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ind w:left="6946"/>
        <w:rPr>
          <w:sz w:val="20"/>
        </w:rPr>
      </w:pPr>
      <w:r>
        <w:rPr>
          <w:sz w:val="20"/>
        </w:rPr>
        <w:t xml:space="preserve">Приложение</w:t>
      </w:r>
      <w:r>
        <w:rPr>
          <w:sz w:val="20"/>
        </w:rPr>
        <w:t xml:space="preserve"> 1</w:t>
      </w:r>
      <w:r>
        <w:rPr>
          <w:sz w:val="20"/>
        </w:rPr>
      </w:r>
      <w:r>
        <w:rPr>
          <w:sz w:val="20"/>
        </w:rPr>
      </w:r>
    </w:p>
    <w:p>
      <w:pPr>
        <w:pStyle w:val="834"/>
        <w:ind w:left="6946"/>
        <w:rPr>
          <w:sz w:val="20"/>
        </w:rPr>
      </w:pPr>
      <w:r>
        <w:rPr>
          <w:sz w:val="20"/>
        </w:rPr>
        <w:t xml:space="preserve">к приказу </w:t>
      </w:r>
      <w:r>
        <w:rPr>
          <w:sz w:val="20"/>
        </w:rPr>
        <w:t xml:space="preserve">№002-29-01/241-ОД Тамбовского</w:t>
      </w:r>
      <w:r>
        <w:rPr>
          <w:sz w:val="20"/>
        </w:rPr>
        <w:t xml:space="preserve"> РФ АО «Россельхозбанк»</w:t>
      </w:r>
      <w:r>
        <w:rPr>
          <w:sz w:val="20"/>
        </w:rPr>
        <w:t xml:space="preserve"> </w:t>
      </w:r>
      <w:r>
        <w:rPr>
          <w:sz w:val="20"/>
        </w:rPr>
        <w:t xml:space="preserve">от </w:t>
      </w:r>
      <w:r>
        <w:rPr>
          <w:sz w:val="20"/>
        </w:rPr>
        <w:t xml:space="preserve">01.07.2024 г.</w:t>
      </w:r>
      <w:r>
        <w:rPr>
          <w:sz w:val="20"/>
        </w:rPr>
      </w:r>
    </w:p>
    <w:p>
      <w:pPr>
        <w:pStyle w:val="834"/>
        <w:jc w:val="right"/>
      </w:pPr>
      <w:r/>
      <w:r/>
    </w:p>
    <w:p>
      <w:pPr>
        <w:pStyle w:val="834"/>
        <w:ind w:firstLine="53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Перечень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834"/>
        <w:ind w:firstLine="53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организаций, в пользу которых физические лица осуществляют переводы денежных средств,</w:t>
      </w:r>
      <w:r>
        <w:rPr>
          <w:b/>
        </w:rPr>
        <w:t xml:space="preserve"> </w:t>
      </w:r>
      <w:r>
        <w:rPr>
          <w:b/>
        </w:rPr>
        <w:t xml:space="preserve">с которых взимается </w:t>
      </w:r>
      <w:r>
        <w:rPr>
          <w:b/>
        </w:rPr>
        <w:t xml:space="preserve">комиссия в соответствии с пунктом</w:t>
      </w:r>
      <w:r>
        <w:rPr>
          <w:b/>
        </w:rPr>
        <w:t xml:space="preserve"> </w:t>
      </w:r>
      <w:r>
        <w:rPr>
          <w:b/>
        </w:rPr>
        <w:t xml:space="preserve">3.</w:t>
      </w:r>
      <w:r>
        <w:rPr>
          <w:b/>
        </w:rPr>
        <w:t xml:space="preserve">1.</w:t>
      </w:r>
      <w:r>
        <w:rPr>
          <w:b/>
        </w:rPr>
        <w:t xml:space="preserve">3.9. и 3.2</w:t>
      </w:r>
      <w:r>
        <w:rPr>
          <w:b/>
        </w:rPr>
        <w:t xml:space="preserve">.</w:t>
      </w:r>
      <w:r>
        <w:rPr>
          <w:b/>
        </w:rPr>
        <w:t xml:space="preserve">2.6.</w:t>
      </w:r>
      <w:r>
        <w:rPr>
          <w:b/>
        </w:rPr>
        <w:t xml:space="preserve"> Тарифов комиссионного вознаграждения на услуги АО «Россельхозбанк» физическим лицам</w:t>
      </w:r>
      <w:r>
        <w:rPr>
          <w:b/>
          <w:bCs/>
          <w:color w:val="000000"/>
        </w:rPr>
        <w:t xml:space="preserve">.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tbl>
      <w:tblPr>
        <w:tblW w:w="0" w:type="auto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67"/>
        <w:gridCol w:w="3179"/>
        <w:gridCol w:w="2633"/>
        <w:gridCol w:w="368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п/п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бюджетной  организации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Тариф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Примечание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</w:t>
            </w:r>
            <w:r>
              <w:rPr>
                <w:color w:val="000000"/>
                <w:sz w:val="12"/>
                <w:szCs w:val="12"/>
              </w:rPr>
            </w:r>
            <w:r>
              <w:rPr>
                <w:color w:val="000000"/>
                <w:sz w:val="12"/>
                <w:szCs w:val="1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</w:t>
            </w:r>
            <w:r>
              <w:rPr>
                <w:color w:val="000000"/>
                <w:sz w:val="12"/>
                <w:szCs w:val="12"/>
              </w:rPr>
            </w:r>
            <w:r>
              <w:rPr>
                <w:color w:val="000000"/>
                <w:sz w:val="12"/>
                <w:szCs w:val="1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</w:t>
            </w:r>
            <w:r>
              <w:rPr>
                <w:color w:val="000000"/>
                <w:sz w:val="12"/>
                <w:szCs w:val="12"/>
              </w:rPr>
            </w:r>
            <w:r>
              <w:rPr>
                <w:color w:val="000000"/>
                <w:sz w:val="12"/>
                <w:szCs w:val="1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4</w:t>
            </w:r>
            <w:r>
              <w:rPr>
                <w:color w:val="000000"/>
                <w:sz w:val="12"/>
                <w:szCs w:val="12"/>
              </w:rPr>
            </w:r>
            <w:r>
              <w:rPr>
                <w:color w:val="000000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center"/>
            <w:textDirection w:val="lrTb"/>
            <w:noWrap w:val="false"/>
          </w:tcPr>
          <w:p>
            <w:pPr>
              <w:pStyle w:val="834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№1 "Аленушка"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center"/>
            <w:textDirection w:val="lrTb"/>
            <w:noWrap w:val="false"/>
          </w:tcPr>
          <w:p>
            <w:pPr>
              <w:pStyle w:val="83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</w:t>
            </w:r>
            <w:r>
              <w:rPr>
                <w:sz w:val="20"/>
                <w:szCs w:val="20"/>
              </w:rPr>
              <w:t xml:space="preserve"> от суммы перечисленных в пользу получателя средств денежных средств</w: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83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</w:t>
            </w:r>
            <w:r>
              <w:rPr>
                <w:color w:val="000000"/>
                <w:sz w:val="16"/>
                <w:szCs w:val="16"/>
              </w:rPr>
              <w:t xml:space="preserve">РСХБ-002-35/77-2018 от 06.07.2018 г.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№5 "Радуга"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</w:t>
            </w:r>
            <w:r>
              <w:rPr>
                <w:sz w:val="20"/>
                <w:szCs w:val="20"/>
              </w:rPr>
              <w:t xml:space="preserve">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</w:t>
            </w:r>
            <w:r>
              <w:rPr>
                <w:color w:val="000000"/>
                <w:sz w:val="16"/>
                <w:szCs w:val="16"/>
              </w:rPr>
              <w:t xml:space="preserve">РСХБ-002-35/78-2018 от 06.07.2018 г.</w:t>
            </w:r>
            <w:r>
              <w:rPr>
                <w:color w:val="ff0000"/>
                <w:sz w:val="16"/>
                <w:szCs w:val="16"/>
              </w:rPr>
            </w:r>
            <w:r>
              <w:rPr>
                <w:color w:val="ff0000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"Белоснежка"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РСХБ-002-35/80-2018 от 06.07.2018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№2 "Светлячок"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РСХБ-002-35/79-2018 от 06.07.2018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№3 "Колокольчик"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РСХБ-002-35/112-2018 от 19.12.2018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дополнительного образования детей "Жердевская детская школа искусств"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РСХБ-002-35/110-2018 от 16.07.2018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образовательное учреждение Пичаевская СОШ им. В.П Беляева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2 от 24.09.2014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образовательное учреждение Туголуковская СОШ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3 от 24.09.2014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образовательное учреждение Шпикуловская СОШ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1 от 24.09.2014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культуры "Центр культуры и досуга" Жердевского района Тамбовской обл.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</w:t>
            </w:r>
            <w:r>
              <w:rPr>
                <w:b/>
                <w:bCs/>
                <w:sz w:val="16"/>
                <w:szCs w:val="16"/>
                <w:u w:val="single"/>
              </w:rPr>
            </w:r>
            <w:r>
              <w:rPr>
                <w:b/>
                <w:bCs/>
                <w:sz w:val="16"/>
                <w:szCs w:val="16"/>
                <w:u w:val="singl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РСХБ-002-35/109-2018 от 06.07.2018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"Тополек"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РСХБ-002-16/28-2018 от 22.01.2018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ФБУЗ "Центр гигиены и эпидемиологии в Тамбовской области" в г.Жердевке, Сампупском, Знаменском, Мордовском, Жердевском и Токаревском районах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РСХБ-002-16/40-2018 от 20.02.2018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учреждение культуры "Знаменский краеведческий музей"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РСХБ-002-35/55-2018 от 12.04.2018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Районное муниципальное бюджетное дошкольное образовательное учреждение "Знаменский детский сад "Ромашка"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РСХБ-002-35/57-2018 от 10.04.2018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Районное муниципальное бюджетное учреждение культуры "Знаменская централизованная библиотечная система"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РСХБ-002-35/56-2018 от 10.04.2018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"Родничок"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РСХБ-002-16/25-2018 от 19.01.2018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"Светлячок"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РСХБ-002-16/24-2018 от 19.01.2018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Токаревская районная общественная организация охотников и рыболовов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РСХБ-002-16/31-2018 от 23.01.2018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"Токаревская средняя общеобразовательная школа №1"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РСХБ-002-16/29-2018 от 23.01.2018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"Токаревская средняя общеобразовательная школа №2"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Договор № РСХБ-002-16/30-2018 от 23.01.2018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Товарищество собственников жилья «Высотка»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РСХБ-002-16/16-2017 от 18.12.2017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"Арбат-Сервис"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(Кап. ремонт)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РСХБ-002-35/106-2018 от 21.11.2018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Автономная некоммерческая образовательная профессиональная организация «Автошкола «Форсаж»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РСХБ-002-16/41-2018 от 27.02.2018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«Сервис Центр Автомобилист»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РСХБ-002-14/2-2018 от 01.03.2018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Тамбовское областное государственное автономное профессиональное образовательное учреждение «Аграрно-промышленный колледж»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РСХБ-002-14/3-2018 от 01.03.2018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"РАКУС ГРУПП"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РСХБ-002-15/43-2016 от 21.07.2016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Гавриловское Общество с ограниченной ответственностью "Строймастер"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Комиссионное вознаграждение 3,0% от суммы перечисленных в пользу получателя средств денежных средств (с плательщика)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№20 от 22.02.2012 г.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ММКУ «МФЦ» г. Моршанск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Договор № РСХБ-002-35-08/</w:t>
            </w:r>
            <w:r>
              <w:rPr>
                <w:sz w:val="16"/>
                <w:szCs w:val="16"/>
              </w:rPr>
              <w:t xml:space="preserve">23</w:t>
            </w:r>
            <w:r>
              <w:rPr>
                <w:sz w:val="16"/>
                <w:szCs w:val="16"/>
              </w:rPr>
              <w:t xml:space="preserve">-2022  от </w:t>
            </w:r>
            <w:r>
              <w:rPr>
                <w:sz w:val="16"/>
                <w:szCs w:val="16"/>
              </w:rPr>
              <w:t xml:space="preserve">19</w:t>
            </w:r>
            <w:r>
              <w:rPr>
                <w:sz w:val="16"/>
                <w:szCs w:val="16"/>
              </w:rPr>
              <w:t xml:space="preserve">.1</w:t>
            </w:r>
            <w:r>
              <w:rPr>
                <w:sz w:val="16"/>
                <w:szCs w:val="16"/>
              </w:rPr>
              <w:t xml:space="preserve">0</w:t>
            </w:r>
            <w:r>
              <w:rPr>
                <w:sz w:val="16"/>
                <w:szCs w:val="16"/>
              </w:rPr>
              <w:t xml:space="preserve">.2022 г. </w:t>
            </w:r>
            <w:r>
              <w:rPr>
                <w:sz w:val="16"/>
                <w:szCs w:val="16"/>
                <w:lang w:val="en-US"/>
              </w:rPr>
            </w:r>
            <w:r>
              <w:rPr>
                <w:sz w:val="16"/>
                <w:szCs w:val="16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"Знаменская централизованная библиотечная система" (РМБУК)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РСХБ-002-35/56-2018 от 10.04.2018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"Жердевская СОШ №2"Муниципальное бюджетное общеобразовательное учреждение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1,5% от суммы перечисленных в пользу получателя средств денежных</w:t>
            </w:r>
            <w:r>
              <w:rPr>
                <w:sz w:val="20"/>
                <w:szCs w:val="20"/>
              </w:rPr>
              <w:t xml:space="preserve"> средств взимается с получателя средств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</w:t>
            </w:r>
            <w:r>
              <w:rPr>
                <w:sz w:val="16"/>
                <w:szCs w:val="16"/>
              </w:rPr>
              <w:t xml:space="preserve">овор № РСХБ-002-35/81-2018 от 06</w:t>
            </w:r>
            <w:r>
              <w:rPr>
                <w:sz w:val="16"/>
                <w:szCs w:val="16"/>
              </w:rPr>
              <w:t xml:space="preserve">.07.2018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834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"Автошкола Фаворит" АНОПО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33" w:type="dxa"/>
            <w:vAlign w:val="top"/>
            <w:textDirection w:val="lrTb"/>
            <w:noWrap w:val="false"/>
          </w:tcPr>
          <w:p>
            <w:pPr>
              <w:pStyle w:val="834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 тарифам Банка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</w:r>
          </w:p>
          <w:p>
            <w:pPr>
              <w:pStyle w:val="83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8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№ РСХБ-002-35/95-2018 от 15.10.2018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Segoe UI">
    <w:panose1 w:val="020B0502040204020203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character" w:styleId="835">
    <w:name w:val="Основной шрифт абзаца"/>
    <w:next w:val="835"/>
    <w:link w:val="840"/>
    <w:semiHidden/>
  </w:style>
  <w:style w:type="table" w:styleId="836">
    <w:name w:val="Обычная таблица"/>
    <w:next w:val="836"/>
    <w:link w:val="834"/>
    <w:semiHidden/>
    <w:tblPr/>
  </w:style>
  <w:style w:type="numbering" w:styleId="837">
    <w:name w:val="Нет списка"/>
    <w:next w:val="837"/>
    <w:link w:val="834"/>
    <w:semiHidden/>
  </w:style>
  <w:style w:type="paragraph" w:styleId="838">
    <w:name w:val="Основной текст с отступом"/>
    <w:basedOn w:val="834"/>
    <w:next w:val="838"/>
    <w:link w:val="834"/>
    <w:pPr>
      <w:ind w:firstLine="709"/>
      <w:jc w:val="both"/>
    </w:pPr>
  </w:style>
  <w:style w:type="table" w:styleId="839">
    <w:name w:val="Сетка таблицы"/>
    <w:basedOn w:val="836"/>
    <w:next w:val="839"/>
    <w:link w:val="834"/>
    <w:tblPr/>
  </w:style>
  <w:style w:type="paragraph" w:styleId="840">
    <w:name w:val="Char Char1 Знак Знак Знак Знак Знак Знак"/>
    <w:basedOn w:val="834"/>
    <w:next w:val="840"/>
    <w:link w:val="835"/>
    <w:rPr>
      <w:rFonts w:ascii="Verdana" w:hAnsi="Verdana" w:cs="Verdana"/>
      <w:sz w:val="20"/>
      <w:szCs w:val="20"/>
      <w:lang w:val="en-US" w:eastAsia="en-US"/>
    </w:rPr>
  </w:style>
  <w:style w:type="paragraph" w:styleId="841">
    <w:name w:val="Текст выноски"/>
    <w:basedOn w:val="834"/>
    <w:next w:val="841"/>
    <w:link w:val="842"/>
    <w:rPr>
      <w:rFonts w:ascii="Segoe UI" w:hAnsi="Segoe UI" w:cs="Segoe UI"/>
      <w:sz w:val="18"/>
      <w:szCs w:val="18"/>
    </w:rPr>
  </w:style>
  <w:style w:type="character" w:styleId="842">
    <w:name w:val="Текст выноски Знак"/>
    <w:next w:val="842"/>
    <w:link w:val="841"/>
    <w:rPr>
      <w:rFonts w:ascii="Segoe UI" w:hAnsi="Segoe UI" w:cs="Segoe UI"/>
      <w:sz w:val="18"/>
      <w:szCs w:val="18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RSHB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kav</dc:creator>
  <cp:revision>70</cp:revision>
  <dcterms:created xsi:type="dcterms:W3CDTF">2024-03-05T13:39:00Z</dcterms:created>
  <dcterms:modified xsi:type="dcterms:W3CDTF">2024-07-01T13:14:00Z</dcterms:modified>
  <cp:version>1048576</cp:version>
</cp:coreProperties>
</file>