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ind w:left="4536" w:firstLine="0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Приложение </w:t>
      </w:r>
      <w:r>
        <w:rPr>
          <w:color w:val="000000"/>
          <w:sz w:val="20"/>
          <w:szCs w:val="20"/>
          <w:lang w:eastAsia="ru-RU"/>
        </w:rPr>
        <w:t xml:space="preserve">7</w:t>
      </w:r>
    </w:p>
    <w:p>
      <w:pPr>
        <w:widowControl w:val="off"/>
        <w:ind w:left="4536" w:firstLine="0"/>
        <w:jc w:val="both"/>
        <w:rPr>
          <w:color w:val="000000"/>
          <w:sz w:val="20"/>
          <w:szCs w:val="20"/>
          <w:lang w:val="x-none" w:eastAsia="ru-RU"/>
        </w:rPr>
      </w:pPr>
      <w:r>
        <w:rPr>
          <w:color w:val="000000"/>
          <w:sz w:val="20"/>
          <w:szCs w:val="20"/>
          <w:lang w:val="x-none" w:eastAsia="ru-RU"/>
        </w:rPr>
        <w:t xml:space="preserve">к Условиям эквайрингового обслуживания клиентов </w:t>
      </w:r>
    </w:p>
    <w:p>
      <w:pPr>
        <w:widowControl w:val="off"/>
        <w:ind w:left="4536" w:firstLine="0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val="x-none" w:eastAsia="ru-RU"/>
        </w:rPr>
        <w:t xml:space="preserve">АО «</w:t>
      </w:r>
      <w:r>
        <w:rPr>
          <w:color w:val="000000"/>
          <w:sz w:val="20"/>
          <w:szCs w:val="20"/>
          <w:lang w:val="x-none" w:eastAsia="ru-RU"/>
        </w:rPr>
        <w:t xml:space="preserve">Россельхозбанк</w:t>
      </w:r>
      <w:r>
        <w:rPr>
          <w:color w:val="000000"/>
          <w:sz w:val="20"/>
          <w:szCs w:val="20"/>
          <w:lang w:val="x-none" w:eastAsia="ru-RU"/>
        </w:rPr>
        <w:t xml:space="preserve">»</w:t>
      </w:r>
      <w:r>
        <w:rPr>
          <w:color w:val="000000"/>
          <w:sz w:val="20"/>
          <w:szCs w:val="20"/>
          <w:lang w:eastAsia="ru-RU"/>
        </w:rPr>
        <w:t xml:space="preserve"> (торговый </w:t>
      </w:r>
      <w:r>
        <w:rPr>
          <w:color w:val="000000"/>
          <w:sz w:val="20"/>
          <w:szCs w:val="20"/>
          <w:lang w:eastAsia="ru-RU"/>
        </w:rPr>
        <w:t xml:space="preserve">эквайринг</w:t>
      </w:r>
      <w:r>
        <w:rPr>
          <w:color w:val="000000"/>
          <w:sz w:val="20"/>
          <w:szCs w:val="20"/>
          <w:lang w:eastAsia="ru-RU"/>
        </w:rPr>
        <w:t xml:space="preserve">)</w:t>
      </w:r>
    </w:p>
    <w:p>
      <w:pPr>
        <w:widowControl w:val="off"/>
        <w:ind w:left="4536" w:firstLine="0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(приказ АО «</w:t>
      </w:r>
      <w:r>
        <w:rPr>
          <w:color w:val="000000"/>
          <w:sz w:val="20"/>
          <w:szCs w:val="20"/>
          <w:lang w:eastAsia="ru-RU"/>
        </w:rPr>
        <w:t xml:space="preserve">Россельхозбанк</w:t>
      </w:r>
      <w:r>
        <w:rPr>
          <w:color w:val="000000"/>
          <w:sz w:val="20"/>
          <w:szCs w:val="20"/>
          <w:lang w:eastAsia="ru-RU"/>
        </w:rPr>
        <w:t xml:space="preserve">» </w:t>
      </w:r>
      <w:bookmarkStart w:id="0" w:name="_GoBack"/>
      <w:r>
        <w:rPr>
          <w:sz w:val="20"/>
          <w:szCs w:val="20"/>
        </w:rPr>
        <w:t xml:space="preserve">от 18.07.2024 № 1198-ОД</w:t>
      </w:r>
      <w:bookmarkEnd w:id="0"/>
      <w:r>
        <w:rPr>
          <w:color w:val="000000"/>
          <w:sz w:val="20"/>
          <w:szCs w:val="20"/>
          <w:lang w:eastAsia="ru-RU"/>
        </w:rPr>
        <w:t xml:space="preserve">)</w:t>
      </w:r>
    </w:p>
    <w:p>
      <w:pPr>
        <w:widowControl w:val="off"/>
        <w:ind w:left="6237" w:firstLine="0"/>
        <w:jc w:val="both"/>
        <w:rPr>
          <w:color w:val="000000"/>
          <w:sz w:val="20"/>
          <w:szCs w:val="20"/>
          <w:lang w:eastAsia="ru-RU"/>
        </w:rPr>
      </w:pPr>
    </w:p>
    <w:p>
      <w:pPr>
        <w:widowControl w:val="off"/>
        <w:ind w:firstLine="0"/>
        <w:jc w:val="center"/>
        <w:rPr>
          <w:b/>
          <w:bCs/>
          <w:color w:val="000000"/>
          <w:sz w:val="20"/>
          <w:szCs w:val="20"/>
          <w:lang w:eastAsia="ru-RU"/>
        </w:rPr>
      </w:pPr>
      <w:r>
        <w:rPr>
          <w:b/>
          <w:bCs/>
          <w:color w:val="000000"/>
          <w:sz w:val="20"/>
          <w:szCs w:val="20"/>
          <w:lang w:eastAsia="ru-RU"/>
        </w:rPr>
        <w:t xml:space="preserve">Акт оказанных услуг</w:t>
      </w:r>
    </w:p>
    <w:p>
      <w:pPr>
        <w:widowControl w:val="off"/>
        <w:ind w:firstLine="0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г. ___________________ </w:t>
      </w: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>
        <w:rPr>
          <w:color w:val="000000"/>
          <w:sz w:val="20"/>
          <w:szCs w:val="20"/>
          <w:lang w:eastAsia="ru-RU"/>
        </w:rPr>
        <w:t xml:space="preserve">"</w:t>
      </w:r>
      <w:r>
        <w:rPr>
          <w:color w:val="000000"/>
          <w:sz w:val="20"/>
          <w:szCs w:val="20"/>
          <w:lang w:eastAsia="ru-RU"/>
        </w:rPr>
        <w:t xml:space="preserve"> ____ </w:t>
      </w:r>
      <w:r>
        <w:rPr>
          <w:color w:val="000000"/>
          <w:sz w:val="20"/>
          <w:szCs w:val="20"/>
          <w:lang w:eastAsia="ru-RU"/>
        </w:rPr>
        <w:t xml:space="preserve">"</w:t>
      </w:r>
      <w:r>
        <w:rPr>
          <w:color w:val="000000"/>
          <w:sz w:val="20"/>
          <w:szCs w:val="20"/>
          <w:lang w:eastAsia="ru-RU"/>
        </w:rPr>
        <w:t xml:space="preserve"> __________ 20 ___ г. </w:t>
      </w:r>
    </w:p>
    <w:p>
      <w:pPr>
        <w:widowControl w:val="off"/>
        <w:ind w:firstLine="0"/>
        <w:jc w:val="both"/>
        <w:rPr>
          <w:color w:val="000000"/>
          <w:sz w:val="20"/>
          <w:szCs w:val="20"/>
          <w:lang w:eastAsia="ru-RU"/>
        </w:rPr>
      </w:pPr>
    </w:p>
    <w:p>
      <w:pPr>
        <w:widowControl w:val="off"/>
        <w:ind w:firstLine="0"/>
        <w:jc w:val="both"/>
        <w:rPr>
          <w:color w:val="000000"/>
          <w:sz w:val="20"/>
          <w:szCs w:val="20"/>
          <w:lang w:eastAsia="ru-RU"/>
        </w:rPr>
      </w:pPr>
      <w:r>
        <w:rPr>
          <w:b/>
          <w:color w:val="000000"/>
          <w:sz w:val="20"/>
          <w:szCs w:val="20"/>
          <w:lang w:eastAsia="ru-RU"/>
        </w:rPr>
        <w:fldChar w:fldCharType="begin"/>
      </w:r>
      <w:r>
        <w:rPr>
          <w:b/>
          <w:color w:val="000000"/>
          <w:sz w:val="20"/>
          <w:szCs w:val="20"/>
          <w:lang w:eastAsia="ru-RU"/>
        </w:rPr>
        <w:instrText xml:space="preserve"> DOCVARIABLE  CLIENT_NAME  \* MERGEFORMAT </w:instrText>
      </w:r>
      <w:r>
        <w:fldChar w:fldCharType="separate"/>
      </w:r>
      <w:r>
        <w:rPr>
          <w:b/>
          <w:color w:val="000000"/>
          <w:sz w:val="20"/>
          <w:szCs w:val="20"/>
          <w:lang w:eastAsia="ru-RU"/>
        </w:rPr>
        <w:t xml:space="preserve">________________________________</w:t>
      </w:r>
      <w:r>
        <w:rPr>
          <w:b/>
          <w:color w:val="000000"/>
          <w:sz w:val="20"/>
          <w:szCs w:val="20"/>
          <w:lang w:eastAsia="ru-RU"/>
        </w:rPr>
        <w:fldChar w:fldCharType="end"/>
      </w:r>
      <w:r>
        <w:rPr>
          <w:color w:val="000000"/>
          <w:sz w:val="20"/>
          <w:szCs w:val="20"/>
          <w:lang w:eastAsia="ru-RU"/>
        </w:rPr>
        <w:t xml:space="preserve">, именуемое в дальнейшем </w:t>
      </w:r>
      <w:r>
        <w:rPr>
          <w:b/>
          <w:bCs/>
          <w:color w:val="000000"/>
          <w:sz w:val="20"/>
          <w:szCs w:val="20"/>
          <w:lang w:eastAsia="ru-RU"/>
        </w:rPr>
        <w:t xml:space="preserve">"</w:t>
      </w:r>
      <w:r>
        <w:rPr>
          <w:b/>
          <w:bCs/>
          <w:color w:val="000000"/>
          <w:sz w:val="20"/>
          <w:szCs w:val="20"/>
          <w:lang w:eastAsia="ru-RU"/>
        </w:rPr>
        <w:t xml:space="preserve">Клиент</w:t>
      </w:r>
      <w:r>
        <w:rPr>
          <w:color w:val="000000"/>
          <w:sz w:val="20"/>
          <w:szCs w:val="20"/>
          <w:lang w:eastAsia="ru-RU"/>
        </w:rPr>
        <w:t xml:space="preserve">"</w:t>
      </w:r>
      <w:r>
        <w:rPr>
          <w:color w:val="000000"/>
          <w:sz w:val="20"/>
          <w:szCs w:val="20"/>
          <w:lang w:eastAsia="ru-RU"/>
        </w:rPr>
        <w:t xml:space="preserve">, в лице </w:t>
      </w:r>
      <w:r>
        <w:rPr>
          <w:b/>
          <w:bCs/>
          <w:color w:val="000000"/>
          <w:sz w:val="20"/>
          <w:szCs w:val="20"/>
          <w:lang w:eastAsia="ru-RU"/>
        </w:rPr>
        <w:t xml:space="preserve">____</w:t>
      </w:r>
      <w:r>
        <w:rPr>
          <w:color w:val="000000"/>
          <w:sz w:val="20"/>
          <w:szCs w:val="20"/>
          <w:lang w:eastAsia="ru-RU"/>
        </w:rPr>
        <w:t xml:space="preserve">_____________, действующего на основании _________________________________________________, с одной стороны, и </w:t>
      </w:r>
      <w:r>
        <w:rPr>
          <w:color w:val="000000"/>
          <w:sz w:val="20"/>
          <w:szCs w:val="20"/>
          <w:lang w:eastAsia="ru-RU"/>
        </w:rPr>
        <w:br/>
      </w:r>
      <w:r>
        <w:rPr>
          <w:b/>
          <w:bCs/>
          <w:color w:val="000000"/>
          <w:sz w:val="20"/>
          <w:szCs w:val="20"/>
          <w:lang w:eastAsia="ru-RU"/>
        </w:rPr>
        <w:t xml:space="preserve">АО </w:t>
      </w:r>
      <w:r>
        <w:rPr>
          <w:b/>
          <w:bCs/>
          <w:color w:val="000000"/>
          <w:sz w:val="20"/>
          <w:szCs w:val="20"/>
          <w:lang w:eastAsia="ru-RU"/>
        </w:rPr>
        <w:t xml:space="preserve">"</w:t>
      </w:r>
      <w:r>
        <w:rPr>
          <w:b/>
          <w:bCs/>
          <w:color w:val="000000"/>
          <w:sz w:val="20"/>
          <w:szCs w:val="20"/>
          <w:lang w:eastAsia="ru-RU"/>
        </w:rPr>
        <w:t xml:space="preserve">Россельхозбанк</w:t>
      </w:r>
      <w:r>
        <w:rPr>
          <w:b/>
          <w:bCs/>
          <w:color w:val="000000"/>
          <w:sz w:val="20"/>
          <w:szCs w:val="20"/>
          <w:lang w:eastAsia="ru-RU"/>
        </w:rPr>
        <w:t xml:space="preserve">"</w:t>
      </w:r>
      <w:r>
        <w:rPr>
          <w:b/>
          <w:bCs/>
          <w:color w:val="000000"/>
          <w:sz w:val="20"/>
          <w:szCs w:val="20"/>
          <w:lang w:eastAsia="ru-RU"/>
        </w:rPr>
        <w:t xml:space="preserve">, </w:t>
      </w:r>
      <w:r>
        <w:rPr>
          <w:color w:val="000000"/>
          <w:sz w:val="20"/>
          <w:szCs w:val="20"/>
          <w:lang w:eastAsia="ru-RU"/>
        </w:rPr>
        <w:t xml:space="preserve">именуемое в дальнейшем </w:t>
      </w:r>
      <w:r>
        <w:rPr>
          <w:b/>
          <w:bCs/>
          <w:color w:val="000000"/>
          <w:sz w:val="20"/>
          <w:szCs w:val="20"/>
          <w:lang w:eastAsia="ru-RU"/>
        </w:rPr>
        <w:t xml:space="preserve">"</w:t>
      </w:r>
      <w:r>
        <w:rPr>
          <w:b/>
          <w:bCs/>
          <w:color w:val="000000"/>
          <w:sz w:val="20"/>
          <w:szCs w:val="20"/>
          <w:lang w:eastAsia="ru-RU"/>
        </w:rPr>
        <w:t xml:space="preserve">Банк</w:t>
      </w:r>
      <w:r>
        <w:rPr>
          <w:b/>
          <w:bCs/>
          <w:color w:val="000000"/>
          <w:sz w:val="20"/>
          <w:szCs w:val="20"/>
          <w:lang w:eastAsia="ru-RU"/>
        </w:rPr>
        <w:t xml:space="preserve">"</w:t>
      </w:r>
      <w:r>
        <w:rPr>
          <w:color w:val="000000"/>
          <w:sz w:val="20"/>
          <w:szCs w:val="20"/>
          <w:lang w:eastAsia="ru-RU"/>
        </w:rPr>
        <w:t xml:space="preserve">, в лице ________________________________________, действующего на основании ________________________________________, с другой стороны, совместно именуемые </w:t>
      </w:r>
      <w:r>
        <w:rPr>
          <w:color w:val="000000"/>
          <w:sz w:val="20"/>
          <w:szCs w:val="20"/>
          <w:lang w:eastAsia="ru-RU"/>
        </w:rPr>
        <w:t xml:space="preserve">"</w:t>
      </w:r>
      <w:r>
        <w:rPr>
          <w:color w:val="000000"/>
          <w:sz w:val="20"/>
          <w:szCs w:val="20"/>
          <w:lang w:eastAsia="ru-RU"/>
        </w:rPr>
        <w:t xml:space="preserve">Стороны</w:t>
      </w:r>
      <w:r>
        <w:rPr>
          <w:color w:val="000000"/>
          <w:sz w:val="20"/>
          <w:szCs w:val="20"/>
          <w:lang w:eastAsia="ru-RU"/>
        </w:rPr>
        <w:t xml:space="preserve">"</w:t>
      </w:r>
      <w:r>
        <w:rPr>
          <w:color w:val="000000"/>
          <w:sz w:val="20"/>
          <w:szCs w:val="20"/>
          <w:lang w:eastAsia="ru-RU"/>
        </w:rPr>
        <w:t xml:space="preserve">, </w:t>
      </w:r>
      <w:r>
        <w:rPr>
          <w:color w:val="000000"/>
          <w:sz w:val="20"/>
          <w:szCs w:val="20"/>
          <w:lang w:eastAsia="ru-RU"/>
        </w:rPr>
        <w:br/>
      </w:r>
      <w:r>
        <w:rPr>
          <w:color w:val="000000"/>
          <w:sz w:val="20"/>
          <w:szCs w:val="20"/>
          <w:lang w:eastAsia="ru-RU"/>
        </w:rPr>
        <w:t xml:space="preserve">заключили настоящий Акт об оказанных услугах (далее </w:t>
      </w:r>
      <w:r>
        <w:rPr>
          <w:color w:val="000000"/>
          <w:sz w:val="20"/>
          <w:szCs w:val="20"/>
          <w:lang w:eastAsia="ru-RU"/>
        </w:rPr>
        <w:t xml:space="preserve">-</w:t>
      </w:r>
      <w:r>
        <w:rPr>
          <w:color w:val="000000"/>
          <w:sz w:val="20"/>
          <w:szCs w:val="20"/>
          <w:lang w:eastAsia="ru-RU"/>
        </w:rPr>
        <w:t xml:space="preserve"> Акт) к </w:t>
      </w:r>
      <w:r>
        <w:rPr>
          <w:color w:val="000000"/>
          <w:sz w:val="20"/>
          <w:szCs w:val="20"/>
          <w:lang w:eastAsia="ru-RU"/>
        </w:rPr>
        <w:t xml:space="preserve">Д</w:t>
      </w:r>
      <w:r>
        <w:rPr>
          <w:color w:val="000000"/>
          <w:sz w:val="20"/>
          <w:szCs w:val="20"/>
          <w:lang w:eastAsia="ru-RU"/>
        </w:rPr>
        <w:t xml:space="preserve">оговору эквайринга </w:t>
      </w:r>
      <w:r>
        <w:rPr>
          <w:b/>
          <w:color w:val="000000"/>
          <w:sz w:val="20"/>
          <w:szCs w:val="20"/>
          <w:lang w:eastAsia="ru-RU"/>
        </w:rPr>
        <w:t xml:space="preserve">№ </w:t>
      </w:r>
      <w:r>
        <w:rPr>
          <w:b/>
          <w:color w:val="000000"/>
          <w:sz w:val="20"/>
          <w:szCs w:val="20"/>
          <w:lang w:eastAsia="ru-RU"/>
        </w:rPr>
        <w:t xml:space="preserve">_____</w:t>
      </w:r>
      <w:r>
        <w:rPr>
          <w:color w:val="000000"/>
          <w:sz w:val="20"/>
          <w:szCs w:val="20"/>
          <w:lang w:eastAsia="ru-RU"/>
        </w:rPr>
        <w:t xml:space="preserve"> от  </w:t>
      </w:r>
      <w:r>
        <w:rPr>
          <w:b/>
          <w:color w:val="000000"/>
          <w:sz w:val="20"/>
          <w:szCs w:val="20"/>
          <w:lang w:eastAsia="ru-RU"/>
        </w:rPr>
        <w:fldChar w:fldCharType="begin"/>
      </w:r>
      <w:r>
        <w:rPr>
          <w:b/>
          <w:color w:val="000000"/>
          <w:sz w:val="20"/>
          <w:szCs w:val="20"/>
          <w:lang w:eastAsia="ru-RU"/>
        </w:rPr>
        <w:instrText xml:space="preserve"> DOCVARIABLE  DATE_DOG  \* MERGEFORMAT </w:instrText>
      </w:r>
      <w:r>
        <w:fldChar w:fldCharType="separate"/>
      </w:r>
      <w:r>
        <w:rPr>
          <w:b/>
          <w:color w:val="000000"/>
          <w:sz w:val="20"/>
          <w:szCs w:val="20"/>
          <w:lang w:eastAsia="ru-RU"/>
        </w:rPr>
        <w:t xml:space="preserve">"</w:t>
      </w:r>
      <w:r>
        <w:rPr>
          <w:b/>
          <w:color w:val="000000"/>
          <w:sz w:val="20"/>
          <w:szCs w:val="20"/>
          <w:lang w:eastAsia="ru-RU"/>
        </w:rPr>
        <w:t xml:space="preserve">__</w:t>
      </w:r>
      <w:r>
        <w:rPr>
          <w:b/>
          <w:color w:val="000000"/>
          <w:sz w:val="20"/>
          <w:szCs w:val="20"/>
          <w:lang w:eastAsia="ru-RU"/>
        </w:rPr>
        <w:t xml:space="preserve">" </w:t>
      </w:r>
      <w:r>
        <w:rPr>
          <w:b/>
          <w:color w:val="000000"/>
          <w:sz w:val="20"/>
          <w:szCs w:val="20"/>
          <w:lang w:eastAsia="ru-RU"/>
        </w:rPr>
        <w:t xml:space="preserve">_________</w:t>
      </w:r>
      <w:r>
        <w:rPr>
          <w:b/>
          <w:color w:val="000000"/>
          <w:sz w:val="20"/>
          <w:szCs w:val="20"/>
          <w:lang w:eastAsia="ru-RU"/>
        </w:rPr>
        <w:t xml:space="preserve"> 20</w:t>
      </w:r>
      <w:r>
        <w:rPr>
          <w:b/>
          <w:color w:val="000000"/>
          <w:sz w:val="20"/>
          <w:szCs w:val="20"/>
          <w:lang w:eastAsia="ru-RU"/>
        </w:rPr>
        <w:t xml:space="preserve">___</w:t>
      </w:r>
      <w:r>
        <w:rPr>
          <w:b/>
          <w:color w:val="000000"/>
          <w:sz w:val="20"/>
          <w:szCs w:val="20"/>
          <w:lang w:eastAsia="ru-RU"/>
        </w:rPr>
        <w:t xml:space="preserve">г.</w:t>
      </w:r>
      <w:r>
        <w:rPr>
          <w:b/>
          <w:color w:val="000000"/>
          <w:sz w:val="20"/>
          <w:szCs w:val="20"/>
          <w:lang w:eastAsia="ru-RU"/>
        </w:rPr>
        <w:fldChar w:fldCharType="end"/>
      </w:r>
      <w:r>
        <w:rPr>
          <w:color w:val="000000"/>
          <w:sz w:val="20"/>
          <w:szCs w:val="20"/>
          <w:lang w:eastAsia="ru-RU"/>
        </w:rPr>
        <w:t xml:space="preserve"> (далее </w:t>
      </w:r>
      <w:r>
        <w:rPr>
          <w:color w:val="000000"/>
          <w:sz w:val="20"/>
          <w:szCs w:val="20"/>
          <w:lang w:eastAsia="ru-RU"/>
        </w:rPr>
        <w:t xml:space="preserve">-</w:t>
      </w:r>
      <w:r>
        <w:rPr>
          <w:color w:val="000000"/>
          <w:sz w:val="20"/>
          <w:szCs w:val="20"/>
          <w:lang w:eastAsia="ru-RU"/>
        </w:rPr>
        <w:t xml:space="preserve"> Договор) о нижеследующим: </w:t>
      </w:r>
    </w:p>
    <w:p>
      <w:pPr>
        <w:widowControl w:val="off"/>
        <w:ind w:firstLine="0"/>
        <w:jc w:val="both"/>
        <w:rPr>
          <w:color w:val="000000"/>
          <w:sz w:val="20"/>
          <w:szCs w:val="20"/>
          <w:lang w:eastAsia="ru-RU"/>
        </w:rPr>
      </w:pPr>
    </w:p>
    <w:p>
      <w:pPr>
        <w:widowControl w:val="off"/>
        <w:ind w:left="218" w:hanging="218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Расчеты с Клиентом, произведенные Банком за </w:t>
      </w:r>
      <w:r>
        <w:rPr>
          <w:color w:val="000000"/>
          <w:sz w:val="20"/>
          <w:szCs w:val="20"/>
          <w:lang w:eastAsia="ru-RU"/>
        </w:rPr>
        <w:t xml:space="preserve">о</w:t>
      </w:r>
      <w:r>
        <w:rPr>
          <w:color w:val="000000"/>
          <w:sz w:val="20"/>
          <w:szCs w:val="20"/>
          <w:lang w:eastAsia="ru-RU"/>
        </w:rPr>
        <w:t xml:space="preserve">тчетный период в соответствии с Договором:</w:t>
      </w:r>
    </w:p>
    <w:p>
      <w:pPr>
        <w:widowControl w:val="off"/>
        <w:ind w:firstLine="0"/>
        <w:jc w:val="both"/>
        <w:rPr>
          <w:rFonts w:ascii="Helv" w:hAnsi="Helv" w:cs="Helv"/>
          <w:color w:val="000000"/>
          <w:sz w:val="20"/>
          <w:szCs w:val="20"/>
          <w:lang w:eastAsia="ru-RU"/>
        </w:rPr>
      </w:pP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392"/>
        <w:gridCol w:w="3260"/>
        <w:gridCol w:w="5812"/>
      </w:tblGrid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1.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Дата, время начала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тчетного периода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2.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Дата, время окончания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тчетного периода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 xml:space="preserve">3.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Задолженность Клиента перед Банком на начало </w:t>
            </w:r>
            <w:r>
              <w:rPr>
                <w:color w:val="000000"/>
                <w:sz w:val="20"/>
                <w:szCs w:val="20"/>
              </w:rPr>
              <w:t xml:space="preserve">о</w:t>
            </w:r>
            <w:r>
              <w:rPr>
                <w:color w:val="000000"/>
                <w:sz w:val="20"/>
                <w:szCs w:val="20"/>
              </w:rPr>
              <w:t xml:space="preserve">тчетного периода, руб.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4</w:t>
            </w:r>
            <w:r>
              <w:rPr>
                <w:color w:val="000000"/>
                <w:sz w:val="22"/>
                <w:lang w:eastAsia="ru-RU"/>
              </w:rPr>
              <w:t xml:space="preserve">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Общая сумма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пераций, принятых Банком в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тчетном периоде, руб. 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5</w:t>
            </w:r>
            <w:r>
              <w:rPr>
                <w:color w:val="000000"/>
                <w:sz w:val="22"/>
                <w:lang w:eastAsia="ru-RU"/>
              </w:rPr>
              <w:t xml:space="preserve">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Сумма комиссии Банка за совершение операций за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тчетный период, руб. (НДС не облагается)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6.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Сумма комиссии Банка за технологическое взаимодействие за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тчетный период, руб. (НДС не облагается)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val="en-US"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7</w:t>
            </w:r>
            <w:r>
              <w:rPr>
                <w:color w:val="000000"/>
                <w:sz w:val="22"/>
                <w:lang w:eastAsia="ru-RU"/>
              </w:rPr>
              <w:t xml:space="preserve">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Перечислено Банком на расчетный счет Клиента в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тчетном периоде, руб.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8</w:t>
            </w:r>
            <w:r>
              <w:rPr>
                <w:color w:val="000000"/>
                <w:sz w:val="22"/>
                <w:lang w:eastAsia="ru-RU"/>
              </w:rPr>
              <w:t xml:space="preserve">.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Задолженность Клиента перед Банком на конец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тчетного периода, руб.</w:t>
            </w:r>
          </w:p>
        </w:tc>
        <w:tc>
          <w:tcPr>
            <w:tcW w:w="5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>
      <w:pPr>
        <w:widowControl w:val="off"/>
        <w:ind w:firstLine="0"/>
        <w:jc w:val="both"/>
        <w:rPr>
          <w:color w:val="000000"/>
          <w:sz w:val="22"/>
          <w:lang w:eastAsia="ru-RU"/>
        </w:rPr>
      </w:pPr>
    </w:p>
    <w:p>
      <w:pPr>
        <w:ind w:firstLine="0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Общий объем операций, совершенных в отчетном период </w:t>
      </w:r>
      <w:r>
        <w:rPr>
          <w:i/>
          <w:color w:val="000000"/>
          <w:sz w:val="20"/>
          <w:szCs w:val="20"/>
          <w:lang w:eastAsia="ru-RU"/>
        </w:rPr>
        <w:t xml:space="preserve">&lt;Общая сумма оборотов по ДЭ&gt;</w:t>
      </w:r>
      <w:r>
        <w:rPr>
          <w:i/>
          <w:color w:val="000000"/>
          <w:sz w:val="20"/>
          <w:szCs w:val="20"/>
          <w:lang w:eastAsia="ru-RU"/>
        </w:rPr>
        <w:t xml:space="preserve">.</w:t>
      </w:r>
    </w:p>
    <w:p>
      <w:pPr>
        <w:ind w:firstLine="0"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Сумма вознаграждения, подлежащая уплате Банку за отчетный период </w:t>
      </w:r>
      <w:r>
        <w:rPr>
          <w:i/>
          <w:color w:val="000000"/>
          <w:sz w:val="20"/>
          <w:szCs w:val="20"/>
          <w:lang w:eastAsia="ru-RU"/>
        </w:rPr>
        <w:t xml:space="preserve">&lt;Общая сумма всех начисленных комиссий в расчетную дату по </w:t>
      </w:r>
      <w:r>
        <w:rPr>
          <w:i/>
          <w:color w:val="000000"/>
          <w:sz w:val="20"/>
          <w:szCs w:val="20"/>
          <w:lang w:eastAsia="ru-RU"/>
        </w:rPr>
        <w:t xml:space="preserve">ДЭ</w:t>
      </w:r>
      <w:r>
        <w:rPr>
          <w:color w:val="000000"/>
          <w:sz w:val="20"/>
          <w:szCs w:val="20"/>
          <w:lang w:eastAsia="ru-RU"/>
        </w:rPr>
        <w:t xml:space="preserve"> &gt;</w:t>
      </w:r>
      <w:r>
        <w:rPr>
          <w:color w:val="000000"/>
          <w:sz w:val="20"/>
          <w:szCs w:val="20"/>
          <w:lang w:eastAsia="ru-RU"/>
        </w:rPr>
        <w:t xml:space="preserve"> </w:t>
      </w:r>
      <w:r>
        <w:rPr>
          <w:i/>
          <w:color w:val="000000"/>
          <w:sz w:val="20"/>
          <w:szCs w:val="20"/>
          <w:lang w:eastAsia="ru-RU"/>
        </w:rPr>
        <w:t xml:space="preserve">(&lt;сумма текстом</w:t>
      </w:r>
      <w:r>
        <w:rPr>
          <w:color w:val="000000"/>
          <w:sz w:val="20"/>
          <w:szCs w:val="20"/>
          <w:lang w:eastAsia="ru-RU"/>
        </w:rPr>
        <w:t xml:space="preserve">&gt;) НДС не облагается на основании п.3 ст. 149</w:t>
      </w:r>
      <w:r>
        <w:rPr>
          <w:color w:val="000000"/>
          <w:sz w:val="20"/>
          <w:szCs w:val="20"/>
          <w:lang w:eastAsia="ru-RU"/>
        </w:rPr>
        <w:t xml:space="preserve"> </w:t>
      </w:r>
      <w:r>
        <w:rPr>
          <w:color w:val="000000"/>
          <w:sz w:val="20"/>
          <w:szCs w:val="20"/>
          <w:lang w:eastAsia="ru-RU"/>
        </w:rPr>
        <w:t xml:space="preserve">НК РФ.</w:t>
      </w:r>
    </w:p>
    <w:p>
      <w:pPr>
        <w:ind w:firstLine="0"/>
        <w:jc w:val="both"/>
        <w:rPr>
          <w:bCs/>
          <w:iCs/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Настоящий Акт составлен и подписан в двух экземплярах, имеющих равную юридическую силу, по одному экземпляру для каждой из сторон</w:t>
      </w:r>
      <w:r>
        <w:rPr>
          <w:color w:val="000000"/>
          <w:sz w:val="20"/>
          <w:szCs w:val="20"/>
          <w:lang w:eastAsia="ru-RU"/>
        </w:rPr>
        <w:t xml:space="preserve">.</w:t>
      </w:r>
    </w:p>
    <w:p>
      <w:pPr>
        <w:ind w:firstLine="0"/>
        <w:jc w:val="both"/>
        <w:rPr>
          <w:bCs/>
          <w:iCs/>
          <w:color w:val="000000"/>
          <w:sz w:val="20"/>
          <w:szCs w:val="20"/>
          <w:lang w:eastAsia="ru-RU"/>
        </w:rPr>
      </w:pPr>
    </w:p>
    <w:tbl>
      <w:tblPr>
        <w:tblW w:w="9514" w:type="dxa"/>
        <w:tblInd w:w="-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59"/>
        <w:gridCol w:w="2126"/>
        <w:gridCol w:w="1843"/>
        <w:gridCol w:w="2126"/>
        <w:gridCol w:w="1560"/>
      </w:tblGrid>
      <w:tr>
        <w:tc>
          <w:tcPr>
            <w:tcW w:w="1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От Банка: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1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Ответственный работник Банка</w:t>
            </w:r>
          </w:p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М.П. 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Наименование должности</w:t>
            </w: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Подпись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Ф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.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И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.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О </w:t>
            </w:r>
          </w:p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(указывается полностью)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Дата</w:t>
            </w:r>
          </w:p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18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"__"__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_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__20__г.</w:t>
            </w:r>
          </w:p>
        </w:tc>
      </w:tr>
    </w:tbl>
    <w:p>
      <w:pPr>
        <w:widowControl w:val="off"/>
        <w:ind w:left="142" w:firstLine="0"/>
        <w:jc w:val="both"/>
        <w:rPr>
          <w:iCs/>
          <w:color w:val="000000"/>
          <w:sz w:val="20"/>
          <w:szCs w:val="20"/>
          <w:lang w:eastAsia="ru-RU"/>
        </w:rPr>
      </w:pPr>
    </w:p>
    <w:tbl>
      <w:tblPr>
        <w:tblW w:w="9498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1959"/>
        <w:gridCol w:w="2152"/>
        <w:gridCol w:w="1817"/>
        <w:gridCol w:w="2010"/>
        <w:gridCol w:w="1560"/>
      </w:tblGrid>
      <w:tr>
        <w:tc>
          <w:tcPr>
            <w:tcW w:w="1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От Клиента:</w:t>
            </w:r>
          </w:p>
        </w:tc>
        <w:tc>
          <w:tcPr>
            <w:tcW w:w="2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efefef"/>
          </w:tcPr>
          <w:p>
            <w:pPr>
              <w:widowControl w:val="off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1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Уполномоченное лицо Клиента</w:t>
            </w:r>
          </w:p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М.П. (при наличии)</w:t>
            </w:r>
          </w:p>
        </w:tc>
        <w:tc>
          <w:tcPr>
            <w:tcW w:w="2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Наименование должности</w:t>
            </w: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Подпись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Ф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.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И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.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О </w:t>
            </w:r>
          </w:p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(указывается полностью)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Дата</w:t>
            </w:r>
          </w:p>
          <w:p>
            <w:pPr>
              <w:widowControl w:val="off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1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 w:val="off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"__"_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_</w:t>
            </w:r>
            <w:r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__20__г.</w:t>
            </w:r>
          </w:p>
        </w:tc>
      </w:tr>
    </w:tbl>
    <w:p/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">
    <w:panose1 w:val="02000603000000000000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0" w:line="240" w:lineRule="auto"/>
      <w:ind w:firstLine="709"/>
    </w:pPr>
    <w:rPr>
      <w:rFonts w:ascii="Times New Roman" w:hAnsi="Times New Roman" w:eastAsia="Calibri" w:cs="Times New Roman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annotation text"/>
    <w:basedOn w:val="a"/>
    <w:link w:val="a5"/>
    <w:unhideWhenUsed/>
    <w:rPr>
      <w:sz w:val="20"/>
      <w:szCs w:val="20"/>
      <w:lang w:val="x-none"/>
    </w:rPr>
  </w:style>
  <w:style w:type="character" w:styleId="a5" w:customStyle="1">
    <w:name w:val="Текст примечания Знак"/>
    <w:basedOn w:val="a0"/>
    <w:link w:val="a4"/>
    <w:rPr>
      <w:rFonts w:ascii="Times New Roman" w:hAnsi="Times New Roman" w:eastAsia="Calibri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7" w:customStyle="1">
    <w:name w:val="Текст выноски Знак"/>
    <w:basedOn w:val="a0"/>
    <w:link w:val="a6"/>
    <w:uiPriority w:val="99"/>
    <w:semiHidden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haracters>2003</Characters>
  <CharactersWithSpaces>2350</CharactersWithSpaces>
  <Company>RSHB</Company>
  <DocSecurity>0</DocSecurity>
  <HyperlinksChanged>false</HyperlinksChanged>
  <Lines>16</Lines>
  <LinksUpToDate>false</LinksUpToDate>
  <Pages>1</Pages>
  <Paragraphs>4</Paragraphs>
  <ScaleCrop>false</ScaleCrop>
  <SharedDoc>false</SharedDoc>
  <Template>Normal</Template>
  <TotalTime>0</TotalTime>
  <Words>351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Бужинская Дарья Олеговна</dc:creator>
  <cp:keywords/>
  <dc:description/>
  <cp:lastModifiedBy>Савельева Элла Сергеевна</cp:lastModifiedBy>
  <cp:revision>3</cp:revision>
  <dcterms:created xsi:type="dcterms:W3CDTF">2024-05-22T19:42:00Z</dcterms:created>
  <dcterms:modified xsi:type="dcterms:W3CDTF">2024-07-18T07:28:00Z</dcterms:modified>
</cp:coreProperties>
</file>