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A5C83" w:rsidRPr="009A5C83" w:rsidRDefault="009A5C83" w:rsidP="009A5C83">
      <w:pPr>
        <w:pStyle w:val="a8"/>
        <w:keepNext/>
        <w:numPr>
          <w:ilvl w:val="0"/>
          <w:numId w:val="5"/>
        </w:numPr>
        <w:spacing w:before="240" w:after="120"/>
        <w:jc w:val="center"/>
        <w:outlineLvl w:val="2"/>
        <w:rPr>
          <w:b/>
        </w:rPr>
      </w:pPr>
      <w:r w:rsidRPr="009A5C83">
        <w:rPr>
          <w:b/>
        </w:rPr>
        <w:t>Расчетно-кассовые операции с наличной валютой</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8"/>
        <w:gridCol w:w="3254"/>
        <w:gridCol w:w="1885"/>
        <w:gridCol w:w="1667"/>
        <w:gridCol w:w="2145"/>
      </w:tblGrid>
      <w:tr w:rsidR="009A5C83" w:rsidTr="00AC0D66">
        <w:trPr>
          <w:tblHeader/>
        </w:trPr>
        <w:tc>
          <w:tcPr>
            <w:tcW w:w="376" w:type="pct"/>
            <w:vMerge w:val="restart"/>
            <w:tcBorders>
              <w:top w:val="single" w:sz="4" w:space="0" w:color="auto"/>
              <w:left w:val="single" w:sz="4" w:space="0" w:color="auto"/>
              <w:bottom w:val="single" w:sz="4" w:space="0" w:color="auto"/>
              <w:right w:val="single" w:sz="4" w:space="0" w:color="auto"/>
            </w:tcBorders>
            <w:vAlign w:val="center"/>
          </w:tcPr>
          <w:p w:rsidR="009A5C83" w:rsidRDefault="009A5C83" w:rsidP="00AC0D66">
            <w:pPr>
              <w:spacing w:before="20" w:after="20"/>
              <w:jc w:val="center"/>
              <w:rPr>
                <w:b/>
                <w:sz w:val="20"/>
                <w:szCs w:val="20"/>
              </w:rPr>
            </w:pPr>
            <w:r>
              <w:rPr>
                <w:b/>
                <w:sz w:val="20"/>
                <w:szCs w:val="20"/>
              </w:rPr>
              <w:t>№</w:t>
            </w:r>
            <w:r w:rsidRPr="003C6DF3">
              <w:rPr>
                <w:b/>
                <w:sz w:val="20"/>
                <w:szCs w:val="20"/>
              </w:rPr>
              <w:br/>
            </w:r>
            <w:r>
              <w:rPr>
                <w:b/>
                <w:sz w:val="20"/>
                <w:szCs w:val="20"/>
              </w:rPr>
              <w:t>п/п</w:t>
            </w:r>
          </w:p>
        </w:tc>
        <w:tc>
          <w:tcPr>
            <w:tcW w:w="1681" w:type="pct"/>
            <w:vMerge w:val="restart"/>
            <w:tcBorders>
              <w:top w:val="single" w:sz="4" w:space="0" w:color="auto"/>
              <w:left w:val="single" w:sz="4" w:space="0" w:color="auto"/>
              <w:bottom w:val="single" w:sz="4" w:space="0" w:color="auto"/>
              <w:right w:val="single" w:sz="4" w:space="0" w:color="auto"/>
            </w:tcBorders>
            <w:vAlign w:val="center"/>
          </w:tcPr>
          <w:p w:rsidR="009A5C83" w:rsidRDefault="009A5C83" w:rsidP="00AC0D66">
            <w:pPr>
              <w:spacing w:before="40" w:after="20"/>
              <w:jc w:val="center"/>
              <w:rPr>
                <w:b/>
                <w:sz w:val="20"/>
                <w:szCs w:val="20"/>
              </w:rPr>
            </w:pPr>
            <w:r>
              <w:rPr>
                <w:b/>
                <w:sz w:val="20"/>
                <w:szCs w:val="20"/>
              </w:rPr>
              <w:t>Наименование услуги</w:t>
            </w:r>
          </w:p>
        </w:tc>
        <w:tc>
          <w:tcPr>
            <w:tcW w:w="1835" w:type="pct"/>
            <w:gridSpan w:val="2"/>
            <w:tcBorders>
              <w:top w:val="single" w:sz="4" w:space="0" w:color="auto"/>
              <w:left w:val="single" w:sz="4" w:space="0" w:color="auto"/>
              <w:bottom w:val="single" w:sz="4" w:space="0" w:color="auto"/>
              <w:right w:val="single" w:sz="4" w:space="0" w:color="auto"/>
            </w:tcBorders>
            <w:hideMark/>
          </w:tcPr>
          <w:p w:rsidR="009A5C83" w:rsidRDefault="009A5C83" w:rsidP="00AC0D66">
            <w:pPr>
              <w:spacing w:before="20" w:after="20"/>
              <w:jc w:val="center"/>
              <w:rPr>
                <w:b/>
                <w:sz w:val="20"/>
                <w:szCs w:val="20"/>
              </w:rPr>
            </w:pPr>
            <w:r>
              <w:rPr>
                <w:b/>
                <w:sz w:val="20"/>
                <w:szCs w:val="20"/>
              </w:rPr>
              <w:t>Тариф</w:t>
            </w:r>
          </w:p>
        </w:tc>
        <w:tc>
          <w:tcPr>
            <w:tcW w:w="1108" w:type="pct"/>
            <w:vMerge w:val="restart"/>
            <w:tcBorders>
              <w:top w:val="single" w:sz="4" w:space="0" w:color="auto"/>
              <w:left w:val="single" w:sz="4" w:space="0" w:color="auto"/>
              <w:bottom w:val="single" w:sz="4" w:space="0" w:color="auto"/>
              <w:right w:val="single" w:sz="4" w:space="0" w:color="auto"/>
            </w:tcBorders>
            <w:vAlign w:val="center"/>
            <w:hideMark/>
          </w:tcPr>
          <w:p w:rsidR="009A5C83" w:rsidRDefault="009A5C83" w:rsidP="00AC0D66">
            <w:pPr>
              <w:spacing w:before="20" w:after="20"/>
              <w:jc w:val="center"/>
              <w:rPr>
                <w:b/>
                <w:sz w:val="20"/>
                <w:szCs w:val="20"/>
              </w:rPr>
            </w:pPr>
            <w:r>
              <w:rPr>
                <w:b/>
                <w:sz w:val="20"/>
                <w:szCs w:val="20"/>
              </w:rPr>
              <w:t>Порядок</w:t>
            </w:r>
            <w:r w:rsidRPr="003C6DF3">
              <w:rPr>
                <w:b/>
                <w:sz w:val="20"/>
                <w:szCs w:val="20"/>
              </w:rPr>
              <w:br/>
            </w:r>
            <w:r>
              <w:rPr>
                <w:b/>
                <w:sz w:val="20"/>
                <w:szCs w:val="20"/>
              </w:rPr>
              <w:t>взимания</w:t>
            </w:r>
          </w:p>
        </w:tc>
      </w:tr>
      <w:tr w:rsidR="009A5C83" w:rsidTr="00AC0D66">
        <w:trPr>
          <w:tblHeader/>
        </w:trPr>
        <w:tc>
          <w:tcPr>
            <w:tcW w:w="376" w:type="pct"/>
            <w:vMerge/>
            <w:tcBorders>
              <w:top w:val="single" w:sz="4" w:space="0" w:color="auto"/>
              <w:left w:val="single" w:sz="4" w:space="0" w:color="auto"/>
              <w:bottom w:val="single" w:sz="4" w:space="0" w:color="auto"/>
              <w:right w:val="single" w:sz="4" w:space="0" w:color="auto"/>
            </w:tcBorders>
            <w:vAlign w:val="center"/>
            <w:hideMark/>
          </w:tcPr>
          <w:p w:rsidR="009A5C83" w:rsidRDefault="009A5C83" w:rsidP="00AC0D66">
            <w:pPr>
              <w:spacing w:before="40" w:after="40"/>
              <w:rPr>
                <w:b/>
                <w:sz w:val="20"/>
                <w:szCs w:val="20"/>
              </w:rPr>
            </w:pPr>
          </w:p>
        </w:tc>
        <w:tc>
          <w:tcPr>
            <w:tcW w:w="1681" w:type="pct"/>
            <w:vMerge/>
            <w:tcBorders>
              <w:top w:val="single" w:sz="4" w:space="0" w:color="auto"/>
              <w:left w:val="single" w:sz="4" w:space="0" w:color="auto"/>
              <w:bottom w:val="single" w:sz="4" w:space="0" w:color="auto"/>
              <w:right w:val="single" w:sz="4" w:space="0" w:color="auto"/>
            </w:tcBorders>
            <w:vAlign w:val="center"/>
            <w:hideMark/>
          </w:tcPr>
          <w:p w:rsidR="009A5C83" w:rsidRDefault="009A5C83" w:rsidP="00AC0D66">
            <w:pPr>
              <w:spacing w:before="40" w:after="40"/>
              <w:rPr>
                <w:b/>
                <w:sz w:val="20"/>
                <w:szCs w:val="20"/>
              </w:rPr>
            </w:pPr>
          </w:p>
        </w:tc>
        <w:tc>
          <w:tcPr>
            <w:tcW w:w="974" w:type="pct"/>
            <w:tcBorders>
              <w:top w:val="single" w:sz="4" w:space="0" w:color="auto"/>
              <w:left w:val="single" w:sz="4" w:space="0" w:color="auto"/>
              <w:bottom w:val="single" w:sz="4" w:space="0" w:color="auto"/>
              <w:right w:val="single" w:sz="4" w:space="0" w:color="auto"/>
            </w:tcBorders>
            <w:hideMark/>
          </w:tcPr>
          <w:p w:rsidR="009A5C83" w:rsidRDefault="009A5C83" w:rsidP="00AC0D66">
            <w:pPr>
              <w:spacing w:before="40" w:after="20"/>
              <w:jc w:val="center"/>
              <w:rPr>
                <w:b/>
                <w:sz w:val="20"/>
                <w:szCs w:val="20"/>
              </w:rPr>
            </w:pPr>
            <w:r>
              <w:rPr>
                <w:b/>
                <w:sz w:val="20"/>
                <w:szCs w:val="20"/>
              </w:rPr>
              <w:t xml:space="preserve">В </w:t>
            </w:r>
            <w:r>
              <w:rPr>
                <w:b/>
                <w:bCs/>
                <w:iCs/>
                <w:sz w:val="20"/>
                <w:szCs w:val="20"/>
              </w:rPr>
              <w:t>валюте РФ</w:t>
            </w:r>
          </w:p>
        </w:tc>
        <w:tc>
          <w:tcPr>
            <w:tcW w:w="861" w:type="pct"/>
            <w:tcBorders>
              <w:top w:val="single" w:sz="4" w:space="0" w:color="auto"/>
              <w:left w:val="single" w:sz="4" w:space="0" w:color="auto"/>
              <w:bottom w:val="single" w:sz="4" w:space="0" w:color="auto"/>
              <w:right w:val="single" w:sz="4" w:space="0" w:color="auto"/>
            </w:tcBorders>
            <w:hideMark/>
          </w:tcPr>
          <w:p w:rsidR="009A5C83" w:rsidRDefault="009A5C83" w:rsidP="00AC0D66">
            <w:pPr>
              <w:spacing w:before="20" w:after="20"/>
              <w:jc w:val="center"/>
              <w:rPr>
                <w:b/>
                <w:sz w:val="20"/>
                <w:szCs w:val="20"/>
              </w:rPr>
            </w:pPr>
            <w:r w:rsidRPr="00B12403">
              <w:rPr>
                <w:b/>
                <w:sz w:val="20"/>
                <w:szCs w:val="20"/>
              </w:rPr>
              <w:t xml:space="preserve">В </w:t>
            </w:r>
            <w:r>
              <w:rPr>
                <w:b/>
                <w:sz w:val="20"/>
                <w:szCs w:val="20"/>
              </w:rPr>
              <w:t>иностранной валюте</w:t>
            </w:r>
          </w:p>
        </w:tc>
        <w:tc>
          <w:tcPr>
            <w:tcW w:w="1108" w:type="pct"/>
            <w:vMerge/>
            <w:tcBorders>
              <w:top w:val="single" w:sz="4" w:space="0" w:color="auto"/>
              <w:left w:val="single" w:sz="4" w:space="0" w:color="auto"/>
              <w:bottom w:val="single" w:sz="4" w:space="0" w:color="auto"/>
              <w:right w:val="single" w:sz="4" w:space="0" w:color="auto"/>
            </w:tcBorders>
            <w:vAlign w:val="center"/>
            <w:hideMark/>
          </w:tcPr>
          <w:p w:rsidR="009A5C83" w:rsidRDefault="009A5C83" w:rsidP="00AC0D66">
            <w:pPr>
              <w:spacing w:before="40" w:after="40"/>
              <w:rPr>
                <w:b/>
                <w:sz w:val="20"/>
                <w:szCs w:val="20"/>
              </w:rPr>
            </w:pPr>
          </w:p>
        </w:tc>
      </w:tr>
      <w:tr w:rsidR="009A5C83" w:rsidTr="00AC0D66">
        <w:tc>
          <w:tcPr>
            <w:tcW w:w="376" w:type="pct"/>
            <w:tcBorders>
              <w:top w:val="single" w:sz="4" w:space="0" w:color="auto"/>
              <w:left w:val="single" w:sz="4" w:space="0" w:color="auto"/>
              <w:bottom w:val="single" w:sz="4" w:space="0" w:color="auto"/>
              <w:right w:val="single" w:sz="4" w:space="0" w:color="auto"/>
            </w:tcBorders>
            <w:hideMark/>
          </w:tcPr>
          <w:p w:rsidR="009A5C83" w:rsidRPr="00FB66D4" w:rsidRDefault="009A5C83" w:rsidP="00AC0D66">
            <w:pPr>
              <w:spacing w:before="40" w:after="40"/>
              <w:jc w:val="center"/>
              <w:rPr>
                <w:b/>
                <w:sz w:val="20"/>
                <w:szCs w:val="20"/>
              </w:rPr>
            </w:pPr>
            <w:r w:rsidRPr="00FB66D4">
              <w:rPr>
                <w:b/>
                <w:sz w:val="20"/>
                <w:szCs w:val="20"/>
              </w:rPr>
              <w:t>6.1.</w:t>
            </w:r>
          </w:p>
        </w:tc>
        <w:tc>
          <w:tcPr>
            <w:tcW w:w="1681" w:type="pct"/>
            <w:tcBorders>
              <w:top w:val="single" w:sz="4" w:space="0" w:color="auto"/>
              <w:left w:val="single" w:sz="4" w:space="0" w:color="auto"/>
              <w:bottom w:val="single" w:sz="4" w:space="0" w:color="auto"/>
              <w:right w:val="single" w:sz="4" w:space="0" w:color="auto"/>
            </w:tcBorders>
            <w:hideMark/>
          </w:tcPr>
          <w:p w:rsidR="009A5C83" w:rsidRPr="00FB66D4" w:rsidRDefault="009A5C83" w:rsidP="00AC0D66">
            <w:pPr>
              <w:spacing w:before="40" w:after="40"/>
              <w:rPr>
                <w:b/>
                <w:sz w:val="20"/>
                <w:szCs w:val="20"/>
              </w:rPr>
            </w:pPr>
            <w:r w:rsidRPr="00FB66D4">
              <w:rPr>
                <w:b/>
                <w:sz w:val="20"/>
                <w:szCs w:val="20"/>
              </w:rPr>
              <w:t>Покупка и продажа наличной иностранной валюты за наличную валюту Российской Федерации</w:t>
            </w:r>
            <w:r>
              <w:rPr>
                <w:b/>
                <w:sz w:val="20"/>
                <w:szCs w:val="20"/>
              </w:rPr>
              <w:t xml:space="preserve"> по курсу Банка</w:t>
            </w:r>
          </w:p>
        </w:tc>
        <w:tc>
          <w:tcPr>
            <w:tcW w:w="1835" w:type="pct"/>
            <w:gridSpan w:val="2"/>
            <w:tcBorders>
              <w:top w:val="single" w:sz="4" w:space="0" w:color="auto"/>
              <w:left w:val="single" w:sz="4" w:space="0" w:color="auto"/>
              <w:bottom w:val="single" w:sz="4" w:space="0" w:color="auto"/>
              <w:right w:val="single" w:sz="4" w:space="0" w:color="auto"/>
            </w:tcBorders>
            <w:vAlign w:val="center"/>
            <w:hideMark/>
          </w:tcPr>
          <w:p w:rsidR="009A5C83" w:rsidRPr="00FB66D4" w:rsidRDefault="009A5C83" w:rsidP="00AC0D66">
            <w:pPr>
              <w:spacing w:before="40" w:after="40"/>
              <w:jc w:val="center"/>
              <w:rPr>
                <w:sz w:val="20"/>
                <w:szCs w:val="20"/>
              </w:rPr>
            </w:pPr>
            <w:r w:rsidRPr="00FB66D4">
              <w:rPr>
                <w:sz w:val="20"/>
                <w:szCs w:val="20"/>
              </w:rPr>
              <w:t>Комиссия</w:t>
            </w:r>
            <w:r w:rsidRPr="003C6DF3">
              <w:rPr>
                <w:sz w:val="20"/>
                <w:szCs w:val="20"/>
              </w:rPr>
              <w:t xml:space="preserve"> </w:t>
            </w:r>
            <w:r w:rsidRPr="003C6DF3">
              <w:rPr>
                <w:sz w:val="20"/>
                <w:szCs w:val="20"/>
              </w:rPr>
              <w:br/>
            </w:r>
            <w:r w:rsidRPr="00FB66D4">
              <w:rPr>
                <w:sz w:val="20"/>
                <w:szCs w:val="20"/>
              </w:rPr>
              <w:t>не взимается</w:t>
            </w:r>
          </w:p>
        </w:tc>
        <w:tc>
          <w:tcPr>
            <w:tcW w:w="1108" w:type="pct"/>
            <w:tcBorders>
              <w:top w:val="single" w:sz="4" w:space="0" w:color="auto"/>
              <w:left w:val="single" w:sz="4" w:space="0" w:color="auto"/>
              <w:bottom w:val="single" w:sz="4" w:space="0" w:color="auto"/>
              <w:right w:val="single" w:sz="4" w:space="0" w:color="auto"/>
            </w:tcBorders>
            <w:vAlign w:val="center"/>
            <w:hideMark/>
          </w:tcPr>
          <w:p w:rsidR="009A5C83" w:rsidRDefault="009A5C83" w:rsidP="00AC0D66">
            <w:pPr>
              <w:spacing w:before="40" w:after="40"/>
              <w:rPr>
                <w:b/>
                <w:sz w:val="20"/>
                <w:szCs w:val="20"/>
              </w:rPr>
            </w:pPr>
          </w:p>
        </w:tc>
      </w:tr>
      <w:tr w:rsidR="009A5C83" w:rsidTr="00AC0D66">
        <w:tc>
          <w:tcPr>
            <w:tcW w:w="376" w:type="pct"/>
            <w:tcBorders>
              <w:top w:val="single" w:sz="4" w:space="0" w:color="auto"/>
              <w:left w:val="single" w:sz="4" w:space="0" w:color="auto"/>
              <w:bottom w:val="single" w:sz="4" w:space="0" w:color="auto"/>
              <w:right w:val="single" w:sz="4" w:space="0" w:color="auto"/>
            </w:tcBorders>
            <w:hideMark/>
          </w:tcPr>
          <w:p w:rsidR="009A5C83" w:rsidRPr="00FB66D4" w:rsidRDefault="009A5C83" w:rsidP="00AC0D66">
            <w:pPr>
              <w:spacing w:before="40" w:after="40"/>
              <w:jc w:val="center"/>
              <w:rPr>
                <w:b/>
                <w:sz w:val="20"/>
                <w:szCs w:val="20"/>
              </w:rPr>
            </w:pPr>
            <w:r w:rsidRPr="00FB66D4">
              <w:rPr>
                <w:b/>
                <w:sz w:val="20"/>
                <w:szCs w:val="20"/>
              </w:rPr>
              <w:t>6.2.</w:t>
            </w:r>
          </w:p>
        </w:tc>
        <w:tc>
          <w:tcPr>
            <w:tcW w:w="1681" w:type="pct"/>
            <w:tcBorders>
              <w:top w:val="single" w:sz="4" w:space="0" w:color="auto"/>
              <w:left w:val="single" w:sz="4" w:space="0" w:color="auto"/>
              <w:bottom w:val="single" w:sz="4" w:space="0" w:color="auto"/>
              <w:right w:val="single" w:sz="4" w:space="0" w:color="auto"/>
            </w:tcBorders>
            <w:hideMark/>
          </w:tcPr>
          <w:p w:rsidR="009A5C83" w:rsidRPr="00FB66D4" w:rsidRDefault="009A5C83" w:rsidP="00AC0D66">
            <w:pPr>
              <w:spacing w:before="40" w:after="40"/>
              <w:rPr>
                <w:b/>
                <w:sz w:val="20"/>
                <w:szCs w:val="20"/>
              </w:rPr>
            </w:pPr>
            <w:r w:rsidRPr="00FB66D4">
              <w:rPr>
                <w:b/>
                <w:sz w:val="20"/>
                <w:szCs w:val="20"/>
              </w:rPr>
              <w:t>Продажа наличной иностранной валюты одного иностранного государства (группы государств) за наличную иностранную валюту другого иностранного государства (группы государств) (конверсия)</w:t>
            </w:r>
            <w:r>
              <w:rPr>
                <w:b/>
                <w:sz w:val="20"/>
                <w:szCs w:val="20"/>
              </w:rPr>
              <w:t xml:space="preserve"> по курсу Банка</w:t>
            </w:r>
          </w:p>
        </w:tc>
        <w:tc>
          <w:tcPr>
            <w:tcW w:w="1835" w:type="pct"/>
            <w:gridSpan w:val="2"/>
            <w:tcBorders>
              <w:top w:val="single" w:sz="4" w:space="0" w:color="auto"/>
              <w:left w:val="single" w:sz="4" w:space="0" w:color="auto"/>
              <w:bottom w:val="single" w:sz="4" w:space="0" w:color="auto"/>
              <w:right w:val="single" w:sz="4" w:space="0" w:color="auto"/>
            </w:tcBorders>
            <w:vAlign w:val="center"/>
            <w:hideMark/>
          </w:tcPr>
          <w:p w:rsidR="009A5C83" w:rsidRPr="00FB66D4" w:rsidRDefault="009A5C83" w:rsidP="00AC0D66">
            <w:pPr>
              <w:spacing w:before="40" w:after="40"/>
              <w:jc w:val="center"/>
              <w:rPr>
                <w:sz w:val="20"/>
                <w:szCs w:val="20"/>
              </w:rPr>
            </w:pPr>
            <w:r w:rsidRPr="00FB66D4">
              <w:rPr>
                <w:sz w:val="20"/>
                <w:szCs w:val="20"/>
              </w:rPr>
              <w:t>Комиссия</w:t>
            </w:r>
            <w:r w:rsidRPr="003C6DF3">
              <w:rPr>
                <w:sz w:val="20"/>
                <w:szCs w:val="20"/>
              </w:rPr>
              <w:t xml:space="preserve"> </w:t>
            </w:r>
            <w:r w:rsidRPr="003C6DF3">
              <w:rPr>
                <w:sz w:val="20"/>
                <w:szCs w:val="20"/>
              </w:rPr>
              <w:br/>
            </w:r>
            <w:r w:rsidRPr="00FB66D4">
              <w:rPr>
                <w:sz w:val="20"/>
                <w:szCs w:val="20"/>
              </w:rPr>
              <w:t>не взимается</w:t>
            </w:r>
          </w:p>
        </w:tc>
        <w:tc>
          <w:tcPr>
            <w:tcW w:w="1108" w:type="pct"/>
            <w:tcBorders>
              <w:top w:val="single" w:sz="4" w:space="0" w:color="auto"/>
              <w:left w:val="single" w:sz="4" w:space="0" w:color="auto"/>
              <w:bottom w:val="single" w:sz="4" w:space="0" w:color="auto"/>
              <w:right w:val="single" w:sz="4" w:space="0" w:color="auto"/>
            </w:tcBorders>
            <w:vAlign w:val="center"/>
            <w:hideMark/>
          </w:tcPr>
          <w:p w:rsidR="009A5C83" w:rsidRDefault="009A5C83" w:rsidP="00AC0D66">
            <w:pPr>
              <w:spacing w:before="40" w:after="40"/>
              <w:rPr>
                <w:b/>
                <w:sz w:val="20"/>
                <w:szCs w:val="20"/>
              </w:rPr>
            </w:pPr>
          </w:p>
        </w:tc>
      </w:tr>
      <w:tr w:rsidR="009A5C83" w:rsidTr="00AC0D66">
        <w:tc>
          <w:tcPr>
            <w:tcW w:w="376" w:type="pct"/>
            <w:tcBorders>
              <w:top w:val="single" w:sz="4" w:space="0" w:color="auto"/>
              <w:left w:val="single" w:sz="4" w:space="0" w:color="auto"/>
              <w:bottom w:val="single" w:sz="4" w:space="0" w:color="auto"/>
              <w:right w:val="single" w:sz="4" w:space="0" w:color="auto"/>
            </w:tcBorders>
            <w:hideMark/>
          </w:tcPr>
          <w:p w:rsidR="009A5C83" w:rsidRPr="00FB66D4" w:rsidRDefault="009A5C83" w:rsidP="00AC0D66">
            <w:pPr>
              <w:spacing w:before="40" w:after="40"/>
              <w:jc w:val="center"/>
              <w:rPr>
                <w:b/>
                <w:sz w:val="20"/>
                <w:szCs w:val="20"/>
              </w:rPr>
            </w:pPr>
            <w:r w:rsidRPr="00FB66D4">
              <w:rPr>
                <w:b/>
                <w:sz w:val="20"/>
                <w:szCs w:val="20"/>
              </w:rPr>
              <w:t>6.3.</w:t>
            </w:r>
          </w:p>
        </w:tc>
        <w:tc>
          <w:tcPr>
            <w:tcW w:w="1681" w:type="pct"/>
            <w:tcBorders>
              <w:top w:val="single" w:sz="4" w:space="0" w:color="auto"/>
              <w:left w:val="single" w:sz="4" w:space="0" w:color="auto"/>
              <w:bottom w:val="single" w:sz="4" w:space="0" w:color="auto"/>
              <w:right w:val="single" w:sz="4" w:space="0" w:color="auto"/>
            </w:tcBorders>
            <w:hideMark/>
          </w:tcPr>
          <w:p w:rsidR="009A5C83" w:rsidRPr="00FB66D4" w:rsidRDefault="009A5C83" w:rsidP="00AC0D66">
            <w:pPr>
              <w:spacing w:before="40" w:after="40"/>
              <w:rPr>
                <w:b/>
                <w:sz w:val="20"/>
                <w:szCs w:val="20"/>
              </w:rPr>
            </w:pPr>
            <w:r w:rsidRPr="00FB66D4">
              <w:rPr>
                <w:b/>
                <w:sz w:val="20"/>
                <w:szCs w:val="20"/>
              </w:rPr>
              <w:t>Прием денежных знаков иностранных государств (группы государств) и денежных знаков Банка России, вызывающих сомнение в их подлинности, для направления на экспертизу</w:t>
            </w:r>
          </w:p>
        </w:tc>
        <w:tc>
          <w:tcPr>
            <w:tcW w:w="1835" w:type="pct"/>
            <w:gridSpan w:val="2"/>
            <w:tcBorders>
              <w:top w:val="single" w:sz="4" w:space="0" w:color="auto"/>
              <w:left w:val="single" w:sz="4" w:space="0" w:color="auto"/>
              <w:bottom w:val="single" w:sz="4" w:space="0" w:color="auto"/>
              <w:right w:val="single" w:sz="4" w:space="0" w:color="auto"/>
            </w:tcBorders>
            <w:vAlign w:val="center"/>
            <w:hideMark/>
          </w:tcPr>
          <w:p w:rsidR="009A5C83" w:rsidRPr="00FB66D4" w:rsidRDefault="009A5C83" w:rsidP="00AC0D66">
            <w:pPr>
              <w:spacing w:before="40" w:after="40"/>
              <w:jc w:val="center"/>
              <w:rPr>
                <w:sz w:val="20"/>
                <w:szCs w:val="20"/>
              </w:rPr>
            </w:pPr>
            <w:r w:rsidRPr="00FB66D4">
              <w:rPr>
                <w:sz w:val="20"/>
                <w:szCs w:val="20"/>
              </w:rPr>
              <w:t>Комиссия</w:t>
            </w:r>
            <w:r w:rsidRPr="00276DB0">
              <w:rPr>
                <w:sz w:val="20"/>
                <w:szCs w:val="20"/>
              </w:rPr>
              <w:t xml:space="preserve"> </w:t>
            </w:r>
            <w:r w:rsidRPr="00276DB0">
              <w:rPr>
                <w:sz w:val="20"/>
                <w:szCs w:val="20"/>
              </w:rPr>
              <w:br/>
            </w:r>
            <w:r w:rsidRPr="00FB66D4">
              <w:rPr>
                <w:sz w:val="20"/>
                <w:szCs w:val="20"/>
              </w:rPr>
              <w:t>не взимается</w:t>
            </w:r>
          </w:p>
        </w:tc>
        <w:tc>
          <w:tcPr>
            <w:tcW w:w="1108" w:type="pct"/>
            <w:tcBorders>
              <w:top w:val="single" w:sz="4" w:space="0" w:color="auto"/>
              <w:left w:val="single" w:sz="4" w:space="0" w:color="auto"/>
              <w:bottom w:val="single" w:sz="4" w:space="0" w:color="auto"/>
              <w:right w:val="single" w:sz="4" w:space="0" w:color="auto"/>
            </w:tcBorders>
            <w:vAlign w:val="center"/>
            <w:hideMark/>
          </w:tcPr>
          <w:p w:rsidR="009A5C83" w:rsidRDefault="009A5C83" w:rsidP="00AC0D66">
            <w:pPr>
              <w:spacing w:before="40" w:after="40"/>
              <w:rPr>
                <w:b/>
                <w:sz w:val="20"/>
                <w:szCs w:val="20"/>
              </w:rPr>
            </w:pPr>
          </w:p>
        </w:tc>
      </w:tr>
      <w:tr w:rsidR="009A5C83" w:rsidTr="00AC0D66">
        <w:tc>
          <w:tcPr>
            <w:tcW w:w="376" w:type="pct"/>
            <w:tcBorders>
              <w:top w:val="single" w:sz="4" w:space="0" w:color="auto"/>
              <w:left w:val="single" w:sz="4" w:space="0" w:color="auto"/>
              <w:bottom w:val="single" w:sz="4" w:space="0" w:color="auto"/>
              <w:right w:val="single" w:sz="4" w:space="0" w:color="auto"/>
            </w:tcBorders>
            <w:hideMark/>
          </w:tcPr>
          <w:p w:rsidR="009A5C83" w:rsidRPr="00FB66D4" w:rsidRDefault="009A5C83" w:rsidP="00AC0D66">
            <w:pPr>
              <w:spacing w:before="40" w:after="40"/>
              <w:jc w:val="center"/>
              <w:rPr>
                <w:b/>
                <w:sz w:val="20"/>
                <w:szCs w:val="20"/>
              </w:rPr>
            </w:pPr>
            <w:r w:rsidRPr="00FB66D4">
              <w:rPr>
                <w:b/>
                <w:sz w:val="20"/>
                <w:szCs w:val="20"/>
              </w:rPr>
              <w:t>6.</w:t>
            </w:r>
            <w:r>
              <w:rPr>
                <w:b/>
                <w:sz w:val="20"/>
                <w:szCs w:val="20"/>
              </w:rPr>
              <w:t>4</w:t>
            </w:r>
            <w:r w:rsidRPr="00FB66D4">
              <w:rPr>
                <w:b/>
                <w:sz w:val="20"/>
                <w:szCs w:val="20"/>
              </w:rPr>
              <w:t>.</w:t>
            </w:r>
          </w:p>
        </w:tc>
        <w:tc>
          <w:tcPr>
            <w:tcW w:w="1681" w:type="pct"/>
            <w:tcBorders>
              <w:top w:val="single" w:sz="4" w:space="0" w:color="auto"/>
              <w:left w:val="single" w:sz="4" w:space="0" w:color="auto"/>
              <w:bottom w:val="single" w:sz="4" w:space="0" w:color="auto"/>
              <w:right w:val="single" w:sz="4" w:space="0" w:color="auto"/>
            </w:tcBorders>
            <w:hideMark/>
          </w:tcPr>
          <w:p w:rsidR="009A5C83" w:rsidRPr="00FB66D4" w:rsidRDefault="009A5C83" w:rsidP="00AC0D66">
            <w:pPr>
              <w:spacing w:before="40" w:after="40"/>
              <w:rPr>
                <w:b/>
                <w:sz w:val="20"/>
                <w:szCs w:val="20"/>
              </w:rPr>
            </w:pPr>
            <w:r w:rsidRPr="00FB66D4">
              <w:rPr>
                <w:b/>
                <w:sz w:val="20"/>
                <w:szCs w:val="20"/>
              </w:rPr>
              <w:t>Прием денежных знаков Банка России для проверки их подлинности на основании заявления Клиента</w:t>
            </w:r>
          </w:p>
        </w:tc>
        <w:tc>
          <w:tcPr>
            <w:tcW w:w="974" w:type="pct"/>
            <w:tcBorders>
              <w:top w:val="single" w:sz="4" w:space="0" w:color="auto"/>
              <w:left w:val="single" w:sz="4" w:space="0" w:color="auto"/>
              <w:bottom w:val="single" w:sz="4" w:space="0" w:color="auto"/>
              <w:right w:val="single" w:sz="4" w:space="0" w:color="auto"/>
            </w:tcBorders>
            <w:vAlign w:val="center"/>
            <w:hideMark/>
          </w:tcPr>
          <w:p w:rsidR="009A5C83" w:rsidRPr="00FB66D4" w:rsidRDefault="009A5C83" w:rsidP="00AC0D66">
            <w:pPr>
              <w:spacing w:before="40" w:after="40"/>
              <w:jc w:val="center"/>
              <w:rPr>
                <w:sz w:val="20"/>
                <w:szCs w:val="20"/>
              </w:rPr>
            </w:pPr>
            <w:r w:rsidRPr="00FB66D4">
              <w:rPr>
                <w:sz w:val="20"/>
                <w:szCs w:val="20"/>
              </w:rPr>
              <w:t>0,3% от суммы</w:t>
            </w:r>
            <w:r w:rsidRPr="00276DB0">
              <w:rPr>
                <w:sz w:val="20"/>
                <w:szCs w:val="20"/>
              </w:rPr>
              <w:t xml:space="preserve"> </w:t>
            </w:r>
            <w:r w:rsidRPr="00276DB0">
              <w:rPr>
                <w:sz w:val="20"/>
                <w:szCs w:val="20"/>
              </w:rPr>
              <w:br/>
            </w:r>
            <w:r w:rsidRPr="00FB66D4">
              <w:rPr>
                <w:sz w:val="20"/>
                <w:szCs w:val="20"/>
              </w:rPr>
              <w:t>мин. 50 руб.</w:t>
            </w:r>
          </w:p>
        </w:tc>
        <w:tc>
          <w:tcPr>
            <w:tcW w:w="861" w:type="pct"/>
            <w:tcBorders>
              <w:top w:val="single" w:sz="4" w:space="0" w:color="auto"/>
              <w:left w:val="single" w:sz="4" w:space="0" w:color="auto"/>
              <w:bottom w:val="single" w:sz="4" w:space="0" w:color="auto"/>
              <w:right w:val="single" w:sz="4" w:space="0" w:color="auto"/>
            </w:tcBorders>
            <w:vAlign w:val="center"/>
          </w:tcPr>
          <w:p w:rsidR="009A5C83" w:rsidRPr="00FB66D4" w:rsidRDefault="009A5C83" w:rsidP="00AC0D66">
            <w:pPr>
              <w:spacing w:before="40" w:after="40"/>
              <w:jc w:val="center"/>
              <w:rPr>
                <w:sz w:val="20"/>
                <w:szCs w:val="20"/>
              </w:rPr>
            </w:pPr>
            <w:r w:rsidRPr="00FB66D4">
              <w:rPr>
                <w:sz w:val="20"/>
                <w:szCs w:val="20"/>
              </w:rPr>
              <w:t xml:space="preserve">Услуга не </w:t>
            </w:r>
            <w:r>
              <w:rPr>
                <w:sz w:val="20"/>
                <w:szCs w:val="20"/>
              </w:rPr>
              <w:t>предоставляется</w:t>
            </w:r>
          </w:p>
        </w:tc>
        <w:tc>
          <w:tcPr>
            <w:tcW w:w="1108" w:type="pct"/>
            <w:tcBorders>
              <w:top w:val="single" w:sz="4" w:space="0" w:color="auto"/>
              <w:left w:val="single" w:sz="4" w:space="0" w:color="auto"/>
              <w:bottom w:val="single" w:sz="4" w:space="0" w:color="auto"/>
              <w:right w:val="single" w:sz="4" w:space="0" w:color="auto"/>
            </w:tcBorders>
            <w:vAlign w:val="center"/>
          </w:tcPr>
          <w:p w:rsidR="009A5C83" w:rsidRPr="00D85912" w:rsidRDefault="009A5C83" w:rsidP="00AC0D66">
            <w:pPr>
              <w:spacing w:before="40" w:after="40"/>
              <w:jc w:val="center"/>
              <w:rPr>
                <w:sz w:val="20"/>
                <w:szCs w:val="20"/>
              </w:rPr>
            </w:pPr>
            <w:r w:rsidRPr="00D85912">
              <w:rPr>
                <w:sz w:val="20"/>
                <w:szCs w:val="20"/>
              </w:rPr>
              <w:t>В момент совершения операции</w:t>
            </w:r>
          </w:p>
        </w:tc>
      </w:tr>
      <w:tr w:rsidR="009A5C83" w:rsidTr="00AC0D66">
        <w:tc>
          <w:tcPr>
            <w:tcW w:w="376" w:type="pct"/>
            <w:tcBorders>
              <w:top w:val="single" w:sz="4" w:space="0" w:color="auto"/>
              <w:left w:val="single" w:sz="4" w:space="0" w:color="auto"/>
              <w:bottom w:val="single" w:sz="4" w:space="0" w:color="auto"/>
              <w:right w:val="single" w:sz="4" w:space="0" w:color="auto"/>
            </w:tcBorders>
            <w:hideMark/>
          </w:tcPr>
          <w:p w:rsidR="009A5C83" w:rsidRPr="00FB66D4" w:rsidRDefault="009A5C83" w:rsidP="00AC0D66">
            <w:pPr>
              <w:spacing w:before="40" w:after="40"/>
              <w:jc w:val="center"/>
              <w:rPr>
                <w:b/>
                <w:sz w:val="20"/>
                <w:szCs w:val="20"/>
              </w:rPr>
            </w:pPr>
            <w:r w:rsidRPr="00FB66D4">
              <w:rPr>
                <w:b/>
                <w:sz w:val="20"/>
                <w:szCs w:val="20"/>
              </w:rPr>
              <w:t>6.</w:t>
            </w:r>
            <w:r>
              <w:rPr>
                <w:b/>
                <w:sz w:val="20"/>
                <w:szCs w:val="20"/>
              </w:rPr>
              <w:t>5</w:t>
            </w:r>
            <w:r w:rsidRPr="00FB66D4">
              <w:rPr>
                <w:b/>
                <w:sz w:val="20"/>
                <w:szCs w:val="20"/>
              </w:rPr>
              <w:t>.</w:t>
            </w:r>
          </w:p>
        </w:tc>
        <w:tc>
          <w:tcPr>
            <w:tcW w:w="1681" w:type="pct"/>
            <w:tcBorders>
              <w:top w:val="single" w:sz="4" w:space="0" w:color="auto"/>
              <w:left w:val="single" w:sz="4" w:space="0" w:color="auto"/>
              <w:bottom w:val="single" w:sz="4" w:space="0" w:color="auto"/>
              <w:right w:val="single" w:sz="4" w:space="0" w:color="auto"/>
            </w:tcBorders>
            <w:hideMark/>
          </w:tcPr>
          <w:p w:rsidR="009A5C83" w:rsidRPr="00FB66D4" w:rsidRDefault="009A5C83" w:rsidP="00AC0D66">
            <w:pPr>
              <w:spacing w:before="40" w:after="40"/>
              <w:rPr>
                <w:b/>
                <w:sz w:val="20"/>
                <w:szCs w:val="20"/>
              </w:rPr>
            </w:pPr>
            <w:r w:rsidRPr="00FB66D4">
              <w:rPr>
                <w:b/>
                <w:sz w:val="20"/>
                <w:szCs w:val="20"/>
              </w:rPr>
              <w:t>Размен банкнот/монет Банка России (по письменному заявлению физического лица):</w:t>
            </w:r>
          </w:p>
        </w:tc>
        <w:tc>
          <w:tcPr>
            <w:tcW w:w="974" w:type="pct"/>
            <w:tcBorders>
              <w:top w:val="single" w:sz="4" w:space="0" w:color="auto"/>
              <w:left w:val="single" w:sz="4" w:space="0" w:color="auto"/>
              <w:bottom w:val="single" w:sz="4" w:space="0" w:color="auto"/>
              <w:right w:val="single" w:sz="4" w:space="0" w:color="auto"/>
            </w:tcBorders>
            <w:hideMark/>
          </w:tcPr>
          <w:p w:rsidR="009A5C83" w:rsidRDefault="009A5C83" w:rsidP="00AC0D66">
            <w:pPr>
              <w:spacing w:before="40" w:after="40"/>
              <w:jc w:val="center"/>
              <w:rPr>
                <w:b/>
                <w:sz w:val="20"/>
                <w:szCs w:val="20"/>
              </w:rPr>
            </w:pPr>
          </w:p>
        </w:tc>
        <w:tc>
          <w:tcPr>
            <w:tcW w:w="861" w:type="pct"/>
            <w:tcBorders>
              <w:top w:val="single" w:sz="4" w:space="0" w:color="auto"/>
              <w:left w:val="single" w:sz="4" w:space="0" w:color="auto"/>
              <w:bottom w:val="single" w:sz="4" w:space="0" w:color="auto"/>
              <w:right w:val="single" w:sz="4" w:space="0" w:color="auto"/>
            </w:tcBorders>
          </w:tcPr>
          <w:p w:rsidR="009A5C83" w:rsidRDefault="009A5C83" w:rsidP="00AC0D66">
            <w:pPr>
              <w:spacing w:before="40" w:after="40"/>
              <w:jc w:val="center"/>
              <w:rPr>
                <w:b/>
                <w:sz w:val="20"/>
                <w:szCs w:val="20"/>
              </w:rPr>
            </w:pPr>
          </w:p>
        </w:tc>
        <w:tc>
          <w:tcPr>
            <w:tcW w:w="1108" w:type="pct"/>
            <w:tcBorders>
              <w:top w:val="single" w:sz="4" w:space="0" w:color="auto"/>
              <w:left w:val="single" w:sz="4" w:space="0" w:color="auto"/>
              <w:bottom w:val="single" w:sz="4" w:space="0" w:color="auto"/>
              <w:right w:val="single" w:sz="4" w:space="0" w:color="auto"/>
            </w:tcBorders>
            <w:vAlign w:val="center"/>
          </w:tcPr>
          <w:p w:rsidR="009A5C83" w:rsidRDefault="009A5C83" w:rsidP="00AC0D66">
            <w:pPr>
              <w:spacing w:before="40" w:after="40"/>
              <w:rPr>
                <w:b/>
                <w:sz w:val="20"/>
                <w:szCs w:val="20"/>
              </w:rPr>
            </w:pPr>
          </w:p>
        </w:tc>
      </w:tr>
      <w:tr w:rsidR="009A5C83" w:rsidTr="00AC0D66">
        <w:tc>
          <w:tcPr>
            <w:tcW w:w="376" w:type="pct"/>
            <w:tcBorders>
              <w:top w:val="single" w:sz="4" w:space="0" w:color="auto"/>
              <w:left w:val="single" w:sz="4" w:space="0" w:color="auto"/>
              <w:bottom w:val="single" w:sz="4" w:space="0" w:color="auto"/>
              <w:right w:val="single" w:sz="4" w:space="0" w:color="auto"/>
            </w:tcBorders>
            <w:hideMark/>
          </w:tcPr>
          <w:p w:rsidR="009A5C83" w:rsidRPr="00FB66D4" w:rsidRDefault="009A5C83" w:rsidP="00AC0D66">
            <w:pPr>
              <w:spacing w:before="40" w:after="40"/>
              <w:jc w:val="center"/>
              <w:rPr>
                <w:sz w:val="20"/>
                <w:szCs w:val="20"/>
              </w:rPr>
            </w:pPr>
            <w:r w:rsidRPr="00FB66D4">
              <w:rPr>
                <w:sz w:val="20"/>
                <w:szCs w:val="20"/>
              </w:rPr>
              <w:t>6.</w:t>
            </w:r>
            <w:r>
              <w:rPr>
                <w:sz w:val="20"/>
                <w:szCs w:val="20"/>
              </w:rPr>
              <w:t>5</w:t>
            </w:r>
            <w:r w:rsidRPr="00FB66D4">
              <w:rPr>
                <w:sz w:val="20"/>
                <w:szCs w:val="20"/>
              </w:rPr>
              <w:t>.1.</w:t>
            </w:r>
          </w:p>
        </w:tc>
        <w:tc>
          <w:tcPr>
            <w:tcW w:w="1681" w:type="pct"/>
            <w:tcBorders>
              <w:top w:val="single" w:sz="4" w:space="0" w:color="auto"/>
              <w:left w:val="single" w:sz="4" w:space="0" w:color="auto"/>
              <w:bottom w:val="single" w:sz="4" w:space="0" w:color="auto"/>
              <w:right w:val="single" w:sz="4" w:space="0" w:color="auto"/>
            </w:tcBorders>
            <w:hideMark/>
          </w:tcPr>
          <w:p w:rsidR="009A5C83" w:rsidRPr="00FB66D4" w:rsidRDefault="009A5C83" w:rsidP="00AC0D66">
            <w:pPr>
              <w:spacing w:before="40" w:after="40"/>
              <w:rPr>
                <w:sz w:val="20"/>
                <w:szCs w:val="20"/>
              </w:rPr>
            </w:pPr>
            <w:r w:rsidRPr="00FB66D4">
              <w:rPr>
                <w:sz w:val="20"/>
                <w:szCs w:val="20"/>
              </w:rPr>
              <w:t>Размен банкнот Банка России на банкноты Банка России другого достоинства</w:t>
            </w:r>
          </w:p>
        </w:tc>
        <w:tc>
          <w:tcPr>
            <w:tcW w:w="974" w:type="pct"/>
            <w:tcBorders>
              <w:top w:val="single" w:sz="4" w:space="0" w:color="auto"/>
              <w:left w:val="single" w:sz="4" w:space="0" w:color="auto"/>
              <w:bottom w:val="single" w:sz="4" w:space="0" w:color="auto"/>
              <w:right w:val="single" w:sz="4" w:space="0" w:color="auto"/>
            </w:tcBorders>
            <w:vAlign w:val="center"/>
            <w:hideMark/>
          </w:tcPr>
          <w:p w:rsidR="009A5C83" w:rsidRPr="00FB66D4" w:rsidRDefault="009A5C83" w:rsidP="00AC0D66">
            <w:pPr>
              <w:spacing w:before="40" w:after="40"/>
              <w:jc w:val="center"/>
              <w:rPr>
                <w:sz w:val="20"/>
                <w:szCs w:val="20"/>
              </w:rPr>
            </w:pPr>
            <w:r w:rsidRPr="00FB66D4">
              <w:rPr>
                <w:sz w:val="20"/>
                <w:szCs w:val="20"/>
              </w:rPr>
              <w:t>1% от суммы,</w:t>
            </w:r>
            <w:r w:rsidRPr="00FB66D4">
              <w:rPr>
                <w:sz w:val="20"/>
                <w:szCs w:val="20"/>
              </w:rPr>
              <w:br/>
              <w:t>подлежащей размену</w:t>
            </w:r>
            <w:r w:rsidRPr="00FB66D4">
              <w:rPr>
                <w:sz w:val="20"/>
                <w:szCs w:val="20"/>
              </w:rPr>
              <w:br/>
              <w:t>мин. 50 руб.</w:t>
            </w:r>
          </w:p>
        </w:tc>
        <w:tc>
          <w:tcPr>
            <w:tcW w:w="861" w:type="pct"/>
            <w:tcBorders>
              <w:top w:val="single" w:sz="4" w:space="0" w:color="auto"/>
              <w:left w:val="single" w:sz="4" w:space="0" w:color="auto"/>
              <w:bottom w:val="single" w:sz="4" w:space="0" w:color="auto"/>
              <w:right w:val="single" w:sz="4" w:space="0" w:color="auto"/>
            </w:tcBorders>
            <w:vAlign w:val="center"/>
          </w:tcPr>
          <w:p w:rsidR="009A5C83" w:rsidRPr="00FB66D4" w:rsidRDefault="009A5C83" w:rsidP="00AC0D66">
            <w:pPr>
              <w:spacing w:before="40" w:after="40"/>
              <w:jc w:val="center"/>
              <w:rPr>
                <w:sz w:val="20"/>
                <w:szCs w:val="20"/>
              </w:rPr>
            </w:pPr>
            <w:r w:rsidRPr="00FB66D4">
              <w:rPr>
                <w:sz w:val="20"/>
                <w:szCs w:val="20"/>
              </w:rPr>
              <w:t xml:space="preserve">Услуга не </w:t>
            </w:r>
            <w:r>
              <w:rPr>
                <w:sz w:val="20"/>
                <w:szCs w:val="20"/>
              </w:rPr>
              <w:t>предоставляется</w:t>
            </w:r>
          </w:p>
        </w:tc>
        <w:tc>
          <w:tcPr>
            <w:tcW w:w="1108" w:type="pct"/>
            <w:tcBorders>
              <w:top w:val="single" w:sz="4" w:space="0" w:color="auto"/>
              <w:left w:val="single" w:sz="4" w:space="0" w:color="auto"/>
              <w:bottom w:val="single" w:sz="4" w:space="0" w:color="auto"/>
              <w:right w:val="single" w:sz="4" w:space="0" w:color="auto"/>
            </w:tcBorders>
            <w:vAlign w:val="center"/>
          </w:tcPr>
          <w:p w:rsidR="009A5C83" w:rsidRPr="00D85912" w:rsidRDefault="009A5C83" w:rsidP="00AC0D66">
            <w:pPr>
              <w:spacing w:before="40" w:after="40"/>
              <w:jc w:val="center"/>
              <w:rPr>
                <w:sz w:val="20"/>
                <w:szCs w:val="20"/>
              </w:rPr>
            </w:pPr>
            <w:r w:rsidRPr="00D85912">
              <w:rPr>
                <w:sz w:val="20"/>
                <w:szCs w:val="20"/>
              </w:rPr>
              <w:t>В момент совершения операции</w:t>
            </w:r>
          </w:p>
        </w:tc>
      </w:tr>
      <w:tr w:rsidR="009A5C83" w:rsidTr="00AC0D66">
        <w:tc>
          <w:tcPr>
            <w:tcW w:w="376" w:type="pct"/>
            <w:tcBorders>
              <w:top w:val="single" w:sz="4" w:space="0" w:color="auto"/>
              <w:left w:val="single" w:sz="4" w:space="0" w:color="auto"/>
              <w:bottom w:val="single" w:sz="4" w:space="0" w:color="auto"/>
              <w:right w:val="single" w:sz="4" w:space="0" w:color="auto"/>
            </w:tcBorders>
            <w:hideMark/>
          </w:tcPr>
          <w:p w:rsidR="009A5C83" w:rsidRPr="00FB66D4" w:rsidRDefault="009A5C83" w:rsidP="00AC0D66">
            <w:pPr>
              <w:spacing w:before="40" w:after="40"/>
              <w:jc w:val="center"/>
              <w:rPr>
                <w:sz w:val="20"/>
                <w:szCs w:val="20"/>
              </w:rPr>
            </w:pPr>
            <w:r w:rsidRPr="00FB66D4">
              <w:rPr>
                <w:sz w:val="20"/>
                <w:szCs w:val="20"/>
              </w:rPr>
              <w:t>6.</w:t>
            </w:r>
            <w:r>
              <w:rPr>
                <w:sz w:val="20"/>
                <w:szCs w:val="20"/>
              </w:rPr>
              <w:t>5</w:t>
            </w:r>
            <w:r w:rsidRPr="00FB66D4">
              <w:rPr>
                <w:sz w:val="20"/>
                <w:szCs w:val="20"/>
              </w:rPr>
              <w:t>.2.</w:t>
            </w:r>
          </w:p>
        </w:tc>
        <w:tc>
          <w:tcPr>
            <w:tcW w:w="1681" w:type="pct"/>
            <w:tcBorders>
              <w:top w:val="single" w:sz="4" w:space="0" w:color="auto"/>
              <w:left w:val="single" w:sz="4" w:space="0" w:color="auto"/>
              <w:bottom w:val="single" w:sz="4" w:space="0" w:color="auto"/>
              <w:right w:val="single" w:sz="4" w:space="0" w:color="auto"/>
            </w:tcBorders>
            <w:hideMark/>
          </w:tcPr>
          <w:p w:rsidR="009A5C83" w:rsidRPr="00DB10E8" w:rsidRDefault="009A5C83" w:rsidP="00AC0D66">
            <w:pPr>
              <w:spacing w:before="40" w:after="40"/>
              <w:rPr>
                <w:sz w:val="20"/>
                <w:szCs w:val="20"/>
              </w:rPr>
            </w:pPr>
            <w:r w:rsidRPr="00DB10E8">
              <w:rPr>
                <w:sz w:val="20"/>
                <w:szCs w:val="20"/>
              </w:rPr>
              <w:t>Размен банкнот Банка России на монету Банка России</w:t>
            </w:r>
          </w:p>
        </w:tc>
        <w:tc>
          <w:tcPr>
            <w:tcW w:w="974" w:type="pct"/>
            <w:tcBorders>
              <w:top w:val="single" w:sz="4" w:space="0" w:color="auto"/>
              <w:left w:val="single" w:sz="4" w:space="0" w:color="auto"/>
              <w:bottom w:val="single" w:sz="4" w:space="0" w:color="auto"/>
              <w:right w:val="single" w:sz="4" w:space="0" w:color="auto"/>
            </w:tcBorders>
            <w:vAlign w:val="center"/>
            <w:hideMark/>
          </w:tcPr>
          <w:p w:rsidR="009A5C83" w:rsidRPr="00DB10E8" w:rsidRDefault="009A5C83" w:rsidP="00AC0D66">
            <w:pPr>
              <w:spacing w:before="40" w:after="40"/>
              <w:jc w:val="center"/>
              <w:rPr>
                <w:sz w:val="20"/>
                <w:szCs w:val="20"/>
              </w:rPr>
            </w:pPr>
            <w:r w:rsidRPr="00DB10E8">
              <w:rPr>
                <w:sz w:val="20"/>
                <w:szCs w:val="20"/>
              </w:rPr>
              <w:t>1% от суммы,</w:t>
            </w:r>
            <w:r w:rsidRPr="00DB10E8">
              <w:rPr>
                <w:sz w:val="20"/>
                <w:szCs w:val="20"/>
              </w:rPr>
              <w:br/>
              <w:t>подлежащей размену</w:t>
            </w:r>
            <w:r w:rsidRPr="00DB10E8">
              <w:rPr>
                <w:sz w:val="20"/>
                <w:szCs w:val="20"/>
              </w:rPr>
              <w:br/>
              <w:t>мин. 50 руб.</w:t>
            </w:r>
          </w:p>
        </w:tc>
        <w:tc>
          <w:tcPr>
            <w:tcW w:w="861" w:type="pct"/>
            <w:tcBorders>
              <w:top w:val="single" w:sz="4" w:space="0" w:color="auto"/>
              <w:left w:val="single" w:sz="4" w:space="0" w:color="auto"/>
              <w:bottom w:val="single" w:sz="4" w:space="0" w:color="auto"/>
              <w:right w:val="single" w:sz="4" w:space="0" w:color="auto"/>
            </w:tcBorders>
            <w:vAlign w:val="center"/>
          </w:tcPr>
          <w:p w:rsidR="009A5C83" w:rsidRPr="00DB10E8" w:rsidRDefault="009A5C83" w:rsidP="00AC0D66">
            <w:pPr>
              <w:spacing w:before="40" w:after="40"/>
              <w:ind w:left="29" w:hanging="29"/>
              <w:jc w:val="center"/>
              <w:rPr>
                <w:sz w:val="20"/>
                <w:szCs w:val="20"/>
              </w:rPr>
            </w:pPr>
            <w:r w:rsidRPr="00DB10E8">
              <w:rPr>
                <w:sz w:val="20"/>
                <w:szCs w:val="20"/>
              </w:rPr>
              <w:t>Услуга не предоставляется</w:t>
            </w:r>
          </w:p>
        </w:tc>
        <w:tc>
          <w:tcPr>
            <w:tcW w:w="1108" w:type="pct"/>
            <w:tcBorders>
              <w:top w:val="single" w:sz="4" w:space="0" w:color="auto"/>
              <w:left w:val="single" w:sz="4" w:space="0" w:color="auto"/>
              <w:bottom w:val="single" w:sz="4" w:space="0" w:color="auto"/>
              <w:right w:val="single" w:sz="4" w:space="0" w:color="auto"/>
            </w:tcBorders>
            <w:vAlign w:val="center"/>
          </w:tcPr>
          <w:p w:rsidR="009A5C83" w:rsidRPr="00D85912" w:rsidRDefault="009A5C83" w:rsidP="00AC0D66">
            <w:pPr>
              <w:spacing w:before="40" w:after="40"/>
              <w:ind w:left="13" w:hanging="13"/>
              <w:jc w:val="center"/>
              <w:rPr>
                <w:sz w:val="20"/>
                <w:szCs w:val="20"/>
              </w:rPr>
            </w:pPr>
            <w:r w:rsidRPr="00D85912">
              <w:rPr>
                <w:sz w:val="20"/>
                <w:szCs w:val="20"/>
              </w:rPr>
              <w:t>В момент</w:t>
            </w:r>
            <w:r w:rsidRPr="00D85912">
              <w:rPr>
                <w:sz w:val="20"/>
                <w:szCs w:val="20"/>
                <w:lang w:val="en-US"/>
              </w:rPr>
              <w:t xml:space="preserve"> </w:t>
            </w:r>
            <w:r w:rsidRPr="00D85912">
              <w:rPr>
                <w:sz w:val="20"/>
                <w:szCs w:val="20"/>
              </w:rPr>
              <w:t>совершения</w:t>
            </w:r>
            <w:r w:rsidRPr="00D85912">
              <w:rPr>
                <w:sz w:val="20"/>
                <w:szCs w:val="20"/>
                <w:lang w:val="en-US"/>
              </w:rPr>
              <w:t xml:space="preserve"> </w:t>
            </w:r>
            <w:r w:rsidRPr="00D85912">
              <w:rPr>
                <w:sz w:val="20"/>
                <w:szCs w:val="20"/>
              </w:rPr>
              <w:t>операции</w:t>
            </w:r>
          </w:p>
        </w:tc>
      </w:tr>
      <w:tr w:rsidR="009A5C83" w:rsidTr="00AC0D66">
        <w:tc>
          <w:tcPr>
            <w:tcW w:w="376" w:type="pct"/>
            <w:tcBorders>
              <w:top w:val="single" w:sz="4" w:space="0" w:color="auto"/>
              <w:left w:val="single" w:sz="4" w:space="0" w:color="auto"/>
              <w:bottom w:val="single" w:sz="4" w:space="0" w:color="auto"/>
              <w:right w:val="single" w:sz="4" w:space="0" w:color="auto"/>
            </w:tcBorders>
            <w:hideMark/>
          </w:tcPr>
          <w:p w:rsidR="009A5C83" w:rsidRPr="00FB66D4" w:rsidRDefault="009A5C83" w:rsidP="00AC0D66">
            <w:pPr>
              <w:spacing w:before="40" w:after="40"/>
              <w:jc w:val="center"/>
              <w:rPr>
                <w:sz w:val="20"/>
                <w:szCs w:val="20"/>
              </w:rPr>
            </w:pPr>
            <w:r w:rsidRPr="00FB66D4">
              <w:rPr>
                <w:sz w:val="20"/>
                <w:szCs w:val="20"/>
              </w:rPr>
              <w:t>6.</w:t>
            </w:r>
            <w:r>
              <w:rPr>
                <w:sz w:val="20"/>
                <w:szCs w:val="20"/>
              </w:rPr>
              <w:t>5</w:t>
            </w:r>
            <w:r w:rsidRPr="00FB66D4">
              <w:rPr>
                <w:sz w:val="20"/>
                <w:szCs w:val="20"/>
              </w:rPr>
              <w:t>.3.</w:t>
            </w:r>
          </w:p>
        </w:tc>
        <w:tc>
          <w:tcPr>
            <w:tcW w:w="1681" w:type="pct"/>
            <w:tcBorders>
              <w:top w:val="single" w:sz="4" w:space="0" w:color="auto"/>
              <w:left w:val="single" w:sz="4" w:space="0" w:color="auto"/>
              <w:bottom w:val="single" w:sz="4" w:space="0" w:color="auto"/>
              <w:right w:val="single" w:sz="4" w:space="0" w:color="auto"/>
            </w:tcBorders>
            <w:hideMark/>
          </w:tcPr>
          <w:p w:rsidR="009A5C83" w:rsidRPr="00DB10E8" w:rsidRDefault="009A5C83" w:rsidP="00AC0D66">
            <w:pPr>
              <w:spacing w:before="40" w:after="40"/>
              <w:rPr>
                <w:sz w:val="20"/>
                <w:szCs w:val="20"/>
              </w:rPr>
            </w:pPr>
            <w:r w:rsidRPr="00DB10E8">
              <w:rPr>
                <w:sz w:val="20"/>
                <w:szCs w:val="20"/>
              </w:rPr>
              <w:t>Размен монет Банка России на банкноты Банка России</w:t>
            </w:r>
          </w:p>
        </w:tc>
        <w:tc>
          <w:tcPr>
            <w:tcW w:w="974" w:type="pct"/>
            <w:tcBorders>
              <w:top w:val="single" w:sz="4" w:space="0" w:color="auto"/>
              <w:left w:val="single" w:sz="4" w:space="0" w:color="auto"/>
              <w:bottom w:val="single" w:sz="4" w:space="0" w:color="auto"/>
              <w:right w:val="single" w:sz="4" w:space="0" w:color="auto"/>
            </w:tcBorders>
            <w:vAlign w:val="center"/>
            <w:hideMark/>
          </w:tcPr>
          <w:p w:rsidR="009A5C83" w:rsidRPr="00DB10E8" w:rsidRDefault="009A5C83" w:rsidP="00AC0D66">
            <w:pPr>
              <w:tabs>
                <w:tab w:val="left" w:pos="612"/>
                <w:tab w:val="center" w:pos="1082"/>
              </w:tabs>
              <w:spacing w:before="40" w:after="40"/>
              <w:ind w:right="58"/>
              <w:jc w:val="center"/>
              <w:rPr>
                <w:sz w:val="20"/>
                <w:szCs w:val="20"/>
              </w:rPr>
            </w:pPr>
            <w:r w:rsidRPr="00DB10E8">
              <w:rPr>
                <w:sz w:val="20"/>
                <w:szCs w:val="20"/>
              </w:rPr>
              <w:t>0,5 % от суммы,</w:t>
            </w:r>
          </w:p>
          <w:p w:rsidR="009A5C83" w:rsidRPr="00DB10E8" w:rsidRDefault="009A5C83" w:rsidP="00AC0D66">
            <w:pPr>
              <w:tabs>
                <w:tab w:val="left" w:pos="612"/>
                <w:tab w:val="center" w:pos="1082"/>
              </w:tabs>
              <w:spacing w:before="40" w:after="40"/>
              <w:ind w:right="58"/>
              <w:jc w:val="center"/>
              <w:rPr>
                <w:sz w:val="20"/>
                <w:szCs w:val="20"/>
              </w:rPr>
            </w:pPr>
            <w:r w:rsidRPr="00DB10E8">
              <w:rPr>
                <w:sz w:val="20"/>
                <w:szCs w:val="20"/>
              </w:rPr>
              <w:t>подлежащей размену</w:t>
            </w:r>
          </w:p>
          <w:p w:rsidR="009A5C83" w:rsidRPr="00DB10E8" w:rsidRDefault="009A5C83" w:rsidP="00AC0D66">
            <w:pPr>
              <w:spacing w:before="40" w:after="40"/>
              <w:jc w:val="center"/>
              <w:rPr>
                <w:sz w:val="20"/>
                <w:szCs w:val="20"/>
              </w:rPr>
            </w:pPr>
            <w:r w:rsidRPr="00DB10E8">
              <w:rPr>
                <w:sz w:val="20"/>
                <w:szCs w:val="20"/>
              </w:rPr>
              <w:t>мин. 10 руб.</w:t>
            </w:r>
          </w:p>
        </w:tc>
        <w:tc>
          <w:tcPr>
            <w:tcW w:w="861" w:type="pct"/>
            <w:tcBorders>
              <w:top w:val="single" w:sz="4" w:space="0" w:color="auto"/>
              <w:left w:val="single" w:sz="4" w:space="0" w:color="auto"/>
              <w:bottom w:val="single" w:sz="4" w:space="0" w:color="auto"/>
              <w:right w:val="single" w:sz="4" w:space="0" w:color="auto"/>
            </w:tcBorders>
            <w:vAlign w:val="center"/>
          </w:tcPr>
          <w:p w:rsidR="009A5C83" w:rsidRPr="00DB10E8" w:rsidRDefault="009A5C83" w:rsidP="00AC0D66">
            <w:pPr>
              <w:spacing w:before="40" w:after="40"/>
              <w:jc w:val="center"/>
              <w:rPr>
                <w:sz w:val="20"/>
                <w:szCs w:val="20"/>
              </w:rPr>
            </w:pPr>
            <w:r w:rsidRPr="00DB10E8">
              <w:rPr>
                <w:sz w:val="20"/>
                <w:szCs w:val="20"/>
              </w:rPr>
              <w:t>Услуга не предоставляется</w:t>
            </w:r>
          </w:p>
        </w:tc>
        <w:tc>
          <w:tcPr>
            <w:tcW w:w="1108" w:type="pct"/>
            <w:tcBorders>
              <w:top w:val="single" w:sz="4" w:space="0" w:color="auto"/>
              <w:left w:val="single" w:sz="4" w:space="0" w:color="auto"/>
              <w:bottom w:val="single" w:sz="4" w:space="0" w:color="auto"/>
              <w:right w:val="single" w:sz="4" w:space="0" w:color="auto"/>
            </w:tcBorders>
            <w:vAlign w:val="center"/>
          </w:tcPr>
          <w:p w:rsidR="009A5C83" w:rsidRPr="00D85912" w:rsidRDefault="009A5C83" w:rsidP="00AC0D66">
            <w:pPr>
              <w:spacing w:before="40" w:after="40"/>
              <w:ind w:left="13" w:hanging="13"/>
              <w:jc w:val="center"/>
              <w:rPr>
                <w:sz w:val="20"/>
                <w:szCs w:val="20"/>
              </w:rPr>
            </w:pPr>
            <w:r w:rsidRPr="00D85912">
              <w:rPr>
                <w:sz w:val="20"/>
                <w:szCs w:val="20"/>
              </w:rPr>
              <w:t>В момент совершения операции</w:t>
            </w:r>
          </w:p>
        </w:tc>
      </w:tr>
      <w:tr w:rsidR="009A5C83" w:rsidTr="00AC0D66">
        <w:tc>
          <w:tcPr>
            <w:tcW w:w="376" w:type="pct"/>
            <w:tcBorders>
              <w:top w:val="single" w:sz="4" w:space="0" w:color="auto"/>
              <w:left w:val="single" w:sz="4" w:space="0" w:color="auto"/>
              <w:bottom w:val="single" w:sz="4" w:space="0" w:color="auto"/>
              <w:right w:val="single" w:sz="4" w:space="0" w:color="auto"/>
            </w:tcBorders>
            <w:hideMark/>
          </w:tcPr>
          <w:p w:rsidR="009A5C83" w:rsidRPr="00FB66D4" w:rsidRDefault="009A5C83" w:rsidP="00AC0D66">
            <w:pPr>
              <w:spacing w:before="40" w:after="40"/>
              <w:jc w:val="center"/>
              <w:rPr>
                <w:sz w:val="20"/>
                <w:szCs w:val="20"/>
              </w:rPr>
            </w:pPr>
            <w:r w:rsidRPr="00FB66D4">
              <w:rPr>
                <w:sz w:val="20"/>
                <w:szCs w:val="20"/>
              </w:rPr>
              <w:t>6.</w:t>
            </w:r>
            <w:r>
              <w:rPr>
                <w:sz w:val="20"/>
                <w:szCs w:val="20"/>
              </w:rPr>
              <w:t>5</w:t>
            </w:r>
            <w:r w:rsidRPr="00FB66D4">
              <w:rPr>
                <w:sz w:val="20"/>
                <w:szCs w:val="20"/>
              </w:rPr>
              <w:t>.4.</w:t>
            </w:r>
          </w:p>
        </w:tc>
        <w:tc>
          <w:tcPr>
            <w:tcW w:w="1681" w:type="pct"/>
            <w:tcBorders>
              <w:top w:val="single" w:sz="4" w:space="0" w:color="auto"/>
              <w:left w:val="single" w:sz="4" w:space="0" w:color="auto"/>
              <w:bottom w:val="single" w:sz="4" w:space="0" w:color="auto"/>
              <w:right w:val="single" w:sz="4" w:space="0" w:color="auto"/>
            </w:tcBorders>
            <w:hideMark/>
          </w:tcPr>
          <w:p w:rsidR="009A5C83" w:rsidRPr="00DB10E8" w:rsidRDefault="009A5C83" w:rsidP="00AC0D66">
            <w:pPr>
              <w:autoSpaceDE w:val="0"/>
              <w:autoSpaceDN w:val="0"/>
              <w:adjustRightInd w:val="0"/>
              <w:spacing w:before="40" w:after="40"/>
              <w:ind w:right="180"/>
              <w:rPr>
                <w:sz w:val="20"/>
                <w:szCs w:val="20"/>
              </w:rPr>
            </w:pPr>
            <w:r w:rsidRPr="00DB10E8">
              <w:rPr>
                <w:sz w:val="20"/>
                <w:szCs w:val="20"/>
              </w:rPr>
              <w:t>Р</w:t>
            </w:r>
            <w:r w:rsidRPr="00DB10E8">
              <w:rPr>
                <w:color w:val="000000"/>
                <w:sz w:val="20"/>
                <w:szCs w:val="20"/>
              </w:rPr>
              <w:t>азмен монет Банка России на монету Банка России другого достоинства</w:t>
            </w:r>
          </w:p>
        </w:tc>
        <w:tc>
          <w:tcPr>
            <w:tcW w:w="974" w:type="pct"/>
            <w:tcBorders>
              <w:top w:val="single" w:sz="4" w:space="0" w:color="auto"/>
              <w:left w:val="single" w:sz="4" w:space="0" w:color="auto"/>
              <w:bottom w:val="single" w:sz="4" w:space="0" w:color="auto"/>
              <w:right w:val="single" w:sz="4" w:space="0" w:color="auto"/>
            </w:tcBorders>
            <w:vAlign w:val="center"/>
            <w:hideMark/>
          </w:tcPr>
          <w:p w:rsidR="009A5C83" w:rsidRPr="00DB10E8" w:rsidRDefault="009A5C83" w:rsidP="00AC0D66">
            <w:pPr>
              <w:tabs>
                <w:tab w:val="left" w:pos="612"/>
                <w:tab w:val="center" w:pos="1082"/>
              </w:tabs>
              <w:spacing w:before="40" w:after="40"/>
              <w:ind w:right="58"/>
              <w:jc w:val="center"/>
              <w:rPr>
                <w:sz w:val="20"/>
                <w:szCs w:val="20"/>
              </w:rPr>
            </w:pPr>
            <w:r w:rsidRPr="00DB10E8">
              <w:rPr>
                <w:sz w:val="20"/>
                <w:szCs w:val="20"/>
              </w:rPr>
              <w:t>0,5 % от суммы,</w:t>
            </w:r>
            <w:r w:rsidRPr="00DB10E8">
              <w:rPr>
                <w:sz w:val="20"/>
                <w:szCs w:val="20"/>
              </w:rPr>
              <w:br/>
              <w:t>подлежащей размену</w:t>
            </w:r>
            <w:r w:rsidRPr="00DB10E8">
              <w:rPr>
                <w:sz w:val="20"/>
                <w:szCs w:val="20"/>
              </w:rPr>
              <w:br/>
              <w:t>мин. 10 руб.</w:t>
            </w:r>
          </w:p>
        </w:tc>
        <w:tc>
          <w:tcPr>
            <w:tcW w:w="861" w:type="pct"/>
            <w:tcBorders>
              <w:top w:val="single" w:sz="4" w:space="0" w:color="auto"/>
              <w:left w:val="single" w:sz="4" w:space="0" w:color="auto"/>
              <w:bottom w:val="single" w:sz="4" w:space="0" w:color="auto"/>
              <w:right w:val="single" w:sz="4" w:space="0" w:color="auto"/>
            </w:tcBorders>
            <w:vAlign w:val="center"/>
          </w:tcPr>
          <w:p w:rsidR="009A5C83" w:rsidRPr="00DB10E8" w:rsidRDefault="009A5C83" w:rsidP="00AC0D66">
            <w:pPr>
              <w:spacing w:before="40" w:after="40"/>
              <w:jc w:val="center"/>
              <w:rPr>
                <w:sz w:val="20"/>
                <w:szCs w:val="20"/>
              </w:rPr>
            </w:pPr>
            <w:r w:rsidRPr="00DB10E8">
              <w:rPr>
                <w:sz w:val="20"/>
                <w:szCs w:val="20"/>
              </w:rPr>
              <w:t>Услуга не предоставляется</w:t>
            </w:r>
          </w:p>
        </w:tc>
        <w:tc>
          <w:tcPr>
            <w:tcW w:w="1108" w:type="pct"/>
            <w:tcBorders>
              <w:top w:val="single" w:sz="4" w:space="0" w:color="auto"/>
              <w:left w:val="single" w:sz="4" w:space="0" w:color="auto"/>
              <w:bottom w:val="single" w:sz="4" w:space="0" w:color="auto"/>
              <w:right w:val="single" w:sz="4" w:space="0" w:color="auto"/>
            </w:tcBorders>
            <w:vAlign w:val="center"/>
          </w:tcPr>
          <w:p w:rsidR="009A5C83" w:rsidRPr="00D85912" w:rsidRDefault="009A5C83" w:rsidP="00AC0D66">
            <w:pPr>
              <w:spacing w:before="40" w:after="40"/>
              <w:ind w:left="13" w:hanging="13"/>
              <w:jc w:val="center"/>
              <w:rPr>
                <w:sz w:val="20"/>
                <w:szCs w:val="20"/>
              </w:rPr>
            </w:pPr>
            <w:r w:rsidRPr="00D85912">
              <w:rPr>
                <w:sz w:val="20"/>
                <w:szCs w:val="20"/>
              </w:rPr>
              <w:t>В момент совершения операции</w:t>
            </w:r>
          </w:p>
        </w:tc>
      </w:tr>
    </w:tbl>
    <w:p w:rsidR="009A5C83" w:rsidRPr="00AD76BA" w:rsidRDefault="009A5C83" w:rsidP="009A5C83">
      <w:pPr>
        <w:rPr>
          <w:sz w:val="2"/>
          <w:szCs w:val="2"/>
        </w:rPr>
      </w:pPr>
    </w:p>
    <w:p w:rsidR="00D8094B" w:rsidRPr="009A5C83" w:rsidRDefault="009A5C83" w:rsidP="009A5C83">
      <w:r>
        <w:rPr>
          <w:b/>
        </w:rPr>
        <w:br w:type="page"/>
      </w:r>
    </w:p>
    <w:sectPr w:rsidR="00D8094B" w:rsidRPr="009A5C83" w:rsidSect="00AC0D66">
      <w:pgSz w:w="12240" w:h="15840"/>
      <w:pgMar w:top="1134" w:right="850" w:bottom="1134" w:left="1701"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C34C1" w:rsidRDefault="006C34C1" w:rsidP="00D8094B">
      <w:r>
        <w:separator/>
      </w:r>
    </w:p>
  </w:endnote>
  <w:endnote w:type="continuationSeparator" w:id="0">
    <w:p w:rsidR="006C34C1" w:rsidRDefault="006C34C1" w:rsidP="00D809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C34C1" w:rsidRDefault="006C34C1" w:rsidP="00D8094B">
      <w:r>
        <w:separator/>
      </w:r>
    </w:p>
  </w:footnote>
  <w:footnote w:type="continuationSeparator" w:id="0">
    <w:p w:rsidR="006C34C1" w:rsidRDefault="006C34C1" w:rsidP="00D8094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7C94D13C"/>
    <w:lvl w:ilvl="0">
      <w:numFmt w:val="bullet"/>
      <w:lvlText w:val="*"/>
      <w:lvlJc w:val="left"/>
    </w:lvl>
  </w:abstractNum>
  <w:abstractNum w:abstractNumId="1" w15:restartNumberingAfterBreak="0">
    <w:nsid w:val="238C5FAA"/>
    <w:multiLevelType w:val="hybridMultilevel"/>
    <w:tmpl w:val="6682150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2E454D67"/>
    <w:multiLevelType w:val="hybridMultilevel"/>
    <w:tmpl w:val="1BF87728"/>
    <w:lvl w:ilvl="0" w:tplc="AA3A129A">
      <w:start w:val="6"/>
      <w:numFmt w:val="decimal"/>
      <w:lvlText w:val="%1."/>
      <w:lvlJc w:val="left"/>
      <w:pPr>
        <w:ind w:left="1074" w:hanging="360"/>
      </w:pPr>
      <w:rPr>
        <w:rFonts w:hint="default"/>
      </w:rPr>
    </w:lvl>
    <w:lvl w:ilvl="1" w:tplc="04190019" w:tentative="1">
      <w:start w:val="1"/>
      <w:numFmt w:val="lowerLetter"/>
      <w:lvlText w:val="%2."/>
      <w:lvlJc w:val="left"/>
      <w:pPr>
        <w:ind w:left="1794" w:hanging="360"/>
      </w:pPr>
    </w:lvl>
    <w:lvl w:ilvl="2" w:tplc="0419001B" w:tentative="1">
      <w:start w:val="1"/>
      <w:numFmt w:val="lowerRoman"/>
      <w:lvlText w:val="%3."/>
      <w:lvlJc w:val="right"/>
      <w:pPr>
        <w:ind w:left="2514" w:hanging="180"/>
      </w:pPr>
    </w:lvl>
    <w:lvl w:ilvl="3" w:tplc="0419000F" w:tentative="1">
      <w:start w:val="1"/>
      <w:numFmt w:val="decimal"/>
      <w:lvlText w:val="%4."/>
      <w:lvlJc w:val="left"/>
      <w:pPr>
        <w:ind w:left="3234" w:hanging="360"/>
      </w:pPr>
    </w:lvl>
    <w:lvl w:ilvl="4" w:tplc="04190019" w:tentative="1">
      <w:start w:val="1"/>
      <w:numFmt w:val="lowerLetter"/>
      <w:lvlText w:val="%5."/>
      <w:lvlJc w:val="left"/>
      <w:pPr>
        <w:ind w:left="3954" w:hanging="360"/>
      </w:pPr>
    </w:lvl>
    <w:lvl w:ilvl="5" w:tplc="0419001B" w:tentative="1">
      <w:start w:val="1"/>
      <w:numFmt w:val="lowerRoman"/>
      <w:lvlText w:val="%6."/>
      <w:lvlJc w:val="right"/>
      <w:pPr>
        <w:ind w:left="4674" w:hanging="180"/>
      </w:pPr>
    </w:lvl>
    <w:lvl w:ilvl="6" w:tplc="0419000F" w:tentative="1">
      <w:start w:val="1"/>
      <w:numFmt w:val="decimal"/>
      <w:lvlText w:val="%7."/>
      <w:lvlJc w:val="left"/>
      <w:pPr>
        <w:ind w:left="5394" w:hanging="360"/>
      </w:pPr>
    </w:lvl>
    <w:lvl w:ilvl="7" w:tplc="04190019" w:tentative="1">
      <w:start w:val="1"/>
      <w:numFmt w:val="lowerLetter"/>
      <w:lvlText w:val="%8."/>
      <w:lvlJc w:val="left"/>
      <w:pPr>
        <w:ind w:left="6114" w:hanging="360"/>
      </w:pPr>
    </w:lvl>
    <w:lvl w:ilvl="8" w:tplc="0419001B" w:tentative="1">
      <w:start w:val="1"/>
      <w:numFmt w:val="lowerRoman"/>
      <w:lvlText w:val="%9."/>
      <w:lvlJc w:val="right"/>
      <w:pPr>
        <w:ind w:left="6834" w:hanging="180"/>
      </w:pPr>
    </w:lvl>
  </w:abstractNum>
  <w:abstractNum w:abstractNumId="3" w15:restartNumberingAfterBreak="0">
    <w:nsid w:val="3BB55428"/>
    <w:multiLevelType w:val="hybridMultilevel"/>
    <w:tmpl w:val="3878C2E8"/>
    <w:lvl w:ilvl="0" w:tplc="0419000F">
      <w:start w:val="1"/>
      <w:numFmt w:val="decimal"/>
      <w:lvlText w:val="%1."/>
      <w:lvlJc w:val="left"/>
      <w:pPr>
        <w:ind w:left="8441"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74202D97"/>
    <w:multiLevelType w:val="hybridMultilevel"/>
    <w:tmpl w:val="257EA85C"/>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lvlOverride w:ilvl="0">
      <w:lvl w:ilvl="0">
        <w:numFmt w:val="bullet"/>
        <w:lvlText w:val=""/>
        <w:legacy w:legacy="1" w:legacySpace="0" w:legacyIndent="0"/>
        <w:lvlJc w:val="left"/>
        <w:rPr>
          <w:rFonts w:ascii="Symbol" w:hAnsi="Symbol" w:hint="default"/>
          <w:sz w:val="22"/>
        </w:rPr>
      </w:lvl>
    </w:lvlOverride>
  </w:num>
  <w:num w:numId="2">
    <w:abstractNumId w:val="1"/>
  </w:num>
  <w:num w:numId="3">
    <w:abstractNumId w:val="3"/>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094B"/>
    <w:rsid w:val="00485D13"/>
    <w:rsid w:val="006C34C1"/>
    <w:rsid w:val="006F5DBA"/>
    <w:rsid w:val="009A5C83"/>
    <w:rsid w:val="00D8094B"/>
    <w:rsid w:val="00EF0EA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B28BB29-345B-43B0-B480-5CE7FBFC5E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8094B"/>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
    <w:name w:val="Body Text 3"/>
    <w:basedOn w:val="a"/>
    <w:link w:val="30"/>
    <w:rsid w:val="00D8094B"/>
    <w:pPr>
      <w:jc w:val="both"/>
    </w:pPr>
    <w:rPr>
      <w:b/>
      <w:bCs/>
      <w:sz w:val="22"/>
      <w:szCs w:val="22"/>
      <w:lang w:val="x-none" w:eastAsia="x-none"/>
    </w:rPr>
  </w:style>
  <w:style w:type="character" w:customStyle="1" w:styleId="30">
    <w:name w:val="Основной текст 3 Знак"/>
    <w:basedOn w:val="a0"/>
    <w:link w:val="3"/>
    <w:rsid w:val="00D8094B"/>
    <w:rPr>
      <w:rFonts w:ascii="Times New Roman" w:eastAsia="Times New Roman" w:hAnsi="Times New Roman" w:cs="Times New Roman"/>
      <w:b/>
      <w:bCs/>
      <w:lang w:val="x-none" w:eastAsia="x-none"/>
    </w:rPr>
  </w:style>
  <w:style w:type="paragraph" w:styleId="a3">
    <w:name w:val="header"/>
    <w:aliases w:val="ВерхКолонтитул,Linie,ree.subs,Even,Верхний колонтитул Знак Знак1,Верхний колонтитул Знак Знак Знак,Знак5 Знак Знак Знак,Знак5 Знак Знак1,Верхний колонтитул Знак1 Знак,Верхний колонтитул Знак Знак,Знак5 Знак Знак"/>
    <w:basedOn w:val="a"/>
    <w:link w:val="a4"/>
    <w:uiPriority w:val="99"/>
    <w:rsid w:val="00D8094B"/>
    <w:pPr>
      <w:tabs>
        <w:tab w:val="center" w:pos="4844"/>
        <w:tab w:val="right" w:pos="9689"/>
      </w:tabs>
    </w:pPr>
    <w:rPr>
      <w:lang w:val="x-none" w:eastAsia="x-none"/>
    </w:rPr>
  </w:style>
  <w:style w:type="character" w:customStyle="1" w:styleId="a4">
    <w:name w:val="Верхний колонтитул Знак"/>
    <w:aliases w:val="ВерхКолонтитул Знак,Linie Знак,ree.subs Знак,Even Знак,Верхний колонтитул Знак Знак1 Знак,Верхний колонтитул Знак Знак Знак Знак,Знак5 Знак Знак Знак Знак,Знак5 Знак Знак1 Знак,Верхний колонтитул Знак1 Знак Знак"/>
    <w:basedOn w:val="a0"/>
    <w:link w:val="a3"/>
    <w:uiPriority w:val="99"/>
    <w:rsid w:val="00D8094B"/>
    <w:rPr>
      <w:rFonts w:ascii="Times New Roman" w:eastAsia="Times New Roman" w:hAnsi="Times New Roman" w:cs="Times New Roman"/>
      <w:sz w:val="24"/>
      <w:szCs w:val="24"/>
      <w:lang w:val="x-none" w:eastAsia="x-none"/>
    </w:rPr>
  </w:style>
  <w:style w:type="paragraph" w:styleId="a5">
    <w:name w:val="footnote text"/>
    <w:aliases w:val="Текст сноски Знак1,Текст сноски Знак Знак,Текст сноски Знак1 Знак Знак,Текст сноски Знак Знак Знак Знак, Знак Знак Знак Знак Знак,Текст сноски Знак Знак1,Текст сноски Знак2 Знак,Текст сноски Знак Знак1 Знак Знак, Знак11,Зн,Знак11,Зна,З,fn,F"/>
    <w:basedOn w:val="a"/>
    <w:link w:val="a6"/>
    <w:uiPriority w:val="99"/>
    <w:qFormat/>
    <w:rsid w:val="00D8094B"/>
    <w:rPr>
      <w:sz w:val="20"/>
      <w:szCs w:val="20"/>
    </w:rPr>
  </w:style>
  <w:style w:type="character" w:customStyle="1" w:styleId="a6">
    <w:name w:val="Текст сноски Знак"/>
    <w:aliases w:val="Текст сноски Знак1 Знак,Текст сноски Знак Знак Знак,Текст сноски Знак1 Знак Знак Знак,Текст сноски Знак Знак Знак Знак Знак, Знак Знак Знак Знак Знак Знак,Текст сноски Знак Знак1 Знак,Текст сноски Знак2 Знак Знак, Знак11 Знак,Зн Знак"/>
    <w:basedOn w:val="a0"/>
    <w:link w:val="a5"/>
    <w:uiPriority w:val="99"/>
    <w:qFormat/>
    <w:rsid w:val="00D8094B"/>
    <w:rPr>
      <w:rFonts w:ascii="Times New Roman" w:eastAsia="Times New Roman" w:hAnsi="Times New Roman" w:cs="Times New Roman"/>
      <w:sz w:val="20"/>
      <w:szCs w:val="20"/>
      <w:lang w:eastAsia="ru-RU"/>
    </w:rPr>
  </w:style>
  <w:style w:type="character" w:styleId="a7">
    <w:name w:val="footnote reference"/>
    <w:aliases w:val="Знак сноски 1,Знак сноски-FN,сноска,вески,ООО Знак сноски,ftref,СНОСКА,сноска1,Ciae niinee-FN,Referencia nota al pie,Footnote Reference,fr,Used by Word for Help footnote symbols,ХИА_ЗС,сноск,SUPERS,Avg,Текст сноски Знак2 Знак Знак1"/>
    <w:qFormat/>
    <w:rsid w:val="00D8094B"/>
    <w:rPr>
      <w:vertAlign w:val="superscript"/>
    </w:rPr>
  </w:style>
  <w:style w:type="paragraph" w:styleId="a8">
    <w:name w:val="List Paragraph"/>
    <w:aliases w:val="Список с узором,Table-Normal,RSHB_Table-Normal,Абзац маркированнный,UL,Шаг процесса,Предусловия,Bullet List,FooterText,numbered,Bullet Number,Индексы,Num Bullet 1,Абзац 1,Нумерованный список_ФТ,1. Абзац списка,A1-MLST,Булит 1"/>
    <w:basedOn w:val="a"/>
    <w:link w:val="a9"/>
    <w:uiPriority w:val="34"/>
    <w:qFormat/>
    <w:rsid w:val="00D8094B"/>
    <w:pPr>
      <w:ind w:left="720"/>
      <w:contextualSpacing/>
    </w:pPr>
  </w:style>
  <w:style w:type="character" w:styleId="aa">
    <w:name w:val="Hyperlink"/>
    <w:uiPriority w:val="99"/>
    <w:rsid w:val="00D8094B"/>
    <w:rPr>
      <w:rFonts w:cs="Times New Roman"/>
      <w:color w:val="0000FF"/>
      <w:u w:val="single"/>
    </w:rPr>
  </w:style>
  <w:style w:type="character" w:customStyle="1" w:styleId="a9">
    <w:name w:val="Абзац списка Знак"/>
    <w:aliases w:val="Список с узором Знак,Table-Normal Знак,RSHB_Table-Normal Знак,Абзац маркированнный Знак,UL Знак,Шаг процесса Знак,Предусловия Знак,Bullet List Знак,FooterText Знак,numbered Знак,Bullet Number Знак,Индексы Знак,Num Bullet 1 Знак"/>
    <w:link w:val="a8"/>
    <w:uiPriority w:val="34"/>
    <w:locked/>
    <w:rsid w:val="00D8094B"/>
    <w:rPr>
      <w:rFonts w:ascii="Times New Roman" w:eastAsia="Times New Roman" w:hAnsi="Times New Roman" w:cs="Times New Roman"/>
      <w:sz w:val="24"/>
      <w:szCs w:val="24"/>
      <w:lang w:eastAsia="ru-RU"/>
    </w:rPr>
  </w:style>
  <w:style w:type="paragraph" w:customStyle="1" w:styleId="Default">
    <w:name w:val="Default"/>
    <w:rsid w:val="00485D13"/>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245</Words>
  <Characters>1399</Characters>
  <Application>Microsoft Office Word</Application>
  <DocSecurity>0</DocSecurity>
  <Lines>11</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Сергеева Екатерина Витальевна</dc:creator>
  <cp:keywords/>
  <dc:description/>
  <cp:lastModifiedBy>Локтева Мария Андреевна</cp:lastModifiedBy>
  <cp:revision>1</cp:revision>
  <dcterms:created xsi:type="dcterms:W3CDTF">2023-05-23T09:01:00Z</dcterms:created>
  <dcterms:modified xsi:type="dcterms:W3CDTF">2023-05-23T09:01:00Z</dcterms:modified>
</cp:coreProperties>
</file>