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5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5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5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28.06.2024</w:t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</w:p>
    <w:p>
      <w:pPr>
        <w:pStyle w:val="110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09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09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09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09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096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09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09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09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09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09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096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09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09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09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09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09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pStyle w:val="110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09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096"/>
          </w:rPr>
          <w:t xml:space="preserve">С</w:t>
        </w:r>
        <w:bookmarkEnd w:id="0"/>
        <w:r>
          <w:rPr>
            <w:rStyle w:val="109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/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</w:p>
    <w:p>
      <w:pPr>
        <w:pStyle w:val="110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</w:p>
    <w:p>
      <w:pPr>
        <w:pStyle w:val="936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</w:t>
            </w:r>
            <w:r>
              <w:rPr>
                <w:sz w:val="20"/>
                <w:szCs w:val="20"/>
              </w:rPr>
              <w:t xml:space="preserve">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</w:t>
            </w:r>
            <w:r>
              <w:rPr>
                <w:sz w:val="20"/>
                <w:szCs w:val="20"/>
              </w:rPr>
              <w:t xml:space="preserve">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</w:t>
            </w:r>
            <w:r>
              <w:rPr>
                <w:sz w:val="20"/>
                <w:szCs w:val="20"/>
              </w:rPr>
              <w:t xml:space="preserve"> 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  <w:t xml:space="preserve">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</w:t>
            </w:r>
            <w:r>
              <w:rPr>
                <w:sz w:val="20"/>
                <w:szCs w:val="20"/>
              </w:rPr>
              <w:t xml:space="preserve">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на счете при условии отсутствия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</w:t>
            </w:r>
            <w:r>
              <w:rPr>
                <w:sz w:val="20"/>
                <w:szCs w:val="20"/>
              </w:rPr>
              <w:t xml:space="preserve"> 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</w:t>
            </w:r>
            <w:r>
              <w:rPr>
                <w:sz w:val="20"/>
                <w:szCs w:val="20"/>
              </w:rPr>
              <w:t xml:space="preserve">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</w:t>
            </w:r>
            <w:r>
              <w:rPr>
                <w:sz w:val="20"/>
                <w:szCs w:val="20"/>
              </w:rPr>
              <w:t xml:space="preserve">й по исполнительному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</w:t>
            </w:r>
            <w:r>
              <w:rPr>
                <w:sz w:val="20"/>
                <w:szCs w:val="20"/>
              </w:rPr>
              <w:t xml:space="preserve">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</w:t>
            </w:r>
            <w:r>
              <w:rPr>
                <w:sz w:val="20"/>
                <w:szCs w:val="20"/>
              </w:rPr>
              <w:t xml:space="preserve">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</w:t>
            </w:r>
            <w:r>
              <w:rPr>
                <w:sz w:val="20"/>
                <w:szCs w:val="20"/>
              </w:rPr>
              <w:t xml:space="preserve">тате отношений, попадающих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</w:t>
            </w:r>
            <w:r>
              <w:rPr>
                <w:sz w:val="20"/>
                <w:szCs w:val="20"/>
              </w:rPr>
              <w:t xml:space="preserve">физических лиц – клиентов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</w:t>
            </w:r>
            <w:r>
              <w:rPr>
                <w:sz w:val="20"/>
                <w:szCs w:val="20"/>
              </w:rPr>
              <w:t xml:space="preserve">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свыше 5 000 000,00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</w:t>
            </w:r>
            <w:r>
              <w:rPr>
                <w:sz w:val="20"/>
                <w:szCs w:val="20"/>
              </w:rPr>
              <w:t xml:space="preserve">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</w:t>
            </w:r>
            <w:r>
              <w:rPr>
                <w:sz w:val="20"/>
                <w:szCs w:val="20"/>
              </w:rPr>
              <w:t xml:space="preserve">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</w:t>
            </w:r>
            <w:r>
              <w:rPr>
                <w:sz w:val="20"/>
                <w:szCs w:val="20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</w:t>
            </w:r>
            <w:r>
              <w:rPr>
                <w:sz w:val="20"/>
                <w:szCs w:val="20"/>
              </w:rPr>
              <w:t xml:space="preserve">п.1.2.3.3: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</w:t>
            </w:r>
            <w:r>
              <w:rPr>
                <w:sz w:val="20"/>
                <w:szCs w:val="20"/>
              </w:rPr>
              <w:t xml:space="preserve">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</w:t>
            </w:r>
            <w:r>
              <w:rPr>
                <w:sz w:val="20"/>
                <w:szCs w:val="20"/>
              </w:rPr>
              <w:t xml:space="preserve">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</w:t>
            </w:r>
            <w:r>
              <w:rPr>
                <w:sz w:val="20"/>
                <w:szCs w:val="20"/>
              </w:rPr>
              <w:t xml:space="preserve">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</w:t>
            </w:r>
            <w:r>
              <w:rPr>
                <w:sz w:val="20"/>
                <w:szCs w:val="20"/>
              </w:rPr>
              <w:t xml:space="preserve">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  <w:t xml:space="preserve">за каждый запрос</w:t>
            </w:r>
            <w:bookmarkEnd w:id="11"/>
            <w:r/>
            <w:bookmarkEnd w:id="12"/>
            <w:r/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</w:t>
            </w:r>
            <w:r>
              <w:rPr>
                <w:sz w:val="20"/>
                <w:szCs w:val="20"/>
              </w:rPr>
              <w:t xml:space="preserve">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36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  <w:t xml:space="preserve">минимум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  <w:t xml:space="preserve">до 300 000 руб. (включительно) </w:t>
            </w:r>
            <w:r>
              <w:rPr>
                <w:sz w:val="20"/>
                <w:szCs w:val="20"/>
              </w:rPr>
              <w:br w:type="textWrapping" w:clear="all"/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</w:t>
            </w:r>
            <w:r>
              <w:rPr>
                <w:sz w:val="20"/>
                <w:szCs w:val="20"/>
              </w:rPr>
              <w:t xml:space="preserve">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</w:t>
            </w:r>
            <w:r>
              <w:rPr>
                <w:sz w:val="20"/>
                <w:szCs w:val="20"/>
              </w:rPr>
              <w:t xml:space="preserve">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 w:type="textWrapping" w:clear="all"/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</w:t>
            </w:r>
            <w:r>
              <w:rPr>
                <w:sz w:val="20"/>
                <w:szCs w:val="20"/>
              </w:rPr>
              <w:t xml:space="preserve">наличными (банкноты);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</w:t>
            </w: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</w:t>
      </w:r>
      <w:r>
        <w:rPr>
          <w:i/>
          <w:sz w:val="16"/>
          <w:szCs w:val="16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i/>
          <w:sz w:val="16"/>
          <w:szCs w:val="16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i/>
          <w:sz w:val="16"/>
          <w:szCs w:val="16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i/>
          <w:sz w:val="16"/>
          <w:szCs w:val="16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законом от 10 июл</w:t>
      </w:r>
      <w:r>
        <w:rPr>
          <w:i/>
          <w:sz w:val="16"/>
          <w:szCs w:val="16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  <w:szCs w:val="16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</w:p>
    <w:p>
      <w:r/>
      <w:r/>
    </w:p>
    <w:p>
      <w:pPr>
        <w:pStyle w:val="936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/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  <w:t xml:space="preserve">минимум 300 руб., </w:t>
            </w:r>
            <w:r>
              <w:rPr>
                <w:sz w:val="20"/>
                <w:szCs w:val="20"/>
              </w:rPr>
              <w:br w:type="textWrapping" w:clear="all"/>
              <w:t xml:space="preserve">максимум 80 000 руб.</w:t>
            </w:r>
            <w:r>
              <w:t xml:space="preserve"> </w:t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</w:t>
            </w:r>
            <w:r>
              <w:rPr>
                <w:sz w:val="20"/>
                <w:szCs w:val="20"/>
              </w:rPr>
              <w:t xml:space="preserve">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t xml:space="preserve">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</w:t>
            </w:r>
            <w:r>
              <w:rPr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  <w:t xml:space="preserve">за один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</w:t>
            </w:r>
            <w:r>
              <w:rPr>
                <w:sz w:val="20"/>
                <w:szCs w:val="20"/>
              </w:rPr>
              <w:t xml:space="preserve">также в банках-нерезидентах;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i/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</w:t>
      </w:r>
      <w:r>
        <w:rPr>
          <w:i/>
          <w:sz w:val="16"/>
          <w:szCs w:val="16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36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</w:t>
            </w:r>
            <w:r>
              <w:rPr>
                <w:sz w:val="20"/>
                <w:szCs w:val="20"/>
              </w:rPr>
              <w:t xml:space="preserve">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36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</w:t>
            </w:r>
            <w:r>
              <w:rPr>
                <w:iCs/>
                <w:sz w:val="20"/>
                <w:szCs w:val="20"/>
              </w:rPr>
              <w:t xml:space="preserve">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</w:t>
      </w:r>
      <w:r>
        <w:rPr>
          <w:sz w:val="18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период), если иное не предусмотрено соглашением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указанному в Тарифах.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936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  <w:t xml:space="preserve">не указанных в п. 6.2.1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</w:t>
            </w:r>
            <w:r>
              <w:rPr>
                <w:bCs/>
                <w:sz w:val="22"/>
                <w:szCs w:val="22"/>
              </w:rPr>
              <w:t xml:space="preserve">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</w:p>
    <w:p>
      <w:r/>
      <w:r/>
    </w:p>
    <w:p>
      <w:pPr>
        <w:pStyle w:val="936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  <w:t xml:space="preserve">счетов данного клиента.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</w:t>
            </w:r>
            <w:r>
              <w:rPr>
                <w:sz w:val="20"/>
                <w:szCs w:val="20"/>
              </w:rPr>
              <w:t xml:space="preserve">п. 7.3.1 Банком </w:t>
            </w:r>
            <w:r>
              <w:rPr>
                <w:sz w:val="20"/>
                <w:szCs w:val="20"/>
              </w:rPr>
              <w:br w:type="textWrapping" w:clear="all"/>
              <w:t xml:space="preserve">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>
              <w:rPr>
                <w:bCs/>
                <w:sz w:val="20"/>
                <w:szCs w:val="20"/>
              </w:rPr>
              <w:t xml:space="preserve">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  <w:t xml:space="preserve">п. 7.4.2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</w:t>
            </w:r>
            <w:r>
              <w:rPr>
                <w:sz w:val="20"/>
                <w:szCs w:val="20"/>
              </w:rPr>
              <w:t xml:space="preserve">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  <w:t xml:space="preserve">п. 7.6.1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</w:t>
            </w:r>
            <w:r>
              <w:rPr>
                <w:sz w:val="20"/>
                <w:szCs w:val="20"/>
              </w:rPr>
              <w:t xml:space="preserve">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</w:t>
            </w:r>
            <w:r>
              <w:rPr>
                <w:sz w:val="20"/>
                <w:szCs w:val="20"/>
              </w:rPr>
              <w:t xml:space="preserve">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i/>
          <w:sz w:val="16"/>
          <w:szCs w:val="16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i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36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36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50 до 74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75 до 124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125 до 169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170 до 299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300 до 515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516 (по высоте, мм)</w:t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36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</w:t>
            </w:r>
            <w:r>
              <w:rPr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36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  <w:szCs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2"/>
                <w:szCs w:val="22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</w:t>
            </w:r>
            <w:r>
              <w:rPr>
                <w:bCs/>
                <w:sz w:val="22"/>
                <w:szCs w:val="22"/>
              </w:rPr>
              <w:t xml:space="preserve">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</w:t>
            </w:r>
            <w:r>
              <w:rPr>
                <w:sz w:val="22"/>
                <w:szCs w:val="22"/>
              </w:rPr>
              <w:t xml:space="preserve">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</w:t>
            </w:r>
            <w:r>
              <w:rPr>
                <w:sz w:val="22"/>
                <w:szCs w:val="22"/>
              </w:rPr>
              <w:t xml:space="preserve">по инициативе заемщика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</w:t>
            </w:r>
            <w:r>
              <w:rPr>
                <w:sz w:val="22"/>
                <w:szCs w:val="22"/>
                <w:lang w:eastAsia="en-US"/>
              </w:rPr>
              <w:t xml:space="preserve">100 000 000,01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</w:t>
            </w:r>
            <w:r>
              <w:rPr>
                <w:bCs/>
                <w:sz w:val="22"/>
                <w:szCs w:val="22"/>
              </w:rPr>
              <w:t xml:space="preserve">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при установлении срока транша до 90 календарных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федерального бюджета кредитным организациям на возмещение недополученных ими доходов по кр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574)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895)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393) на период действия льготной/ увеличенной льготной ставки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</w:t>
      </w:r>
      <w:r>
        <w:rPr>
          <w:bCs/>
          <w:iCs/>
          <w:sz w:val="20"/>
          <w:szCs w:val="20"/>
        </w:rPr>
        <w:t xml:space="preserve">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</w:t>
      </w:r>
      <w:r>
        <w:rPr>
          <w:bCs/>
          <w:iCs/>
          <w:sz w:val="20"/>
          <w:szCs w:val="20"/>
        </w:rPr>
        <w:t xml:space="preserve">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</w:t>
      </w:r>
      <w:r>
        <w:rPr>
          <w:bCs/>
          <w:iCs/>
          <w:sz w:val="20"/>
          <w:szCs w:val="20"/>
        </w:rPr>
        <w:t xml:space="preserve">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</w:t>
      </w:r>
      <w:r>
        <w:rPr>
          <w:bCs/>
          <w:iCs/>
          <w:sz w:val="20"/>
          <w:szCs w:val="20"/>
        </w:rPr>
        <w:br/>
        <w:t xml:space="preserve">(далее – ППРФ от 02.04.2022 № 574);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bCs/>
          <w:iCs/>
          <w:sz w:val="20"/>
          <w:szCs w:val="20"/>
        </w:rPr>
        <w:br/>
        <w:t xml:space="preserve">от 18.05.2022 № 895);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</w:t>
      </w:r>
      <w:r>
        <w:rPr>
          <w:rFonts w:eastAsia="Calibri"/>
          <w:sz w:val="20"/>
          <w:szCs w:val="22"/>
          <w:lang w:eastAsia="en-US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eastAsia="Calibri"/>
          <w:sz w:val="20"/>
          <w:szCs w:val="22"/>
          <w:lang w:eastAsia="en-US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eastAsia="Calibri"/>
          <w:sz w:val="20"/>
          <w:szCs w:val="22"/>
          <w:lang w:eastAsia="en-US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eastAsia="Calibri"/>
          <w:sz w:val="20"/>
          <w:szCs w:val="22"/>
          <w:lang w:eastAsia="en-US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</w:t>
      </w:r>
      <w:r>
        <w:rPr>
          <w:bCs/>
          <w:iCs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от 24.01.2024, принятого в соответствии с постановлением Правительства Российской Федерации от 25.10.2023 № 17</w:t>
      </w:r>
      <w:r>
        <w:rPr>
          <w:bCs/>
          <w:iCs/>
          <w:sz w:val="20"/>
          <w:szCs w:val="20"/>
        </w:rPr>
        <w:t xml:space="preserve">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  <w:r>
        <w:rPr>
          <w:bCs/>
          <w:iCs/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17.03.2022 № 393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02.04.2022 № 574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18.05.2022 № 895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25.10.2023 № 1780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25.10.2023 № 1780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36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14"/>
        </w:rPr>
        <w:footnoteReference w:id="7"/>
      </w:r>
      <w:r>
        <w:rPr>
          <w:rStyle w:val="111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985"/>
        <w:gridCol w:w="8"/>
        <w:gridCol w:w="3536"/>
        <w:gridCol w:w="8"/>
      </w:tblGrid>
      <w:tr>
        <w:tblPrEx/>
        <w:trPr>
          <w:gridAfter w:val="1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4"/>
            <w:tcW w:w="695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13.1.</w:t>
            </w:r>
            <w:r>
              <w:rPr>
                <w:sz w:val="20"/>
                <w:szCs w:val="20"/>
              </w:rPr>
              <w:tab/>
              <w:t xml:space="preserve">Комиссия за услугу «Торговый эквайринг» 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Правилам эквайрингового обслуживания клиентов АО «Россельхозбанк», </w:t>
            </w:r>
            <w:r>
              <w:rPr>
                <w:sz w:val="20"/>
                <w:szCs w:val="20"/>
              </w:rPr>
              <w:br w:type="textWrapping" w:clear="all"/>
              <w:t xml:space="preserve">с использованием карты JCB International, UnionPay Int</w:t>
            </w:r>
            <w:r>
              <w:rPr>
                <w:sz w:val="20"/>
                <w:szCs w:val="20"/>
              </w:rPr>
              <w:t xml:space="preserve">ernational,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</w:t>
            </w:r>
            <w:r>
              <w:rPr>
                <w:sz w:val="20"/>
                <w:szCs w:val="20"/>
              </w:rPr>
              <w:t xml:space="preserve">клиентов АО «Россельхозбанк» </w:t>
            </w:r>
            <w:r>
              <w:rPr>
                <w:sz w:val="20"/>
                <w:szCs w:val="20"/>
              </w:rPr>
              <w:br w:type="textWrapping" w:clear="all"/>
              <w:t xml:space="preserve">в соответствии с тарифами Банка*, </w:t>
            </w:r>
            <w:r>
              <w:rPr>
                <w:sz w:val="20"/>
                <w:szCs w:val="20"/>
              </w:rPr>
              <w:br w:type="textWrapping" w:clear="all"/>
              <w:t xml:space="preserve">с использованием карты JCB International, UnionPay Int</w:t>
            </w:r>
            <w:r>
              <w:rPr>
                <w:sz w:val="20"/>
                <w:szCs w:val="20"/>
              </w:rPr>
              <w:t xml:space="preserve">ernational,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к Тарифам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комиссионного вознаграждения может быть изменен в сторону увеличения.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</w:t>
            </w:r>
            <w:r>
              <w:rPr>
                <w:sz w:val="20"/>
                <w:szCs w:val="20"/>
              </w:rPr>
              <w:t xml:space="preserve">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</w:t>
            </w:r>
            <w:r>
              <w:rPr>
                <w:sz w:val="20"/>
                <w:szCs w:val="20"/>
              </w:rPr>
              <w:t xml:space="preserve">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</w:t>
            </w:r>
            <w:r>
              <w:rPr>
                <w:sz w:val="20"/>
                <w:szCs w:val="20"/>
              </w:rPr>
              <w:t xml:space="preserve">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бесплатно.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36"/>
      </w:pPr>
      <w:r>
        <w:t xml:space="preserve">14. </w:t>
      </w:r>
      <w:r>
        <w:footnoteReference w:id="8"/>
      </w:r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</w:t>
            </w:r>
            <w:r>
              <w:rPr>
                <w:sz w:val="20"/>
                <w:szCs w:val="20"/>
              </w:rPr>
              <w:t xml:space="preserve">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</w:t>
            </w:r>
            <w:r>
              <w:rPr>
                <w:sz w:val="20"/>
                <w:szCs w:val="20"/>
              </w:rPr>
              <w:t xml:space="preserve">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</w:t>
            </w:r>
            <w:r>
              <w:rPr>
                <w:rFonts w:eastAsia="Arial Unicode MS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</w:t>
            </w:r>
            <w:r>
              <w:rPr>
                <w:sz w:val="20"/>
                <w:szCs w:val="20"/>
              </w:rPr>
              <w:t xml:space="preserve">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</w:t>
            </w:r>
            <w:r>
              <w:rPr>
                <w:sz w:val="20"/>
                <w:szCs w:val="20"/>
              </w:rPr>
              <w:t xml:space="preserve">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36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36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</w:t>
            </w:r>
            <w:r>
              <w:rPr>
                <w:sz w:val="20"/>
                <w:szCs w:val="20"/>
              </w:rPr>
              <w:t xml:space="preserve">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9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99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1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1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1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36"/>
      </w:pPr>
      <w:r>
        <w:rPr>
          <w:highlight w:val="none"/>
        </w:rPr>
      </w:r>
      <w:r>
        <w:rPr>
          <w:highlight w:val="none"/>
        </w:rPr>
      </w:r>
    </w:p>
    <w:p>
      <w:pPr>
        <w:pStyle w:val="9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36"/>
        <w:rPr>
          <w:highlight w:val="none"/>
        </w:rPr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bookmarkStart w:id="80" w:name="_GoBack"/>
            <w:r/>
            <w:bookmarkEnd w:id="80"/>
            <w:r/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  <w:t xml:space="preserve">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  <w:t xml:space="preserve"> АО «Россельхозбанк»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  <w:t xml:space="preserve">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</w:t>
            </w:r>
            <w:r>
              <w:rPr>
                <w:sz w:val="20"/>
                <w:szCs w:val="20"/>
              </w:rPr>
              <w:t xml:space="preserve">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i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5"/>
        <w:jc w:val="both"/>
        <w:rPr>
          <w:i/>
          <w:sz w:val="16"/>
          <w:szCs w:val="16"/>
        </w:rPr>
      </w:pPr>
      <w:r>
        <w:rPr>
          <w:rStyle w:val="1114"/>
          <w:i/>
          <w:sz w:val="16"/>
          <w:szCs w:val="16"/>
        </w:rPr>
        <w:footnoteRef/>
      </w:r>
      <w:r>
        <w:rPr>
          <w:rStyle w:val="111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</w:p>
  </w:footnote>
  <w:footnote w:id="3">
    <w:p>
      <w:pPr>
        <w:pStyle w:val="1115"/>
        <w:rPr>
          <w:i/>
          <w:sz w:val="16"/>
          <w:szCs w:val="16"/>
        </w:rPr>
      </w:pPr>
      <w:r>
        <w:rPr>
          <w:rStyle w:val="111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</w:p>
  </w:footnote>
  <w:footnote w:id="4">
    <w:p>
      <w:pPr>
        <w:pStyle w:val="1115"/>
        <w:rPr>
          <w:i/>
          <w:sz w:val="16"/>
          <w:szCs w:val="16"/>
        </w:rPr>
      </w:pPr>
      <w:r>
        <w:rPr>
          <w:rStyle w:val="111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</w:p>
    <w:p>
      <w:pPr>
        <w:pStyle w:val="1115"/>
      </w:pPr>
      <w:r/>
      <w:r/>
    </w:p>
  </w:footnote>
  <w:footnote w:id="5">
    <w:p>
      <w:pPr>
        <w:pStyle w:val="1115"/>
        <w:jc w:val="both"/>
        <w:rPr>
          <w:i/>
          <w:sz w:val="16"/>
          <w:szCs w:val="16"/>
        </w:rPr>
      </w:pPr>
      <w:r>
        <w:rPr>
          <w:rStyle w:val="111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</w:p>
  </w:footnote>
  <w:footnote w:id="6">
    <w:p>
      <w:pPr>
        <w:pStyle w:val="1115"/>
        <w:rPr>
          <w:i/>
          <w:sz w:val="16"/>
          <w:szCs w:val="16"/>
        </w:rPr>
      </w:pPr>
      <w:r>
        <w:rPr>
          <w:rStyle w:val="111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10.2 приказа АО «Россельхозбанк» от 01.08.2013 № 386-ОД.</w:t>
      </w:r>
      <w:r>
        <w:rPr>
          <w:i/>
          <w:sz w:val="16"/>
          <w:szCs w:val="16"/>
        </w:rPr>
      </w:r>
    </w:p>
  </w:footnote>
  <w:footnote w:id="7">
    <w:p>
      <w:pPr>
        <w:pStyle w:val="1115"/>
        <w:rPr>
          <w:i/>
          <w:sz w:val="16"/>
          <w:szCs w:val="16"/>
        </w:rPr>
      </w:pPr>
      <w:r>
        <w:rPr>
          <w:rStyle w:val="111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i/>
          <w:sz w:val="16"/>
          <w:szCs w:val="16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</w:p>
  </w:footnote>
  <w:footnote w:id="8">
    <w:p>
      <w:pPr>
        <w:pStyle w:val="1115"/>
        <w:jc w:val="both"/>
        <w:rPr>
          <w:i/>
          <w:sz w:val="16"/>
          <w:szCs w:val="16"/>
        </w:rPr>
      </w:pPr>
      <w:r>
        <w:rPr>
          <w:rStyle w:val="1114"/>
        </w:rPr>
        <w:footnoteRef/>
      </w:r>
      <w:r>
        <w:rPr>
          <w:rStyle w:val="1114"/>
        </w:rPr>
        <w:t xml:space="preserve">**</w:t>
      </w:r>
      <w:r>
        <w:t xml:space="preserve"> </w:t>
      </w:r>
      <w:r>
        <w:rPr>
          <w:i/>
          <w:sz w:val="16"/>
          <w:szCs w:val="16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</w:p>
  </w:footnote>
  <w:footnote w:id="9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1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i/>
          <w:sz w:val="16"/>
          <w:szCs w:val="16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</w:p>
  </w:footnote>
  <w:footnote w:id="10">
    <w:p>
      <w:pPr>
        <w:pStyle w:val="1115"/>
        <w:rPr>
          <w:i/>
          <w:sz w:val="16"/>
          <w:szCs w:val="16"/>
        </w:rPr>
      </w:pPr>
      <w:r>
        <w:rPr>
          <w:rStyle w:val="111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i/>
          <w:sz w:val="16"/>
          <w:szCs w:val="16"/>
        </w:rPr>
      </w:r>
    </w:p>
  </w:footnote>
  <w:footnote w:id="11">
    <w:p>
      <w:pPr>
        <w:pStyle w:val="1097"/>
        <w:jc w:val="both"/>
      </w:pPr>
      <w:r>
        <w:rPr>
          <w:rStyle w:val="109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pStyle w:val="1097"/>
        <w:jc w:val="both"/>
      </w:pPr>
      <w:r>
        <w:rPr>
          <w:rStyle w:val="1099"/>
          <w:rFonts w:eastAsia="Arial"/>
        </w:rPr>
        <w:footnoteRef/>
      </w:r>
      <w:r>
        <w:rPr>
          <w:szCs w:val="18"/>
        </w:rP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jc w:val="both"/>
        <w:rPr>
          <w:bCs/>
          <w:i/>
          <w:sz w:val="16"/>
          <w:szCs w:val="18"/>
        </w:rPr>
      </w:pPr>
      <w:r>
        <w:rPr>
          <w:rStyle w:val="111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  <w:t xml:space="preserve">АО «Россельхозбанк».</w:t>
      </w:r>
      <w:r>
        <w:rPr>
          <w:bCs/>
          <w:i/>
          <w:sz w:val="16"/>
          <w:szCs w:val="18"/>
        </w:rPr>
      </w:r>
    </w:p>
  </w:footnote>
  <w:footnote w:id="14">
    <w:p>
      <w:pPr>
        <w:jc w:val="both"/>
        <w:rPr>
          <w:i/>
          <w:sz w:val="16"/>
          <w:szCs w:val="16"/>
        </w:rPr>
      </w:pPr>
      <w:r>
        <w:rPr>
          <w:rStyle w:val="111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67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3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8"/>
  </w:num>
  <w:num w:numId="3">
    <w:abstractNumId w:val="29"/>
  </w:num>
  <w:num w:numId="4">
    <w:abstractNumId w:val="39"/>
  </w:num>
  <w:num w:numId="5">
    <w:abstractNumId w:val="8"/>
  </w:num>
  <w:num w:numId="6">
    <w:abstractNumId w:val="36"/>
  </w:num>
  <w:num w:numId="7">
    <w:abstractNumId w:val="9"/>
  </w:num>
  <w:num w:numId="8">
    <w:abstractNumId w:val="5"/>
  </w:num>
  <w:num w:numId="9">
    <w:abstractNumId w:val="32"/>
  </w:num>
  <w:num w:numId="10">
    <w:abstractNumId w:val="6"/>
  </w:num>
  <w:num w:numId="11">
    <w:abstractNumId w:val="35"/>
  </w:num>
  <w:num w:numId="12">
    <w:abstractNumId w:val="13"/>
  </w:num>
  <w:num w:numId="13">
    <w:abstractNumId w:val="22"/>
  </w:num>
  <w:num w:numId="14">
    <w:abstractNumId w:val="15"/>
  </w:num>
  <w:num w:numId="15">
    <w:abstractNumId w:val="23"/>
  </w:num>
  <w:num w:numId="16">
    <w:abstractNumId w:val="43"/>
  </w:num>
  <w:num w:numId="17">
    <w:abstractNumId w:val="24"/>
  </w:num>
  <w:num w:numId="18">
    <w:abstractNumId w:val="17"/>
  </w:num>
  <w:num w:numId="19">
    <w:abstractNumId w:val="1"/>
  </w:num>
  <w:num w:numId="20">
    <w:abstractNumId w:val="44"/>
  </w:num>
  <w:num w:numId="21">
    <w:abstractNumId w:val="34"/>
  </w:num>
  <w:num w:numId="22">
    <w:abstractNumId w:val="33"/>
  </w:num>
  <w:num w:numId="23">
    <w:abstractNumId w:val="27"/>
  </w:num>
  <w:num w:numId="24">
    <w:abstractNumId w:val="7"/>
  </w:num>
  <w:num w:numId="25">
    <w:abstractNumId w:val="10"/>
  </w:num>
  <w:num w:numId="26">
    <w:abstractNumId w:val="19"/>
  </w:num>
  <w:num w:numId="27">
    <w:abstractNumId w:val="16"/>
  </w:num>
  <w:num w:numId="28">
    <w:abstractNumId w:val="4"/>
  </w:num>
  <w:num w:numId="29">
    <w:abstractNumId w:val="30"/>
  </w:num>
  <w:num w:numId="30">
    <w:abstractNumId w:val="41"/>
  </w:num>
  <w:num w:numId="31">
    <w:abstractNumId w:val="38"/>
  </w:num>
  <w:num w:numId="32">
    <w:abstractNumId w:val="25"/>
  </w:num>
  <w:num w:numId="33">
    <w:abstractNumId w:val="14"/>
  </w:num>
  <w:num w:numId="34">
    <w:abstractNumId w:val="0"/>
  </w:num>
  <w:num w:numId="35">
    <w:abstractNumId w:val="11"/>
  </w:num>
  <w:num w:numId="36">
    <w:abstractNumId w:val="46"/>
  </w:num>
  <w:num w:numId="37">
    <w:abstractNumId w:val="42"/>
  </w:num>
  <w:num w:numId="38">
    <w:abstractNumId w:val="47"/>
  </w:num>
  <w:num w:numId="39">
    <w:abstractNumId w:val="21"/>
  </w:num>
  <w:num w:numId="40">
    <w:abstractNumId w:val="31"/>
  </w:num>
  <w:num w:numId="41">
    <w:abstractNumId w:val="37"/>
  </w:num>
  <w:num w:numId="42">
    <w:abstractNumId w:val="26"/>
  </w:num>
  <w:num w:numId="43">
    <w:abstractNumId w:val="40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20"/>
  </w:num>
  <w:num w:numId="47">
    <w:abstractNumId w:val="28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942"/>
    <w:link w:val="93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942"/>
    <w:link w:val="93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942"/>
    <w:link w:val="935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942"/>
    <w:link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942"/>
    <w:link w:val="93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942"/>
    <w:link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942"/>
    <w:link w:val="94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942"/>
    <w:link w:val="941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42"/>
    <w:link w:val="956"/>
    <w:uiPriority w:val="10"/>
    <w:rPr>
      <w:sz w:val="48"/>
      <w:szCs w:val="48"/>
    </w:rPr>
  </w:style>
  <w:style w:type="character" w:styleId="37">
    <w:name w:val="Subtitle Char"/>
    <w:basedOn w:val="942"/>
    <w:link w:val="958"/>
    <w:uiPriority w:val="11"/>
    <w:rPr>
      <w:sz w:val="24"/>
      <w:szCs w:val="24"/>
    </w:rPr>
  </w:style>
  <w:style w:type="character" w:styleId="39">
    <w:name w:val="Quote Char"/>
    <w:link w:val="960"/>
    <w:uiPriority w:val="29"/>
    <w:rPr>
      <w:i/>
    </w:rPr>
  </w:style>
  <w:style w:type="character" w:styleId="41">
    <w:name w:val="Intense Quote Char"/>
    <w:link w:val="962"/>
    <w:uiPriority w:val="30"/>
    <w:rPr>
      <w:i/>
    </w:rPr>
  </w:style>
  <w:style w:type="character" w:styleId="43">
    <w:name w:val="Header Char"/>
    <w:basedOn w:val="942"/>
    <w:link w:val="964"/>
    <w:uiPriority w:val="99"/>
  </w:style>
  <w:style w:type="character" w:styleId="176">
    <w:name w:val="Footnote Text Char"/>
    <w:link w:val="1097"/>
    <w:uiPriority w:val="99"/>
    <w:rPr>
      <w:sz w:val="18"/>
    </w:rPr>
  </w:style>
  <w:style w:type="paragraph" w:styleId="932" w:default="1">
    <w:name w:val="Normal"/>
    <w:qFormat/>
    <w:rPr>
      <w:sz w:val="24"/>
      <w:szCs w:val="24"/>
      <w:lang w:eastAsia="ru-RU"/>
    </w:rPr>
  </w:style>
  <w:style w:type="paragraph" w:styleId="933">
    <w:name w:val="Heading 1"/>
    <w:basedOn w:val="932"/>
    <w:next w:val="932"/>
    <w:link w:val="94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34">
    <w:name w:val="Heading 2"/>
    <w:basedOn w:val="932"/>
    <w:next w:val="932"/>
    <w:link w:val="94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35">
    <w:name w:val="Heading 3"/>
    <w:basedOn w:val="932"/>
    <w:next w:val="932"/>
    <w:link w:val="94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36">
    <w:name w:val="Heading 4"/>
    <w:basedOn w:val="932"/>
    <w:next w:val="932"/>
    <w:link w:val="113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37">
    <w:name w:val="Heading 5"/>
    <w:basedOn w:val="932"/>
    <w:next w:val="932"/>
    <w:link w:val="949"/>
    <w:qFormat/>
    <w:pPr>
      <w:keepNext/>
      <w:outlineLvl w:val="4"/>
    </w:pPr>
    <w:rPr>
      <w:b/>
      <w:bCs/>
      <w:sz w:val="28"/>
      <w:szCs w:val="28"/>
    </w:rPr>
  </w:style>
  <w:style w:type="paragraph" w:styleId="938">
    <w:name w:val="Heading 6"/>
    <w:basedOn w:val="932"/>
    <w:next w:val="932"/>
    <w:link w:val="950"/>
    <w:qFormat/>
    <w:pPr>
      <w:jc w:val="center"/>
      <w:keepNext/>
      <w:outlineLvl w:val="5"/>
    </w:pPr>
    <w:rPr>
      <w:b/>
      <w:bCs/>
    </w:rPr>
  </w:style>
  <w:style w:type="paragraph" w:styleId="939">
    <w:name w:val="Heading 7"/>
    <w:basedOn w:val="932"/>
    <w:next w:val="932"/>
    <w:link w:val="95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40">
    <w:name w:val="Heading 8"/>
    <w:basedOn w:val="932"/>
    <w:next w:val="932"/>
    <w:link w:val="952"/>
    <w:qFormat/>
    <w:pPr>
      <w:keepNext/>
      <w:outlineLvl w:val="7"/>
    </w:pPr>
    <w:rPr>
      <w:b/>
      <w:bCs/>
    </w:rPr>
  </w:style>
  <w:style w:type="paragraph" w:styleId="941">
    <w:name w:val="Heading 9"/>
    <w:basedOn w:val="932"/>
    <w:next w:val="932"/>
    <w:link w:val="953"/>
    <w:qFormat/>
    <w:pPr>
      <w:keepNext/>
      <w:outlineLvl w:val="8"/>
    </w:pPr>
    <w:rPr>
      <w:b/>
      <w:bCs/>
      <w:sz w:val="20"/>
      <w:szCs w:val="20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character" w:styleId="945" w:customStyle="1">
    <w:name w:val="Заголовок 1 Знак"/>
    <w:link w:val="933"/>
    <w:uiPriority w:val="9"/>
    <w:rPr>
      <w:rFonts w:ascii="Arial" w:hAnsi="Arial" w:eastAsia="Arial" w:cs="Arial"/>
      <w:sz w:val="40"/>
      <w:szCs w:val="40"/>
    </w:rPr>
  </w:style>
  <w:style w:type="character" w:styleId="946" w:customStyle="1">
    <w:name w:val="Заголовок 2 Знак"/>
    <w:link w:val="934"/>
    <w:uiPriority w:val="9"/>
    <w:rPr>
      <w:rFonts w:ascii="Arial" w:hAnsi="Arial" w:eastAsia="Arial" w:cs="Arial"/>
      <w:sz w:val="34"/>
    </w:rPr>
  </w:style>
  <w:style w:type="character" w:styleId="947" w:customStyle="1">
    <w:name w:val="Заголовок 3 Знак"/>
    <w:link w:val="935"/>
    <w:uiPriority w:val="9"/>
    <w:rPr>
      <w:rFonts w:ascii="Arial" w:hAnsi="Arial" w:eastAsia="Arial" w:cs="Arial"/>
      <w:sz w:val="30"/>
      <w:szCs w:val="30"/>
    </w:rPr>
  </w:style>
  <w:style w:type="character" w:styleId="94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49" w:customStyle="1">
    <w:name w:val="Заголовок 5 Знак"/>
    <w:link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950" w:customStyle="1">
    <w:name w:val="Заголовок 6 Знак"/>
    <w:link w:val="938"/>
    <w:uiPriority w:val="9"/>
    <w:rPr>
      <w:rFonts w:ascii="Arial" w:hAnsi="Arial" w:eastAsia="Arial" w:cs="Arial"/>
      <w:b/>
      <w:bCs/>
      <w:sz w:val="22"/>
      <w:szCs w:val="22"/>
    </w:rPr>
  </w:style>
  <w:style w:type="character" w:styleId="951" w:customStyle="1">
    <w:name w:val="Заголовок 7 Знак"/>
    <w:link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2" w:customStyle="1">
    <w:name w:val="Заголовок 8 Знак"/>
    <w:link w:val="940"/>
    <w:uiPriority w:val="9"/>
    <w:rPr>
      <w:rFonts w:ascii="Arial" w:hAnsi="Arial" w:eastAsia="Arial" w:cs="Arial"/>
      <w:i/>
      <w:iCs/>
      <w:sz w:val="22"/>
      <w:szCs w:val="22"/>
    </w:rPr>
  </w:style>
  <w:style w:type="character" w:styleId="953" w:customStyle="1">
    <w:name w:val="Заголовок 9 Знак"/>
    <w:link w:val="941"/>
    <w:uiPriority w:val="9"/>
    <w:rPr>
      <w:rFonts w:ascii="Arial" w:hAnsi="Arial" w:eastAsia="Arial" w:cs="Arial"/>
      <w:i/>
      <w:iCs/>
      <w:sz w:val="21"/>
      <w:szCs w:val="21"/>
    </w:rPr>
  </w:style>
  <w:style w:type="paragraph" w:styleId="954">
    <w:name w:val="List Paragraph"/>
    <w:basedOn w:val="93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55">
    <w:name w:val="No Spacing"/>
    <w:link w:val="1117"/>
    <w:uiPriority w:val="1"/>
    <w:qFormat/>
    <w:rPr>
      <w:rFonts w:ascii="Calibri" w:hAnsi="Calibri"/>
      <w:sz w:val="22"/>
      <w:szCs w:val="22"/>
      <w:lang w:eastAsia="en-US"/>
    </w:rPr>
  </w:style>
  <w:style w:type="paragraph" w:styleId="956">
    <w:name w:val="Title"/>
    <w:basedOn w:val="932"/>
    <w:next w:val="932"/>
    <w:link w:val="9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7" w:customStyle="1">
    <w:name w:val="Заголовок Знак"/>
    <w:link w:val="956"/>
    <w:uiPriority w:val="10"/>
    <w:rPr>
      <w:sz w:val="48"/>
      <w:szCs w:val="48"/>
    </w:rPr>
  </w:style>
  <w:style w:type="paragraph" w:styleId="958">
    <w:name w:val="Subtitle"/>
    <w:basedOn w:val="932"/>
    <w:next w:val="932"/>
    <w:link w:val="959"/>
    <w:uiPriority w:val="11"/>
    <w:qFormat/>
    <w:pPr>
      <w:spacing w:before="200" w:after="200"/>
    </w:pPr>
  </w:style>
  <w:style w:type="character" w:styleId="959" w:customStyle="1">
    <w:name w:val="Подзаголовок Знак"/>
    <w:link w:val="958"/>
    <w:uiPriority w:val="11"/>
    <w:rPr>
      <w:sz w:val="24"/>
      <w:szCs w:val="24"/>
    </w:rPr>
  </w:style>
  <w:style w:type="paragraph" w:styleId="960">
    <w:name w:val="Quote"/>
    <w:basedOn w:val="932"/>
    <w:next w:val="932"/>
    <w:link w:val="961"/>
    <w:uiPriority w:val="29"/>
    <w:qFormat/>
    <w:pPr>
      <w:ind w:left="720" w:right="720"/>
    </w:pPr>
    <w:rPr>
      <w:i/>
    </w:rPr>
  </w:style>
  <w:style w:type="character" w:styleId="961" w:customStyle="1">
    <w:name w:val="Цитата 2 Знак"/>
    <w:link w:val="960"/>
    <w:uiPriority w:val="29"/>
    <w:rPr>
      <w:i/>
    </w:rPr>
  </w:style>
  <w:style w:type="paragraph" w:styleId="962">
    <w:name w:val="Intense Quote"/>
    <w:basedOn w:val="932"/>
    <w:next w:val="932"/>
    <w:link w:val="9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3" w:customStyle="1">
    <w:name w:val="Выделенная цитата Знак"/>
    <w:link w:val="962"/>
    <w:uiPriority w:val="30"/>
    <w:rPr>
      <w:i/>
    </w:rPr>
  </w:style>
  <w:style w:type="paragraph" w:styleId="964">
    <w:name w:val="Header"/>
    <w:basedOn w:val="932"/>
    <w:link w:val="9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65" w:customStyle="1">
    <w:name w:val="Верхний колонтитул Знак"/>
    <w:link w:val="964"/>
    <w:uiPriority w:val="99"/>
  </w:style>
  <w:style w:type="paragraph" w:styleId="966">
    <w:name w:val="Footer"/>
    <w:basedOn w:val="932"/>
    <w:link w:val="112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7" w:customStyle="1">
    <w:name w:val="Footer Char"/>
    <w:uiPriority w:val="99"/>
  </w:style>
  <w:style w:type="paragraph" w:styleId="968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9" w:customStyle="1">
    <w:name w:val="Caption Char"/>
    <w:uiPriority w:val="99"/>
  </w:style>
  <w:style w:type="table" w:styleId="970">
    <w:name w:val="Table Grid"/>
    <w:basedOn w:val="943"/>
    <w:uiPriority w:val="59"/>
    <w:tblPr/>
  </w:style>
  <w:style w:type="table" w:styleId="97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0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0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0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0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0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0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0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0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0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1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1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1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1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1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1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1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1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1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1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3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3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3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3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3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3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4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6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6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6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6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6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6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7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7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7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8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8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8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8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8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8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8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8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8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9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9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9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9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9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9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96">
    <w:name w:val="Hyperlink"/>
    <w:uiPriority w:val="99"/>
    <w:unhideWhenUsed/>
    <w:rPr>
      <w:color w:val="0000ff"/>
      <w:u w:val="single"/>
    </w:rPr>
  </w:style>
  <w:style w:type="paragraph" w:styleId="1097">
    <w:name w:val="footnote text"/>
    <w:basedOn w:val="932"/>
    <w:link w:val="1098"/>
    <w:unhideWhenUsed/>
    <w:qFormat/>
    <w:pPr>
      <w:spacing w:after="40"/>
    </w:pPr>
    <w:rPr>
      <w:sz w:val="18"/>
    </w:rPr>
  </w:style>
  <w:style w:type="character" w:styleId="1098" w:customStyle="1">
    <w:name w:val="Текст сноски Знак"/>
    <w:link w:val="1097"/>
    <w:rPr>
      <w:sz w:val="18"/>
    </w:rPr>
  </w:style>
  <w:style w:type="character" w:styleId="1099">
    <w:name w:val="footnote reference"/>
    <w:unhideWhenUsed/>
    <w:qFormat/>
    <w:rPr>
      <w:vertAlign w:val="superscript"/>
    </w:rPr>
  </w:style>
  <w:style w:type="paragraph" w:styleId="1100">
    <w:name w:val="endnote text"/>
    <w:basedOn w:val="932"/>
    <w:link w:val="1132"/>
    <w:uiPriority w:val="99"/>
    <w:semiHidden/>
    <w:unhideWhenUsed/>
    <w:rPr>
      <w:sz w:val="20"/>
      <w:szCs w:val="20"/>
    </w:rPr>
  </w:style>
  <w:style w:type="character" w:styleId="1101" w:customStyle="1">
    <w:name w:val="Endnote Text Char"/>
    <w:uiPriority w:val="99"/>
    <w:rPr>
      <w:sz w:val="20"/>
    </w:rPr>
  </w:style>
  <w:style w:type="character" w:styleId="1102">
    <w:name w:val="endnote reference"/>
    <w:uiPriority w:val="99"/>
    <w:semiHidden/>
    <w:unhideWhenUsed/>
    <w:rPr>
      <w:vertAlign w:val="superscript"/>
    </w:rPr>
  </w:style>
  <w:style w:type="paragraph" w:styleId="1103">
    <w:name w:val="toc 1"/>
    <w:basedOn w:val="932"/>
    <w:next w:val="932"/>
    <w:uiPriority w:val="39"/>
    <w:unhideWhenUsed/>
  </w:style>
  <w:style w:type="paragraph" w:styleId="1104">
    <w:name w:val="toc 2"/>
    <w:basedOn w:val="932"/>
    <w:next w:val="932"/>
    <w:uiPriority w:val="39"/>
    <w:pPr>
      <w:ind w:left="240"/>
    </w:pPr>
  </w:style>
  <w:style w:type="paragraph" w:styleId="1105">
    <w:name w:val="toc 3"/>
    <w:basedOn w:val="932"/>
    <w:next w:val="932"/>
    <w:uiPriority w:val="39"/>
    <w:unhideWhenUsed/>
    <w:pPr>
      <w:ind w:left="480"/>
    </w:pPr>
  </w:style>
  <w:style w:type="paragraph" w:styleId="1106">
    <w:name w:val="toc 4"/>
    <w:basedOn w:val="932"/>
    <w:next w:val="932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07">
    <w:name w:val="toc 5"/>
    <w:basedOn w:val="932"/>
    <w:next w:val="932"/>
    <w:uiPriority w:val="39"/>
    <w:unhideWhenUsed/>
    <w:pPr>
      <w:ind w:left="1134"/>
      <w:spacing w:after="57"/>
    </w:pPr>
  </w:style>
  <w:style w:type="paragraph" w:styleId="1108">
    <w:name w:val="toc 6"/>
    <w:basedOn w:val="932"/>
    <w:next w:val="932"/>
    <w:uiPriority w:val="39"/>
    <w:unhideWhenUsed/>
    <w:pPr>
      <w:ind w:left="1417"/>
      <w:spacing w:after="57"/>
    </w:pPr>
  </w:style>
  <w:style w:type="paragraph" w:styleId="1109">
    <w:name w:val="toc 7"/>
    <w:basedOn w:val="932"/>
    <w:next w:val="932"/>
    <w:uiPriority w:val="39"/>
    <w:unhideWhenUsed/>
    <w:pPr>
      <w:ind w:left="1701"/>
      <w:spacing w:after="57"/>
    </w:pPr>
  </w:style>
  <w:style w:type="paragraph" w:styleId="1110">
    <w:name w:val="toc 8"/>
    <w:basedOn w:val="932"/>
    <w:next w:val="932"/>
    <w:uiPriority w:val="39"/>
    <w:unhideWhenUsed/>
    <w:pPr>
      <w:ind w:left="1984"/>
      <w:spacing w:after="57"/>
    </w:pPr>
  </w:style>
  <w:style w:type="paragraph" w:styleId="1111">
    <w:name w:val="toc 9"/>
    <w:basedOn w:val="932"/>
    <w:next w:val="932"/>
    <w:uiPriority w:val="39"/>
    <w:unhideWhenUsed/>
    <w:pPr>
      <w:ind w:left="2268"/>
      <w:spacing w:after="57"/>
    </w:pPr>
  </w:style>
  <w:style w:type="paragraph" w:styleId="1112">
    <w:name w:val="TOC Heading"/>
    <w:basedOn w:val="933"/>
    <w:next w:val="932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13">
    <w:name w:val="table of figures"/>
    <w:basedOn w:val="932"/>
    <w:next w:val="932"/>
    <w:uiPriority w:val="99"/>
    <w:unhideWhenUsed/>
  </w:style>
  <w:style w:type="character" w:styleId="111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1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32"/>
    <w:link w:val="1131"/>
    <w:uiPriority w:val="99"/>
    <w:qFormat/>
    <w:rPr>
      <w:sz w:val="20"/>
      <w:szCs w:val="20"/>
    </w:rPr>
  </w:style>
  <w:style w:type="paragraph" w:styleId="111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17" w:customStyle="1">
    <w:name w:val="Без интервала Знак"/>
    <w:link w:val="95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18">
    <w:name w:val="Balloon Text"/>
    <w:basedOn w:val="932"/>
    <w:link w:val="1134"/>
    <w:uiPriority w:val="99"/>
    <w:semiHidden/>
    <w:rPr>
      <w:rFonts w:ascii="Tahoma" w:hAnsi="Tahoma" w:cs="Tahoma"/>
      <w:sz w:val="16"/>
      <w:szCs w:val="16"/>
    </w:rPr>
  </w:style>
  <w:style w:type="paragraph" w:styleId="1119" w:customStyle="1">
    <w:name w:val="Верхний колонтитул;ВерхКолонтитул"/>
    <w:basedOn w:val="932"/>
    <w:link w:val="112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20" w:customStyle="1">
    <w:name w:val="Верхний колонтитул Знак;ВерхКолонтитул Знак"/>
    <w:link w:val="1119"/>
    <w:uiPriority w:val="99"/>
    <w:rPr>
      <w:sz w:val="24"/>
      <w:szCs w:val="24"/>
    </w:rPr>
  </w:style>
  <w:style w:type="character" w:styleId="1121" w:customStyle="1">
    <w:name w:val="Нижний колонтитул Знак"/>
    <w:link w:val="966"/>
    <w:uiPriority w:val="99"/>
    <w:rPr>
      <w:sz w:val="24"/>
      <w:szCs w:val="24"/>
    </w:rPr>
  </w:style>
  <w:style w:type="paragraph" w:styleId="112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32"/>
    <w:link w:val="1123"/>
    <w:pPr>
      <w:jc w:val="both"/>
    </w:pPr>
    <w:rPr>
      <w:b/>
      <w:bCs/>
    </w:rPr>
  </w:style>
  <w:style w:type="character" w:styleId="112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22"/>
    <w:semiHidden/>
    <w:rPr>
      <w:b/>
      <w:bCs/>
      <w:sz w:val="24"/>
      <w:szCs w:val="24"/>
      <w:lang w:val="ru-RU" w:eastAsia="ru-RU" w:bidi="ar-SA"/>
    </w:rPr>
  </w:style>
  <w:style w:type="paragraph" w:styleId="1124">
    <w:name w:val="Body Text Indent 2"/>
    <w:basedOn w:val="932"/>
    <w:pPr>
      <w:ind w:firstLine="708"/>
      <w:jc w:val="both"/>
    </w:pPr>
    <w:rPr>
      <w:sz w:val="22"/>
      <w:szCs w:val="22"/>
    </w:rPr>
  </w:style>
  <w:style w:type="character" w:styleId="112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26">
    <w:name w:val="Body Text"/>
    <w:basedOn w:val="932"/>
    <w:link w:val="1127"/>
    <w:pPr>
      <w:spacing w:after="120"/>
    </w:pPr>
    <w:rPr>
      <w:lang w:val="en-US" w:eastAsia="en-US"/>
    </w:rPr>
  </w:style>
  <w:style w:type="character" w:styleId="1127" w:customStyle="1">
    <w:name w:val="Основной текст Знак"/>
    <w:link w:val="1126"/>
    <w:rPr>
      <w:sz w:val="24"/>
      <w:szCs w:val="24"/>
    </w:rPr>
  </w:style>
  <w:style w:type="paragraph" w:styleId="1128">
    <w:name w:val="Body Text 2"/>
    <w:basedOn w:val="932"/>
    <w:link w:val="112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29" w:customStyle="1">
    <w:name w:val="Основной текст 2 Знак"/>
    <w:link w:val="1128"/>
    <w:uiPriority w:val="99"/>
    <w:semiHidden/>
    <w:rPr>
      <w:sz w:val="24"/>
      <w:szCs w:val="24"/>
    </w:rPr>
  </w:style>
  <w:style w:type="character" w:styleId="1130" w:customStyle="1">
    <w:name w:val="Знак Знак3"/>
    <w:rPr>
      <w:sz w:val="24"/>
      <w:szCs w:val="24"/>
    </w:rPr>
  </w:style>
  <w:style w:type="character" w:styleId="113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5"/>
  </w:style>
  <w:style w:type="character" w:styleId="1132" w:customStyle="1">
    <w:name w:val="Текст концевой сноски Знак"/>
    <w:basedOn w:val="942"/>
    <w:link w:val="1100"/>
    <w:uiPriority w:val="99"/>
    <w:semiHidden/>
  </w:style>
  <w:style w:type="paragraph" w:styleId="113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34" w:customStyle="1">
    <w:name w:val="Текст выноски Знак"/>
    <w:link w:val="1118"/>
    <w:uiPriority w:val="99"/>
    <w:semiHidden/>
    <w:rPr>
      <w:rFonts w:ascii="Tahoma" w:hAnsi="Tahoma" w:cs="Tahoma"/>
      <w:sz w:val="16"/>
      <w:szCs w:val="16"/>
    </w:rPr>
  </w:style>
  <w:style w:type="character" w:styleId="1135" w:customStyle="1">
    <w:name w:val="Заголовок 4 Знак"/>
    <w:link w:val="936"/>
    <w:rPr>
      <w:b/>
      <w:bCs/>
      <w:sz w:val="22"/>
      <w:szCs w:val="22"/>
    </w:rPr>
  </w:style>
  <w:style w:type="character" w:styleId="1136">
    <w:name w:val="Emphasis"/>
    <w:uiPriority w:val="20"/>
    <w:qFormat/>
    <w:rPr>
      <w:i/>
      <w:iCs/>
    </w:rPr>
  </w:style>
  <w:style w:type="paragraph" w:styleId="113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169</cp:revision>
  <dcterms:created xsi:type="dcterms:W3CDTF">2019-06-17T11:46:00Z</dcterms:created>
  <dcterms:modified xsi:type="dcterms:W3CDTF">2024-06-24T09:25:20Z</dcterms:modified>
  <cp:version>1048576</cp:version>
</cp:coreProperties>
</file>