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293"/>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72"/>
              <w:jc w:val="center"/>
              <w:rPr>
                <w:rFonts w:ascii="Cambria" w:hAnsi="Cambria"/>
                <w:caps/>
                <w:sz w:val="32"/>
                <w:szCs w:val="32"/>
              </w:rPr>
            </w:pPr>
            <w:r>
              <w:rPr>
                <w:rFonts w:ascii="Cambria" w:hAnsi="Cambria"/>
                <w:caps/>
                <w:sz w:val="32"/>
                <w:szCs w:val="32"/>
              </w:rPr>
              <w:t xml:space="preserve">пензенский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172"/>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p>
            <w:pPr>
              <w:pStyle w:val="1172"/>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72"/>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72"/>
              <w:jc w:val="center"/>
              <w:rPr>
                <w:rFonts w:ascii="Cambria" w:hAnsi="Cambria"/>
                <w:sz w:val="48"/>
                <w:szCs w:val="48"/>
              </w:rPr>
            </w:pPr>
            <w:r>
              <w:rPr>
                <w:rFonts w:ascii="Cambria" w:hAnsi="Cambria"/>
                <w:sz w:val="48"/>
                <w:szCs w:val="48"/>
              </w:rPr>
              <w:t xml:space="preserve"> ТАРИФЫ</w:t>
            </w:r>
            <w:r>
              <w:rPr>
                <w:rFonts w:ascii="Cambria" w:hAnsi="Cambria"/>
                <w:sz w:val="48"/>
                <w:szCs w:val="48"/>
              </w:rPr>
            </w:r>
            <w:r>
              <w:rPr>
                <w:rFonts w:ascii="Cambria" w:hAnsi="Cambria"/>
                <w:sz w:val="48"/>
                <w:szCs w:val="48"/>
              </w:rPr>
            </w:r>
          </w:p>
          <w:p>
            <w:pPr>
              <w:pStyle w:val="1172"/>
              <w:jc w:val="center"/>
              <w:rPr>
                <w:rFonts w:ascii="Cambria" w:hAnsi="Cambria"/>
                <w:caps/>
                <w:sz w:val="40"/>
                <w:szCs w:val="40"/>
              </w:rPr>
            </w:pPr>
            <w:r>
              <w:rPr>
                <w:rFonts w:ascii="Cambria" w:hAnsi="Cambria"/>
                <w:sz w:val="40"/>
                <w:szCs w:val="40"/>
              </w:rPr>
              <w:t xml:space="preserve">комиссионного вознаграждения на услуги АО «Россельхозбанк» юридическим лицам, субъектам Российской Федерации, муниц</w:t>
            </w:r>
            <w:r>
              <w:rPr>
                <w:rFonts w:ascii="Cambria" w:hAnsi="Cambria"/>
                <w:sz w:val="40"/>
                <w:szCs w:val="40"/>
              </w:rPr>
              <w:t xml:space="preserve">и</w:t>
            </w:r>
            <w:r>
              <w:rPr>
                <w:rFonts w:ascii="Cambria" w:hAnsi="Cambria"/>
                <w:sz w:val="40"/>
                <w:szCs w:val="40"/>
              </w:rPr>
              <w:t xml:space="preserve">пальным образованиям, индивидуальным предпринимателям и физическим лицам, занимающимся в установленном законод</w:t>
            </w:r>
            <w:r>
              <w:rPr>
                <w:rFonts w:ascii="Cambria" w:hAnsi="Cambria"/>
                <w:sz w:val="40"/>
                <w:szCs w:val="40"/>
              </w:rPr>
              <w:t xml:space="preserve">а</w:t>
            </w:r>
            <w:r>
              <w:rPr>
                <w:rFonts w:ascii="Cambria" w:hAnsi="Cambria"/>
                <w:sz w:val="40"/>
                <w:szCs w:val="40"/>
              </w:rPr>
              <w:t xml:space="preserve">тельством Российской Федерации порядке частной практикой</w:t>
            </w:r>
            <w:r>
              <w:rPr>
                <w:rFonts w:ascii="Cambria" w:hAnsi="Cambria"/>
                <w:caps/>
                <w:sz w:val="40"/>
                <w:szCs w:val="40"/>
              </w:rPr>
            </w:r>
            <w:r>
              <w:rPr>
                <w:rFonts w:ascii="Cambria" w:hAnsi="Cambria"/>
                <w:caps/>
                <w:sz w:val="40"/>
                <w:szCs w:val="40"/>
              </w:rPr>
            </w:r>
          </w:p>
        </w:tc>
      </w:tr>
      <w:tr>
        <w:tblPrEx/>
        <w:trPr>
          <w:trHeight w:val="360"/>
        </w:trPr>
        <w:tc>
          <w:tcPr>
            <w:tcBorders>
              <w:bottom w:val="single" w:color="008444" w:sz="12" w:space="0"/>
            </w:tcBorders>
            <w:tcW w:w="5000" w:type="pct"/>
            <w:vAlign w:val="center"/>
            <w:textDirection w:val="lrTb"/>
            <w:noWrap w:val="false"/>
          </w:tcPr>
          <w:p>
            <w:pPr>
              <w:pStyle w:val="1172"/>
              <w:jc w:val="center"/>
            </w:pPr>
            <w:r/>
            <w:r/>
          </w:p>
        </w:tc>
      </w:tr>
      <w:tr>
        <w:tblPrEx/>
        <w:trPr>
          <w:trHeight w:val="488"/>
        </w:trPr>
        <w:tc>
          <w:tcPr>
            <w:tcBorders>
              <w:top w:val="single" w:color="008444" w:sz="12" w:space="0"/>
            </w:tcBorders>
            <w:tcW w:w="5000" w:type="pct"/>
            <w:vAlign w:val="center"/>
            <w:textDirection w:val="lrTb"/>
            <w:noWrap w:val="false"/>
          </w:tcPr>
          <w:p>
            <w:pPr>
              <w:pStyle w:val="1172"/>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2"/>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13</w:t>
            </w:r>
            <w:r>
              <w:rPr>
                <w:bCs/>
                <w:sz w:val="32"/>
                <w:szCs w:val="32"/>
              </w:rPr>
              <w:t xml:space="preserve">.08</w:t>
            </w:r>
            <w:r>
              <w:rPr>
                <w:bCs/>
                <w:sz w:val="32"/>
                <w:szCs w:val="32"/>
              </w:rPr>
              <w:t xml:space="preserve">.</w:t>
            </w:r>
            <w:r>
              <w:rPr>
                <w:bCs/>
                <w:sz w:val="32"/>
                <w:szCs w:val="32"/>
              </w:rPr>
              <w:t xml:space="preserve">20</w:t>
            </w:r>
            <w:r>
              <w:rPr>
                <w:bCs/>
                <w:sz w:val="32"/>
                <w:szCs w:val="32"/>
              </w:rPr>
              <w:t xml:space="preserve">25</w:t>
            </w:r>
            <w:r>
              <w:rPr>
                <w:bCs/>
                <w:sz w:val="32"/>
                <w:szCs w:val="32"/>
              </w:rPr>
            </w:r>
            <w:r>
              <w:rPr>
                <w:bCs/>
                <w:sz w:val="32"/>
                <w:szCs w:val="32"/>
              </w:rPr>
            </w:r>
          </w:p>
          <w:tbl>
            <w:tblPr>
              <w:tblpPr w:horzAnchor="margin" w:tblpXSpec="center" w:vertAnchor="text" w:tblpY="56" w:leftFromText="180" w:topFromText="0" w:rightFromText="180" w:bottomFromText="0"/>
              <w:tblW w:w="10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66"/>
              <w:gridCol w:w="5901"/>
            </w:tblGrid>
            <w:tr>
              <w:tblPrEx/>
              <w:trPr>
                <w:trHeight w:val="771"/>
              </w:trPr>
              <w:tc>
                <w:tcPr>
                  <w:tcW w:w="2069" w:type="pct"/>
                  <w:vAlign w:val="center"/>
                  <w:textDirection w:val="lrTb"/>
                  <w:noWrap w:val="false"/>
                </w:tcPr>
                <w:p>
                  <w:pPr>
                    <w:pStyle w:val="1146"/>
                    <w:spacing w:line="300" w:lineRule="auto"/>
                    <w:rPr>
                      <w:b/>
                      <w:color w:val="000000"/>
                    </w:rPr>
                  </w:pPr>
                  <w:r>
                    <w:rPr>
                      <w:b/>
                      <w:color w:val="000000"/>
                    </w:rPr>
                  </w:r>
                  <w:r>
                    <w:rPr>
                      <w:b/>
                      <w:color w:val="000000"/>
                    </w:rPr>
                  </w:r>
                  <w:r>
                    <w:rPr>
                      <w:b/>
                      <w:color w:val="000000"/>
                    </w:rPr>
                  </w:r>
                </w:p>
                <w:p>
                  <w:pPr>
                    <w:pStyle w:val="1146"/>
                    <w:spacing w:line="300" w:lineRule="auto"/>
                    <w:rPr>
                      <w:b/>
                      <w:color w:val="000000"/>
                    </w:rPr>
                  </w:pPr>
                  <w:r>
                    <w:rPr>
                      <w:b/>
                      <w:color w:val="000000"/>
                    </w:rPr>
                    <w:t xml:space="preserve">ССП-владелец НД:</w:t>
                  </w:r>
                  <w:r>
                    <w:rPr>
                      <w:b/>
                      <w:color w:val="000000"/>
                    </w:rPr>
                  </w:r>
                  <w:r>
                    <w:rPr>
                      <w:b/>
                      <w:color w:val="000000"/>
                    </w:rPr>
                  </w:r>
                </w:p>
                <w:p>
                  <w:pPr>
                    <w:pStyle w:val="1146"/>
                    <w:spacing w:line="300" w:lineRule="auto"/>
                    <w:rPr>
                      <w:b/>
                      <w:color w:val="000000"/>
                    </w:rPr>
                  </w:pPr>
                  <w:r>
                    <w:rPr>
                      <w:b/>
                      <w:color w:val="000000"/>
                    </w:rPr>
                  </w:r>
                  <w:r>
                    <w:rPr>
                      <w:b/>
                      <w:color w:val="000000"/>
                    </w:rPr>
                  </w:r>
                  <w:r>
                    <w:rPr>
                      <w:b/>
                      <w:color w:val="000000"/>
                    </w:rPr>
                  </w:r>
                </w:p>
              </w:tc>
              <w:tc>
                <w:tcPr>
                  <w:tcW w:w="2931" w:type="pct"/>
                  <w:vAlign w:val="center"/>
                  <w:textDirection w:val="lrTb"/>
                  <w:noWrap w:val="false"/>
                </w:tcPr>
                <w:p>
                  <w:pPr>
                    <w:ind w:left="0" w:right="0" w:firstLine="709"/>
                    <w:jc w:val="left"/>
                    <w:rPr>
                      <w:rFonts w:ascii="Times New Roman" w:hAnsi="Times New Roman" w:cs="Times New Roman"/>
                      <w:color w:val="000000"/>
                    </w:rPr>
                  </w:pPr>
                  <w:r>
                    <w:rPr>
                      <w:rFonts w:ascii="Times New Roman" w:hAnsi="Times New Roman" w:eastAsia="Times New Roman" w:cs="Times New Roman"/>
                      <w:color w:val="000000"/>
                      <w:sz w:val="24"/>
                      <w:szCs w:val="24"/>
                      <w:lang w:eastAsia="en-US"/>
                    </w:rPr>
                    <w:t xml:space="preserve">Департамент транзакционного бизнеса (ДТБ)»</w:t>
                  </w:r>
                  <w:r>
                    <w:rPr>
                      <w:rFonts w:ascii="Times New Roman" w:hAnsi="Times New Roman" w:cs="Times New Roman"/>
                      <w:color w:val="000000"/>
                    </w:rPr>
                  </w:r>
                  <w:r>
                    <w:rPr>
                      <w:rFonts w:ascii="Times New Roman" w:hAnsi="Times New Roman" w:cs="Times New Roman"/>
                      <w:color w:val="000000"/>
                    </w:rPr>
                  </w:r>
                </w:p>
              </w:tc>
            </w:tr>
            <w:tr>
              <w:tblPrEx/>
              <w:trPr>
                <w:trHeight w:val="771"/>
              </w:trPr>
              <w:tc>
                <w:tcPr>
                  <w:tcW w:w="2069" w:type="pct"/>
                  <w:vAlign w:val="center"/>
                  <w:textDirection w:val="lrTb"/>
                  <w:noWrap w:val="false"/>
                </w:tcPr>
                <w:p>
                  <w:pPr>
                    <w:pStyle w:val="1146"/>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p>
                  <w:pPr>
                    <w:pStyle w:val="1146"/>
                    <w:spacing w:line="300" w:lineRule="auto"/>
                    <w:rPr>
                      <w:b/>
                      <w:color w:val="000000"/>
                      <w:sz w:val="22"/>
                      <w:szCs w:val="22"/>
                    </w:rPr>
                  </w:pPr>
                  <w:r>
                    <w:rPr>
                      <w:b/>
                      <w:color w:val="000000"/>
                      <w:sz w:val="22"/>
                      <w:szCs w:val="22"/>
                    </w:rPr>
                    <w:t xml:space="preserve">Код и наименование процесса(ов):</w:t>
                  </w:r>
                  <w:r>
                    <w:rPr>
                      <w:b/>
                      <w:color w:val="000000"/>
                      <w:sz w:val="22"/>
                      <w:szCs w:val="22"/>
                    </w:rPr>
                  </w:r>
                  <w:r>
                    <w:rPr>
                      <w:b/>
                      <w:color w:val="000000"/>
                      <w:sz w:val="22"/>
                      <w:szCs w:val="22"/>
                    </w:rPr>
                  </w:r>
                </w:p>
                <w:p>
                  <w:pPr>
                    <w:pStyle w:val="1146"/>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tc>
              <w:tc>
                <w:tcPr>
                  <w:tcW w:w="2931" w:type="pct"/>
                  <w:vAlign w:val="center"/>
                  <w:textDirection w:val="lrTb"/>
                  <w:noWrap w:val="false"/>
                </w:tcPr>
                <w:p>
                  <w:pPr>
                    <w:pStyle w:val="1146"/>
                    <w:jc w:val="both"/>
                    <w:spacing w:line="300" w:lineRule="auto"/>
                    <w:rPr>
                      <w:color w:val="000000"/>
                      <w:sz w:val="22"/>
                      <w:szCs w:val="22"/>
                    </w:rPr>
                  </w:pPr>
                  <w:r>
                    <w:rPr>
                      <w:sz w:val="22"/>
                      <w:szCs w:val="22"/>
                    </w:rPr>
                    <w:t xml:space="preserve">II.27.00.6.Ю/23 Разработка, модификация и упразднение продуктов и услуг</w:t>
                  </w:r>
                  <w:r>
                    <w:rPr>
                      <w:color w:val="000000"/>
                      <w:sz w:val="22"/>
                      <w:szCs w:val="22"/>
                    </w:rPr>
                  </w:r>
                  <w:r>
                    <w:rPr>
                      <w:color w:val="000000"/>
                      <w:sz w:val="22"/>
                      <w:szCs w:val="22"/>
                    </w:rPr>
                  </w:r>
                </w:p>
              </w:tc>
            </w:tr>
            <w:tr>
              <w:tblPrEx/>
              <w:trPr>
                <w:trHeight w:val="771"/>
              </w:trPr>
              <w:tc>
                <w:tcPr>
                  <w:tcW w:w="2069" w:type="pct"/>
                  <w:vAlign w:val="center"/>
                  <w:textDirection w:val="lrTb"/>
                  <w:noWrap w:val="false"/>
                </w:tcPr>
                <w:p>
                  <w:pPr>
                    <w:pStyle w:val="1146"/>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p>
                  <w:pPr>
                    <w:pStyle w:val="1146"/>
                    <w:spacing w:line="300" w:lineRule="auto"/>
                    <w:rPr>
                      <w:b/>
                      <w:color w:val="000000"/>
                      <w:sz w:val="22"/>
                      <w:szCs w:val="22"/>
                    </w:rPr>
                  </w:pPr>
                  <w:r>
                    <w:rPr>
                      <w:b/>
                      <w:color w:val="000000"/>
                      <w:sz w:val="22"/>
                      <w:szCs w:val="22"/>
                    </w:rPr>
                    <w:t xml:space="preserve">Код нормативного документа:</w:t>
                  </w:r>
                  <w:r>
                    <w:rPr>
                      <w:b/>
                      <w:color w:val="000000"/>
                      <w:sz w:val="22"/>
                      <w:szCs w:val="22"/>
                    </w:rPr>
                  </w:r>
                  <w:r>
                    <w:rPr>
                      <w:b/>
                      <w:color w:val="000000"/>
                      <w:sz w:val="22"/>
                      <w:szCs w:val="22"/>
                    </w:rPr>
                  </w:r>
                </w:p>
                <w:p>
                  <w:pPr>
                    <w:pStyle w:val="1146"/>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tc>
              <w:tc>
                <w:tcPr>
                  <w:tcW w:w="2931" w:type="pct"/>
                  <w:vAlign w:val="center"/>
                  <w:textDirection w:val="lrTb"/>
                  <w:noWrap w:val="false"/>
                </w:tcPr>
                <w:p>
                  <w:pPr>
                    <w:pStyle w:val="1146"/>
                    <w:jc w:val="both"/>
                    <w:spacing w:line="300" w:lineRule="auto"/>
                    <w:rPr>
                      <w:color w:val="000000"/>
                      <w:sz w:val="22"/>
                      <w:szCs w:val="22"/>
                    </w:rPr>
                  </w:pPr>
                  <w:r>
                    <w:rPr>
                      <w:color w:val="000000"/>
                      <w:sz w:val="22"/>
                      <w:szCs w:val="22"/>
                    </w:rPr>
                    <w:t xml:space="preserve">0-13/04</w:t>
                  </w:r>
                  <w:r>
                    <w:rPr>
                      <w:color w:val="000000"/>
                      <w:sz w:val="22"/>
                      <w:szCs w:val="22"/>
                    </w:rPr>
                  </w:r>
                  <w:r>
                    <w:rPr>
                      <w:color w:val="000000"/>
                      <w:sz w:val="22"/>
                      <w:szCs w:val="22"/>
                    </w:rPr>
                  </w:r>
                </w:p>
              </w:tc>
            </w:tr>
            <w:tr>
              <w:tblPrEx/>
              <w:trPr>
                <w:trHeight w:val="771"/>
              </w:trPr>
              <w:tc>
                <w:tcPr>
                  <w:tcW w:w="2069" w:type="pct"/>
                  <w:vAlign w:val="center"/>
                  <w:textDirection w:val="lrTb"/>
                  <w:noWrap w:val="false"/>
                </w:tcPr>
                <w:p>
                  <w:pPr>
                    <w:pStyle w:val="1146"/>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p>
                  <w:pPr>
                    <w:pStyle w:val="1146"/>
                    <w:spacing w:line="300" w:lineRule="auto"/>
                    <w:rPr>
                      <w:b/>
                      <w:color w:val="000000"/>
                      <w:sz w:val="22"/>
                      <w:szCs w:val="22"/>
                    </w:rPr>
                  </w:pPr>
                  <w:r>
                    <w:rPr>
                      <w:b/>
                      <w:color w:val="000000"/>
                      <w:sz w:val="22"/>
                      <w:szCs w:val="22"/>
                    </w:rPr>
                    <w:t xml:space="preserve">Номер версии:</w:t>
                  </w:r>
                  <w:r>
                    <w:rPr>
                      <w:b/>
                      <w:color w:val="000000"/>
                      <w:sz w:val="22"/>
                      <w:szCs w:val="22"/>
                    </w:rPr>
                  </w:r>
                  <w:r>
                    <w:rPr>
                      <w:b/>
                      <w:color w:val="000000"/>
                      <w:sz w:val="22"/>
                      <w:szCs w:val="22"/>
                    </w:rPr>
                  </w:r>
                </w:p>
                <w:p>
                  <w:pPr>
                    <w:pStyle w:val="1146"/>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tc>
              <w:tc>
                <w:tcPr>
                  <w:tcW w:w="2931" w:type="pct"/>
                  <w:vAlign w:val="center"/>
                  <w:textDirection w:val="lrTb"/>
                  <w:noWrap w:val="false"/>
                </w:tcPr>
                <w:p>
                  <w:pPr>
                    <w:pStyle w:val="1146"/>
                    <w:jc w:val="both"/>
                    <w:spacing w:line="300" w:lineRule="auto"/>
                    <w:rPr>
                      <w:color w:val="000000"/>
                      <w:sz w:val="22"/>
                      <w:szCs w:val="22"/>
                    </w:rPr>
                  </w:pPr>
                  <w:r>
                    <w:rPr>
                      <w:color w:val="000000"/>
                      <w:sz w:val="22"/>
                      <w:szCs w:val="22"/>
                    </w:rPr>
                    <w:t xml:space="preserve">01</w:t>
                  </w:r>
                  <w:r>
                    <w:rPr>
                      <w:color w:val="000000"/>
                      <w:sz w:val="22"/>
                      <w:szCs w:val="22"/>
                    </w:rPr>
                  </w:r>
                  <w:r>
                    <w:rPr>
                      <w:color w:val="000000"/>
                      <w:sz w:val="22"/>
                      <w:szCs w:val="22"/>
                    </w:rPr>
                  </w:r>
                </w:p>
              </w:tc>
            </w:tr>
            <w:tr>
              <w:tblPrEx/>
              <w:trPr>
                <w:trHeight w:val="771"/>
              </w:trPr>
              <w:tc>
                <w:tcPr>
                  <w:tcW w:w="2069" w:type="pct"/>
                  <w:vAlign w:val="center"/>
                  <w:textDirection w:val="lrTb"/>
                  <w:noWrap w:val="false"/>
                </w:tcPr>
                <w:p>
                  <w:pPr>
                    <w:pStyle w:val="1146"/>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p>
                  <w:pPr>
                    <w:pStyle w:val="1146"/>
                    <w:spacing w:line="300" w:lineRule="auto"/>
                    <w:rPr>
                      <w:b/>
                      <w:color w:val="000000"/>
                      <w:sz w:val="22"/>
                      <w:szCs w:val="22"/>
                    </w:rPr>
                  </w:pPr>
                  <w:r>
                    <w:rPr>
                      <w:b/>
                      <w:color w:val="000000"/>
                      <w:sz w:val="22"/>
                      <w:szCs w:val="22"/>
                    </w:rPr>
                    <w:t xml:space="preserve">Область применения:</w:t>
                  </w:r>
                  <w:r>
                    <w:rPr>
                      <w:b/>
                      <w:color w:val="000000"/>
                      <w:sz w:val="22"/>
                      <w:szCs w:val="22"/>
                    </w:rPr>
                  </w:r>
                  <w:r>
                    <w:rPr>
                      <w:b/>
                      <w:color w:val="000000"/>
                      <w:sz w:val="22"/>
                      <w:szCs w:val="22"/>
                    </w:rPr>
                  </w:r>
                </w:p>
                <w:p>
                  <w:pPr>
                    <w:pStyle w:val="1146"/>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tc>
              <w:tc>
                <w:tcPr>
                  <w:tcW w:w="2931" w:type="pct"/>
                  <w:vAlign w:val="center"/>
                  <w:textDirection w:val="lrTb"/>
                  <w:noWrap w:val="false"/>
                </w:tcPr>
                <w:p>
                  <w:pPr>
                    <w:pStyle w:val="1146"/>
                    <w:jc w:val="both"/>
                    <w:spacing w:line="300" w:lineRule="auto"/>
                    <w:rPr>
                      <w:color w:val="000000"/>
                      <w:sz w:val="22"/>
                      <w:szCs w:val="22"/>
                    </w:rPr>
                  </w:pPr>
                  <w:r>
                    <w:rPr>
                      <w:sz w:val="22"/>
                      <w:szCs w:val="22"/>
                    </w:rPr>
                    <w:t xml:space="preserve">ГО/ВСП ГО/РФ/ВСП РФ</w:t>
                  </w:r>
                  <w:r>
                    <w:rPr>
                      <w:color w:val="000000"/>
                      <w:sz w:val="22"/>
                      <w:szCs w:val="22"/>
                    </w:rPr>
                  </w:r>
                  <w:r>
                    <w:rPr>
                      <w:color w:val="000000"/>
                      <w:sz w:val="22"/>
                      <w:szCs w:val="22"/>
                    </w:rPr>
                  </w:r>
                </w:p>
              </w:tc>
            </w:tr>
          </w:tbl>
          <w:p>
            <w:pPr>
              <w:pStyle w:val="1172"/>
              <w:jc w:val="center"/>
              <w:rPr>
                <w:bCs/>
                <w:sz w:val="32"/>
                <w:szCs w:val="32"/>
              </w:rPr>
            </w:pPr>
            <w:r>
              <w:rPr>
                <w:bCs/>
                <w:sz w:val="32"/>
                <w:szCs w:val="32"/>
              </w:rPr>
            </w:r>
            <w:r>
              <w:rPr>
                <w:bCs/>
                <w:sz w:val="32"/>
                <w:szCs w:val="32"/>
              </w:rPr>
            </w:r>
            <w:r>
              <w:rPr>
                <w:bCs/>
                <w:sz w:val="32"/>
                <w:szCs w:val="32"/>
              </w:rPr>
            </w:r>
          </w:p>
          <w:p>
            <w:r/>
            <w:r/>
          </w:p>
        </w:tc>
      </w:tr>
    </w:tbl>
    <w:p>
      <w:pPr>
        <w:pStyle w:val="1146"/>
        <w:jc w:val="center"/>
      </w:pPr>
      <w:r/>
      <w:r/>
    </w:p>
    <w:p>
      <w:pPr>
        <w:pStyle w:val="1146"/>
        <w:jc w:val="center"/>
      </w:pPr>
      <w:r/>
      <w:r/>
    </w:p>
    <w:p>
      <w:pPr>
        <w:pStyle w:val="1146"/>
        <w:jc w:val="center"/>
      </w:pPr>
      <w:r/>
      <w:r/>
    </w:p>
    <w:p>
      <w:pPr>
        <w:pStyle w:val="1146"/>
        <w:jc w:val="center"/>
      </w:pPr>
      <w:r/>
      <w:r/>
    </w:p>
    <w:p>
      <w:pPr>
        <w:pStyle w:val="1146"/>
        <w:jc w:val="center"/>
        <w:rPr>
          <w:bCs/>
          <w:szCs w:val="22"/>
        </w:rP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r>
        <w:rPr>
          <w:bCs/>
          <w:szCs w:val="22"/>
        </w:rPr>
      </w:r>
      <w:r>
        <w:rPr>
          <w:bCs/>
          <w:szCs w:val="22"/>
        </w:rPr>
      </w:r>
    </w:p>
    <w:p>
      <w:pPr>
        <w:pStyle w:val="1146"/>
      </w:pPr>
      <w:r>
        <w:rPr>
          <w:szCs w:val="22"/>
        </w:rPr>
        <w:br w:type="page" w:clear="all"/>
      </w:r>
      <w:r>
        <w:rPr>
          <w:b/>
          <w:caps/>
          <w:sz w:val="22"/>
        </w:rPr>
        <w:t xml:space="preserve">Содержание</w:t>
      </w:r>
      <w:r>
        <w:rPr>
          <w:b/>
          <w:caps/>
          <w:sz w:val="22"/>
        </w:rPr>
        <w:t xml:space="preserve">:</w:t>
      </w:r>
      <w:r/>
    </w:p>
    <w:p>
      <w:pPr>
        <w:pStyle w:val="1146"/>
      </w:pPr>
      <w:r/>
      <w:r/>
    </w:p>
    <w:p>
      <w:pPr>
        <w:pStyle w:val="1150"/>
        <w:jc w:val="left"/>
        <w:rPr>
          <w:rFonts w:ascii="Calibri" w:hAnsi="Calibri"/>
        </w:rPr>
      </w:pPr>
      <w:r>
        <w:fldChar w:fldCharType="begin"/>
      </w:r>
      <w:r>
        <w:instrText xml:space="preserve"> TOC \o "4-4" \h \z \u </w:instrText>
      </w:r>
      <w:r>
        <w:fldChar w:fldCharType="separate"/>
      </w:r>
      <w:r>
        <w:rPr>
          <w:rFonts w:ascii="Calibri" w:hAnsi="Calibri"/>
        </w:rPr>
      </w:r>
      <w:r>
        <w:rPr>
          <w:rFonts w:ascii="Calibri" w:hAnsi="Calibri"/>
        </w:rPr>
      </w:r>
    </w:p>
    <w:p>
      <w:pPr>
        <w:pStyle w:val="1188"/>
      </w:pPr>
      <w:r/>
      <w:r/>
    </w:p>
    <w:p>
      <w:pPr>
        <w:pStyle w:val="1189"/>
        <w:tabs>
          <w:tab w:val="right" w:pos="9889" w:leader="dot"/>
        </w:tabs>
      </w:pPr>
      <w:r>
        <w:fldChar w:fldCharType="begin"/>
      </w:r>
      <w:r>
        <w:instrText xml:space="preserve"> TOC \o "1-3" \h \z \u </w:instrText>
      </w:r>
      <w:r>
        <w:fldChar w:fldCharType="separate"/>
      </w:r>
      <w:r>
        <w:rPr>
          <w:rStyle w:val="1179"/>
        </w:rPr>
        <w:fldChar w:fldCharType="begin"/>
      </w:r>
      <w:r>
        <w:rPr>
          <w:rStyle w:val="1179"/>
        </w:rPr>
        <w:instrText xml:space="preserve"> </w:instrText>
      </w:r>
      <w:r>
        <w:instrText xml:space="preserve">HYPERLINK \l "_Toc134195356"</w:instrText>
      </w:r>
      <w:r>
        <w:rPr>
          <w:rStyle w:val="1179"/>
        </w:rPr>
        <w:instrText xml:space="preserve"> </w:instrText>
      </w:r>
      <w:r>
        <w:rPr>
          <w:rStyle w:val="1179"/>
        </w:rPr>
        <w:fldChar w:fldCharType="separate"/>
      </w:r>
      <w:r>
        <w:rPr>
          <w:rStyle w:val="1179"/>
        </w:rPr>
        <w:t xml:space="preserve">1.Открытие и ведение счетов</w:t>
      </w:r>
      <w:r>
        <w:tab/>
      </w:r>
      <w:r>
        <w:fldChar w:fldCharType="begin"/>
      </w:r>
      <w:r>
        <w:instrText xml:space="preserve"> PAGEREF _Toc134195356 \h </w:instrText>
      </w:r>
      <w:r>
        <w:fldChar w:fldCharType="separate"/>
      </w:r>
      <w:r>
        <w:t xml:space="preserve">3</w:t>
      </w:r>
      <w:r>
        <w:fldChar w:fldCharType="end"/>
      </w:r>
      <w:r>
        <w:rPr>
          <w:rStyle w:val="1179"/>
        </w:rPr>
        <w:fldChar w:fldCharType="end"/>
      </w:r>
      <w:r/>
    </w:p>
    <w:p>
      <w:pPr>
        <w:pStyle w:val="1189"/>
        <w:tabs>
          <w:tab w:val="right" w:pos="9889" w:leader="dot"/>
        </w:tabs>
      </w:pPr>
      <w:r>
        <w:rPr>
          <w:rStyle w:val="1179"/>
        </w:rPr>
        <w:fldChar w:fldCharType="begin"/>
      </w:r>
      <w:r>
        <w:rPr>
          <w:rStyle w:val="1179"/>
        </w:rPr>
        <w:instrText xml:space="preserve"> </w:instrText>
      </w:r>
      <w:r>
        <w:instrText xml:space="preserve">HYPERLINK \l "_Toc134195357"</w:instrText>
      </w:r>
      <w:r>
        <w:rPr>
          <w:rStyle w:val="1179"/>
        </w:rPr>
        <w:instrText xml:space="preserve"> </w:instrText>
      </w:r>
      <w:r>
        <w:rPr>
          <w:rStyle w:val="1179"/>
        </w:rPr>
        <w:fldChar w:fldCharType="separate"/>
      </w:r>
      <w:r>
        <w:rPr>
          <w:rStyle w:val="1179"/>
        </w:rPr>
        <w:t xml:space="preserve">2. Кассовые операции*</w:t>
      </w:r>
      <w:r>
        <w:tab/>
      </w:r>
      <w:r>
        <w:fldChar w:fldCharType="begin"/>
      </w:r>
      <w:r>
        <w:instrText xml:space="preserve"> PAGEREF _Toc134195357 \h </w:instrText>
      </w:r>
      <w:r>
        <w:fldChar w:fldCharType="separate"/>
      </w:r>
      <w:r>
        <w:t xml:space="preserve">20</w:t>
      </w:r>
      <w:r>
        <w:fldChar w:fldCharType="end"/>
      </w:r>
      <w:r>
        <w:rPr>
          <w:rStyle w:val="1179"/>
        </w:rPr>
        <w:fldChar w:fldCharType="end"/>
      </w:r>
      <w:r/>
    </w:p>
    <w:p>
      <w:pPr>
        <w:pStyle w:val="1189"/>
        <w:tabs>
          <w:tab w:val="right" w:pos="9889" w:leader="dot"/>
        </w:tabs>
      </w:pPr>
      <w:r>
        <w:rPr>
          <w:rStyle w:val="1179"/>
        </w:rPr>
        <w:fldChar w:fldCharType="begin"/>
      </w:r>
      <w:r>
        <w:rPr>
          <w:rStyle w:val="1179"/>
        </w:rPr>
        <w:instrText xml:space="preserve"> </w:instrText>
      </w:r>
      <w:r>
        <w:instrText xml:space="preserve">HYPERLINK \l "_Toc134195358"</w:instrText>
      </w:r>
      <w:r>
        <w:rPr>
          <w:rStyle w:val="1179"/>
        </w:rPr>
        <w:instrText xml:space="preserve"> </w:instrText>
      </w:r>
      <w:r>
        <w:rPr>
          <w:rStyle w:val="1179"/>
        </w:rPr>
        <w:fldChar w:fldCharType="separate"/>
      </w:r>
      <w:r>
        <w:rPr>
          <w:rStyle w:val="1179"/>
        </w:rPr>
        <w:t xml:space="preserve">3. Выполнение функций агента валютного контроля</w:t>
      </w:r>
      <w:r>
        <w:tab/>
      </w:r>
      <w:r>
        <w:fldChar w:fldCharType="begin"/>
      </w:r>
      <w:r>
        <w:instrText xml:space="preserve"> PAGEREF _Toc134195358 \h </w:instrText>
      </w:r>
      <w:r>
        <w:fldChar w:fldCharType="separate"/>
      </w:r>
      <w:r>
        <w:t xml:space="preserve">23</w:t>
      </w:r>
      <w:r>
        <w:fldChar w:fldCharType="end"/>
      </w:r>
      <w:r>
        <w:rPr>
          <w:rStyle w:val="1179"/>
        </w:rPr>
        <w:fldChar w:fldCharType="end"/>
      </w:r>
      <w:r/>
    </w:p>
    <w:p>
      <w:pPr>
        <w:pStyle w:val="1189"/>
        <w:tabs>
          <w:tab w:val="right" w:pos="9889" w:leader="dot"/>
        </w:tabs>
      </w:pPr>
      <w:r>
        <w:rPr>
          <w:rStyle w:val="1179"/>
        </w:rPr>
        <w:fldChar w:fldCharType="begin"/>
      </w:r>
      <w:r>
        <w:rPr>
          <w:rStyle w:val="1179"/>
        </w:rPr>
        <w:instrText xml:space="preserve"> </w:instrText>
      </w:r>
      <w:r>
        <w:instrText xml:space="preserve">HYPERLINK \l "_Toc134195359"</w:instrText>
      </w:r>
      <w:r>
        <w:rPr>
          <w:rStyle w:val="1179"/>
        </w:rPr>
        <w:instrText xml:space="preserve"> </w:instrText>
      </w:r>
      <w:r>
        <w:rPr>
          <w:rStyle w:val="1179"/>
        </w:rPr>
        <w:fldChar w:fldCharType="separate"/>
      </w:r>
      <w:r>
        <w:rPr>
          <w:rStyle w:val="1179"/>
        </w:rPr>
        <w:t xml:space="preserve">(размер тарифов указан без учета НДС)*</w:t>
      </w:r>
      <w:r>
        <w:tab/>
      </w:r>
      <w:r>
        <w:fldChar w:fldCharType="begin"/>
      </w:r>
      <w:r>
        <w:instrText xml:space="preserve"> PAGEREF _Toc134195359 \h </w:instrText>
      </w:r>
      <w:r>
        <w:fldChar w:fldCharType="separate"/>
      </w:r>
      <w:r>
        <w:t xml:space="preserve">23</w:t>
      </w:r>
      <w:r>
        <w:fldChar w:fldCharType="end"/>
      </w:r>
      <w:r>
        <w:rPr>
          <w:rStyle w:val="1179"/>
        </w:rPr>
        <w:fldChar w:fldCharType="end"/>
      </w:r>
      <w:r/>
    </w:p>
    <w:p>
      <w:pPr>
        <w:pStyle w:val="1189"/>
        <w:tabs>
          <w:tab w:val="right" w:pos="9889" w:leader="dot"/>
        </w:tabs>
      </w:pPr>
      <w:r>
        <w:rPr>
          <w:rStyle w:val="1179"/>
        </w:rPr>
        <w:fldChar w:fldCharType="begin"/>
      </w:r>
      <w:r>
        <w:rPr>
          <w:rStyle w:val="1179"/>
        </w:rPr>
        <w:instrText xml:space="preserve"> </w:instrText>
      </w:r>
      <w:r>
        <w:instrText xml:space="preserve">HYPERLINK \l "_Toc134195360"</w:instrText>
      </w:r>
      <w:r>
        <w:rPr>
          <w:rStyle w:val="1179"/>
        </w:rPr>
        <w:instrText xml:space="preserve"> </w:instrText>
      </w:r>
      <w:r>
        <w:rPr>
          <w:rStyle w:val="1179"/>
        </w:rPr>
        <w:fldChar w:fldCharType="separate"/>
      </w:r>
      <w:r>
        <w:rPr>
          <w:rStyle w:val="1179"/>
        </w:rPr>
        <w:t xml:space="preserve">4. Операции с ценными бумагами</w:t>
      </w:r>
      <w:r>
        <w:tab/>
      </w:r>
      <w:r>
        <w:fldChar w:fldCharType="begin"/>
      </w:r>
      <w:r>
        <w:instrText xml:space="preserve"> PAGEREF _Toc134195360 \h </w:instrText>
      </w:r>
      <w:r>
        <w:fldChar w:fldCharType="separate"/>
      </w:r>
      <w:r>
        <w:t xml:space="preserve">28</w:t>
      </w:r>
      <w:r>
        <w:fldChar w:fldCharType="end"/>
      </w:r>
      <w:r>
        <w:rPr>
          <w:rStyle w:val="1179"/>
        </w:rPr>
        <w:fldChar w:fldCharType="end"/>
      </w:r>
      <w:r/>
    </w:p>
    <w:p>
      <w:pPr>
        <w:pStyle w:val="1189"/>
        <w:tabs>
          <w:tab w:val="right" w:pos="9889" w:leader="dot"/>
        </w:tabs>
      </w:pPr>
      <w:r>
        <w:rPr>
          <w:rStyle w:val="1179"/>
        </w:rPr>
        <w:fldChar w:fldCharType="begin"/>
      </w:r>
      <w:r>
        <w:rPr>
          <w:rStyle w:val="1179"/>
        </w:rPr>
        <w:instrText xml:space="preserve"> </w:instrText>
      </w:r>
      <w:r>
        <w:instrText xml:space="preserve">HYPERLINK \l "_Toc134195361"</w:instrText>
      </w:r>
      <w:r>
        <w:rPr>
          <w:rStyle w:val="1179"/>
        </w:rPr>
        <w:instrText xml:space="preserve"> </w:instrText>
      </w:r>
      <w:r>
        <w:rPr>
          <w:rStyle w:val="1179"/>
        </w:rPr>
        <w:fldChar w:fldCharType="separate"/>
      </w:r>
      <w:r>
        <w:rPr>
          <w:rStyle w:val="1179"/>
        </w:rPr>
        <w:t xml:space="preserve">5. Документарные операции</w:t>
      </w:r>
      <w:r>
        <w:tab/>
      </w:r>
      <w:r>
        <w:fldChar w:fldCharType="begin"/>
      </w:r>
      <w:r>
        <w:instrText xml:space="preserve"> PAGEREF _Toc134195361 \h </w:instrText>
      </w:r>
      <w:r>
        <w:fldChar w:fldCharType="separate"/>
      </w:r>
      <w:r>
        <w:t xml:space="preserve">29</w:t>
      </w:r>
      <w:r>
        <w:fldChar w:fldCharType="end"/>
      </w:r>
      <w:r>
        <w:rPr>
          <w:rStyle w:val="1179"/>
        </w:rPr>
        <w:fldChar w:fldCharType="end"/>
      </w:r>
      <w:r/>
    </w:p>
    <w:p>
      <w:pPr>
        <w:pStyle w:val="1189"/>
        <w:tabs>
          <w:tab w:val="right" w:pos="9889" w:leader="dot"/>
        </w:tabs>
      </w:pPr>
      <w:r>
        <w:rPr>
          <w:rStyle w:val="1179"/>
        </w:rPr>
        <w:fldChar w:fldCharType="begin"/>
      </w:r>
      <w:r>
        <w:rPr>
          <w:rStyle w:val="1179"/>
        </w:rPr>
        <w:instrText xml:space="preserve"> </w:instrText>
      </w:r>
      <w:r>
        <w:instrText xml:space="preserve">HYPERLINK \l "_Toc134195362"</w:instrText>
      </w:r>
      <w:r>
        <w:rPr>
          <w:rStyle w:val="1179"/>
        </w:rPr>
        <w:instrText xml:space="preserve"> </w:instrText>
      </w:r>
      <w:r>
        <w:rPr>
          <w:rStyle w:val="1179"/>
        </w:rPr>
        <w:fldChar w:fldCharType="separate"/>
      </w:r>
      <w:r>
        <w:rPr>
          <w:rStyle w:val="1179"/>
        </w:rPr>
        <w:t xml:space="preserve">6. Гарантийные операции</w:t>
      </w:r>
      <w:r>
        <w:tab/>
      </w:r>
      <w:r>
        <w:fldChar w:fldCharType="begin"/>
      </w:r>
      <w:r>
        <w:instrText xml:space="preserve"> PAGEREF _Toc134195362 \h </w:instrText>
      </w:r>
      <w:r>
        <w:fldChar w:fldCharType="separate"/>
      </w:r>
      <w:r>
        <w:t xml:space="preserve">35</w:t>
      </w:r>
      <w:r>
        <w:fldChar w:fldCharType="end"/>
      </w:r>
      <w:r>
        <w:rPr>
          <w:rStyle w:val="1179"/>
        </w:rPr>
        <w:fldChar w:fldCharType="end"/>
      </w:r>
      <w:r/>
    </w:p>
    <w:p>
      <w:pPr>
        <w:pStyle w:val="1189"/>
        <w:tabs>
          <w:tab w:val="right" w:pos="9889" w:leader="dot"/>
        </w:tabs>
      </w:pPr>
      <w:r>
        <w:rPr>
          <w:rStyle w:val="1179"/>
        </w:rPr>
        <w:fldChar w:fldCharType="begin"/>
      </w:r>
      <w:r>
        <w:rPr>
          <w:rStyle w:val="1179"/>
        </w:rPr>
        <w:instrText xml:space="preserve"> </w:instrText>
      </w:r>
      <w:r>
        <w:instrText xml:space="preserve">HYPERLINK \l "_Toc134195363"</w:instrText>
      </w:r>
      <w:r>
        <w:rPr>
          <w:rStyle w:val="1179"/>
        </w:rPr>
        <w:instrText xml:space="preserve"> </w:instrText>
      </w:r>
      <w:r>
        <w:rPr>
          <w:rStyle w:val="1179"/>
        </w:rPr>
        <w:fldChar w:fldCharType="separate"/>
      </w:r>
      <w:r>
        <w:rPr>
          <w:rStyle w:val="1179"/>
        </w:rPr>
        <w:t xml:space="preserve">7. Дистанционное банковское обслуживание (ДБО)</w:t>
      </w:r>
      <w:r>
        <w:tab/>
      </w:r>
      <w:r>
        <w:fldChar w:fldCharType="begin"/>
      </w:r>
      <w:r>
        <w:instrText xml:space="preserve"> PAGEREF _Toc134195363 \h </w:instrText>
      </w:r>
      <w:r>
        <w:fldChar w:fldCharType="separate"/>
      </w:r>
      <w:r>
        <w:t xml:space="preserve">38</w:t>
      </w:r>
      <w:r>
        <w:fldChar w:fldCharType="end"/>
      </w:r>
      <w:r>
        <w:rPr>
          <w:rStyle w:val="1179"/>
        </w:rPr>
        <w:fldChar w:fldCharType="end"/>
      </w:r>
      <w:r/>
    </w:p>
    <w:p>
      <w:pPr>
        <w:pStyle w:val="1189"/>
        <w:tabs>
          <w:tab w:val="right" w:pos="9889" w:leader="dot"/>
        </w:tabs>
      </w:pPr>
      <w:r>
        <w:rPr>
          <w:rStyle w:val="1179"/>
        </w:rPr>
        <w:fldChar w:fldCharType="begin"/>
      </w:r>
      <w:r>
        <w:rPr>
          <w:rStyle w:val="1179"/>
        </w:rPr>
        <w:instrText xml:space="preserve"> </w:instrText>
      </w:r>
      <w:r>
        <w:instrText xml:space="preserve">HYPERLINK \l "_Toc134195364"</w:instrText>
      </w:r>
      <w:r>
        <w:rPr>
          <w:rStyle w:val="1179"/>
        </w:rPr>
        <w:instrText xml:space="preserve"> </w:instrText>
      </w:r>
      <w:r>
        <w:rPr>
          <w:rStyle w:val="1179"/>
        </w:rPr>
        <w:fldChar w:fldCharType="separate"/>
      </w:r>
      <w:r>
        <w:rPr>
          <w:rStyle w:val="1179"/>
        </w:rPr>
        <w:t xml:space="preserve">8. Хранение ценностей клиентов в хранилище ценностей Банка</w:t>
      </w:r>
      <w:r>
        <w:tab/>
      </w:r>
      <w:r>
        <w:fldChar w:fldCharType="begin"/>
      </w:r>
      <w:r>
        <w:instrText xml:space="preserve"> PAGEREF _Toc134195364 \h </w:instrText>
      </w:r>
      <w:r>
        <w:fldChar w:fldCharType="separate"/>
      </w:r>
      <w:r>
        <w:t xml:space="preserve">44</w:t>
      </w:r>
      <w:r>
        <w:fldChar w:fldCharType="end"/>
      </w:r>
      <w:r>
        <w:rPr>
          <w:rStyle w:val="1179"/>
        </w:rPr>
        <w:fldChar w:fldCharType="end"/>
      </w:r>
      <w:r/>
    </w:p>
    <w:p>
      <w:pPr>
        <w:pStyle w:val="1189"/>
        <w:tabs>
          <w:tab w:val="right" w:pos="9889" w:leader="dot"/>
        </w:tabs>
      </w:pPr>
      <w:r>
        <w:rPr>
          <w:rStyle w:val="1179"/>
        </w:rPr>
        <w:fldChar w:fldCharType="begin"/>
      </w:r>
      <w:r>
        <w:rPr>
          <w:rStyle w:val="1179"/>
        </w:rPr>
        <w:instrText xml:space="preserve"> </w:instrText>
      </w:r>
      <w:r>
        <w:instrText xml:space="preserve">HYPERLINK \l "_Toc134195365"</w:instrText>
      </w:r>
      <w:r>
        <w:rPr>
          <w:rStyle w:val="1179"/>
        </w:rPr>
        <w:instrText xml:space="preserve"> </w:instrText>
      </w:r>
      <w:r>
        <w:rPr>
          <w:rStyle w:val="1179"/>
        </w:rPr>
        <w:fldChar w:fldCharType="separate"/>
      </w:r>
      <w:r>
        <w:rPr>
          <w:rStyle w:val="1179"/>
        </w:rPr>
        <w:t xml:space="preserve">9. Операции по предоставлению клиентам в аренду</w:t>
      </w:r>
      <w:r>
        <w:tab/>
      </w:r>
      <w:r>
        <w:fldChar w:fldCharType="begin"/>
      </w:r>
      <w:r>
        <w:instrText xml:space="preserve"> PAGEREF _Toc134195365 \h </w:instrText>
      </w:r>
      <w:r>
        <w:fldChar w:fldCharType="separate"/>
      </w:r>
      <w:r>
        <w:t xml:space="preserve">44</w:t>
      </w:r>
      <w:r>
        <w:fldChar w:fldCharType="end"/>
      </w:r>
      <w:r>
        <w:rPr>
          <w:rStyle w:val="1179"/>
        </w:rPr>
        <w:fldChar w:fldCharType="end"/>
      </w:r>
      <w:r/>
    </w:p>
    <w:p>
      <w:pPr>
        <w:pStyle w:val="1189"/>
        <w:tabs>
          <w:tab w:val="right" w:pos="9889" w:leader="dot"/>
        </w:tabs>
      </w:pPr>
      <w:r>
        <w:rPr>
          <w:rStyle w:val="1179"/>
        </w:rPr>
        <w:fldChar w:fldCharType="begin"/>
      </w:r>
      <w:r>
        <w:rPr>
          <w:rStyle w:val="1179"/>
        </w:rPr>
        <w:instrText xml:space="preserve"> </w:instrText>
      </w:r>
      <w:r>
        <w:instrText xml:space="preserve">HYPERLINK \l "_Toc134195366"</w:instrText>
      </w:r>
      <w:r>
        <w:rPr>
          <w:rStyle w:val="1179"/>
        </w:rPr>
        <w:instrText xml:space="preserve"> </w:instrText>
      </w:r>
      <w:r>
        <w:rPr>
          <w:rStyle w:val="1179"/>
        </w:rPr>
        <w:fldChar w:fldCharType="separate"/>
      </w:r>
      <w:r>
        <w:rPr>
          <w:rStyle w:val="1179"/>
        </w:rPr>
        <w:t xml:space="preserve">индивидуальных сейфовых ячеек</w:t>
      </w:r>
      <w:r>
        <w:tab/>
      </w:r>
      <w:r>
        <w:fldChar w:fldCharType="begin"/>
      </w:r>
      <w:r>
        <w:instrText xml:space="preserve"> PAGEREF _Toc134195366 \h </w:instrText>
      </w:r>
      <w:r>
        <w:fldChar w:fldCharType="separate"/>
      </w:r>
      <w:r>
        <w:t xml:space="preserve">44</w:t>
      </w:r>
      <w:r>
        <w:fldChar w:fldCharType="end"/>
      </w:r>
      <w:r>
        <w:rPr>
          <w:rStyle w:val="1179"/>
        </w:rPr>
        <w:fldChar w:fldCharType="end"/>
      </w:r>
      <w:r/>
    </w:p>
    <w:p>
      <w:pPr>
        <w:pStyle w:val="1189"/>
        <w:tabs>
          <w:tab w:val="right" w:pos="9889" w:leader="dot"/>
        </w:tabs>
      </w:pPr>
      <w:r>
        <w:rPr>
          <w:rStyle w:val="1179"/>
        </w:rPr>
        <w:fldChar w:fldCharType="begin"/>
      </w:r>
      <w:r>
        <w:rPr>
          <w:rStyle w:val="1179"/>
        </w:rPr>
        <w:instrText xml:space="preserve"> </w:instrText>
      </w:r>
      <w:r>
        <w:instrText xml:space="preserve">HYPERLINK \l "_Toc134195367"</w:instrText>
      </w:r>
      <w:r>
        <w:rPr>
          <w:rStyle w:val="1179"/>
        </w:rPr>
        <w:instrText xml:space="preserve"> </w:instrText>
      </w:r>
      <w:r>
        <w:rPr>
          <w:rStyle w:val="1179"/>
        </w:rPr>
        <w:fldChar w:fldCharType="separate"/>
      </w:r>
      <w:r>
        <w:rPr>
          <w:rStyle w:val="1179"/>
        </w:rPr>
        <w:t xml:space="preserve">10. Услуги инкассации</w:t>
      </w:r>
      <w:r>
        <w:tab/>
      </w:r>
      <w:r>
        <w:fldChar w:fldCharType="begin"/>
      </w:r>
      <w:r>
        <w:instrText xml:space="preserve"> PAGEREF _Toc134195367 \h </w:instrText>
      </w:r>
      <w:r>
        <w:fldChar w:fldCharType="separate"/>
      </w:r>
      <w:r>
        <w:t xml:space="preserve">45</w:t>
      </w:r>
      <w:r>
        <w:fldChar w:fldCharType="end"/>
      </w:r>
      <w:r>
        <w:rPr>
          <w:rStyle w:val="1179"/>
        </w:rPr>
        <w:fldChar w:fldCharType="end"/>
      </w:r>
      <w:r/>
    </w:p>
    <w:p>
      <w:pPr>
        <w:pStyle w:val="1189"/>
        <w:tabs>
          <w:tab w:val="right" w:pos="9889" w:leader="dot"/>
        </w:tabs>
      </w:pPr>
      <w:r>
        <w:rPr>
          <w:rStyle w:val="1179"/>
        </w:rPr>
        <w:fldChar w:fldCharType="begin"/>
      </w:r>
      <w:r>
        <w:rPr>
          <w:rStyle w:val="1179"/>
        </w:rPr>
        <w:instrText xml:space="preserve"> </w:instrText>
      </w:r>
      <w:r>
        <w:instrText xml:space="preserve">HYPERLINK \l "_Toc134195368"</w:instrText>
      </w:r>
      <w:r>
        <w:rPr>
          <w:rStyle w:val="1179"/>
        </w:rPr>
        <w:instrText xml:space="preserve"> </w:instrText>
      </w:r>
      <w:r>
        <w:rPr>
          <w:rStyle w:val="1179"/>
        </w:rPr>
        <w:fldChar w:fldCharType="separate"/>
      </w:r>
      <w:r>
        <w:rPr>
          <w:rStyle w:val="1179"/>
        </w:rPr>
        <w:t xml:space="preserve">11. Операции по покупке-продаже иностранной валюты</w:t>
      </w:r>
      <w:r>
        <w:rPr>
          <w:rStyle w:val="1179"/>
          <w:vertAlign w:val="superscript"/>
        </w:rPr>
        <w:t xml:space="preserve">1</w:t>
      </w:r>
      <w:r>
        <w:tab/>
      </w:r>
      <w:r>
        <w:fldChar w:fldCharType="begin"/>
      </w:r>
      <w:r>
        <w:instrText xml:space="preserve"> PAGEREF _Toc134195368 \h </w:instrText>
      </w:r>
      <w:r>
        <w:fldChar w:fldCharType="separate"/>
      </w:r>
      <w:r>
        <w:t xml:space="preserve">46</w:t>
      </w:r>
      <w:r>
        <w:fldChar w:fldCharType="end"/>
      </w:r>
      <w:r>
        <w:rPr>
          <w:rStyle w:val="1179"/>
        </w:rPr>
        <w:fldChar w:fldCharType="end"/>
      </w:r>
      <w:r/>
    </w:p>
    <w:p>
      <w:pPr>
        <w:pStyle w:val="1189"/>
        <w:tabs>
          <w:tab w:val="right" w:pos="9889" w:leader="dot"/>
        </w:tabs>
      </w:pPr>
      <w:r>
        <w:rPr>
          <w:rStyle w:val="1179"/>
        </w:rPr>
        <w:fldChar w:fldCharType="begin"/>
      </w:r>
      <w:r>
        <w:rPr>
          <w:rStyle w:val="1179"/>
        </w:rPr>
        <w:instrText xml:space="preserve"> </w:instrText>
      </w:r>
      <w:r>
        <w:instrText xml:space="preserve">HYPERLINK \l "_Toc134195369"</w:instrText>
      </w:r>
      <w:r>
        <w:rPr>
          <w:rStyle w:val="1179"/>
        </w:rPr>
        <w:instrText xml:space="preserve"> </w:instrText>
      </w:r>
      <w:r>
        <w:rPr>
          <w:rStyle w:val="1179"/>
        </w:rPr>
        <w:fldChar w:fldCharType="separate"/>
      </w:r>
      <w:r>
        <w:rPr>
          <w:rStyle w:val="1179"/>
        </w:rPr>
        <w:t xml:space="preserve">12. Кредитные операции</w:t>
      </w:r>
      <w:r>
        <w:tab/>
      </w:r>
      <w:r>
        <w:fldChar w:fldCharType="begin"/>
      </w:r>
      <w:r>
        <w:instrText xml:space="preserve"> PAGEREF _Toc134195369 \h </w:instrText>
      </w:r>
      <w:r>
        <w:fldChar w:fldCharType="separate"/>
      </w:r>
      <w:r>
        <w:t xml:space="preserve">47</w:t>
      </w:r>
      <w:r>
        <w:fldChar w:fldCharType="end"/>
      </w:r>
      <w:r>
        <w:rPr>
          <w:rStyle w:val="1179"/>
        </w:rPr>
        <w:fldChar w:fldCharType="end"/>
      </w:r>
      <w:r/>
    </w:p>
    <w:p>
      <w:pPr>
        <w:pStyle w:val="1189"/>
        <w:tabs>
          <w:tab w:val="right" w:pos="9889" w:leader="dot"/>
        </w:tabs>
      </w:pPr>
      <w:r>
        <w:rPr>
          <w:rStyle w:val="1179"/>
        </w:rPr>
        <w:fldChar w:fldCharType="begin"/>
      </w:r>
      <w:r>
        <w:rPr>
          <w:rStyle w:val="1179"/>
        </w:rPr>
        <w:instrText xml:space="preserve"> </w:instrText>
      </w:r>
      <w:r>
        <w:instrText xml:space="preserve">HYPERLINK \l "_Toc134195370"</w:instrText>
      </w:r>
      <w:r>
        <w:rPr>
          <w:rStyle w:val="1179"/>
        </w:rPr>
        <w:instrText xml:space="preserve"> </w:instrText>
      </w:r>
      <w:r>
        <w:rPr>
          <w:rStyle w:val="1179"/>
        </w:rPr>
        <w:fldChar w:fldCharType="separate"/>
      </w:r>
      <w:r>
        <w:rPr>
          <w:rStyle w:val="1179"/>
        </w:rPr>
        <w:t xml:space="preserve">13. 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fldChar w:fldCharType="begin"/>
      </w:r>
      <w:r>
        <w:instrText xml:space="preserve"> PAGEREF _Toc134195370 \h </w:instrText>
      </w:r>
      <w:r>
        <w:fldChar w:fldCharType="separate"/>
      </w:r>
      <w:r>
        <w:t xml:space="preserve">60</w:t>
      </w:r>
      <w:r>
        <w:fldChar w:fldCharType="end"/>
      </w:r>
      <w:r>
        <w:rPr>
          <w:rStyle w:val="1179"/>
        </w:rPr>
        <w:fldChar w:fldCharType="end"/>
      </w:r>
      <w:r/>
    </w:p>
    <w:p>
      <w:pPr>
        <w:pStyle w:val="1189"/>
        <w:tabs>
          <w:tab w:val="right" w:pos="9889" w:leader="dot"/>
        </w:tabs>
      </w:pPr>
      <w:r>
        <w:rPr>
          <w:rStyle w:val="1179"/>
        </w:rPr>
        <w:fldChar w:fldCharType="begin"/>
      </w:r>
      <w:r>
        <w:rPr>
          <w:rStyle w:val="1179"/>
        </w:rPr>
        <w:instrText xml:space="preserve"> </w:instrText>
      </w:r>
      <w:r>
        <w:instrText xml:space="preserve">HYPERLINK \l "_Toc134195371"</w:instrText>
      </w:r>
      <w:r>
        <w:rPr>
          <w:rStyle w:val="1179"/>
        </w:rPr>
        <w:instrText xml:space="preserve"> </w:instrText>
      </w:r>
      <w:r>
        <w:rPr>
          <w:rStyle w:val="1179"/>
        </w:rPr>
        <w:fldChar w:fldCharType="separate"/>
      </w:r>
      <w:r>
        <w:rPr>
          <w:rStyle w:val="1179"/>
        </w:rPr>
        <w:t xml:space="preserve">14. Депозитарные услуги**</w:t>
      </w:r>
      <w:r>
        <w:tab/>
      </w:r>
      <w:r>
        <w:fldChar w:fldCharType="begin"/>
      </w:r>
      <w:r>
        <w:instrText xml:space="preserve"> PAGEREF _Toc134195371 \h </w:instrText>
      </w:r>
      <w:r>
        <w:fldChar w:fldCharType="separate"/>
      </w:r>
      <w:r>
        <w:t xml:space="preserve">61</w:t>
      </w:r>
      <w:r>
        <w:fldChar w:fldCharType="end"/>
      </w:r>
      <w:r>
        <w:rPr>
          <w:rStyle w:val="1179"/>
        </w:rPr>
        <w:fldChar w:fldCharType="end"/>
      </w:r>
      <w:r/>
    </w:p>
    <w:p>
      <w:pPr>
        <w:pStyle w:val="1189"/>
        <w:tabs>
          <w:tab w:val="right" w:pos="9889" w:leader="dot"/>
        </w:tabs>
      </w:pPr>
      <w:r>
        <w:rPr>
          <w:rStyle w:val="1179"/>
        </w:rPr>
        <w:fldChar w:fldCharType="begin"/>
      </w:r>
      <w:r>
        <w:rPr>
          <w:rStyle w:val="1179"/>
        </w:rPr>
        <w:instrText xml:space="preserve"> </w:instrText>
      </w:r>
      <w:r>
        <w:instrText xml:space="preserve">HYPERLINK \l "_Toc134195372"</w:instrText>
      </w:r>
      <w:r>
        <w:rPr>
          <w:rStyle w:val="1179"/>
        </w:rPr>
        <w:instrText xml:space="preserve"> </w:instrText>
      </w:r>
      <w:r>
        <w:rPr>
          <w:rStyle w:val="1179"/>
        </w:rPr>
        <w:fldChar w:fldCharType="separate"/>
      </w:r>
      <w:r>
        <w:rPr>
          <w:rStyle w:val="1179"/>
        </w:rPr>
        <w:t xml:space="preserve">15. Операции с монетами из драгоценных металлов</w:t>
      </w:r>
      <w:r>
        <w:tab/>
      </w:r>
      <w:r>
        <w:fldChar w:fldCharType="begin"/>
      </w:r>
      <w:r>
        <w:instrText xml:space="preserve"> PAGEREF _Toc134195372 \h </w:instrText>
      </w:r>
      <w:r>
        <w:fldChar w:fldCharType="separate"/>
      </w:r>
      <w:r>
        <w:t xml:space="preserve">65</w:t>
      </w:r>
      <w:r>
        <w:fldChar w:fldCharType="end"/>
      </w:r>
      <w:r>
        <w:rPr>
          <w:rStyle w:val="1179"/>
        </w:rPr>
        <w:fldChar w:fldCharType="end"/>
      </w:r>
      <w:r/>
    </w:p>
    <w:p>
      <w:pPr>
        <w:pStyle w:val="1189"/>
        <w:tabs>
          <w:tab w:val="right" w:pos="9889" w:leader="dot"/>
        </w:tabs>
      </w:pPr>
      <w:r>
        <w:rPr>
          <w:rStyle w:val="1179"/>
        </w:rPr>
        <w:fldChar w:fldCharType="begin"/>
      </w:r>
      <w:r>
        <w:rPr>
          <w:rStyle w:val="1179"/>
        </w:rPr>
        <w:instrText xml:space="preserve"> </w:instrText>
      </w:r>
      <w:r>
        <w:instrText xml:space="preserve">HYPERLINK \l "_Toc134195373"</w:instrText>
      </w:r>
      <w:r>
        <w:rPr>
          <w:rStyle w:val="1179"/>
        </w:rPr>
        <w:instrText xml:space="preserve"> </w:instrText>
      </w:r>
      <w:r>
        <w:rPr>
          <w:rStyle w:val="1179"/>
        </w:rPr>
        <w:fldChar w:fldCharType="separate"/>
      </w:r>
      <w:r>
        <w:rPr>
          <w:rStyle w:val="1179"/>
        </w:rPr>
        <w:t xml:space="preserve">16. Операции с драгоценными металлами</w:t>
      </w:r>
      <w:r>
        <w:tab/>
      </w:r>
      <w:r>
        <w:fldChar w:fldCharType="begin"/>
      </w:r>
      <w:r>
        <w:instrText xml:space="preserve"> PAGEREF _Toc134195373 \h </w:instrText>
      </w:r>
      <w:r>
        <w:fldChar w:fldCharType="separate"/>
      </w:r>
      <w:r>
        <w:t xml:space="preserve">66</w:t>
      </w:r>
      <w:r>
        <w:fldChar w:fldCharType="end"/>
      </w:r>
      <w:r>
        <w:rPr>
          <w:rStyle w:val="1179"/>
        </w:rPr>
        <w:fldChar w:fldCharType="end"/>
      </w:r>
      <w:r/>
    </w:p>
    <w:p>
      <w:pPr>
        <w:pStyle w:val="1189"/>
        <w:tabs>
          <w:tab w:val="right" w:pos="9889" w:leader="dot"/>
        </w:tabs>
      </w:pPr>
      <w:r>
        <w:rPr>
          <w:rStyle w:val="1179"/>
        </w:rPr>
        <w:fldChar w:fldCharType="begin"/>
      </w:r>
      <w:r>
        <w:rPr>
          <w:rStyle w:val="1179"/>
        </w:rPr>
        <w:instrText xml:space="preserve"> </w:instrText>
      </w:r>
      <w:r>
        <w:instrText xml:space="preserve">HYPERLINK \l "_Toc134195374"</w:instrText>
      </w:r>
      <w:r>
        <w:rPr>
          <w:rStyle w:val="1179"/>
        </w:rPr>
        <w:instrText xml:space="preserve"> </w:instrText>
      </w:r>
      <w:r>
        <w:rPr>
          <w:rStyle w:val="1179"/>
        </w:rPr>
        <w:fldChar w:fldCharType="separate"/>
      </w:r>
      <w:r>
        <w:rPr>
          <w:rStyle w:val="1179"/>
        </w:rPr>
        <w:t xml:space="preserve">17. Обслуживание с использованием Торговой системы  РСХБ-Дилинг АО «Россельхозбанк», Торговой системы РСХБ-Дилинг 2.0</w:t>
      </w:r>
      <w:r>
        <w:tab/>
      </w:r>
      <w:r>
        <w:fldChar w:fldCharType="begin"/>
      </w:r>
      <w:r>
        <w:instrText xml:space="preserve"> PAGEREF _Toc134195374 \h </w:instrText>
      </w:r>
      <w:r>
        <w:fldChar w:fldCharType="separate"/>
      </w:r>
      <w:r>
        <w:t xml:space="preserve">72</w:t>
      </w:r>
      <w:r>
        <w:fldChar w:fldCharType="end"/>
      </w:r>
      <w:r>
        <w:rPr>
          <w:rStyle w:val="1179"/>
        </w:rPr>
        <w:fldChar w:fldCharType="end"/>
      </w:r>
      <w:r/>
    </w:p>
    <w:p>
      <w:pPr>
        <w:rPr>
          <w:b w:val="0"/>
          <w:bCs w:val="0"/>
        </w:rPr>
      </w:pPr>
      <w:r>
        <w:t xml:space="preserve">18. </w:t>
      </w:r>
      <w:r>
        <w:rPr>
          <w:rFonts w:eastAsia="Calibri"/>
          <w:b w:val="0"/>
          <w:bCs w:val="0"/>
          <w:lang w:eastAsia="en-US"/>
        </w:rPr>
        <w:t xml:space="preserve">Операции с использованием цифрового рубля............................................................................75</w:t>
      </w:r>
      <w:r>
        <w:rPr>
          <w:b w:val="0"/>
          <w:bCs w:val="0"/>
        </w:rPr>
      </w:r>
      <w:r>
        <w:rPr>
          <w:b w:val="0"/>
          <w:bCs w:val="0"/>
        </w:rPr>
      </w:r>
    </w:p>
    <w:p>
      <w:pPr>
        <w:pStyle w:val="1146"/>
      </w:pPr>
      <w:r>
        <w:rPr>
          <w:b/>
          <w:bCs/>
        </w:rPr>
        <w:fldChar w:fldCharType="end"/>
      </w:r>
      <w:r/>
    </w:p>
    <w:p>
      <w:pPr>
        <w:pStyle w:val="1150"/>
        <w:jc w:val="left"/>
        <w:rPr>
          <w:rFonts w:ascii="Calibri" w:hAnsi="Calibri"/>
        </w:rPr>
      </w:pPr>
      <w:r>
        <w:fldChar w:fldCharType="end"/>
      </w:r>
      <w:r>
        <w:rPr>
          <w:rFonts w:ascii="Calibri" w:hAnsi="Calibri"/>
        </w:rPr>
      </w:r>
      <w:r>
        <w:rPr>
          <w:rFonts w:ascii="Calibri" w:hAnsi="Calibri"/>
        </w:rPr>
      </w:r>
    </w:p>
    <w:p>
      <w:pPr>
        <w:pStyle w:val="1147"/>
        <w:rPr>
          <w:sz w:val="24"/>
          <w:szCs w:val="24"/>
        </w:rPr>
      </w:pPr>
      <w:r>
        <w:br w:type="page" w:clear="all"/>
      </w:r>
      <w:bookmarkStart w:id="0" w:name="_Toc263324703"/>
      <w:r/>
      <w:bookmarkStart w:id="1" w:name="_Toc134195356"/>
      <w:r>
        <w:rPr>
          <w:sz w:val="24"/>
          <w:szCs w:val="24"/>
        </w:rPr>
        <w:t xml:space="preserve">1.</w:t>
      </w:r>
      <w:r>
        <w:rPr>
          <w:sz w:val="24"/>
          <w:szCs w:val="24"/>
        </w:rPr>
        <w:t xml:space="preserve">Открытие</w:t>
      </w:r>
      <w:r>
        <w:rPr>
          <w:sz w:val="24"/>
          <w:szCs w:val="24"/>
        </w:rPr>
        <w:t xml:space="preserve"> </w:t>
      </w:r>
      <w:r>
        <w:rPr>
          <w:sz w:val="24"/>
          <w:szCs w:val="24"/>
        </w:rPr>
        <w:t xml:space="preserve">и</w:t>
      </w:r>
      <w:r>
        <w:rPr>
          <w:sz w:val="24"/>
          <w:szCs w:val="24"/>
        </w:rPr>
        <w:t xml:space="preserve"> </w:t>
      </w:r>
      <w:r>
        <w:rPr>
          <w:sz w:val="24"/>
          <w:szCs w:val="24"/>
        </w:rPr>
        <w:t xml:space="preserve">ведение</w:t>
      </w:r>
      <w:r>
        <w:rPr>
          <w:sz w:val="24"/>
          <w:szCs w:val="24"/>
        </w:rPr>
        <w:t xml:space="preserve"> </w:t>
      </w:r>
      <w:r>
        <w:rPr>
          <w:sz w:val="24"/>
          <w:szCs w:val="24"/>
        </w:rPr>
        <w:t xml:space="preserve">счетов</w:t>
      </w:r>
      <w:bookmarkEnd w:id="0"/>
      <w:r/>
      <w:bookmarkEnd w:id="1"/>
      <w:r>
        <w:rPr>
          <w:sz w:val="24"/>
          <w:szCs w:val="24"/>
        </w:rPr>
      </w:r>
      <w:r>
        <w:rPr>
          <w:sz w:val="24"/>
          <w:szCs w:val="24"/>
        </w:rPr>
      </w:r>
    </w:p>
    <w:p>
      <w:pPr>
        <w:pStyle w:val="1146"/>
      </w:pPr>
      <w:r/>
      <w:r/>
    </w:p>
    <w:tbl>
      <w:tblPr>
        <w:tblW w:w="1049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2"/>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490" w:type="dxa"/>
            <w:vAlign w:val="top"/>
            <w:textDirection w:val="lrTb"/>
            <w:noWrap w:val="false"/>
          </w:tcPr>
          <w:p>
            <w:pPr>
              <w:pStyle w:val="1146"/>
              <w:jc w:val="center"/>
              <w:rPr>
                <w:sz w:val="20"/>
                <w:szCs w:val="20"/>
              </w:rPr>
            </w:pPr>
            <w:r>
              <w:rPr>
                <w:sz w:val="20"/>
                <w:szCs w:val="20"/>
              </w:rPr>
              <w:t xml:space="preserve">1.1. Открытие и ведение счетов в рублях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spacing w:before="40"/>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spacing w:before="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spacing w:before="40"/>
              <w:rPr>
                <w:sz w:val="20"/>
                <w:szCs w:val="20"/>
              </w:rPr>
            </w:pPr>
            <w:r>
              <w:rPr>
                <w:sz w:val="20"/>
                <w:szCs w:val="20"/>
              </w:rPr>
              <w:t xml:space="preserve">2 500 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46"/>
              <w:jc w:val="both"/>
              <w:spacing w:before="40"/>
              <w:rPr>
                <w:sz w:val="20"/>
                <w:szCs w:val="20"/>
              </w:rPr>
            </w:pPr>
            <w:r>
              <w:rPr>
                <w:sz w:val="20"/>
                <w:szCs w:val="20"/>
              </w:rPr>
              <w:t xml:space="preserve">В случае необходимости за оформл</w:t>
            </w:r>
            <w:r>
              <w:rPr>
                <w:sz w:val="20"/>
                <w:szCs w:val="20"/>
              </w:rPr>
              <w:t xml:space="preserve">е</w:t>
            </w:r>
            <w:r>
              <w:rPr>
                <w:sz w:val="20"/>
                <w:szCs w:val="20"/>
              </w:rPr>
              <w:t xml:space="preserve">ние Банком карточки с образцами подписей и оттиска печати комиссия не взимается</w:t>
            </w:r>
            <w:r>
              <w:rPr>
                <w:sz w:val="20"/>
                <w:szCs w:val="20"/>
              </w:rPr>
            </w:r>
            <w:r>
              <w:rPr>
                <w:sz w:val="20"/>
                <w:szCs w:val="20"/>
              </w:rPr>
            </w:r>
          </w:p>
          <w:p>
            <w:pPr>
              <w:pStyle w:val="1146"/>
              <w:jc w:val="both"/>
              <w:spacing w:before="40"/>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t xml:space="preserve">Комиссия не взимается при одновременном соблюдении следующих условий:</w:t>
            </w:r>
            <w:r>
              <w:rPr>
                <w:sz w:val="20"/>
                <w:szCs w:val="20"/>
              </w:rPr>
            </w:r>
            <w:r>
              <w:rPr>
                <w:sz w:val="20"/>
                <w:szCs w:val="20"/>
              </w:rPr>
            </w:r>
          </w:p>
          <w:p>
            <w:pPr>
              <w:pStyle w:val="1146"/>
              <w:rPr>
                <w:sz w:val="20"/>
                <w:szCs w:val="20"/>
              </w:rPr>
            </w:pPr>
            <w:r>
              <w:rPr>
                <w:sz w:val="20"/>
                <w:szCs w:val="20"/>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sz w:val="20"/>
                <w:szCs w:val="20"/>
              </w:rPr>
            </w:r>
            <w:r>
              <w:rPr>
                <w:sz w:val="20"/>
                <w:szCs w:val="20"/>
              </w:rPr>
            </w:r>
          </w:p>
          <w:p>
            <w:pPr>
              <w:pStyle w:val="1146"/>
              <w:rPr>
                <w:sz w:val="20"/>
                <w:szCs w:val="20"/>
              </w:rPr>
            </w:pPr>
            <w:r>
              <w:rPr>
                <w:sz w:val="20"/>
                <w:szCs w:val="20"/>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sz w:val="20"/>
                <w:szCs w:val="20"/>
              </w:rPr>
            </w:r>
            <w:r>
              <w:rPr>
                <w:sz w:val="20"/>
                <w:szCs w:val="20"/>
              </w:rPr>
            </w:r>
          </w:p>
          <w:p>
            <w:pPr>
              <w:pStyle w:val="1146"/>
              <w:rPr>
                <w:sz w:val="20"/>
                <w:szCs w:val="20"/>
              </w:rPr>
            </w:pPr>
            <w:r>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sz w:val="20"/>
                <w:szCs w:val="20"/>
              </w:rPr>
            </w:r>
            <w:r>
              <w:rPr>
                <w:sz w:val="20"/>
                <w:szCs w:val="20"/>
              </w:rPr>
            </w:r>
          </w:p>
          <w:p>
            <w:pPr>
              <w:pStyle w:val="1146"/>
              <w:rPr>
                <w:sz w:val="20"/>
                <w:szCs w:val="20"/>
              </w:rPr>
            </w:pPr>
            <w:r>
              <w:rPr>
                <w:sz w:val="20"/>
                <w:szCs w:val="20"/>
              </w:rPr>
              <w:t xml:space="preserve">АО «Россельхозбанк», сделанной сотрудником регионального филиала Банка.</w:t>
            </w:r>
            <w:r>
              <w:rPr>
                <w:sz w:val="20"/>
                <w:szCs w:val="20"/>
              </w:rPr>
            </w:r>
            <w:r>
              <w:rPr>
                <w:sz w:val="20"/>
                <w:szCs w:val="20"/>
              </w:rPr>
            </w:r>
          </w:p>
          <w:p>
            <w:pPr>
              <w:pStyle w:val="1146"/>
              <w:rPr>
                <w:sz w:val="20"/>
                <w:szCs w:val="20"/>
              </w:rPr>
            </w:pPr>
            <w:r>
              <w:rPr>
                <w:sz w:val="20"/>
                <w:szCs w:val="20"/>
              </w:rPr>
              <w:t xml:space="preserve">При несоблюдении любого из указанных условий комиссия взимается в стандартном размере.</w:t>
            </w:r>
            <w:r>
              <w:rPr>
                <w:sz w:val="20"/>
                <w:szCs w:val="20"/>
              </w:rPr>
            </w:r>
            <w:r>
              <w:rPr>
                <w:sz w:val="20"/>
                <w:szCs w:val="20"/>
              </w:rPr>
            </w:r>
          </w:p>
          <w:p>
            <w:pPr>
              <w:pStyle w:val="1146"/>
              <w:rPr>
                <w:sz w:val="20"/>
                <w:szCs w:val="20"/>
              </w:rPr>
            </w:pPr>
            <w:r>
              <w:rPr>
                <w:sz w:val="20"/>
                <w:szCs w:val="20"/>
              </w:rPr>
              <w:t xml:space="preserve">Если бизнес-карты обслуживается в рамках тарифного плана «Корпоративный» комиссия взимается в стандартном размере</w:t>
            </w:r>
            <w:r>
              <w:rPr>
                <w:sz w:val="20"/>
                <w:szCs w:val="20"/>
              </w:rPr>
            </w:r>
            <w:r>
              <w:rPr>
                <w:sz w:val="20"/>
                <w:szCs w:val="20"/>
              </w:rPr>
            </w:r>
          </w:p>
          <w:p>
            <w:pPr>
              <w:pStyle w:val="1146"/>
              <w:rPr>
                <w:bCs/>
                <w:sz w:val="20"/>
                <w:szCs w:val="20"/>
              </w:rPr>
            </w:pPr>
            <w:r>
              <w:rPr>
                <w:bCs/>
                <w:sz w:val="20"/>
                <w:szCs w:val="20"/>
              </w:rPr>
            </w:r>
            <w:r>
              <w:rPr>
                <w:bCs/>
                <w:sz w:val="20"/>
                <w:szCs w:val="20"/>
              </w:rPr>
            </w:r>
            <w:r>
              <w:rPr>
                <w:bCs/>
                <w:sz w:val="20"/>
                <w:szCs w:val="20"/>
              </w:rPr>
            </w:r>
          </w:p>
          <w:p>
            <w:pPr>
              <w:pStyle w:val="1146"/>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6"/>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tabs>
                <w:tab w:val="left" w:pos="176" w:leader="none"/>
              </w:tabs>
              <w:rPr>
                <w:sz w:val="20"/>
                <w:szCs w:val="20"/>
              </w:rPr>
            </w:pPr>
            <w:r>
              <w:rPr>
                <w:sz w:val="20"/>
                <w:szCs w:val="20"/>
              </w:rPr>
              <w:t xml:space="preserve">-</w:t>
              <w:tab/>
              <w:t xml:space="preserve">при переходе на обслуживание из друг</w:t>
            </w:r>
            <w:r>
              <w:rPr>
                <w:sz w:val="20"/>
                <w:szCs w:val="20"/>
              </w:rPr>
              <w:t xml:space="preserve">о</w:t>
            </w:r>
            <w:r>
              <w:rPr>
                <w:sz w:val="20"/>
                <w:szCs w:val="20"/>
              </w:rPr>
              <w:t xml:space="preserve">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6"/>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sz w:val="20"/>
                <w:szCs w:val="20"/>
              </w:rPr>
            </w:pPr>
            <w:r>
              <w:rPr>
                <w:sz w:val="20"/>
                <w:szCs w:val="20"/>
              </w:rPr>
              <w:t xml:space="preserve">- накопительного счета, счета с особым режимом, счета по депозиту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6"/>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sz w:val="20"/>
                <w:szCs w:val="20"/>
              </w:rPr>
            </w:pPr>
            <w:r>
              <w:rPr>
                <w:sz w:val="20"/>
                <w:szCs w:val="20"/>
              </w:rPr>
              <w:t xml:space="preserve">- </w:t>
            </w:r>
            <w:r>
              <w:rPr>
                <w:sz w:val="20"/>
                <w:szCs w:val="20"/>
              </w:rPr>
              <w:t xml:space="preserve">для клиентов, в отношении которых введена любая из процедур, применяемых в деле о банкротстве в соответствии с Федеральным</w:t>
            </w:r>
            <w:r>
              <w:rPr>
                <w:sz w:val="20"/>
                <w:szCs w:val="20"/>
              </w:rPr>
              <w:t xml:space="preserve"> законом от 26.10.2002 № 127-ФЗ </w:t>
            </w:r>
            <w:r>
              <w:rPr>
                <w:sz w:val="20"/>
                <w:szCs w:val="20"/>
              </w:rP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spacing w:before="40"/>
              <w:rPr>
                <w:sz w:val="20"/>
                <w:szCs w:val="20"/>
              </w:rPr>
            </w:pPr>
            <w:r>
              <w:rPr>
                <w:sz w:val="20"/>
                <w:szCs w:val="20"/>
              </w:rPr>
              <w:t xml:space="preserve">2 500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6"/>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sz w:val="20"/>
                <w:szCs w:val="20"/>
              </w:rPr>
            </w:pPr>
            <w:r>
              <w:rPr>
                <w:sz w:val="20"/>
                <w:szCs w:val="20"/>
              </w:rPr>
              <w:t xml:space="preserve">- клиентам, включенным в региональную адресную программу по проведению кап</w:t>
            </w:r>
            <w:r>
              <w:rPr>
                <w:sz w:val="20"/>
                <w:szCs w:val="20"/>
              </w:rPr>
              <w:t xml:space="preserve">и</w:t>
            </w:r>
            <w:r>
              <w:rPr>
                <w:sz w:val="20"/>
                <w:szCs w:val="20"/>
              </w:rPr>
              <w:t xml:space="preserve">тального ремонта многоквартирных домов, переселения граждан из аварийного жилищного фонда в соответствии с Фед</w:t>
            </w:r>
            <w:r>
              <w:rPr>
                <w:sz w:val="20"/>
                <w:szCs w:val="20"/>
              </w:rPr>
              <w:t xml:space="preserve">е</w:t>
            </w:r>
            <w:r>
              <w:rPr>
                <w:sz w:val="20"/>
                <w:szCs w:val="20"/>
              </w:rPr>
              <w:t xml:space="preserve">ральным законом от 21.07.2007 № 185-ФЗ «О Фонде содействия реформированию жилищно-коммунального хозяйства» в рамках заключенных договоров специал</w:t>
            </w:r>
            <w:r>
              <w:rPr>
                <w:sz w:val="20"/>
                <w:szCs w:val="20"/>
              </w:rPr>
              <w:t xml:space="preserve">ь</w:t>
            </w:r>
            <w:r>
              <w:rPr>
                <w:sz w:val="20"/>
                <w:szCs w:val="20"/>
              </w:rPr>
              <w:t xml:space="preserve">ного банковского счета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6"/>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sz w:val="20"/>
                <w:szCs w:val="20"/>
              </w:rPr>
            </w:pPr>
            <w:r>
              <w:rPr>
                <w:sz w:val="20"/>
                <w:szCs w:val="20"/>
              </w:rPr>
              <w:t xml:space="preserve">- клиентам, заключившим договор спец</w:t>
            </w:r>
            <w:r>
              <w:rPr>
                <w:sz w:val="20"/>
                <w:szCs w:val="20"/>
              </w:rPr>
              <w:t xml:space="preserve">и</w:t>
            </w:r>
            <w:r>
              <w:rPr>
                <w:sz w:val="20"/>
                <w:szCs w:val="20"/>
              </w:rPr>
              <w:t xml:space="preserve">ального банковского счета для формиров</w:t>
            </w:r>
            <w:r>
              <w:rPr>
                <w:sz w:val="20"/>
                <w:szCs w:val="20"/>
              </w:rPr>
              <w:t xml:space="preserve">а</w:t>
            </w:r>
            <w:r>
              <w:rPr>
                <w:sz w:val="20"/>
                <w:szCs w:val="20"/>
              </w:rPr>
              <w:t xml:space="preserve">ния фонда капитального ремонта в рамках требований Жилищного кодекса РФ от 29.12.2004 № 188-ФЗ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5"/>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jc w:val="both"/>
              <w:spacing w:before="40" w:after="40"/>
              <w:rPr>
                <w:sz w:val="20"/>
                <w:szCs w:val="20"/>
              </w:rPr>
            </w:pPr>
            <w:r>
              <w:rPr>
                <w:sz w:val="20"/>
                <w:szCs w:val="20"/>
              </w:rPr>
              <w:t xml:space="preserve">- клиентам, заключившим договор ном</w:t>
            </w:r>
            <w:r>
              <w:rPr>
                <w:sz w:val="20"/>
                <w:szCs w:val="20"/>
              </w:rPr>
              <w:t xml:space="preserve">и</w:t>
            </w:r>
            <w:r>
              <w:rPr>
                <w:sz w:val="20"/>
                <w:szCs w:val="20"/>
              </w:rPr>
              <w:t xml:space="preserve">нального банковского счета, открываемого организациям, на которые возлагается и</w:t>
            </w:r>
            <w:r>
              <w:rPr>
                <w:sz w:val="20"/>
                <w:szCs w:val="20"/>
              </w:rPr>
              <w:t xml:space="preserve">с</w:t>
            </w:r>
            <w:r>
              <w:rPr>
                <w:sz w:val="20"/>
                <w:szCs w:val="20"/>
              </w:rPr>
              <w:t xml:space="preserve">полнение обязанностей опекунов или п</w:t>
            </w:r>
            <w:r>
              <w:rPr>
                <w:sz w:val="20"/>
                <w:szCs w:val="20"/>
              </w:rPr>
              <w:t xml:space="preserve">о</w:t>
            </w:r>
            <w:r>
              <w:rPr>
                <w:sz w:val="20"/>
                <w:szCs w:val="20"/>
              </w:rPr>
              <w:t xml:space="preserve">печителей</w:t>
            </w:r>
            <w:r>
              <w:rPr>
                <w:sz w:val="20"/>
                <w:szCs w:val="20"/>
              </w:rPr>
            </w:r>
            <w:r>
              <w:rPr>
                <w:sz w:val="20"/>
                <w:szCs w:val="20"/>
              </w:rPr>
            </w:r>
          </w:p>
          <w:p>
            <w:pPr>
              <w:pStyle w:val="1146"/>
              <w:jc w:val="both"/>
              <w:spacing w:before="40" w:after="40"/>
              <w:rPr>
                <w:sz w:val="20"/>
                <w:szCs w:val="20"/>
              </w:rPr>
            </w:pPr>
            <w:r>
              <w:rPr>
                <w:bCs/>
                <w:sz w:val="20"/>
                <w:szCs w:val="20"/>
              </w:rPr>
              <w:t xml:space="preserve">- </w:t>
            </w:r>
            <w:r>
              <w:rPr>
                <w:bCs/>
                <w:sz w:val="20"/>
                <w:szCs w:val="20"/>
              </w:rPr>
              <w:t xml:space="preserve">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146"/>
              <w:jc w:val="both"/>
              <w:spacing w:before="40" w:after="40"/>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146"/>
              <w:jc w:val="both"/>
              <w:spacing w:before="40" w:after="40"/>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bCs/>
                <w:sz w:val="20"/>
                <w:szCs w:val="20"/>
              </w:rPr>
              <w:t xml:space="preserve">-</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spacing w:before="40"/>
              <w:rPr>
                <w:sz w:val="20"/>
                <w:szCs w:val="20"/>
              </w:rPr>
            </w:pPr>
            <w:r>
              <w:rPr>
                <w:sz w:val="20"/>
                <w:szCs w:val="20"/>
              </w:rPr>
              <w:t xml:space="preserve">Не взимается</w:t>
            </w:r>
            <w:r>
              <w:rPr>
                <w:sz w:val="20"/>
                <w:szCs w:val="20"/>
              </w:rPr>
            </w:r>
            <w:r>
              <w:rPr>
                <w:sz w:val="20"/>
                <w:szCs w:val="20"/>
              </w:rPr>
            </w:r>
          </w:p>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sz w:val="20"/>
                <w:szCs w:val="20"/>
              </w:rPr>
            </w:pPr>
            <w:r>
              <w:rPr>
                <w:sz w:val="20"/>
                <w:szCs w:val="20"/>
              </w:rPr>
              <w:t xml:space="preserve">Не взимается</w:t>
            </w:r>
            <w:r>
              <w:rPr>
                <w:sz w:val="20"/>
                <w:szCs w:val="20"/>
              </w:rPr>
            </w:r>
            <w:r>
              <w:rPr>
                <w:sz w:val="20"/>
                <w:szCs w:val="20"/>
              </w:rPr>
            </w:r>
          </w:p>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sz w:val="20"/>
                <w:szCs w:val="20"/>
              </w:rPr>
            </w:pPr>
            <w:r>
              <w:rPr>
                <w:sz w:val="20"/>
                <w:szCs w:val="20"/>
              </w:rPr>
              <w:t xml:space="preserve">Не взимается</w:t>
            </w:r>
            <w:r>
              <w:rPr>
                <w:sz w:val="20"/>
                <w:szCs w:val="20"/>
              </w:rPr>
            </w:r>
            <w:r>
              <w:rPr>
                <w:sz w:val="20"/>
                <w:szCs w:val="20"/>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6"/>
              <w:jc w:val="center"/>
              <w:spacing w:before="40"/>
              <w:rPr>
                <w:sz w:val="20"/>
                <w:szCs w:val="20"/>
                <w:lang w:val="en-US"/>
              </w:rPr>
            </w:pPr>
            <w:r>
              <w:rPr>
                <w:sz w:val="20"/>
                <w:szCs w:val="20"/>
              </w:rPr>
              <w:t xml:space="preserve">Не взимается</w:t>
            </w:r>
            <w:r>
              <w:rPr>
                <w:sz w:val="20"/>
                <w:szCs w:val="20"/>
                <w:lang w:val="en-US"/>
              </w:rPr>
            </w:r>
            <w:r>
              <w:rPr>
                <w:sz w:val="20"/>
                <w:szCs w:val="20"/>
                <w:lang w:val="en-US"/>
              </w:rPr>
            </w:r>
          </w:p>
          <w:p>
            <w:pPr>
              <w:pStyle w:val="1146"/>
              <w:jc w:val="center"/>
              <w:spacing w:before="40"/>
              <w:rPr>
                <w:sz w:val="20"/>
                <w:szCs w:val="20"/>
                <w:lang w:val="en-US"/>
              </w:rPr>
            </w:pPr>
            <w:r>
              <w:rPr>
                <w:sz w:val="20"/>
                <w:szCs w:val="20"/>
                <w:lang w:val="en-US"/>
              </w:rPr>
            </w:r>
            <w:r>
              <w:rPr>
                <w:sz w:val="20"/>
                <w:szCs w:val="20"/>
                <w:lang w:val="en-US"/>
              </w:rPr>
            </w:r>
            <w:r>
              <w:rPr>
                <w:sz w:val="20"/>
                <w:szCs w:val="20"/>
                <w:lang w:val="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Закрытие счета</w:t>
            </w:r>
            <w:r>
              <w:rPr>
                <w:sz w:val="20"/>
                <w:szCs w:val="20"/>
              </w:rPr>
            </w:r>
            <w:r>
              <w:rPr>
                <w:sz w:val="20"/>
                <w:szCs w:val="20"/>
              </w:rPr>
            </w:r>
          </w:p>
          <w:p>
            <w:pPr>
              <w:pStyle w:val="1146"/>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Ведение счета </w:t>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t xml:space="preserve">- для клиентов, включенных в регионал</w:t>
            </w:r>
            <w:r>
              <w:rPr>
                <w:sz w:val="20"/>
                <w:szCs w:val="20"/>
              </w:rPr>
              <w:t xml:space="preserve">ь</w:t>
            </w:r>
            <w:r>
              <w:rPr>
                <w:sz w:val="20"/>
                <w:szCs w:val="20"/>
              </w:rPr>
              <w:t xml:space="preserve">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w:t>
            </w:r>
            <w:r>
              <w:rPr>
                <w:sz w:val="20"/>
                <w:szCs w:val="20"/>
              </w:rPr>
              <w:t xml:space="preserve">е</w:t>
            </w:r>
            <w:r>
              <w:rPr>
                <w:sz w:val="20"/>
                <w:szCs w:val="20"/>
              </w:rPr>
              <w:t xml:space="preserve">ральным Законом от 21.07.2007  № 185-ФЗ «О Фонде содействия реформированию жилищно-коммунального хозяйства» в рамках заключенных договоров специал</w:t>
            </w:r>
            <w:r>
              <w:rPr>
                <w:sz w:val="20"/>
                <w:szCs w:val="20"/>
              </w:rPr>
              <w:t xml:space="preserve">ь</w:t>
            </w:r>
            <w:r>
              <w:rPr>
                <w:sz w:val="20"/>
                <w:szCs w:val="20"/>
              </w:rPr>
              <w:t xml:space="preserve">ного банковского счета</w:t>
            </w:r>
            <w:r>
              <w:rPr>
                <w:sz w:val="20"/>
                <w:szCs w:val="20"/>
              </w:rPr>
            </w:r>
            <w:r>
              <w:rPr>
                <w:sz w:val="20"/>
                <w:szCs w:val="20"/>
              </w:rPr>
            </w:r>
          </w:p>
          <w:p>
            <w:pPr>
              <w:pStyle w:val="1146"/>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30</w:t>
            </w:r>
            <w:r>
              <w:rPr>
                <w:sz w:val="20"/>
                <w:szCs w:val="20"/>
              </w:rPr>
              <w:t xml:space="preserve">00 руб.</w:t>
            </w:r>
            <w:r>
              <w:rPr>
                <w:sz w:val="20"/>
                <w:szCs w:val="20"/>
              </w:rPr>
            </w:r>
            <w:r>
              <w:rPr>
                <w:sz w:val="20"/>
                <w:szCs w:val="20"/>
              </w:rPr>
            </w:r>
          </w:p>
          <w:p>
            <w:pPr>
              <w:pStyle w:val="1146"/>
              <w:jc w:val="center"/>
              <w:rPr>
                <w:sz w:val="20"/>
                <w:szCs w:val="20"/>
              </w:rPr>
            </w:pPr>
            <w:r>
              <w:rPr>
                <w:sz w:val="20"/>
                <w:szCs w:val="20"/>
              </w:rPr>
              <w:t xml:space="preserve">в месяц</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46"/>
              <w:jc w:val="center"/>
              <w:rPr>
                <w:sz w:val="20"/>
                <w:szCs w:val="20"/>
              </w:rPr>
            </w:pPr>
            <w:r>
              <w:rPr>
                <w:rFonts w:eastAsia="Calibri"/>
                <w:sz w:val="20"/>
                <w:szCs w:val="20"/>
              </w:rPr>
              <w:t xml:space="preserve"> </w:t>
            </w:r>
            <w:r>
              <w:rPr>
                <w:rFonts w:eastAsia="Calibri"/>
                <w:sz w:val="20"/>
                <w:szCs w:val="20"/>
              </w:rPr>
              <w:t xml:space="preserve">Не взимается</w:t>
            </w:r>
            <w:r>
              <w:rPr>
                <w:sz w:val="20"/>
                <w:szCs w:val="20"/>
              </w:rPr>
              <w:t xml:space="preserve">*</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r>
              <w:rPr>
                <w:sz w:val="20"/>
                <w:szCs w:val="20"/>
              </w:rPr>
            </w:r>
            <w:r>
              <w:rPr>
                <w:sz w:val="20"/>
                <w:szCs w:val="20"/>
              </w:rPr>
            </w:r>
          </w:p>
          <w:p>
            <w:pPr>
              <w:pStyle w:val="1146"/>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rPr>
                <w:sz w:val="20"/>
                <w:szCs w:val="20"/>
              </w:rPr>
            </w:pPr>
            <w:r>
              <w:rPr>
                <w:bCs/>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t xml:space="preserve">- </w:t>
            </w:r>
            <w:r>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w:t>
            </w:r>
            <w:r>
              <w:rPr>
                <w:sz w:val="20"/>
                <w:szCs w:val="20"/>
              </w:rPr>
              <w:t xml:space="preserve">ии</w:t>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bCs/>
                <w:sz w:val="20"/>
                <w:szCs w:val="20"/>
              </w:rPr>
            </w:pPr>
            <w:r>
              <w:rPr>
                <w:bCs/>
                <w:sz w:val="20"/>
                <w:szCs w:val="20"/>
              </w:rPr>
              <w:t xml:space="preserve">- </w:t>
            </w:r>
            <w:r>
              <w:rPr>
                <w:bCs/>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146"/>
              <w:rPr>
                <w:bCs/>
                <w:sz w:val="20"/>
                <w:szCs w:val="20"/>
              </w:rPr>
            </w:pPr>
            <w:r>
              <w:rPr>
                <w:bCs/>
                <w:sz w:val="20"/>
                <w:szCs w:val="20"/>
              </w:rPr>
            </w:r>
            <w:r>
              <w:rPr>
                <w:bCs/>
                <w:sz w:val="20"/>
                <w:szCs w:val="20"/>
              </w:rPr>
            </w:r>
            <w:r>
              <w:rPr>
                <w:bCs/>
                <w:sz w:val="20"/>
                <w:szCs w:val="20"/>
              </w:rPr>
            </w:r>
          </w:p>
          <w:p>
            <w:pPr>
              <w:pStyle w:val="1146"/>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146"/>
              <w:rPr>
                <w:bCs/>
                <w:sz w:val="20"/>
                <w:szCs w:val="20"/>
              </w:rPr>
            </w:pPr>
            <w:r>
              <w:rPr>
                <w:bCs/>
                <w:sz w:val="20"/>
                <w:szCs w:val="20"/>
              </w:rPr>
            </w:r>
            <w:r>
              <w:rPr>
                <w:bCs/>
                <w:sz w:val="20"/>
                <w:szCs w:val="20"/>
              </w:rPr>
            </w:r>
            <w:r>
              <w:rPr>
                <w:bCs/>
                <w:sz w:val="20"/>
                <w:szCs w:val="20"/>
              </w:rPr>
            </w:r>
          </w:p>
          <w:p>
            <w:pPr>
              <w:pStyle w:val="1146"/>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146"/>
              <w:rPr>
                <w:bCs/>
                <w:sz w:val="20"/>
                <w:szCs w:val="20"/>
              </w:rPr>
            </w:pPr>
            <w:r>
              <w:rPr>
                <w:bCs/>
                <w:sz w:val="20"/>
                <w:szCs w:val="20"/>
              </w:rPr>
            </w:r>
            <w:r>
              <w:rPr>
                <w:bCs/>
                <w:sz w:val="20"/>
                <w:szCs w:val="20"/>
              </w:rPr>
            </w:r>
            <w:r>
              <w:rPr>
                <w:bCs/>
                <w:sz w:val="20"/>
                <w:szCs w:val="20"/>
              </w:rPr>
            </w:r>
          </w:p>
          <w:p>
            <w:pPr>
              <w:pStyle w:val="1146"/>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rPr>
                <w:sz w:val="20"/>
                <w:szCs w:val="20"/>
              </w:rPr>
            </w:pPr>
            <w:r>
              <w:rPr>
                <w:sz w:val="20"/>
                <w:szCs w:val="20"/>
                <w:highlight w:val="none"/>
              </w:rPr>
            </w:r>
            <w:r>
              <w:rPr>
                <w:sz w:val="20"/>
                <w:szCs w:val="20"/>
                <w:highlight w:val="none"/>
              </w:rPr>
            </w:r>
            <w:r>
              <w:rPr>
                <w:sz w:val="20"/>
                <w:szCs w:val="20"/>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pStyle w:val="1146"/>
              <w:rPr>
                <w:sz w:val="20"/>
                <w:szCs w:val="20"/>
                <w:highlight w:val="none"/>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highlight w:val="none"/>
              </w:rPr>
            </w:r>
            <w:r>
              <w:rPr>
                <w:sz w:val="20"/>
                <w:szCs w:val="20"/>
                <w:highlight w:val="none"/>
              </w:rPr>
            </w:r>
          </w:p>
          <w:p>
            <w:pPr>
              <w:pStyle w:val="1146"/>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20</w:t>
            </w:r>
            <w:r>
              <w:rPr>
                <w:sz w:val="20"/>
                <w:szCs w:val="20"/>
              </w:rPr>
              <w:t xml:space="preserve">0</w:t>
            </w:r>
            <w:r>
              <w:rPr>
                <w:sz w:val="20"/>
                <w:szCs w:val="20"/>
              </w:rPr>
              <w:t xml:space="preserve">0</w:t>
            </w:r>
            <w:r>
              <w:rPr>
                <w:sz w:val="20"/>
                <w:szCs w:val="20"/>
              </w:rPr>
              <w:t xml:space="preserve"> руб.</w:t>
            </w:r>
            <w:r>
              <w:rPr>
                <w:sz w:val="20"/>
                <w:szCs w:val="20"/>
              </w:rPr>
            </w:r>
            <w:r>
              <w:rPr>
                <w:sz w:val="20"/>
                <w:szCs w:val="20"/>
              </w:rPr>
            </w:r>
          </w:p>
          <w:p>
            <w:pPr>
              <w:pStyle w:val="1146"/>
              <w:jc w:val="center"/>
              <w:rPr>
                <w:sz w:val="20"/>
                <w:szCs w:val="20"/>
              </w:rPr>
            </w:pPr>
            <w:r>
              <w:rPr>
                <w:sz w:val="20"/>
                <w:szCs w:val="20"/>
              </w:rPr>
              <w:t xml:space="preserve">в месяц</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t xml:space="preserve">2200 руб. в месяц при использовании клиентом системы дистанционного банковского обслуживания;</w:t>
            </w:r>
            <w:r>
              <w:rPr>
                <w:sz w:val="20"/>
                <w:szCs w:val="20"/>
              </w:rPr>
            </w:r>
            <w:r>
              <w:rPr>
                <w:sz w:val="20"/>
                <w:szCs w:val="20"/>
              </w:rPr>
            </w:r>
          </w:p>
          <w:p>
            <w:pPr>
              <w:pStyle w:val="1146"/>
              <w:jc w:val="center"/>
              <w:rPr>
                <w:sz w:val="20"/>
                <w:szCs w:val="20"/>
              </w:rPr>
            </w:pPr>
            <w:r>
              <w:rPr>
                <w:sz w:val="20"/>
                <w:szCs w:val="20"/>
              </w:rPr>
              <w:t xml:space="preserve">5000 руб. в месяц без использования клиентом системы дистанционного банковского обслуживания </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t xml:space="preserve">Не взимается</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t xml:space="preserve">Не взимается</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t xml:space="preserve">Не взимается</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t xml:space="preserve">Не взимается</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jc w:val="center"/>
              <w:rPr>
                <w:sz w:val="20"/>
                <w:szCs w:val="20"/>
              </w:rPr>
            </w:pPr>
            <w:r>
              <w:rPr>
                <w:sz w:val="20"/>
                <w:szCs w:val="20"/>
                <w:highlight w:val="none"/>
              </w:rPr>
            </w:r>
            <w:r>
              <w:rPr>
                <w:sz w:val="20"/>
                <w:szCs w:val="20"/>
                <w:highlight w:val="none"/>
              </w:rPr>
            </w:r>
            <w:r>
              <w:rPr>
                <w:sz w:val="20"/>
                <w:szCs w:val="20"/>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pStyle w:val="1146"/>
              <w:jc w:val="center"/>
              <w:rPr>
                <w:sz w:val="20"/>
                <w:szCs w:val="20"/>
                <w:highlight w:val="none"/>
              </w:rPr>
            </w:pPr>
            <w:r>
              <w:rPr>
                <w:sz w:val="20"/>
                <w:szCs w:val="20"/>
              </w:rPr>
              <w:t xml:space="preserve">Не взимается</w:t>
            </w:r>
            <w:r>
              <w:rPr>
                <w:sz w:val="20"/>
                <w:szCs w:val="20"/>
                <w:highlight w:val="none"/>
              </w:rPr>
            </w:r>
            <w:r>
              <w:rPr>
                <w:sz w:val="20"/>
                <w:szCs w:val="20"/>
                <w:highlight w:val="none"/>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t xml:space="preserve">Не взимается</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46"/>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146"/>
              <w:rPr>
                <w:sz w:val="20"/>
                <w:szCs w:val="20"/>
              </w:rPr>
            </w:pPr>
            <w:r>
              <w:rPr>
                <w:sz w:val="20"/>
                <w:szCs w:val="20"/>
              </w:rPr>
              <w:t xml:space="preserve">В случае возобновления Банком использования Клиентом системы дистанционного банковского </w:t>
            </w:r>
            <w:r>
              <w:rPr>
                <w:sz w:val="20"/>
                <w:szCs w:val="20"/>
              </w:rPr>
              <w:t xml:space="preserve">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w:t>
            </w:r>
            <w:r>
              <w:rPr>
                <w:sz w:val="20"/>
                <w:szCs w:val="20"/>
              </w:rPr>
              <w:t xml:space="preserve">имости от даты возобновления.</w:t>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t xml:space="preserve">Не признаются операциями по счету:</w:t>
            </w:r>
            <w:r>
              <w:rPr>
                <w:sz w:val="20"/>
                <w:szCs w:val="20"/>
              </w:rPr>
            </w:r>
            <w:r>
              <w:rPr>
                <w:sz w:val="20"/>
                <w:szCs w:val="20"/>
              </w:rPr>
            </w:r>
          </w:p>
          <w:p>
            <w:pPr>
              <w:pStyle w:val="1146"/>
              <w:rPr>
                <w:sz w:val="20"/>
                <w:szCs w:val="20"/>
              </w:rPr>
            </w:pPr>
            <w:r>
              <w:rPr>
                <w:sz w:val="20"/>
                <w:szCs w:val="20"/>
              </w:rPr>
              <w:t xml:space="preserve">- причисление процентов к счету;</w:t>
            </w:r>
            <w:r>
              <w:rPr>
                <w:sz w:val="20"/>
                <w:szCs w:val="20"/>
              </w:rPr>
            </w:r>
            <w:r>
              <w:rPr>
                <w:sz w:val="20"/>
                <w:szCs w:val="20"/>
              </w:rPr>
            </w:r>
          </w:p>
          <w:p>
            <w:pPr>
              <w:pStyle w:val="1146"/>
              <w:rPr>
                <w:sz w:val="20"/>
                <w:szCs w:val="20"/>
              </w:rPr>
            </w:pPr>
            <w:r>
              <w:rPr>
                <w:sz w:val="20"/>
                <w:szCs w:val="20"/>
              </w:rPr>
              <w:t xml:space="preserve">- взимание комиссий Банка; </w:t>
            </w:r>
            <w:r>
              <w:rPr>
                <w:sz w:val="20"/>
                <w:szCs w:val="20"/>
              </w:rPr>
            </w:r>
            <w:r>
              <w:rPr>
                <w:sz w:val="20"/>
                <w:szCs w:val="20"/>
              </w:rPr>
            </w:r>
          </w:p>
          <w:p>
            <w:pPr>
              <w:pStyle w:val="1146"/>
              <w:rPr>
                <w:sz w:val="20"/>
                <w:szCs w:val="20"/>
                <w:highlight w:val="none"/>
              </w:rPr>
            </w:pPr>
            <w:r>
              <w:rPr>
                <w:sz w:val="20"/>
                <w:szCs w:val="20"/>
              </w:rPr>
              <w:t xml:space="preserve">- зачисление/списание со счета ошибочно зачисленных Банком денежных средств.</w:t>
            </w:r>
            <w:r>
              <w:rPr>
                <w:sz w:val="20"/>
                <w:szCs w:val="20"/>
                <w:highlight w:val="none"/>
              </w:rPr>
            </w:r>
            <w:r>
              <w:rPr>
                <w:sz w:val="20"/>
                <w:szCs w:val="20"/>
                <w:highlight w:val="none"/>
              </w:rPr>
            </w:r>
          </w:p>
          <w:p>
            <w:pPr>
              <w:rPr>
                <w:sz w:val="20"/>
                <w:szCs w:val="20"/>
              </w:rPr>
            </w:pPr>
            <w:r>
              <w:rPr>
                <w:sz w:val="20"/>
                <w:szCs w:val="20"/>
                <w:highlight w:val="none"/>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rPr>
            </w:r>
            <w:r>
              <w:rPr>
                <w:sz w:val="20"/>
                <w:szCs w:val="20"/>
              </w:rPr>
            </w:r>
          </w:p>
          <w:p>
            <w:pPr>
              <w:pStyle w:val="1146"/>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146"/>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t xml:space="preserve">Комиссия за ведение счета не взимается при одновременном выполнении следующих условий:</w:t>
            </w:r>
            <w:r>
              <w:rPr>
                <w:sz w:val="20"/>
                <w:szCs w:val="20"/>
              </w:rPr>
            </w:r>
            <w:r>
              <w:rPr>
                <w:sz w:val="20"/>
                <w:szCs w:val="20"/>
              </w:rPr>
            </w:r>
          </w:p>
          <w:p>
            <w:pPr>
              <w:pStyle w:val="1146"/>
              <w:rPr>
                <w:sz w:val="20"/>
                <w:szCs w:val="20"/>
              </w:rPr>
            </w:pPr>
            <w:r>
              <w:rPr>
                <w:sz w:val="20"/>
                <w:szCs w:val="20"/>
              </w:rPr>
              <w:t xml:space="preserve">1.</w:t>
              <w:tab/>
              <w:t xml:space="preserve">Наличие у клиен</w:t>
            </w:r>
            <w:r>
              <w:rPr>
                <w:sz w:val="20"/>
                <w:szCs w:val="20"/>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sz w:val="20"/>
                <w:szCs w:val="20"/>
              </w:rPr>
            </w:r>
            <w:r>
              <w:rPr>
                <w:sz w:val="20"/>
                <w:szCs w:val="20"/>
              </w:rPr>
            </w:r>
          </w:p>
          <w:p>
            <w:pPr>
              <w:pStyle w:val="1146"/>
              <w:rPr>
                <w:sz w:val="20"/>
                <w:szCs w:val="20"/>
              </w:rPr>
            </w:pPr>
            <w:r>
              <w:rPr>
                <w:sz w:val="20"/>
                <w:szCs w:val="20"/>
              </w:rPr>
              <w:t xml:space="preserve">2.</w:t>
              <w:tab/>
              <w:t xml:space="preserve">Наличие у клиента действующего договора эквайринга, заключенного с Банком.</w:t>
            </w:r>
            <w:r>
              <w:rPr>
                <w:sz w:val="20"/>
                <w:szCs w:val="20"/>
              </w:rPr>
            </w:r>
            <w:r>
              <w:rPr>
                <w:sz w:val="20"/>
                <w:szCs w:val="20"/>
              </w:rPr>
            </w:r>
          </w:p>
          <w:p>
            <w:pPr>
              <w:pStyle w:val="1146"/>
              <w:rPr>
                <w:sz w:val="20"/>
                <w:szCs w:val="20"/>
              </w:rPr>
            </w:pPr>
            <w:r>
              <w:rPr>
                <w:sz w:val="20"/>
                <w:szCs w:val="20"/>
              </w:rPr>
              <w:t xml:space="preserve">3.</w:t>
              <w:tab/>
              <w:t xml:space="preserve">Использование клиентом системы дистанционного банковского обслуживания.</w:t>
            </w:r>
            <w:r>
              <w:rPr>
                <w:sz w:val="20"/>
                <w:szCs w:val="20"/>
              </w:rPr>
            </w:r>
            <w:r>
              <w:rPr>
                <w:sz w:val="20"/>
                <w:szCs w:val="20"/>
              </w:rPr>
            </w:r>
          </w:p>
          <w:p>
            <w:pPr>
              <w:pStyle w:val="1146"/>
              <w:rPr>
                <w:sz w:val="20"/>
                <w:szCs w:val="20"/>
              </w:rPr>
            </w:pPr>
            <w:r>
              <w:rPr>
                <w:sz w:val="20"/>
                <w:szCs w:val="20"/>
              </w:rPr>
              <w:t xml:space="preserve">В случае несоблюдения любого из указанных условий комиссия взимается в стандартном размере.</w:t>
            </w:r>
            <w:r>
              <w:rPr>
                <w:sz w:val="20"/>
                <w:szCs w:val="20"/>
              </w:rPr>
            </w:r>
            <w:r>
              <w:rPr>
                <w:sz w:val="20"/>
                <w:szCs w:val="20"/>
              </w:rPr>
            </w:r>
          </w:p>
          <w:p>
            <w:pPr>
              <w:pStyle w:val="1146"/>
              <w:rPr>
                <w:sz w:val="20"/>
                <w:szCs w:val="20"/>
              </w:rPr>
            </w:pPr>
            <w:r>
              <w:rPr>
                <w:sz w:val="20"/>
                <w:szCs w:val="20"/>
              </w:rPr>
              <w:t xml:space="preserve">Если бизнес-карта обслуживается в рамках тарифного плана «Корпоративный», комиссия взимается в стандартном размере.</w:t>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Начисление процентов на остатки средств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Оформляется дополнительным согл</w:t>
            </w:r>
            <w:r>
              <w:rPr>
                <w:sz w:val="20"/>
                <w:szCs w:val="20"/>
              </w:rPr>
              <w:t xml:space="preserve">а</w:t>
            </w:r>
            <w:r>
              <w:rPr>
                <w:sz w:val="20"/>
                <w:szCs w:val="20"/>
              </w:rPr>
              <w:t xml:space="preserve">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8"/>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tabs>
                <w:tab w:val="left" w:pos="708" w:leader="none"/>
                <w:tab w:val="center" w:pos="4677" w:leader="none"/>
                <w:tab w:val="right" w:pos="9355" w:leader="none"/>
              </w:tabs>
              <w:rPr>
                <w:sz w:val="20"/>
                <w:szCs w:val="20"/>
                <w:lang w:eastAsia="en-US"/>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w:t>
            </w:r>
            <w:r>
              <w:rPr>
                <w:sz w:val="20"/>
                <w:szCs w:val="20"/>
              </w:rPr>
              <w:t xml:space="preserve">занимающихся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46"/>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46"/>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146"/>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46"/>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46"/>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 расчетных документов по оплате страховых взносов на счета Фонда пенсионного </w:t>
              <w:br w:type="textWrapping" w:clear="all"/>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r>
            <w:r>
              <w:rPr>
                <w:sz w:val="20"/>
                <w:szCs w:val="20"/>
                <w:lang w:eastAsia="en-US"/>
              </w:rPr>
            </w:r>
          </w:p>
          <w:p>
            <w:pPr>
              <w:pStyle w:val="1146"/>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 расчетных документов по счетам клиентов, имеющих обязательства перед АО «Р</w:t>
            </w:r>
            <w:r>
              <w:rPr>
                <w:sz w:val="20"/>
                <w:szCs w:val="20"/>
                <w:lang w:eastAsia="en-US"/>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46"/>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 по осуществлению платеже</w:t>
            </w:r>
            <w:r>
              <w:rPr>
                <w:sz w:val="20"/>
                <w:szCs w:val="20"/>
                <w:lang w:eastAsia="en-US"/>
              </w:rPr>
              <w:t xml:space="preserve">й по исполнительному производству комиссия не взимается (под исполнительным производством понимается перечисление денежных средств на счета судебных приставов и на счета взыскателей на основании расчетного документа, созданного по распоряжению взыскателя).</w:t>
            </w:r>
            <w:r>
              <w:rPr>
                <w:sz w:val="20"/>
                <w:szCs w:val="20"/>
                <w:lang w:eastAsia="en-US"/>
              </w:rPr>
            </w:r>
            <w:r>
              <w:rPr>
                <w:sz w:val="20"/>
                <w:szCs w:val="20"/>
                <w:lang w:eastAsia="en-US"/>
              </w:rPr>
            </w:r>
          </w:p>
          <w:p>
            <w:pPr>
              <w:pStyle w:val="1146"/>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r>
              <w:rPr>
                <w:sz w:val="20"/>
                <w:szCs w:val="20"/>
                <w:lang w:eastAsia="en-US"/>
              </w:rPr>
            </w:r>
          </w:p>
          <w:p>
            <w:pPr>
              <w:pStyle w:val="1146"/>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1146"/>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6"/>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tabs>
                <w:tab w:val="left" w:pos="708" w:leader="none"/>
                <w:tab w:val="center" w:pos="4677" w:leader="none"/>
                <w:tab w:val="right" w:pos="9355" w:leader="none"/>
              </w:tabs>
              <w:rPr>
                <w:sz w:val="20"/>
                <w:szCs w:val="20"/>
                <w:lang w:eastAsia="en-US"/>
              </w:rPr>
            </w:pPr>
            <w:r>
              <w:rPr>
                <w:sz w:val="20"/>
                <w:szCs w:val="20"/>
                <w:lang w:eastAsia="en-US"/>
              </w:rPr>
              <w:t xml:space="preserve">5</w:t>
            </w:r>
            <w:r>
              <w:rPr>
                <w:sz w:val="20"/>
                <w:szCs w:val="20"/>
                <w:lang w:val="en-US" w:eastAsia="en-US"/>
              </w:rPr>
              <w:t xml:space="preserve">5</w:t>
            </w:r>
            <w:r>
              <w:rPr>
                <w:sz w:val="20"/>
                <w:szCs w:val="20"/>
                <w:lang w:eastAsia="en-US"/>
              </w:rPr>
              <w:t xml:space="preserve">0 руб.</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6"/>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w:t>
            </w:r>
            <w:r>
              <w:rPr>
                <w:sz w:val="20"/>
                <w:szCs w:val="20"/>
                <w:lang w:eastAsia="en-US"/>
              </w:rPr>
              <w:t xml:space="preserve">и</w:t>
            </w:r>
            <w:r>
              <w:rPr>
                <w:sz w:val="20"/>
                <w:szCs w:val="20"/>
                <w:lang w:eastAsia="en-US"/>
              </w:rPr>
              <w:t xml:space="preserve">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tabs>
                <w:tab w:val="left" w:pos="708" w:leader="none"/>
                <w:tab w:val="center" w:pos="4677" w:leader="none"/>
                <w:tab w:val="right" w:pos="9355" w:leader="none"/>
              </w:tabs>
              <w:rPr>
                <w:sz w:val="20"/>
                <w:szCs w:val="20"/>
                <w:lang w:eastAsia="en-US"/>
              </w:rPr>
            </w:pPr>
            <w:r>
              <w:rPr>
                <w:sz w:val="20"/>
                <w:szCs w:val="20"/>
                <w:lang w:eastAsia="en-US"/>
              </w:rPr>
              <w:t xml:space="preserve">8</w:t>
            </w:r>
            <w:r>
              <w:rPr>
                <w:sz w:val="20"/>
                <w:szCs w:val="20"/>
                <w:lang w:eastAsia="en-US"/>
              </w:rPr>
              <w:t xml:space="preserve"> руб.</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6"/>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spacing w:before="40"/>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spacing w:before="40"/>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6"/>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5</w:t>
            </w:r>
            <w:r>
              <w:rPr>
                <w:sz w:val="20"/>
                <w:szCs w:val="20"/>
              </w:rPr>
              <w:t xml:space="preserve">5</w:t>
            </w:r>
            <w:r>
              <w:rPr>
                <w:sz w:val="20"/>
                <w:szCs w:val="20"/>
              </w:rPr>
              <w:t xml:space="preserve">0 руб.</w:t>
            </w: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6"/>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5"/>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по системе дистанционного банковского обслуживания </w:t>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tabs>
                <w:tab w:val="left" w:pos="708" w:leader="none"/>
                <w:tab w:val="center" w:pos="4677" w:leader="none"/>
                <w:tab w:val="right" w:pos="9355" w:leader="none"/>
              </w:tabs>
              <w:rPr>
                <w:sz w:val="20"/>
                <w:szCs w:val="20"/>
                <w:lang w:eastAsia="en-US"/>
              </w:rPr>
            </w:pPr>
            <w:r>
              <w:rPr>
                <w:sz w:val="20"/>
                <w:szCs w:val="20"/>
                <w:lang w:eastAsia="en-US"/>
              </w:rPr>
              <w:t xml:space="preserve">37</w:t>
            </w:r>
            <w:r>
              <w:rPr>
                <w:sz w:val="20"/>
                <w:szCs w:val="20"/>
                <w:lang w:eastAsia="en-US"/>
              </w:rPr>
              <w:t xml:space="preserve"> руб. </w:t>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млн.руб.</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6"/>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6"/>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44"/>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6"/>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tabs>
                <w:tab w:val="left" w:pos="34" w:leader="none"/>
              </w:tabs>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spacing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spacing w:after="40"/>
              <w:rPr>
                <w:sz w:val="20"/>
                <w:szCs w:val="20"/>
              </w:rPr>
            </w:pPr>
            <w:r>
              <w:rPr>
                <w:sz w:val="20"/>
                <w:szCs w:val="20"/>
              </w:rPr>
            </w:r>
            <w:r>
              <w:rPr>
                <w:sz w:val="20"/>
                <w:szCs w:val="20"/>
              </w:rPr>
            </w:r>
            <w:r>
              <w:rPr>
                <w:sz w:val="20"/>
                <w:szCs w:val="20"/>
              </w:rPr>
            </w:r>
          </w:p>
          <w:p>
            <w:pPr>
              <w:pStyle w:val="1146"/>
              <w:jc w:val="center"/>
              <w:spacing w:after="40"/>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Перевод денежных средств со счета клие</w:t>
            </w:r>
            <w:r>
              <w:rPr>
                <w:sz w:val="20"/>
                <w:szCs w:val="20"/>
              </w:rPr>
              <w:t xml:space="preserve">н</w:t>
            </w:r>
            <w:r>
              <w:rPr>
                <w:sz w:val="20"/>
                <w:szCs w:val="20"/>
              </w:rPr>
              <w:t xml:space="preserve">та на основании расчетного документа клиента, представленного в Банк на б</w:t>
            </w:r>
            <w:r>
              <w:rPr>
                <w:sz w:val="20"/>
                <w:szCs w:val="20"/>
              </w:rPr>
              <w:t xml:space="preserve">у</w:t>
            </w:r>
            <w:r>
              <w:rPr>
                <w:sz w:val="20"/>
                <w:szCs w:val="20"/>
              </w:rPr>
              <w:t xml:space="preserve">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Осуществляется при условии закл</w:t>
            </w:r>
            <w:r>
              <w:rPr>
                <w:sz w:val="20"/>
                <w:szCs w:val="20"/>
              </w:rPr>
              <w:t xml:space="preserve">ю</w:t>
            </w:r>
            <w:r>
              <w:rPr>
                <w:sz w:val="20"/>
                <w:szCs w:val="20"/>
              </w:rPr>
              <w:t xml:space="preserve">чения  дополнительного соглашения к договору банковского счета, состо</w:t>
            </w:r>
            <w:r>
              <w:rPr>
                <w:sz w:val="20"/>
                <w:szCs w:val="20"/>
              </w:rPr>
              <w:t xml:space="preserve">я</w:t>
            </w:r>
            <w:r>
              <w:rPr>
                <w:sz w:val="20"/>
                <w:szCs w:val="20"/>
              </w:rPr>
              <w:t xml:space="preserve">щего из Условий проведения в АО «Россельхозбанк» операций по сро</w:t>
            </w:r>
            <w:r>
              <w:rPr>
                <w:sz w:val="20"/>
                <w:szCs w:val="20"/>
              </w:rPr>
              <w:t xml:space="preserve">ч</w:t>
            </w:r>
            <w:r>
              <w:rPr>
                <w:sz w:val="20"/>
                <w:szCs w:val="20"/>
              </w:rPr>
              <w:t xml:space="preserve">ному переводу платежей клиентов Банка, являющихся юридическими лицами, индивидуальными предпр</w:t>
            </w:r>
            <w:r>
              <w:rPr>
                <w:sz w:val="20"/>
                <w:szCs w:val="20"/>
              </w:rPr>
              <w:t xml:space="preserve">и</w:t>
            </w:r>
            <w:r>
              <w:rPr>
                <w:sz w:val="20"/>
                <w:szCs w:val="20"/>
              </w:rPr>
              <w:t xml:space="preserve">нимателями и физическими лицами, занимающимися в установленном з</w:t>
            </w:r>
            <w:r>
              <w:rPr>
                <w:sz w:val="20"/>
                <w:szCs w:val="20"/>
              </w:rPr>
              <w:t xml:space="preserve">а</w:t>
            </w:r>
            <w:r>
              <w:rPr>
                <w:sz w:val="20"/>
                <w:szCs w:val="20"/>
              </w:rPr>
              <w:t xml:space="preserve">конодательством Российской Федер</w:t>
            </w:r>
            <w:r>
              <w:rPr>
                <w:sz w:val="20"/>
                <w:szCs w:val="20"/>
              </w:rPr>
              <w:t xml:space="preserve">а</w:t>
            </w:r>
            <w:r>
              <w:rPr>
                <w:sz w:val="20"/>
                <w:szCs w:val="20"/>
              </w:rPr>
              <w:t xml:space="preserve">ции порядке частной практикой и З</w:t>
            </w:r>
            <w:r>
              <w:rPr>
                <w:sz w:val="20"/>
                <w:szCs w:val="20"/>
              </w:rPr>
              <w:t xml:space="preserve">а</w:t>
            </w:r>
            <w:r>
              <w:rPr>
                <w:sz w:val="20"/>
                <w:szCs w:val="20"/>
              </w:rPr>
              <w:t xml:space="preserve">явления о присоединении к Условиям.</w:t>
            </w:r>
            <w:r>
              <w:rPr>
                <w:sz w:val="20"/>
                <w:szCs w:val="20"/>
              </w:rPr>
            </w:r>
            <w:r>
              <w:rPr>
                <w:sz w:val="20"/>
                <w:szCs w:val="20"/>
              </w:rPr>
            </w:r>
          </w:p>
          <w:p>
            <w:pPr>
              <w:pStyle w:val="1146"/>
              <w:rPr>
                <w:sz w:val="20"/>
                <w:szCs w:val="20"/>
              </w:rPr>
            </w:pPr>
            <w:r>
              <w:rPr>
                <w:sz w:val="20"/>
                <w:szCs w:val="20"/>
              </w:rPr>
              <w:t xml:space="preserve">Указанная услуга не применяется в отношении налоговых и иных обяз</w:t>
            </w:r>
            <w:r>
              <w:rPr>
                <w:sz w:val="20"/>
                <w:szCs w:val="20"/>
              </w:rPr>
              <w:t xml:space="preserve">а</w:t>
            </w:r>
            <w:r>
              <w:rPr>
                <w:sz w:val="20"/>
                <w:szCs w:val="20"/>
              </w:rPr>
              <w:t xml:space="preserve">тельных переводов денежных средств в бюджеты различных уровней и го</w:t>
            </w:r>
            <w:r>
              <w:rPr>
                <w:sz w:val="20"/>
                <w:szCs w:val="20"/>
              </w:rPr>
              <w:t xml:space="preserve">с</w:t>
            </w:r>
            <w:r>
              <w:rPr>
                <w:sz w:val="20"/>
                <w:szCs w:val="20"/>
              </w:rPr>
              <w:t xml:space="preserve">ударственные внебюджетные фонды (в т.ч. переводов, возникающих в р</w:t>
            </w:r>
            <w:r>
              <w:rPr>
                <w:sz w:val="20"/>
                <w:szCs w:val="20"/>
              </w:rPr>
              <w:t xml:space="preserve">е</w:t>
            </w:r>
            <w:r>
              <w:rPr>
                <w:sz w:val="20"/>
                <w:szCs w:val="20"/>
              </w:rPr>
              <w:t xml:space="preserve">зультате отношений, подпадающих под действие Федерального закона «Об организации предоставления го</w:t>
            </w:r>
            <w:r>
              <w:rPr>
                <w:sz w:val="20"/>
                <w:szCs w:val="20"/>
              </w:rPr>
              <w:t xml:space="preserve">с</w:t>
            </w:r>
            <w:r>
              <w:rPr>
                <w:sz w:val="20"/>
                <w:szCs w:val="20"/>
              </w:rPr>
              <w:t xml:space="preserve">ударственных и муниципальных услуг» от 27.07.2010 № 210-ФЗ). Комиссионное вознаграждение взимае</w:t>
            </w:r>
            <w:r>
              <w:rPr>
                <w:sz w:val="20"/>
                <w:szCs w:val="20"/>
              </w:rPr>
              <w:t xml:space="preserve">т</w:t>
            </w:r>
            <w:r>
              <w:rPr>
                <w:sz w:val="20"/>
                <w:szCs w:val="20"/>
              </w:rPr>
              <w:t xml:space="preserve">ся Банком дополнительно к комиссии</w:t>
            </w:r>
            <w:r>
              <w:rPr>
                <w:sz w:val="20"/>
                <w:szCs w:val="20"/>
              </w:rPr>
              <w:t xml:space="preserve">,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spacing w:before="40" w:after="40"/>
              <w:rPr>
                <w:bCs/>
                <w:sz w:val="20"/>
                <w:szCs w:val="20"/>
              </w:rPr>
            </w:pPr>
            <w:r>
              <w:rPr>
                <w:bCs/>
                <w:sz w:val="20"/>
                <w:szCs w:val="20"/>
              </w:rPr>
              <w:t xml:space="preserve">1.1.7.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33"/>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1.1.7.</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jc w:val="both"/>
              <w:spacing w:before="40" w:after="40"/>
              <w:rPr>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1.1.8.</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46"/>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46"/>
              <w:jc w:val="center"/>
              <w:rPr>
                <w:sz w:val="20"/>
                <w:szCs w:val="20"/>
              </w:rPr>
            </w:pPr>
            <w:r>
              <w:rPr>
                <w:sz w:val="20"/>
                <w:szCs w:val="20"/>
              </w:rPr>
              <w:t xml:space="preserve">300 руб. </w:t>
            </w:r>
            <w:r>
              <w:rPr>
                <w:sz w:val="20"/>
                <w:szCs w:val="20"/>
              </w:rPr>
            </w:r>
            <w:r>
              <w:rPr>
                <w:sz w:val="20"/>
                <w:szCs w:val="20"/>
              </w:rPr>
            </w:r>
          </w:p>
          <w:p>
            <w:pPr>
              <w:pStyle w:val="1146"/>
              <w:jc w:val="center"/>
              <w:rPr>
                <w:sz w:val="20"/>
                <w:szCs w:val="20"/>
              </w:rPr>
            </w:pPr>
            <w:r>
              <w:rPr>
                <w:sz w:val="20"/>
                <w:szCs w:val="20"/>
              </w:rPr>
              <w:t xml:space="preserve">при ОБЩЕЙ СУММЕ </w:t>
            </w:r>
            <w:r>
              <w:rPr>
                <w:sz w:val="20"/>
                <w:szCs w:val="20"/>
              </w:rPr>
            </w:r>
            <w:r>
              <w:rPr>
                <w:sz w:val="20"/>
                <w:szCs w:val="20"/>
              </w:rPr>
            </w:r>
          </w:p>
          <w:p>
            <w:pPr>
              <w:pStyle w:val="1146"/>
              <w:jc w:val="center"/>
              <w:rPr>
                <w:sz w:val="20"/>
                <w:szCs w:val="20"/>
              </w:rPr>
            </w:pPr>
            <w:r>
              <w:rPr>
                <w:sz w:val="20"/>
                <w:szCs w:val="20"/>
              </w:rPr>
              <w:t xml:space="preserve">до 150 000,00 руб. (включительно);</w:t>
            </w:r>
            <w:r>
              <w:rPr>
                <w:sz w:val="20"/>
                <w:szCs w:val="20"/>
              </w:rPr>
            </w:r>
            <w:r>
              <w:rPr>
                <w:sz w:val="20"/>
                <w:szCs w:val="20"/>
              </w:rPr>
            </w:r>
          </w:p>
          <w:p>
            <w:pPr>
              <w:pStyle w:val="1146"/>
              <w:jc w:val="center"/>
              <w:rPr>
                <w:sz w:val="20"/>
                <w:szCs w:val="20"/>
              </w:rPr>
            </w:pPr>
            <w:r>
              <w:rPr>
                <w:sz w:val="20"/>
                <w:szCs w:val="20"/>
              </w:rPr>
              <w:t xml:space="preserve">1% от суммы </w:t>
            </w:r>
            <w:r>
              <w:rPr>
                <w:sz w:val="20"/>
                <w:szCs w:val="20"/>
              </w:rPr>
            </w:r>
            <w:r>
              <w:rPr>
                <w:sz w:val="20"/>
                <w:szCs w:val="20"/>
              </w:rPr>
            </w:r>
          </w:p>
          <w:p>
            <w:pPr>
              <w:pStyle w:val="1146"/>
              <w:jc w:val="center"/>
              <w:rPr>
                <w:sz w:val="20"/>
                <w:szCs w:val="20"/>
              </w:rPr>
            </w:pPr>
            <w:r>
              <w:rPr>
                <w:sz w:val="20"/>
                <w:szCs w:val="20"/>
              </w:rPr>
              <w:t xml:space="preserve">при ОБЩЕЙ СУММЕ</w:t>
            </w:r>
            <w:r>
              <w:rPr>
                <w:sz w:val="20"/>
                <w:szCs w:val="20"/>
              </w:rPr>
            </w:r>
            <w:r>
              <w:rPr>
                <w:sz w:val="20"/>
                <w:szCs w:val="20"/>
              </w:rPr>
            </w:r>
          </w:p>
          <w:p>
            <w:pPr>
              <w:pStyle w:val="1146"/>
              <w:jc w:val="center"/>
              <w:rPr>
                <w:sz w:val="20"/>
                <w:szCs w:val="20"/>
              </w:rPr>
            </w:pPr>
            <w:r>
              <w:rPr>
                <w:sz w:val="20"/>
                <w:szCs w:val="20"/>
              </w:rPr>
              <w:t xml:space="preserve">с 150 000,01 руб. до 300 000,00 руб. (включительно);</w:t>
            </w:r>
            <w:r>
              <w:rPr>
                <w:sz w:val="20"/>
                <w:szCs w:val="20"/>
              </w:rPr>
            </w:r>
            <w:r>
              <w:rPr>
                <w:sz w:val="20"/>
                <w:szCs w:val="20"/>
              </w:rPr>
            </w:r>
          </w:p>
          <w:p>
            <w:pPr>
              <w:pStyle w:val="1146"/>
              <w:jc w:val="center"/>
              <w:rPr>
                <w:sz w:val="20"/>
                <w:szCs w:val="20"/>
              </w:rPr>
            </w:pPr>
            <w:r>
              <w:rPr>
                <w:sz w:val="20"/>
                <w:szCs w:val="20"/>
              </w:rPr>
              <w:t xml:space="preserve">1,7% от суммы </w:t>
            </w:r>
            <w:r>
              <w:rPr>
                <w:sz w:val="20"/>
                <w:szCs w:val="20"/>
              </w:rPr>
            </w:r>
            <w:r>
              <w:rPr>
                <w:sz w:val="20"/>
                <w:szCs w:val="20"/>
              </w:rPr>
            </w:r>
          </w:p>
          <w:p>
            <w:pPr>
              <w:pStyle w:val="1146"/>
              <w:jc w:val="center"/>
              <w:rPr>
                <w:sz w:val="20"/>
                <w:szCs w:val="20"/>
              </w:rPr>
            </w:pPr>
            <w:r>
              <w:rPr>
                <w:sz w:val="20"/>
                <w:szCs w:val="20"/>
              </w:rPr>
              <w:t xml:space="preserve">при ОБЩЕЙ СУММЕ</w:t>
            </w:r>
            <w:r>
              <w:rPr>
                <w:sz w:val="20"/>
                <w:szCs w:val="20"/>
              </w:rPr>
            </w:r>
            <w:r>
              <w:rPr>
                <w:sz w:val="20"/>
                <w:szCs w:val="20"/>
              </w:rPr>
            </w:r>
          </w:p>
          <w:p>
            <w:pPr>
              <w:pStyle w:val="1146"/>
              <w:jc w:val="center"/>
              <w:rPr>
                <w:sz w:val="20"/>
                <w:szCs w:val="20"/>
              </w:rPr>
            </w:pPr>
            <w:r>
              <w:rPr>
                <w:sz w:val="20"/>
                <w:szCs w:val="20"/>
              </w:rPr>
              <w:t xml:space="preserve">с 300 000,01 руб. </w:t>
            </w:r>
            <w:r>
              <w:rPr>
                <w:sz w:val="20"/>
                <w:szCs w:val="20"/>
              </w:rPr>
            </w:r>
            <w:r>
              <w:rPr>
                <w:sz w:val="20"/>
                <w:szCs w:val="20"/>
              </w:rPr>
            </w:r>
          </w:p>
          <w:p>
            <w:pPr>
              <w:pStyle w:val="1146"/>
              <w:jc w:val="center"/>
              <w:rPr>
                <w:sz w:val="20"/>
                <w:szCs w:val="20"/>
              </w:rPr>
            </w:pPr>
            <w:r>
              <w:rPr>
                <w:sz w:val="20"/>
                <w:szCs w:val="20"/>
              </w:rPr>
              <w:t xml:space="preserve">до 2 000 000,00 руб. (включительно);</w:t>
            </w:r>
            <w:r>
              <w:rPr>
                <w:sz w:val="20"/>
                <w:szCs w:val="20"/>
              </w:rPr>
            </w:r>
            <w:r>
              <w:rPr>
                <w:sz w:val="20"/>
                <w:szCs w:val="20"/>
              </w:rPr>
            </w:r>
          </w:p>
          <w:p>
            <w:pPr>
              <w:pStyle w:val="1146"/>
              <w:jc w:val="center"/>
              <w:rPr>
                <w:sz w:val="20"/>
                <w:szCs w:val="20"/>
              </w:rPr>
            </w:pPr>
            <w:r>
              <w:rPr>
                <w:sz w:val="20"/>
                <w:szCs w:val="20"/>
              </w:rPr>
              <w:t xml:space="preserve">3,7% от суммы </w:t>
            </w:r>
            <w:r>
              <w:rPr>
                <w:sz w:val="20"/>
                <w:szCs w:val="20"/>
              </w:rPr>
            </w:r>
            <w:r>
              <w:rPr>
                <w:sz w:val="20"/>
                <w:szCs w:val="20"/>
              </w:rPr>
            </w:r>
          </w:p>
          <w:p>
            <w:pPr>
              <w:pStyle w:val="1146"/>
              <w:jc w:val="center"/>
              <w:rPr>
                <w:sz w:val="20"/>
                <w:szCs w:val="20"/>
              </w:rPr>
            </w:pPr>
            <w:r>
              <w:rPr>
                <w:sz w:val="20"/>
                <w:szCs w:val="20"/>
              </w:rPr>
              <w:t xml:space="preserve">при ОБЩЕЙ СУММЕ</w:t>
            </w:r>
            <w:r>
              <w:rPr>
                <w:sz w:val="20"/>
                <w:szCs w:val="20"/>
              </w:rPr>
            </w:r>
            <w:r>
              <w:rPr>
                <w:sz w:val="20"/>
                <w:szCs w:val="20"/>
              </w:rPr>
            </w:r>
          </w:p>
          <w:p>
            <w:pPr>
              <w:pStyle w:val="1146"/>
              <w:jc w:val="center"/>
              <w:rPr>
                <w:sz w:val="20"/>
                <w:szCs w:val="20"/>
              </w:rPr>
            </w:pPr>
            <w:r>
              <w:rPr>
                <w:sz w:val="20"/>
                <w:szCs w:val="20"/>
              </w:rPr>
              <w:t xml:space="preserve">с 2 000 000,01 руб. </w:t>
            </w:r>
            <w:r>
              <w:rPr>
                <w:sz w:val="20"/>
                <w:szCs w:val="20"/>
              </w:rPr>
            </w:r>
            <w:r>
              <w:rPr>
                <w:sz w:val="20"/>
                <w:szCs w:val="20"/>
              </w:rPr>
            </w:r>
          </w:p>
          <w:p>
            <w:pPr>
              <w:pStyle w:val="1146"/>
              <w:jc w:val="center"/>
              <w:rPr>
                <w:sz w:val="20"/>
                <w:szCs w:val="20"/>
              </w:rPr>
            </w:pPr>
            <w:r>
              <w:rPr>
                <w:sz w:val="20"/>
                <w:szCs w:val="20"/>
              </w:rPr>
              <w:t xml:space="preserve">до 5 000 000,00 руб. (включительно);</w:t>
            </w:r>
            <w:r>
              <w:rPr>
                <w:sz w:val="20"/>
                <w:szCs w:val="20"/>
              </w:rPr>
            </w:r>
            <w:r>
              <w:rPr>
                <w:sz w:val="20"/>
                <w:szCs w:val="20"/>
              </w:rPr>
            </w:r>
          </w:p>
          <w:p>
            <w:pPr>
              <w:pStyle w:val="1146"/>
              <w:jc w:val="center"/>
              <w:rPr>
                <w:sz w:val="20"/>
                <w:szCs w:val="20"/>
              </w:rPr>
            </w:pPr>
            <w:r>
              <w:rPr>
                <w:sz w:val="20"/>
                <w:szCs w:val="20"/>
              </w:rPr>
              <w:t xml:space="preserve">6% от суммы</w:t>
            </w:r>
            <w:r>
              <w:rPr>
                <w:sz w:val="20"/>
                <w:szCs w:val="20"/>
              </w:rPr>
            </w:r>
            <w:r>
              <w:rPr>
                <w:sz w:val="20"/>
                <w:szCs w:val="20"/>
              </w:rPr>
            </w:r>
          </w:p>
          <w:p>
            <w:pPr>
              <w:pStyle w:val="1146"/>
              <w:jc w:val="center"/>
              <w:rPr>
                <w:sz w:val="20"/>
                <w:szCs w:val="20"/>
              </w:rPr>
            </w:pPr>
            <w:r>
              <w:rPr>
                <w:sz w:val="20"/>
                <w:szCs w:val="20"/>
              </w:rPr>
              <w:t xml:space="preserve">при ОБЩЕЙ СУММЕ</w:t>
            </w:r>
            <w:r>
              <w:rPr>
                <w:sz w:val="20"/>
                <w:szCs w:val="20"/>
              </w:rPr>
            </w:r>
            <w:r>
              <w:rPr>
                <w:sz w:val="20"/>
                <w:szCs w:val="20"/>
              </w:rPr>
            </w:r>
          </w:p>
          <w:p>
            <w:pPr>
              <w:pStyle w:val="1146"/>
              <w:jc w:val="center"/>
              <w:rPr>
                <w:sz w:val="20"/>
                <w:szCs w:val="20"/>
                <w:highlight w:val="yellow"/>
              </w:rPr>
            </w:pPr>
            <w:r>
              <w:rPr>
                <w:sz w:val="20"/>
                <w:szCs w:val="20"/>
              </w:rPr>
              <w:t xml:space="preserve">свыше 5 000 000,00 руб.»</w:t>
            </w:r>
            <w:r>
              <w:rPr>
                <w:sz w:val="20"/>
                <w:szCs w:val="20"/>
                <w:highlight w:val="yellow"/>
              </w:rPr>
            </w:r>
            <w:r>
              <w:rPr>
                <w:sz w:val="20"/>
                <w:szCs w:val="20"/>
                <w:highlight w:val="yellow"/>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6"/>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46"/>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46"/>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46"/>
              <w:jc w:val="both"/>
              <w:rPr>
                <w:sz w:val="20"/>
                <w:szCs w:val="20"/>
              </w:rPr>
            </w:pPr>
            <w:r>
              <w:rPr>
                <w:sz w:val="20"/>
                <w:szCs w:val="20"/>
              </w:rPr>
              <w:t xml:space="preserve">- на счета кредитных организаций </w:t>
            </w:r>
            <w:r>
              <w:rPr>
                <w:sz w:val="20"/>
                <w:szCs w:val="20"/>
              </w:rPr>
              <w:t xml:space="preserve">с </w:t>
            </w:r>
            <w:r>
              <w:rPr>
                <w:sz w:val="20"/>
                <w:szCs w:val="20"/>
              </w:rPr>
              <w:t xml:space="preserve">балансовой позицией 30102, 30109, 30232, 30301, 30302, 47422</w:t>
            </w:r>
            <w:r>
              <w:rPr>
                <w:sz w:val="20"/>
                <w:szCs w:val="20"/>
              </w:rPr>
              <w:t xml:space="preserve"> </w:t>
            </w:r>
            <w:r>
              <w:rPr>
                <w:sz w:val="20"/>
                <w:szCs w:val="20"/>
              </w:rPr>
              <w:t xml:space="preserve">для последующего зачисления денежных средств на счета физических лиц.</w:t>
            </w:r>
            <w:r>
              <w:rPr>
                <w:sz w:val="20"/>
                <w:szCs w:val="20"/>
              </w:rPr>
            </w:r>
            <w:r>
              <w:rPr>
                <w:sz w:val="20"/>
                <w:szCs w:val="20"/>
              </w:rPr>
            </w:r>
          </w:p>
          <w:p>
            <w:pPr>
              <w:pStyle w:val="1146"/>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46"/>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46"/>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46"/>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46"/>
              <w:jc w:val="both"/>
              <w:rPr>
                <w:sz w:val="20"/>
                <w:szCs w:val="20"/>
              </w:rPr>
            </w:pPr>
            <w:r>
              <w:rPr>
                <w:sz w:val="20"/>
                <w:szCs w:val="20"/>
              </w:rPr>
              <w:t xml:space="preserve">- перечисление алиментов, пенсий,</w:t>
            </w:r>
            <w:r>
              <w:rPr>
                <w:sz w:val="20"/>
                <w:szCs w:val="20"/>
              </w:rPr>
            </w:r>
            <w:r>
              <w:rPr>
                <w:sz w:val="20"/>
                <w:szCs w:val="20"/>
              </w:rPr>
            </w:r>
          </w:p>
          <w:p>
            <w:pPr>
              <w:pStyle w:val="1146"/>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46"/>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46"/>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46"/>
              <w:jc w:val="both"/>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46"/>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46"/>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46"/>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46"/>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46"/>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t xml:space="preserve">;</w:t>
            </w:r>
            <w:r>
              <w:rPr>
                <w:sz w:val="20"/>
                <w:szCs w:val="20"/>
              </w:rPr>
            </w:r>
            <w:r>
              <w:rPr>
                <w:sz w:val="20"/>
                <w:szCs w:val="20"/>
              </w:rPr>
            </w:r>
          </w:p>
          <w:p>
            <w:pPr>
              <w:pStyle w:val="1146"/>
              <w:jc w:val="both"/>
              <w:rPr>
                <w:sz w:val="20"/>
                <w:szCs w:val="20"/>
              </w:rPr>
            </w:pPr>
            <w:r>
              <w:rPr>
                <w:sz w:val="20"/>
                <w:szCs w:val="20"/>
              </w:rPr>
              <w:t xml:space="preserve">- со счетов клиентов, имеющих обязательства перед АО «Россельхозбанк»</w:t>
            </w:r>
            <w:r>
              <w:rPr>
                <w:sz w:val="20"/>
                <w:szCs w:val="20"/>
              </w:rPr>
              <w:t xml:space="preserve"> </w:t>
            </w:r>
            <w:r>
              <w:rPr>
                <w:sz w:val="20"/>
                <w:szCs w:val="20"/>
              </w:rPr>
              <w:t xml:space="preserve">по кредитным сделкам***, в отношении которых введена любая из процедур,</w:t>
            </w:r>
            <w:r>
              <w:rPr>
                <w:sz w:val="20"/>
                <w:szCs w:val="20"/>
              </w:rPr>
              <w:t xml:space="preserve"> </w:t>
            </w:r>
            <w:r>
              <w:rPr>
                <w:sz w:val="20"/>
                <w:szCs w:val="20"/>
              </w:rPr>
              <w:t xml:space="preserve">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p>
            <w:pPr>
              <w:pStyle w:val="1146"/>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46"/>
              <w:jc w:val="both"/>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46"/>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46"/>
              <w:jc w:val="both"/>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46"/>
              <w:ind w:left="34"/>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46"/>
              <w:ind w:left="34"/>
              <w:jc w:val="both"/>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w:t>
            </w:r>
            <w:r>
              <w:rPr>
                <w:sz w:val="20"/>
                <w:szCs w:val="20"/>
              </w:rPr>
              <w:t xml:space="preserve">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trPr>
        <w:tc>
          <w:tcPr>
            <w:tcBorders>
              <w:top w:val="none" w:color="000000" w:sz="4" w:space="0"/>
              <w:left w:val="single" w:color="000000" w:sz="4" w:space="0"/>
              <w:right w:val="single" w:color="000000" w:sz="4" w:space="0"/>
            </w:tcBorders>
            <w:tcW w:w="992" w:type="dxa"/>
            <w:vAlign w:val="top"/>
            <w:vMerge w:val="restart"/>
            <w:textDirection w:val="lrTb"/>
            <w:noWrap w:val="false"/>
          </w:tcPr>
          <w:p>
            <w:pPr>
              <w:pStyle w:val="1146"/>
              <w:jc w:val="center"/>
              <w:rPr>
                <w:sz w:val="20"/>
                <w:szCs w:val="20"/>
              </w:rPr>
            </w:pPr>
            <w:r>
              <w:rPr>
                <w:sz w:val="20"/>
                <w:szCs w:val="20"/>
              </w:rPr>
              <w:t xml:space="preserve">1.1.9.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spacing w:before="40"/>
              <w:rPr>
                <w:sz w:val="20"/>
                <w:szCs w:val="20"/>
              </w:rPr>
            </w:pPr>
            <w:r>
              <w:rPr>
                <w:sz w:val="20"/>
                <w:szCs w:val="20"/>
              </w:rPr>
              <w:t xml:space="preserve">Прием на инкассо платежных требов</w:t>
            </w:r>
            <w:r>
              <w:rPr>
                <w:sz w:val="20"/>
                <w:szCs w:val="20"/>
              </w:rPr>
              <w:t xml:space="preserve">а</w:t>
            </w:r>
            <w:r>
              <w:rPr>
                <w:sz w:val="20"/>
                <w:szCs w:val="20"/>
              </w:rPr>
              <w:t xml:space="preserve">ний/инкассовых поручений</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544" w:type="dxa"/>
            <w:vAlign w:val="top"/>
            <w:vMerge w:val="restart"/>
            <w:textDirection w:val="lrTb"/>
            <w:noWrap w:val="false"/>
          </w:tcPr>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5"/>
        </w:trPr>
        <w:tc>
          <w:tcPr>
            <w:tcBorders>
              <w:left w:val="single" w:color="000000" w:sz="4" w:space="0"/>
              <w:right w:val="single" w:color="000000" w:sz="4" w:space="0"/>
            </w:tcBorders>
            <w:tcW w:w="992" w:type="dxa"/>
            <w:vAlign w:val="top"/>
            <w:vMerge w:val="continue"/>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spacing w:before="4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spacing w:before="40"/>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spacing w:before="40"/>
              <w:rPr>
                <w:sz w:val="20"/>
                <w:szCs w:val="20"/>
              </w:rPr>
            </w:pPr>
            <w:r>
              <w:rPr>
                <w:sz w:val="20"/>
                <w:szCs w:val="20"/>
              </w:rPr>
              <w:t xml:space="preserve">- с использованием системы дистанцио</w:t>
            </w:r>
            <w:r>
              <w:rPr>
                <w:sz w:val="20"/>
                <w:szCs w:val="20"/>
              </w:rPr>
              <w:t xml:space="preserve">н</w:t>
            </w:r>
            <w:r>
              <w:rPr>
                <w:sz w:val="20"/>
                <w:szCs w:val="20"/>
              </w:rPr>
              <w:t xml:space="preserve">ного банковского обслуживания (ДБО)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spacing w:before="40"/>
              <w:rPr>
                <w:sz w:val="20"/>
                <w:szCs w:val="20"/>
              </w:rPr>
            </w:pPr>
            <w:r>
              <w:rPr>
                <w:sz w:val="20"/>
                <w:szCs w:val="20"/>
              </w:rPr>
              <w:t xml:space="preserve">50 руб. за один ра</w:t>
            </w:r>
            <w:r>
              <w:rPr>
                <w:sz w:val="20"/>
                <w:szCs w:val="20"/>
              </w:rPr>
              <w:t xml:space="preserve">с</w:t>
            </w:r>
            <w:r>
              <w:rPr>
                <w:sz w:val="20"/>
                <w:szCs w:val="20"/>
              </w:rPr>
              <w:t xml:space="preserve">чет</w:t>
            </w:r>
            <w:r>
              <w:rPr>
                <w:sz w:val="20"/>
                <w:szCs w:val="20"/>
              </w:rPr>
              <w:t xml:space="preserve">ный документ</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Направление запроса в банк-корр</w:t>
            </w:r>
            <w:r>
              <w:rPr>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p>
            <w:pPr>
              <w:pStyle w:val="1146"/>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300 руб.</w:t>
            </w:r>
            <w:r>
              <w:rPr>
                <w:sz w:val="20"/>
                <w:szCs w:val="20"/>
              </w:rPr>
            </w:r>
            <w:r>
              <w:rPr>
                <w:sz w:val="20"/>
                <w:szCs w:val="20"/>
              </w:rPr>
            </w:r>
          </w:p>
          <w:p>
            <w:pPr>
              <w:pStyle w:val="1146"/>
              <w:jc w:val="center"/>
              <w:rPr>
                <w:sz w:val="20"/>
                <w:szCs w:val="20"/>
              </w:rPr>
            </w:pPr>
            <w:r>
              <w:rPr>
                <w:sz w:val="20"/>
                <w:szCs w:val="20"/>
              </w:rPr>
              <w:t xml:space="preserve">по каждому плат</w:t>
            </w:r>
            <w:r>
              <w:rPr>
                <w:sz w:val="20"/>
                <w:szCs w:val="20"/>
              </w:rPr>
              <w:t xml:space="preserve">е</w:t>
            </w:r>
            <w:r>
              <w:rPr>
                <w:sz w:val="20"/>
                <w:szCs w:val="20"/>
              </w:rPr>
              <w:t xml:space="preserve">жу</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t xml:space="preserve">500 руб.</w:t>
            </w:r>
            <w:r>
              <w:rPr>
                <w:sz w:val="20"/>
                <w:szCs w:val="20"/>
              </w:rPr>
            </w:r>
            <w:r>
              <w:rPr>
                <w:sz w:val="20"/>
                <w:szCs w:val="20"/>
              </w:rPr>
            </w:r>
          </w:p>
          <w:p>
            <w:pPr>
              <w:pStyle w:val="1146"/>
              <w:jc w:val="center"/>
              <w:rPr>
                <w:sz w:val="20"/>
                <w:szCs w:val="20"/>
              </w:rPr>
            </w:pPr>
            <w:r>
              <w:rPr>
                <w:sz w:val="20"/>
                <w:szCs w:val="20"/>
              </w:rPr>
              <w:t xml:space="preserve">по каждому платежу</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По платежам внутри АО «Россел</w:t>
            </w:r>
            <w:r>
              <w:rPr>
                <w:sz w:val="20"/>
                <w:szCs w:val="20"/>
              </w:rPr>
              <w:t xml:space="preserve">ь</w:t>
            </w:r>
            <w:r>
              <w:rPr>
                <w:sz w:val="20"/>
                <w:szCs w:val="20"/>
              </w:rPr>
              <w:t xml:space="preserve">хозбанк» производится бесплатно</w:t>
            </w:r>
            <w:r>
              <w:rPr>
                <w:sz w:val="20"/>
                <w:szCs w:val="20"/>
              </w:rPr>
            </w:r>
            <w:r>
              <w:rPr>
                <w:sz w:val="20"/>
                <w:szCs w:val="20"/>
              </w:rPr>
            </w:r>
          </w:p>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p>
            <w:pPr>
              <w:pStyle w:val="1146"/>
              <w:rPr>
                <w:sz w:val="20"/>
                <w:szCs w:val="20"/>
              </w:rPr>
            </w:pPr>
            <w:r>
              <w:rPr>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300 руб.</w:t>
            </w:r>
            <w:r>
              <w:rPr>
                <w:sz w:val="20"/>
                <w:szCs w:val="20"/>
              </w:rPr>
            </w:r>
            <w:r>
              <w:rPr>
                <w:sz w:val="20"/>
                <w:szCs w:val="20"/>
              </w:rPr>
            </w:r>
          </w:p>
          <w:p>
            <w:pPr>
              <w:pStyle w:val="1146"/>
              <w:jc w:val="center"/>
              <w:rPr>
                <w:sz w:val="20"/>
                <w:szCs w:val="20"/>
              </w:rPr>
            </w:pPr>
            <w:r>
              <w:rPr>
                <w:sz w:val="20"/>
                <w:szCs w:val="20"/>
              </w:rPr>
              <w:t xml:space="preserve">за каждый запрос</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t xml:space="preserve">500 руб. </w:t>
            </w:r>
            <w:r>
              <w:rPr>
                <w:sz w:val="20"/>
                <w:szCs w:val="20"/>
              </w:rPr>
            </w:r>
            <w:r>
              <w:rPr>
                <w:sz w:val="20"/>
                <w:szCs w:val="20"/>
              </w:rPr>
            </w:r>
          </w:p>
          <w:p>
            <w:pPr>
              <w:pStyle w:val="1146"/>
              <w:jc w:val="center"/>
              <w:rPr>
                <w:sz w:val="20"/>
                <w:szCs w:val="20"/>
              </w:rPr>
            </w:pPr>
            <w:r>
              <w:rPr>
                <w:sz w:val="20"/>
                <w:szCs w:val="20"/>
              </w:rPr>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1.1.12.</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lang w:eastAsia="en-US"/>
              </w:rPr>
              <w:t xml:space="preserve">1.1.12.1.</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Оформление расчетного документа в рамках распоряжения клиента о периодич</w:t>
            </w:r>
            <w:r>
              <w:rPr>
                <w:sz w:val="20"/>
                <w:szCs w:val="20"/>
              </w:rPr>
              <w:t xml:space="preserve">е</w:t>
            </w:r>
            <w:r>
              <w:rPr>
                <w:sz w:val="20"/>
                <w:szCs w:val="20"/>
              </w:rPr>
              <w:t xml:space="preserve">ском перечислении денежных средств со счета клиента по указанным им реквизитам</w:t>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Pr>
                <w:sz w:val="20"/>
                <w:szCs w:val="20"/>
              </w:rPr>
            </w:r>
            <w:r>
              <w:rPr>
                <w:sz w:val="20"/>
                <w:szCs w:val="20"/>
              </w:rPr>
            </w:r>
          </w:p>
          <w:p>
            <w:pPr>
              <w:pStyle w:val="1146"/>
              <w:rPr>
                <w:sz w:val="20"/>
                <w:szCs w:val="20"/>
              </w:rPr>
            </w:pPr>
            <w:r>
              <w:rPr>
                <w:sz w:val="20"/>
                <w:szCs w:val="20"/>
              </w:rPr>
              <w:t xml:space="preserve">АО «Россельхозбанк» (ООО «Мое дело» ИНН 7701889831, ООО «Юридические решения» ИНН 9718083320)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150 руб.</w:t>
            </w:r>
            <w:r>
              <w:rPr>
                <w:sz w:val="20"/>
                <w:szCs w:val="20"/>
              </w:rPr>
            </w:r>
            <w:r>
              <w:rPr>
                <w:sz w:val="20"/>
                <w:szCs w:val="20"/>
              </w:rPr>
            </w:r>
          </w:p>
          <w:p>
            <w:pPr>
              <w:pStyle w:val="1146"/>
              <w:jc w:val="center"/>
              <w:rPr>
                <w:sz w:val="20"/>
                <w:szCs w:val="20"/>
              </w:rPr>
            </w:pPr>
            <w:r>
              <w:rPr>
                <w:sz w:val="20"/>
                <w:szCs w:val="20"/>
              </w:rPr>
              <w:t xml:space="preserve">за каждый</w:t>
            </w:r>
            <w:r>
              <w:rPr>
                <w:sz w:val="20"/>
                <w:szCs w:val="20"/>
              </w:rPr>
            </w:r>
            <w:r>
              <w:rPr>
                <w:sz w:val="20"/>
                <w:szCs w:val="20"/>
              </w:rPr>
            </w:r>
          </w:p>
          <w:p>
            <w:pPr>
              <w:pStyle w:val="1146"/>
              <w:jc w:val="center"/>
              <w:rPr>
                <w:sz w:val="20"/>
                <w:szCs w:val="20"/>
              </w:rPr>
            </w:pPr>
            <w:r>
              <w:rPr>
                <w:sz w:val="20"/>
                <w:szCs w:val="20"/>
              </w:rPr>
              <w:t xml:space="preserve">расчетный</w:t>
            </w:r>
            <w:r>
              <w:rPr>
                <w:sz w:val="20"/>
                <w:szCs w:val="20"/>
              </w:rPr>
            </w:r>
            <w:r>
              <w:rPr>
                <w:sz w:val="20"/>
                <w:szCs w:val="20"/>
              </w:rPr>
            </w:r>
          </w:p>
          <w:p>
            <w:pPr>
              <w:pStyle w:val="1146"/>
              <w:jc w:val="center"/>
              <w:rPr>
                <w:sz w:val="20"/>
                <w:szCs w:val="20"/>
              </w:rPr>
            </w:pPr>
            <w:r>
              <w:rPr>
                <w:sz w:val="20"/>
                <w:szCs w:val="20"/>
              </w:rPr>
              <w:t xml:space="preserve">документ</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Реквизиты указываются в распоряж</w:t>
            </w:r>
            <w:r>
              <w:rPr>
                <w:sz w:val="20"/>
                <w:szCs w:val="20"/>
              </w:rPr>
              <w:t xml:space="preserve">е</w:t>
            </w:r>
            <w:r>
              <w:rPr>
                <w:sz w:val="20"/>
                <w:szCs w:val="20"/>
              </w:rPr>
              <w:t xml:space="preserve">нии клиента о периодическом пер</w:t>
            </w:r>
            <w:r>
              <w:rPr>
                <w:sz w:val="20"/>
                <w:szCs w:val="20"/>
              </w:rPr>
              <w:t xml:space="preserve">е</w:t>
            </w:r>
            <w:r>
              <w:rPr>
                <w:sz w:val="20"/>
                <w:szCs w:val="20"/>
              </w:rPr>
              <w:t xml:space="preserve">числении денежных средств (допо</w:t>
            </w:r>
            <w:r>
              <w:rPr>
                <w:sz w:val="20"/>
                <w:szCs w:val="20"/>
              </w:rPr>
              <w:t xml:space="preserve">л</w:t>
            </w:r>
            <w:r>
              <w:rPr>
                <w:sz w:val="20"/>
                <w:szCs w:val="20"/>
              </w:rPr>
              <w:t xml:space="preserve">нительном соглашении, заключаемом  к договору банковского счета).  </w:t>
            </w:r>
            <w:r>
              <w:rPr>
                <w:sz w:val="20"/>
                <w:szCs w:val="20"/>
              </w:rPr>
            </w:r>
            <w:r>
              <w:rPr>
                <w:sz w:val="20"/>
                <w:szCs w:val="20"/>
              </w:rPr>
            </w:r>
          </w:p>
          <w:p>
            <w:pPr>
              <w:pStyle w:val="1146"/>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w:t>
            </w:r>
            <w:r>
              <w:rPr>
                <w:sz w:val="20"/>
                <w:szCs w:val="20"/>
              </w:rPr>
            </w:r>
            <w:r>
              <w:rPr>
                <w:sz w:val="20"/>
                <w:szCs w:val="20"/>
              </w:rPr>
            </w:r>
          </w:p>
          <w:p>
            <w:pPr>
              <w:pStyle w:val="1146"/>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w:t>
            </w:r>
            <w:r>
              <w:rPr>
                <w:sz w:val="20"/>
                <w:szCs w:val="20"/>
              </w:rPr>
              <w:t xml:space="preserve">з</w:t>
            </w:r>
            <w:r>
              <w:rPr>
                <w:sz w:val="20"/>
                <w:szCs w:val="20"/>
              </w:rPr>
              <w:t xml:space="preserve">награждение, указанное в пунктах 1.1.5 или 1.1.7 Тарифов</w:t>
            </w:r>
            <w:r>
              <w:rPr>
                <w:sz w:val="20"/>
                <w:szCs w:val="20"/>
              </w:rPr>
            </w:r>
            <w:r>
              <w:rPr>
                <w:sz w:val="20"/>
                <w:szCs w:val="20"/>
              </w:rPr>
            </w:r>
          </w:p>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t xml:space="preserve">За осуществление платежа комиссионное вознаграждение, указанное в пункте 1.1.5 Тарифов, не взимается</w:t>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w:t>
            </w:r>
            <w:r>
              <w:rPr>
                <w:sz w:val="20"/>
                <w:szCs w:val="20"/>
              </w:rPr>
              <w:t xml:space="preserve">я</w:t>
            </w:r>
            <w:r>
              <w:rPr>
                <w:sz w:val="20"/>
                <w:szCs w:val="20"/>
              </w:rPr>
              <w:t xml:space="preserve">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250 руб.</w:t>
            </w:r>
            <w:r>
              <w:rPr>
                <w:sz w:val="20"/>
                <w:szCs w:val="20"/>
              </w:rPr>
            </w:r>
            <w:r>
              <w:rPr>
                <w:sz w:val="20"/>
                <w:szCs w:val="20"/>
              </w:rPr>
            </w:r>
          </w:p>
          <w:p>
            <w:pPr>
              <w:pStyle w:val="1146"/>
              <w:jc w:val="center"/>
              <w:rPr>
                <w:sz w:val="20"/>
                <w:szCs w:val="20"/>
              </w:rPr>
            </w:pPr>
            <w:r>
              <w:rPr>
                <w:sz w:val="20"/>
                <w:szCs w:val="20"/>
              </w:rPr>
              <w:t xml:space="preserve">за каждое дополн</w:t>
            </w:r>
            <w:r>
              <w:rPr>
                <w:sz w:val="20"/>
                <w:szCs w:val="20"/>
              </w:rPr>
              <w:t xml:space="preserve">и</w:t>
            </w:r>
            <w:r>
              <w:rPr>
                <w:sz w:val="20"/>
                <w:szCs w:val="20"/>
              </w:rPr>
              <w:t xml:space="preserve">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 </w:t>
            </w:r>
            <w:r>
              <w:rPr>
                <w:sz w:val="20"/>
                <w:szCs w:val="20"/>
              </w:rPr>
            </w:r>
            <w:r>
              <w:rPr>
                <w:sz w:val="20"/>
                <w:szCs w:val="20"/>
              </w:rPr>
            </w:r>
          </w:p>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spacing w:before="40" w:after="40"/>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jc w:val="both"/>
              <w:spacing w:before="40" w:after="40"/>
              <w:tabs>
                <w:tab w:val="left" w:pos="0" w:leader="none"/>
              </w:tabs>
              <w:rPr>
                <w:sz w:val="20"/>
                <w:szCs w:val="20"/>
              </w:rPr>
            </w:pPr>
            <w:r>
              <w:rPr>
                <w:sz w:val="20"/>
                <w:szCs w:val="20"/>
              </w:rPr>
              <w:t xml:space="preserve">Осуществление банковского сопровожд</w:t>
            </w:r>
            <w:r>
              <w:rPr>
                <w:sz w:val="20"/>
                <w:szCs w:val="20"/>
              </w:rPr>
              <w:t xml:space="preserve">е</w:t>
            </w:r>
            <w:r>
              <w:rPr>
                <w:sz w:val="20"/>
                <w:szCs w:val="20"/>
              </w:rPr>
              <w:t xml:space="preserve">ния контракта в рамках требований пост</w:t>
            </w:r>
            <w:r>
              <w:rPr>
                <w:sz w:val="20"/>
                <w:szCs w:val="20"/>
              </w:rPr>
              <w:t xml:space="preserve">а</w:t>
            </w:r>
            <w:r>
              <w:rPr>
                <w:sz w:val="20"/>
                <w:szCs w:val="20"/>
              </w:rPr>
              <w:t xml:space="preserve">новления Правительства Российской Фед</w:t>
            </w:r>
            <w:r>
              <w:rPr>
                <w:sz w:val="20"/>
                <w:szCs w:val="20"/>
              </w:rPr>
              <w:t xml:space="preserve">е</w:t>
            </w:r>
            <w:r>
              <w:rPr>
                <w:sz w:val="20"/>
                <w:szCs w:val="20"/>
              </w:rPr>
              <w:t xml:space="preserve">рации от 20.09.2014     № 963 «Об ос</w:t>
            </w:r>
            <w:r>
              <w:rPr>
                <w:sz w:val="20"/>
                <w:szCs w:val="20"/>
              </w:rPr>
              <w:t xml:space="preserve">у</w:t>
            </w:r>
            <w:r>
              <w:rPr>
                <w:sz w:val="20"/>
                <w:szCs w:val="20"/>
              </w:rPr>
              <w:t xml:space="preserve">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spacing w:before="40" w:after="40"/>
              <w:rPr>
                <w:sz w:val="20"/>
                <w:szCs w:val="20"/>
              </w:rPr>
            </w:pPr>
            <w:r>
              <w:rPr>
                <w:sz w:val="20"/>
                <w:szCs w:val="20"/>
              </w:rPr>
              <w:t xml:space="preserve">Тариф применяется в отношении кл</w:t>
            </w:r>
            <w:r>
              <w:rPr>
                <w:sz w:val="20"/>
                <w:szCs w:val="20"/>
              </w:rPr>
              <w:t xml:space="preserve">и</w:t>
            </w:r>
            <w:r>
              <w:rPr>
                <w:sz w:val="20"/>
                <w:szCs w:val="20"/>
              </w:rPr>
              <w:t xml:space="preserve">ентов Банка, заключивших Договор банковского сопровождения и обсл</w:t>
            </w:r>
            <w:r>
              <w:rPr>
                <w:sz w:val="20"/>
                <w:szCs w:val="20"/>
              </w:rPr>
              <w:t xml:space="preserve">у</w:t>
            </w:r>
            <w:r>
              <w:rPr>
                <w:sz w:val="20"/>
                <w:szCs w:val="20"/>
              </w:rPr>
              <w:t xml:space="preserve">живания отдельного счета, за пров</w:t>
            </w:r>
            <w:r>
              <w:rPr>
                <w:sz w:val="20"/>
                <w:szCs w:val="20"/>
              </w:rPr>
              <w:t xml:space="preserve">е</w:t>
            </w:r>
            <w:r>
              <w:rPr>
                <w:sz w:val="20"/>
                <w:szCs w:val="20"/>
              </w:rPr>
              <w:t xml:space="preserve">дение Банком мониторинга расчетов, осуществляемых в рамках исполнения контракта на отдельном счете, откр</w:t>
            </w:r>
            <w:r>
              <w:rPr>
                <w:sz w:val="20"/>
                <w:szCs w:val="20"/>
              </w:rPr>
              <w:t xml:space="preserve">ы</w:t>
            </w:r>
            <w:r>
              <w:rPr>
                <w:sz w:val="20"/>
                <w:szCs w:val="20"/>
              </w:rPr>
              <w:t xml:space="preserve">том в Банке, и доведение результатов мо</w:t>
            </w:r>
            <w:r>
              <w:rPr>
                <w:sz w:val="20"/>
                <w:szCs w:val="20"/>
              </w:rPr>
              <w:t xml:space="preserve">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spacing w:before="40" w:after="40"/>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jc w:val="both"/>
              <w:spacing w:before="40" w:after="40"/>
              <w:tabs>
                <w:tab w:val="left" w:pos="0" w:leader="none"/>
              </w:tabs>
              <w:rPr>
                <w:sz w:val="20"/>
                <w:szCs w:val="20"/>
              </w:rPr>
            </w:pPr>
            <w:r>
              <w:rPr>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rPr>
            </w:r>
            <w:r>
              <w:rPr>
                <w:sz w:val="20"/>
                <w:szCs w:val="20"/>
              </w:rPr>
            </w:r>
          </w:p>
          <w:p>
            <w:pPr>
              <w:pStyle w:val="1146"/>
              <w:jc w:val="both"/>
              <w:spacing w:before="40" w:after="40"/>
              <w:tabs>
                <w:tab w:val="left" w:pos="0" w:leader="none"/>
              </w:tabs>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146"/>
              <w:jc w:val="both"/>
              <w:spacing w:before="40" w:after="40"/>
              <w:tabs>
                <w:tab w:val="left" w:pos="0" w:leader="none"/>
              </w:tabs>
              <w:rPr>
                <w:sz w:val="20"/>
                <w:szCs w:val="20"/>
              </w:rPr>
            </w:pPr>
            <w:r>
              <w:rPr>
                <w:sz w:val="20"/>
                <w:szCs w:val="20"/>
              </w:rPr>
            </w:r>
            <w:r>
              <w:rPr>
                <w:sz w:val="20"/>
                <w:szCs w:val="20"/>
              </w:rPr>
            </w:r>
            <w:r>
              <w:rPr>
                <w:sz w:val="20"/>
                <w:szCs w:val="20"/>
              </w:rPr>
            </w:r>
          </w:p>
          <w:p>
            <w:pPr>
              <w:pStyle w:val="1146"/>
              <w:jc w:val="both"/>
              <w:spacing w:before="40" w:after="40"/>
              <w:tabs>
                <w:tab w:val="left" w:pos="0" w:leader="none"/>
              </w:tabs>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spacing w:before="40" w:after="40"/>
              <w:rPr>
                <w:sz w:val="20"/>
                <w:szCs w:val="20"/>
              </w:rPr>
            </w:pPr>
            <w:r>
              <w:rPr>
                <w:sz w:val="20"/>
                <w:szCs w:val="20"/>
              </w:rPr>
            </w:r>
            <w:r>
              <w:rPr>
                <w:sz w:val="20"/>
                <w:szCs w:val="20"/>
              </w:rPr>
            </w:r>
            <w:r>
              <w:rPr>
                <w:sz w:val="20"/>
                <w:szCs w:val="20"/>
              </w:rPr>
            </w:r>
          </w:p>
          <w:p>
            <w:pPr>
              <w:pStyle w:val="1146"/>
              <w:spacing w:before="40" w:after="40"/>
              <w:rPr>
                <w:sz w:val="20"/>
                <w:szCs w:val="20"/>
              </w:rPr>
            </w:pPr>
            <w:r>
              <w:rPr>
                <w:sz w:val="20"/>
                <w:szCs w:val="20"/>
              </w:rPr>
            </w:r>
            <w:r>
              <w:rPr>
                <w:sz w:val="20"/>
                <w:szCs w:val="20"/>
              </w:rPr>
            </w:r>
            <w:r>
              <w:rPr>
                <w:sz w:val="20"/>
                <w:szCs w:val="20"/>
              </w:rPr>
            </w:r>
          </w:p>
          <w:p>
            <w:pPr>
              <w:pStyle w:val="1146"/>
              <w:spacing w:before="40" w:after="40"/>
              <w:rPr>
                <w:sz w:val="20"/>
                <w:szCs w:val="20"/>
              </w:rPr>
            </w:pPr>
            <w:r>
              <w:rPr>
                <w:sz w:val="20"/>
                <w:szCs w:val="20"/>
              </w:rPr>
            </w:r>
            <w:r>
              <w:rPr>
                <w:sz w:val="20"/>
                <w:szCs w:val="20"/>
              </w:rPr>
            </w:r>
            <w:r>
              <w:rPr>
                <w:sz w:val="20"/>
                <w:szCs w:val="20"/>
              </w:rPr>
            </w:r>
          </w:p>
          <w:p>
            <w:pPr>
              <w:pStyle w:val="1146"/>
              <w:spacing w:before="40" w:after="40"/>
              <w:rPr>
                <w:sz w:val="20"/>
                <w:szCs w:val="20"/>
              </w:rPr>
            </w:pPr>
            <w:r>
              <w:rPr>
                <w:sz w:val="20"/>
                <w:szCs w:val="20"/>
              </w:rPr>
            </w:r>
            <w:r>
              <w:rPr>
                <w:sz w:val="20"/>
                <w:szCs w:val="20"/>
              </w:rPr>
            </w:r>
            <w:r>
              <w:rPr>
                <w:sz w:val="20"/>
                <w:szCs w:val="20"/>
              </w:rPr>
            </w:r>
          </w:p>
          <w:p>
            <w:pPr>
              <w:pStyle w:val="1146"/>
              <w:spacing w:before="40" w:after="40"/>
              <w:rPr>
                <w:sz w:val="20"/>
                <w:szCs w:val="20"/>
              </w:rPr>
            </w:pPr>
            <w:r>
              <w:rPr>
                <w:sz w:val="20"/>
                <w:szCs w:val="20"/>
              </w:rPr>
              <w:t xml:space="preserve">1% от суммы перевода, минимум 1000 руб., максимум 50 000 руб.</w:t>
            </w:r>
            <w:r>
              <w:rPr>
                <w:sz w:val="20"/>
                <w:szCs w:val="20"/>
              </w:rPr>
            </w:r>
            <w:r>
              <w:rPr>
                <w:sz w:val="20"/>
                <w:szCs w:val="20"/>
              </w:rPr>
            </w:r>
          </w:p>
          <w:p>
            <w:pPr>
              <w:pStyle w:val="1146"/>
              <w:spacing w:before="40" w:after="40"/>
              <w:rPr>
                <w:sz w:val="20"/>
                <w:szCs w:val="20"/>
              </w:rPr>
            </w:pPr>
            <w:r>
              <w:rPr>
                <w:sz w:val="20"/>
                <w:szCs w:val="20"/>
              </w:rPr>
              <w:t xml:space="preserve">1% от суммы перевода, минимум 1000 руб., максимум 50 000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spacing w:before="40" w:after="40"/>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46"/>
              <w:spacing w:before="40" w:after="40"/>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46"/>
              <w:spacing w:before="40" w:after="40"/>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490" w:type="dxa"/>
            <w:vAlign w:val="top"/>
            <w:textDirection w:val="lrTb"/>
            <w:noWrap w:val="false"/>
          </w:tcPr>
          <w:p>
            <w:pPr>
              <w:pStyle w:val="1146"/>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1.2.1.</w:t>
            </w:r>
            <w:r>
              <w:rPr>
                <w:sz w:val="20"/>
                <w:szCs w:val="20"/>
              </w:rPr>
            </w:r>
            <w:r>
              <w:rPr>
                <w:sz w:val="20"/>
                <w:szCs w:val="20"/>
              </w:rPr>
            </w:r>
          </w:p>
        </w:tc>
        <w:tc>
          <w:tcPr>
            <w:tcBorders>
              <w:bottom w:val="none" w:color="000000" w:sz="4" w:space="0"/>
            </w:tcBorders>
            <w:tcW w:w="3969" w:type="dxa"/>
            <w:vAlign w:val="top"/>
            <w:textDirection w:val="lrTb"/>
            <w:noWrap w:val="false"/>
          </w:tcPr>
          <w:p>
            <w:pPr>
              <w:pStyle w:val="1146"/>
              <w:jc w:val="both"/>
              <w:spacing w:before="40" w:after="40"/>
              <w:rPr>
                <w:b/>
                <w:bCs/>
                <w:sz w:val="20"/>
                <w:szCs w:val="20"/>
              </w:rPr>
            </w:pPr>
            <w:r>
              <w:rPr>
                <w:sz w:val="20"/>
                <w:szCs w:val="20"/>
              </w:rPr>
              <w:t xml:space="preserve">Открытие счета </w:t>
            </w:r>
            <w:r>
              <w:rPr>
                <w:b/>
                <w:bCs/>
                <w:sz w:val="20"/>
                <w:szCs w:val="20"/>
              </w:rPr>
            </w:r>
            <w:r>
              <w:rPr>
                <w:b/>
                <w:bCs/>
                <w:sz w:val="20"/>
                <w:szCs w:val="20"/>
              </w:rPr>
            </w:r>
          </w:p>
        </w:tc>
        <w:tc>
          <w:tcPr>
            <w:tcBorders>
              <w:bottom w:val="none" w:color="000000" w:sz="4" w:space="0"/>
            </w:tcBorders>
            <w:tcW w:w="1985" w:type="dxa"/>
            <w:vAlign w:val="top"/>
            <w:textDirection w:val="lrTb"/>
            <w:noWrap w:val="false"/>
          </w:tcPr>
          <w:p>
            <w:pPr>
              <w:pStyle w:val="1146"/>
              <w:jc w:val="center"/>
              <w:spacing w:before="40" w:after="40"/>
              <w:rPr>
                <w:bCs/>
                <w:sz w:val="20"/>
                <w:szCs w:val="20"/>
              </w:rPr>
            </w:pPr>
            <w:r>
              <w:rPr>
                <w:bCs/>
                <w:sz w:val="20"/>
                <w:szCs w:val="20"/>
              </w:rPr>
              <w:t xml:space="preserve">3000 руб.</w:t>
            </w:r>
            <w:r>
              <w:rPr>
                <w:bCs/>
                <w:sz w:val="20"/>
                <w:szCs w:val="20"/>
              </w:rPr>
            </w:r>
            <w:r>
              <w:rPr>
                <w:bCs/>
                <w:sz w:val="20"/>
                <w:szCs w:val="20"/>
              </w:rPr>
            </w:r>
          </w:p>
        </w:tc>
        <w:tc>
          <w:tcPr>
            <w:tcW w:w="3544" w:type="dxa"/>
            <w:vAlign w:val="top"/>
            <w:vMerge w:val="restart"/>
            <w:textDirection w:val="lrTb"/>
            <w:noWrap w:val="false"/>
          </w:tcPr>
          <w:p>
            <w:pPr>
              <w:pStyle w:val="1146"/>
              <w:jc w:val="both"/>
              <w:spacing w:before="40" w:after="40"/>
              <w:rPr>
                <w:bCs/>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1146"/>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tcBorders>
              <w:top w:val="none" w:color="000000" w:sz="4" w:space="0"/>
              <w:bottom w:val="none" w:color="000000" w:sz="4" w:space="0"/>
            </w:tcBorders>
            <w:tcW w:w="1985" w:type="dxa"/>
            <w:vAlign w:val="top"/>
            <w:textDirection w:val="lrTb"/>
            <w:noWrap w:val="false"/>
          </w:tcPr>
          <w:p>
            <w:pPr>
              <w:pStyle w:val="1146"/>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tcBorders>
            <w:tcW w:w="3969" w:type="dxa"/>
            <w:vAlign w:val="top"/>
            <w:textDirection w:val="lrTb"/>
            <w:noWrap w:val="false"/>
          </w:tcPr>
          <w:p>
            <w:pPr>
              <w:pStyle w:val="1146"/>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tcBorders>
              <w:top w:val="none" w:color="000000" w:sz="4" w:space="0"/>
            </w:tcBorders>
            <w:tcW w:w="1985" w:type="dxa"/>
            <w:vAlign w:val="top"/>
            <w:textDirection w:val="lrTb"/>
            <w:noWrap w:val="false"/>
          </w:tcPr>
          <w:p>
            <w:pPr>
              <w:pStyle w:val="1146"/>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1.2.3.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п.1.2.3.3: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2500 руб. </w:t>
            </w:r>
            <w:r>
              <w:rPr>
                <w:sz w:val="20"/>
                <w:szCs w:val="20"/>
              </w:rPr>
              <w:t xml:space="preserve">в месяц</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r>
              <w:rPr>
                <w:sz w:val="20"/>
                <w:szCs w:val="20"/>
              </w:rPr>
            </w:r>
            <w:r>
              <w:rPr>
                <w:sz w:val="20"/>
                <w:szCs w:val="20"/>
              </w:rPr>
            </w:r>
          </w:p>
          <w:p>
            <w:pPr>
              <w:pStyle w:val="1146"/>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 при использовании клиентом  системы дистанционного банковского обслужив</w:t>
            </w:r>
            <w:r>
              <w:rPr>
                <w:sz w:val="20"/>
                <w:szCs w:val="20"/>
              </w:rPr>
              <w:t xml:space="preserve">а</w:t>
            </w:r>
            <w:r>
              <w:rPr>
                <w:sz w:val="20"/>
                <w:szCs w:val="20"/>
              </w:rPr>
              <w:t xml:space="preserve">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800 руб. в месяц </w:t>
            </w:r>
            <w:r>
              <w:rPr>
                <w:sz w:val="20"/>
                <w:szCs w:val="20"/>
              </w:rPr>
            </w:r>
            <w:r>
              <w:rPr>
                <w:sz w:val="20"/>
                <w:szCs w:val="20"/>
              </w:rPr>
            </w:r>
          </w:p>
          <w:p>
            <w:pPr>
              <w:pStyle w:val="1146"/>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46"/>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146"/>
              <w:rPr>
                <w:sz w:val="20"/>
                <w:szCs w:val="20"/>
              </w:rPr>
            </w:pPr>
            <w:r>
              <w:rPr>
                <w:sz w:val="20"/>
                <w:szCs w:val="20"/>
              </w:rPr>
              <w:t xml:space="preserve">  В случае возобновления Банком использования Клиентом системы дистанционного банковского </w:t>
            </w:r>
            <w:r>
              <w:rPr>
                <w:sz w:val="20"/>
                <w:szCs w:val="20"/>
              </w:rPr>
              <w:t xml:space="preserve">обслуживания «Свой бизнес» на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w:t>
            </w:r>
            <w:r>
              <w:rPr>
                <w:sz w:val="20"/>
                <w:szCs w:val="20"/>
              </w:rPr>
              <w:t xml:space="preserve">имости от даты возобновления.</w:t>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Не признаются операциями по счету:</w:t>
            </w:r>
            <w:r>
              <w:rPr>
                <w:sz w:val="20"/>
                <w:szCs w:val="20"/>
              </w:rPr>
            </w:r>
            <w:r>
              <w:rPr>
                <w:sz w:val="20"/>
                <w:szCs w:val="20"/>
              </w:rPr>
            </w:r>
          </w:p>
          <w:p>
            <w:pPr>
              <w:pStyle w:val="1146"/>
              <w:rPr>
                <w:sz w:val="20"/>
                <w:szCs w:val="20"/>
              </w:rPr>
            </w:pPr>
            <w:r>
              <w:rPr>
                <w:sz w:val="20"/>
                <w:szCs w:val="20"/>
              </w:rPr>
              <w:t xml:space="preserve">- причисление процентов к счету;</w:t>
            </w:r>
            <w:r>
              <w:rPr>
                <w:sz w:val="20"/>
                <w:szCs w:val="20"/>
              </w:rPr>
            </w:r>
            <w:r>
              <w:rPr>
                <w:sz w:val="20"/>
                <w:szCs w:val="20"/>
              </w:rPr>
            </w:r>
          </w:p>
          <w:p>
            <w:pPr>
              <w:pStyle w:val="1146"/>
              <w:rPr>
                <w:sz w:val="20"/>
                <w:szCs w:val="20"/>
              </w:rPr>
            </w:pPr>
            <w:r>
              <w:rPr>
                <w:sz w:val="20"/>
                <w:szCs w:val="20"/>
              </w:rPr>
              <w:t xml:space="preserve">- взимание комиссий Банка; </w:t>
            </w:r>
            <w:r>
              <w:rPr>
                <w:sz w:val="20"/>
                <w:szCs w:val="20"/>
              </w:rPr>
            </w:r>
            <w:r>
              <w:rPr>
                <w:sz w:val="20"/>
                <w:szCs w:val="20"/>
              </w:rPr>
            </w:r>
          </w:p>
          <w:p>
            <w:pPr>
              <w:pStyle w:val="1146"/>
              <w:rPr>
                <w:sz w:val="20"/>
                <w:szCs w:val="20"/>
                <w:highlight w:val="none"/>
              </w:rPr>
            </w:pPr>
            <w:r>
              <w:rPr>
                <w:sz w:val="20"/>
                <w:szCs w:val="20"/>
              </w:rPr>
              <w:t xml:space="preserve">- зачисление/списание со счета ошибочно зачисленных Банком денежных средств.</w:t>
            </w:r>
            <w:r>
              <w:rPr>
                <w:sz w:val="20"/>
                <w:szCs w:val="20"/>
                <w:highlight w:val="none"/>
              </w:rPr>
            </w:r>
            <w:r>
              <w:rPr>
                <w:sz w:val="20"/>
                <w:szCs w:val="20"/>
                <w:highlight w:val="none"/>
              </w:rPr>
            </w:r>
          </w:p>
          <w:p>
            <w:pPr>
              <w:rPr>
                <w:sz w:val="20"/>
                <w:szCs w:val="20"/>
              </w:rPr>
            </w:pPr>
            <w:r>
              <w:rPr>
                <w:sz w:val="20"/>
                <w:szCs w:val="20"/>
                <w:highlight w:val="none"/>
              </w:rPr>
            </w:r>
            <w:r>
              <w:rPr>
                <w:rFonts w:ascii="Times New Roman" w:hAnsi="Times New Roman"/>
                <w:sz w:val="24"/>
                <w:szCs w:val="24"/>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rPr>
            </w:r>
            <w:r>
              <w:rPr>
                <w:sz w:val="20"/>
                <w:szCs w:val="20"/>
              </w:rPr>
            </w:r>
          </w:p>
          <w:p>
            <w:pPr>
              <w:pStyle w:val="1146"/>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146"/>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 но н</w:t>
            </w:r>
            <w:r>
              <w:rPr>
                <w:sz w:val="20"/>
                <w:szCs w:val="20"/>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8"/>
        </w:trPr>
        <w:tc>
          <w:tcPr>
            <w:tcBorders>
              <w:top w:val="none" w:color="000000" w:sz="4" w:space="0"/>
              <w:left w:val="single" w:color="000000" w:sz="4" w:space="0"/>
              <w:right w:val="single" w:color="000000" w:sz="4" w:space="0"/>
            </w:tcBorders>
            <w:tcW w:w="992" w:type="dxa"/>
            <w:vAlign w:val="top"/>
            <w:textDirection w:val="lrTb"/>
            <w:noWrap w:val="false"/>
          </w:tcPr>
          <w:p>
            <w:pPr>
              <w:pStyle w:val="1146"/>
              <w:jc w:val="center"/>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6"/>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6"/>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6"/>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6"/>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6"/>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6"/>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6"/>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6"/>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6"/>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6"/>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6"/>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6"/>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6"/>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6"/>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6"/>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jc w:val="center"/>
              <w:tabs>
                <w:tab w:val="left" w:pos="708" w:leader="none"/>
                <w:tab w:val="center" w:pos="4677" w:leader="none"/>
                <w:tab w:val="right" w:pos="9355" w:leader="none"/>
              </w:tabs>
              <w:rPr>
                <w:sz w:val="20"/>
                <w:szCs w:val="20"/>
                <w:lang w:eastAsia="en-US"/>
              </w:rPr>
            </w:pPr>
            <w:r>
              <w:rPr>
                <w:sz w:val="20"/>
                <w:szCs w:val="20"/>
                <w:highlight w:val="none"/>
                <w:lang w:val="en-US" w:eastAsia="en-US"/>
              </w:rPr>
            </w:r>
            <w:r>
              <w:rPr>
                <w:sz w:val="20"/>
                <w:szCs w:val="20"/>
                <w:highlight w:val="none"/>
                <w:lang w:val="en-US" w:eastAsia="en-US"/>
              </w:rPr>
            </w:r>
            <w:r>
              <w:rPr>
                <w:sz w:val="20"/>
                <w:szCs w:val="20"/>
                <w:lang w:eastAsia="en-US"/>
              </w:rPr>
            </w:r>
          </w:p>
          <w:p>
            <w:pPr>
              <w:jc w:val="center"/>
              <w:tabs>
                <w:tab w:val="left" w:pos="708" w:leader="none"/>
                <w:tab w:val="center" w:pos="4677" w:leader="none"/>
                <w:tab w:val="right" w:pos="9355" w:leader="none"/>
              </w:tabs>
              <w:rPr>
                <w:sz w:val="20"/>
                <w:szCs w:val="20"/>
                <w:highlight w:val="none"/>
                <w:lang w:val="en-US" w:eastAsia="en-US"/>
              </w:rPr>
            </w:pPr>
            <w:r>
              <w:rPr>
                <w:sz w:val="20"/>
                <w:szCs w:val="20"/>
                <w:highlight w:val="none"/>
                <w:lang w:val="en-US" w:eastAsia="en-US"/>
              </w:rPr>
            </w:r>
            <w:r>
              <w:rPr>
                <w:sz w:val="20"/>
                <w:szCs w:val="20"/>
                <w:highlight w:val="none"/>
                <w:lang w:val="en-US" w:eastAsia="en-US"/>
              </w:rPr>
            </w:r>
            <w:r>
              <w:rPr>
                <w:sz w:val="20"/>
                <w:szCs w:val="20"/>
                <w:highlight w:val="none"/>
                <w:lang w:val="en-US" w:eastAsia="en-US"/>
              </w:rPr>
            </w:r>
          </w:p>
          <w:p>
            <w:pPr>
              <w:jc w:val="center"/>
              <w:tabs>
                <w:tab w:val="left" w:pos="708" w:leader="none"/>
                <w:tab w:val="center" w:pos="4677" w:leader="none"/>
                <w:tab w:val="right" w:pos="9355" w:leader="none"/>
              </w:tabs>
              <w:rPr>
                <w:sz w:val="20"/>
                <w:szCs w:val="20"/>
                <w:highlight w:val="none"/>
                <w:lang w:val="en-US" w:eastAsia="en-US"/>
              </w:rPr>
            </w:pPr>
            <w:r>
              <w:rPr>
                <w:sz w:val="20"/>
                <w:szCs w:val="20"/>
                <w:highlight w:val="none"/>
                <w:lang w:val="en-US" w:eastAsia="en-US"/>
              </w:rPr>
            </w:r>
            <w:r>
              <w:rPr>
                <w:sz w:val="20"/>
                <w:szCs w:val="20"/>
                <w:highlight w:val="none"/>
                <w:lang w:val="en-US" w:eastAsia="en-US"/>
              </w:rPr>
            </w:r>
            <w:r>
              <w:rPr>
                <w:sz w:val="20"/>
                <w:szCs w:val="20"/>
                <w:highlight w:val="none"/>
                <w:lang w:val="en-US" w:eastAsia="en-US"/>
              </w:rPr>
            </w:r>
          </w:p>
          <w:p>
            <w:pPr>
              <w:jc w:val="center"/>
              <w:tabs>
                <w:tab w:val="left" w:pos="708" w:leader="none"/>
                <w:tab w:val="center" w:pos="4677" w:leader="none"/>
                <w:tab w:val="right" w:pos="9355" w:leader="none"/>
              </w:tabs>
              <w:rPr>
                <w:sz w:val="20"/>
                <w:szCs w:val="20"/>
                <w:highlight w:val="none"/>
                <w:lang w:val="en-US" w:eastAsia="en-US"/>
              </w:rPr>
            </w:pPr>
            <w:r>
              <w:rPr>
                <w:sz w:val="20"/>
                <w:szCs w:val="20"/>
                <w:highlight w:val="none"/>
                <w:lang w:val="en-US" w:eastAsia="en-US"/>
              </w:rPr>
            </w:r>
            <w:r>
              <w:rPr>
                <w:sz w:val="20"/>
                <w:szCs w:val="20"/>
                <w:highlight w:val="none"/>
                <w:lang w:val="en-US" w:eastAsia="en-US"/>
              </w:rPr>
            </w:r>
            <w:r>
              <w:rPr>
                <w:sz w:val="20"/>
                <w:szCs w:val="20"/>
                <w:highlight w:val="none"/>
                <w:lang w:val="en-US" w:eastAsia="en-US"/>
              </w:rPr>
            </w:r>
          </w:p>
          <w:p>
            <w:pPr>
              <w:jc w:val="center"/>
              <w:tabs>
                <w:tab w:val="left" w:pos="708" w:leader="none"/>
                <w:tab w:val="center" w:pos="4677" w:leader="none"/>
                <w:tab w:val="right" w:pos="9355" w:leader="none"/>
              </w:tabs>
              <w:rPr>
                <w:sz w:val="20"/>
                <w:szCs w:val="20"/>
                <w:highlight w:val="none"/>
                <w:lang w:val="en-US" w:eastAsia="en-US"/>
              </w:rPr>
            </w:pPr>
            <w:r>
              <w:rPr>
                <w:sz w:val="20"/>
                <w:szCs w:val="20"/>
                <w:highlight w:val="none"/>
                <w:lang w:val="en-US" w:eastAsia="en-US"/>
              </w:rPr>
            </w:r>
            <w:r>
              <w:rPr>
                <w:sz w:val="20"/>
                <w:szCs w:val="20"/>
                <w:highlight w:val="none"/>
                <w:lang w:val="en-US" w:eastAsia="en-US"/>
              </w:rPr>
            </w:r>
            <w:r>
              <w:rPr>
                <w:sz w:val="20"/>
                <w:szCs w:val="20"/>
                <w:highlight w:val="none"/>
                <w:lang w:val="en-US" w:eastAsia="en-US"/>
              </w:rPr>
            </w:r>
          </w:p>
          <w:p>
            <w:pPr>
              <w:jc w:val="center"/>
              <w:tabs>
                <w:tab w:val="left" w:pos="708" w:leader="none"/>
                <w:tab w:val="center" w:pos="4677" w:leader="none"/>
                <w:tab w:val="right" w:pos="9355" w:leader="none"/>
              </w:tabs>
              <w:rPr>
                <w:sz w:val="20"/>
                <w:szCs w:val="20"/>
                <w:highlight w:val="none"/>
                <w:lang w:val="en-US" w:eastAsia="en-US"/>
              </w:rPr>
            </w:pPr>
            <w:r>
              <w:rPr>
                <w:sz w:val="20"/>
                <w:szCs w:val="20"/>
                <w:highlight w:val="none"/>
                <w:lang w:val="en-US" w:eastAsia="en-US"/>
              </w:rPr>
            </w:r>
            <w:r>
              <w:rPr>
                <w:sz w:val="20"/>
                <w:szCs w:val="20"/>
                <w:highlight w:val="none"/>
                <w:lang w:val="en-US" w:eastAsia="en-US"/>
              </w:rPr>
            </w:r>
            <w:r>
              <w:rPr>
                <w:sz w:val="20"/>
                <w:szCs w:val="20"/>
                <w:highlight w:val="none"/>
                <w:lang w:val="en-US" w:eastAsia="en-US"/>
              </w:rPr>
            </w:r>
          </w:p>
          <w:p>
            <w:pPr>
              <w:jc w:val="center"/>
              <w:tabs>
                <w:tab w:val="left" w:pos="708" w:leader="none"/>
                <w:tab w:val="center" w:pos="4677" w:leader="none"/>
                <w:tab w:val="right" w:pos="9355" w:leader="none"/>
              </w:tabs>
              <w:rPr>
                <w:sz w:val="20"/>
                <w:szCs w:val="20"/>
                <w:highlight w:val="none"/>
                <w:lang w:val="en-US" w:eastAsia="en-US"/>
              </w:rPr>
            </w:pPr>
            <w:r>
              <w:rPr>
                <w:sz w:val="20"/>
                <w:szCs w:val="20"/>
                <w:highlight w:val="none"/>
                <w:lang w:val="en-US" w:eastAsia="en-US"/>
              </w:rPr>
            </w:r>
            <w:r>
              <w:rPr>
                <w:sz w:val="20"/>
                <w:szCs w:val="20"/>
                <w:highlight w:val="none"/>
                <w:lang w:val="en-US" w:eastAsia="en-US"/>
              </w:rPr>
            </w:r>
            <w:r>
              <w:rPr>
                <w:sz w:val="20"/>
                <w:szCs w:val="20"/>
                <w:highlight w:val="none"/>
                <w:lang w:val="en-US" w:eastAsia="en-US"/>
              </w:rPr>
            </w:r>
          </w:p>
          <w:p>
            <w:pPr>
              <w:jc w:val="center"/>
              <w:tabs>
                <w:tab w:val="left" w:pos="708" w:leader="none"/>
                <w:tab w:val="center" w:pos="4677" w:leader="none"/>
                <w:tab w:val="right" w:pos="9355" w:leader="none"/>
              </w:tabs>
              <w:rPr>
                <w:sz w:val="20"/>
                <w:szCs w:val="20"/>
                <w:highlight w:val="none"/>
                <w:lang w:val="en-US" w:eastAsia="en-US"/>
              </w:rPr>
            </w:pPr>
            <w:r>
              <w:rPr>
                <w:sz w:val="20"/>
                <w:szCs w:val="20"/>
                <w:highlight w:val="none"/>
                <w:lang w:val="en-US" w:eastAsia="en-US"/>
              </w:rPr>
            </w:r>
            <w:r>
              <w:rPr>
                <w:sz w:val="20"/>
                <w:szCs w:val="20"/>
                <w:highlight w:val="none"/>
                <w:lang w:val="en-US" w:eastAsia="en-US"/>
              </w:rPr>
            </w:r>
            <w:r>
              <w:rPr>
                <w:sz w:val="20"/>
                <w:szCs w:val="20"/>
                <w:highlight w:val="none"/>
                <w:lang w:val="en-US" w:eastAsia="en-US"/>
              </w:rPr>
            </w:r>
          </w:p>
          <w:p>
            <w:pPr>
              <w:jc w:val="center"/>
              <w:tabs>
                <w:tab w:val="left" w:pos="708" w:leader="none"/>
                <w:tab w:val="center" w:pos="4677" w:leader="none"/>
                <w:tab w:val="right" w:pos="9355" w:leader="none"/>
              </w:tabs>
              <w:rPr>
                <w:sz w:val="20"/>
                <w:szCs w:val="20"/>
                <w:highlight w:val="none"/>
                <w:lang w:val="en-US" w:eastAsia="en-US"/>
              </w:rPr>
            </w:pPr>
            <w:r>
              <w:rPr>
                <w:sz w:val="20"/>
                <w:szCs w:val="20"/>
                <w:highlight w:val="none"/>
                <w:lang w:val="en-US" w:eastAsia="en-US"/>
              </w:rPr>
            </w:r>
            <w:r>
              <w:rPr>
                <w:sz w:val="20"/>
                <w:szCs w:val="20"/>
                <w:highlight w:val="none"/>
                <w:lang w:val="en-US" w:eastAsia="en-US"/>
              </w:rPr>
            </w:r>
            <w:r>
              <w:rPr>
                <w:sz w:val="20"/>
                <w:szCs w:val="20"/>
                <w:highlight w:val="none"/>
                <w:lang w:val="en-US" w:eastAsia="en-US"/>
              </w:rPr>
            </w:r>
          </w:p>
          <w:p>
            <w:pPr>
              <w:jc w:val="center"/>
              <w:tabs>
                <w:tab w:val="left" w:pos="708" w:leader="none"/>
                <w:tab w:val="center" w:pos="4677" w:leader="none"/>
                <w:tab w:val="right" w:pos="9355" w:leader="none"/>
              </w:tabs>
              <w:rPr>
                <w:sz w:val="20"/>
                <w:szCs w:val="20"/>
                <w:highlight w:val="none"/>
                <w:lang w:val="en-US" w:eastAsia="en-US"/>
              </w:rPr>
            </w:pPr>
            <w:r>
              <w:rPr>
                <w:sz w:val="20"/>
                <w:szCs w:val="20"/>
                <w:highlight w:val="none"/>
                <w:lang w:val="en-US" w:eastAsia="en-US"/>
              </w:rPr>
            </w:r>
            <w:r>
              <w:rPr>
                <w:sz w:val="20"/>
                <w:szCs w:val="20"/>
                <w:highlight w:val="none"/>
                <w:lang w:val="en-US" w:eastAsia="en-US"/>
              </w:rPr>
            </w:r>
            <w:r>
              <w:rPr>
                <w:sz w:val="20"/>
                <w:szCs w:val="20"/>
                <w:highlight w:val="none"/>
                <w:lang w:val="en-US" w:eastAsia="en-US"/>
              </w:rPr>
            </w:r>
          </w:p>
          <w:p>
            <w:pPr>
              <w:jc w:val="center"/>
              <w:tabs>
                <w:tab w:val="left" w:pos="708" w:leader="none"/>
                <w:tab w:val="center" w:pos="4677" w:leader="none"/>
                <w:tab w:val="right" w:pos="9355" w:leader="none"/>
              </w:tabs>
              <w:rPr>
                <w:sz w:val="20"/>
                <w:szCs w:val="20"/>
                <w:highlight w:val="none"/>
                <w:lang w:val="en-US" w:eastAsia="en-US"/>
              </w:rPr>
            </w:pPr>
            <w:r>
              <w:rPr>
                <w:sz w:val="20"/>
                <w:szCs w:val="20"/>
                <w:highlight w:val="none"/>
                <w:lang w:val="en-US" w:eastAsia="en-US"/>
              </w:rPr>
            </w:r>
            <w:r>
              <w:rPr>
                <w:sz w:val="20"/>
                <w:szCs w:val="20"/>
                <w:highlight w:val="none"/>
                <w:lang w:val="en-US" w:eastAsia="en-US"/>
              </w:rPr>
            </w:r>
            <w:r>
              <w:rPr>
                <w:sz w:val="20"/>
                <w:szCs w:val="20"/>
                <w:highlight w:val="none"/>
                <w:lang w:val="en-US" w:eastAsia="en-US"/>
              </w:rPr>
            </w:r>
          </w:p>
          <w:p>
            <w:pPr>
              <w:pStyle w:val="1146"/>
              <w:jc w:val="center"/>
              <w:tabs>
                <w:tab w:val="left" w:pos="708" w:leader="none"/>
                <w:tab w:val="center" w:pos="4677" w:leader="none"/>
                <w:tab w:val="right" w:pos="9355" w:leader="none"/>
              </w:tabs>
              <w:rPr>
                <w:sz w:val="20"/>
                <w:szCs w:val="20"/>
                <w:highlight w:val="none"/>
                <w:lang w:val="en-US" w:eastAsia="en-US"/>
              </w:rPr>
            </w:pPr>
            <w:r>
              <w:rPr>
                <w:sz w:val="20"/>
                <w:szCs w:val="20"/>
                <w:lang w:val="en-US" w:eastAsia="en-US"/>
              </w:rPr>
              <w:t xml:space="preserve">1.2.3.2</w:t>
            </w:r>
            <w:r>
              <w:rPr>
                <w:sz w:val="20"/>
                <w:szCs w:val="20"/>
                <w:highlight w:val="none"/>
                <w:lang w:val="en-US" w:eastAsia="en-US"/>
              </w:rPr>
            </w:r>
            <w:r>
              <w:rPr>
                <w:sz w:val="20"/>
                <w:szCs w:val="20"/>
                <w:highlight w:val="none"/>
                <w:lang w:val="en-US"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r>
            <w:r>
              <w:rPr>
                <w:sz w:val="20"/>
                <w:szCs w:val="20"/>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pStyle w:val="1146"/>
              <w:jc w:val="center"/>
              <w:tabs>
                <w:tab w:val="left" w:pos="708" w:leader="none"/>
                <w:tab w:val="center" w:pos="4677" w:leader="none"/>
                <w:tab w:val="right" w:pos="9355" w:leader="none"/>
              </w:tabs>
              <w:rPr>
                <w:sz w:val="20"/>
                <w:szCs w:val="20"/>
                <w:highlight w:val="none"/>
                <w:lang w:eastAsia="en-US"/>
              </w:rPr>
            </w:pPr>
            <w:r>
              <w:rPr>
                <w:sz w:val="20"/>
                <w:szCs w:val="20"/>
                <w:lang w:eastAsia="en-US"/>
              </w:rPr>
              <w:t xml:space="preserve">1.2.3.3.</w:t>
            </w:r>
            <w:r>
              <w:rPr>
                <w:sz w:val="20"/>
                <w:szCs w:val="20"/>
                <w:highlight w:val="none"/>
                <w:lang w:eastAsia="en-US"/>
              </w:rPr>
            </w:r>
            <w:r>
              <w:rPr>
                <w:sz w:val="20"/>
                <w:szCs w:val="20"/>
                <w:highlight w:val="none"/>
                <w:lang w:eastAsia="en-US"/>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1146"/>
              <w:jc w:val="both"/>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евро (включительно)</w:t>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более 100 000 евро </w:t>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r>
            <w:r>
              <w:rPr>
                <w:sz w:val="20"/>
                <w:szCs w:val="20"/>
                <w:lang w:eastAsia="en-US"/>
              </w:rPr>
            </w:r>
          </w:p>
          <w:p>
            <w:pPr>
              <w:jc w:val="both"/>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pStyle w:val="1146"/>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Ведение счета в долларах США:</w:t>
            </w:r>
            <w:r>
              <w:rPr>
                <w:sz w:val="20"/>
                <w:szCs w:val="20"/>
                <w:highlight w:val="none"/>
                <w:lang w:eastAsia="en-US"/>
              </w:rPr>
            </w:r>
            <w:r>
              <w:rPr>
                <w:sz w:val="20"/>
                <w:szCs w:val="20"/>
                <w:highlight w:val="none"/>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r>
            <w:r>
              <w:rPr>
                <w:sz w:val="20"/>
                <w:szCs w:val="20"/>
                <w:lang w:eastAsia="en-US"/>
              </w:rPr>
            </w:r>
          </w:p>
          <w:p>
            <w:pPr>
              <w:jc w:val="both"/>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pStyle w:val="1146"/>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Ведение счета в отдельных иностранных валютах**:</w:t>
            </w:r>
            <w:r>
              <w:rPr>
                <w:sz w:val="20"/>
                <w:szCs w:val="20"/>
                <w:highlight w:val="none"/>
                <w:lang w:eastAsia="en-US"/>
              </w:rPr>
            </w:r>
            <w:r>
              <w:rPr>
                <w:sz w:val="20"/>
                <w:szCs w:val="20"/>
                <w:highlight w:val="none"/>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r>
            <w:r>
              <w:rPr>
                <w:sz w:val="20"/>
                <w:szCs w:val="20"/>
                <w:lang w:eastAsia="en-US"/>
              </w:rPr>
            </w:r>
          </w:p>
          <w:p>
            <w:pPr>
              <w:pStyle w:val="1146"/>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highlight w:val="none"/>
                <w:lang w:eastAsia="en-US"/>
              </w:rPr>
            </w:r>
            <w:r>
              <w:rPr>
                <w:sz w:val="20"/>
                <w:szCs w:val="20"/>
                <w:highlight w:val="none"/>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75</w:t>
            </w:r>
            <w:r>
              <w:rPr>
                <w:sz w:val="20"/>
                <w:szCs w:val="20"/>
                <w:lang w:eastAsia="en-US"/>
              </w:rPr>
              <w:t xml:space="preserve">0 руб. в месяц </w:t>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 в месяц </w:t>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r>
            <w:r>
              <w:rPr>
                <w:sz w:val="20"/>
                <w:szCs w:val="20"/>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pStyle w:val="1146"/>
              <w:jc w:val="center"/>
              <w:tabs>
                <w:tab w:val="left" w:pos="708" w:leader="none"/>
                <w:tab w:val="center" w:pos="4677" w:leader="none"/>
                <w:tab w:val="right" w:pos="9355" w:leader="none"/>
              </w:tabs>
              <w:rPr>
                <w:sz w:val="20"/>
                <w:szCs w:val="20"/>
                <w:highlight w:val="none"/>
                <w:lang w:eastAsia="en-US"/>
              </w:rPr>
            </w:pPr>
            <w:r>
              <w:rPr>
                <w:sz w:val="20"/>
                <w:szCs w:val="20"/>
                <w:lang w:eastAsia="en-US"/>
              </w:rPr>
              <w:t xml:space="preserve">275</w:t>
            </w:r>
            <w:r>
              <w:rPr>
                <w:sz w:val="20"/>
                <w:szCs w:val="20"/>
                <w:lang w:eastAsia="en-US"/>
              </w:rPr>
              <w:t xml:space="preserve">0 руб. в месяц</w:t>
            </w:r>
            <w:r>
              <w:rPr>
                <w:sz w:val="20"/>
                <w:szCs w:val="20"/>
                <w:highlight w:val="none"/>
                <w:lang w:eastAsia="en-US"/>
              </w:rPr>
            </w:r>
            <w:r>
              <w:rPr>
                <w:sz w:val="20"/>
                <w:szCs w:val="20"/>
                <w:highlight w:val="none"/>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t xml:space="preserve">в месяц</w:t>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544" w:type="dxa"/>
            <w:vAlign w:val="top"/>
            <w:textDirection w:val="lrTb"/>
            <w:noWrap w:val="false"/>
          </w:tcPr>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w:t>
            </w:r>
            <w:r>
              <w:rPr>
                <w:sz w:val="20"/>
                <w:szCs w:val="20"/>
                <w:lang w:eastAsia="en-US"/>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w:t>
            </w:r>
            <w:r>
              <w:rPr>
                <w:sz w:val="20"/>
                <w:szCs w:val="20"/>
                <w:lang w:eastAsia="en-US"/>
              </w:rPr>
              <w:t xml:space="preserve">в течение календарного месяца</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sz w:val="20"/>
                <w:szCs w:val="20"/>
                <w:highlight w:val="none"/>
                <w:lang w:eastAsia="en-US"/>
              </w:rPr>
            </w:r>
            <w:r>
              <w:rPr>
                <w:sz w:val="20"/>
                <w:szCs w:val="20"/>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highlight w:val="white"/>
                <w:lang w:eastAsia="en-US"/>
              </w:rPr>
              <w:t xml:space="preserve">Комиссия взи</w:t>
            </w:r>
            <w:r>
              <w:rPr>
                <w:sz w:val="20"/>
                <w:szCs w:val="20"/>
                <w:lang w:eastAsia="en-US"/>
              </w:rPr>
              <w:t xml:space="preserve">мается с расчетного счета в долларах США.</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w:t>
            </w:r>
            <w:r>
              <w:rPr>
                <w:sz w:val="20"/>
                <w:szCs w:val="20"/>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46"/>
              <w:tabs>
                <w:tab w:val="left" w:pos="708" w:leader="none"/>
                <w:tab w:val="center" w:pos="4677" w:leader="none"/>
                <w:tab w:val="right" w:pos="9355" w:leader="none"/>
              </w:tabs>
              <w:rPr>
                <w:bCs/>
                <w:sz w:val="20"/>
                <w:szCs w:val="20"/>
                <w:lang w:eastAsia="en-US"/>
              </w:rPr>
            </w:pPr>
            <w:r>
              <w:rPr>
                <w:bCs/>
                <w:sz w:val="20"/>
                <w:szCs w:val="20"/>
                <w:lang w:eastAsia="en-US"/>
              </w:rPr>
              <w:t xml:space="preserve">Кроме месяца, в котором установлена система дистанционного банковского обслуживания.</w:t>
            </w:r>
            <w:r>
              <w:rPr>
                <w:bCs/>
                <w:sz w:val="20"/>
                <w:szCs w:val="20"/>
                <w:lang w:eastAsia="en-US"/>
              </w:rPr>
            </w:r>
            <w:r>
              <w:rPr>
                <w:bCs/>
                <w:sz w:val="20"/>
                <w:szCs w:val="20"/>
                <w:lang w:eastAsia="en-US"/>
              </w:rPr>
            </w:r>
          </w:p>
          <w:p>
            <w:pPr>
              <w:pStyle w:val="1146"/>
              <w:tabs>
                <w:tab w:val="left" w:pos="708" w:leader="none"/>
                <w:tab w:val="center" w:pos="4677" w:leader="none"/>
                <w:tab w:val="right" w:pos="9355" w:leader="none"/>
              </w:tabs>
              <w:rPr>
                <w:bCs/>
                <w:sz w:val="20"/>
                <w:szCs w:val="20"/>
                <w:lang w:eastAsia="en-US"/>
              </w:rPr>
            </w:pPr>
            <w:r>
              <w:rPr>
                <w:bCs/>
                <w:sz w:val="20"/>
                <w:szCs w:val="20"/>
                <w:lang w:eastAsia="en-US"/>
              </w:rPr>
              <w:t xml:space="preserve">В случае </w:t>
            </w:r>
            <w:r>
              <w:rPr>
                <w:bCs/>
                <w:sz w:val="20"/>
                <w:szCs w:val="20"/>
                <w:lang w:eastAsia="en-US"/>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lang w:eastAsia="en-US"/>
              </w:rPr>
            </w:r>
            <w:r>
              <w:rPr>
                <w:bCs/>
                <w:sz w:val="20"/>
                <w:szCs w:val="20"/>
                <w:lang w:eastAsia="en-US"/>
              </w:rPr>
            </w:r>
          </w:p>
          <w:p>
            <w:pPr>
              <w:pStyle w:val="1146"/>
              <w:tabs>
                <w:tab w:val="left" w:pos="708" w:leader="none"/>
                <w:tab w:val="center" w:pos="4677" w:leader="none"/>
                <w:tab w:val="right" w:pos="9355" w:leader="none"/>
              </w:tabs>
              <w:rPr>
                <w:sz w:val="20"/>
                <w:szCs w:val="20"/>
                <w:lang w:eastAsia="en-US"/>
              </w:rPr>
            </w:pPr>
            <w:r>
              <w:rPr>
                <w:bCs/>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bCs/>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tabs>
                <w:tab w:val="left" w:pos="708" w:leader="none"/>
                <w:tab w:val="center" w:pos="4677" w:leader="none"/>
                <w:tab w:val="right" w:pos="9355" w:leader="none"/>
              </w:tabs>
              <w:rPr>
                <w:sz w:val="20"/>
                <w:szCs w:val="20"/>
                <w:lang w:eastAsia="en-US"/>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sz w:val="20"/>
                <w:szCs w:val="20"/>
                <w:highlight w:val="none"/>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highlight w:val="white"/>
                <w:lang w:eastAsia="en-US"/>
              </w:rPr>
              <w:t xml:space="preserve">К</w:t>
            </w:r>
            <w:r>
              <w:rPr>
                <w:sz w:val="20"/>
                <w:szCs w:val="20"/>
                <w:highlight w:val="white"/>
                <w:shd w:val="clear" w:color="ffff00" w:fill="ffff00"/>
                <w:lang w:eastAsia="en-US"/>
              </w:rPr>
              <w:t xml:space="preserve">омиссия в</w:t>
            </w:r>
            <w:r>
              <w:rPr>
                <w:sz w:val="20"/>
                <w:szCs w:val="20"/>
                <w:lang w:eastAsia="en-US"/>
              </w:rPr>
              <w:t xml:space="preserve">зимается с расчетного счета в соответствующей иностранной валюте.</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w:t>
            </w:r>
            <w:r>
              <w:rPr>
                <w:sz w:val="20"/>
                <w:szCs w:val="20"/>
                <w:lang w:eastAsia="en-US"/>
              </w:rPr>
              <w:t xml:space="preserve">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w:t>
            </w:r>
            <w:r>
              <w:rPr>
                <w:sz w:val="20"/>
                <w:szCs w:val="20"/>
                <w:lang w:eastAsia="en-US"/>
              </w:rPr>
              <w:t xml:space="preserve">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w:t>
            </w:r>
            <w:r>
              <w:rPr>
                <w:sz w:val="20"/>
                <w:szCs w:val="20"/>
                <w:lang w:eastAsia="en-US"/>
              </w:rPr>
              <w:t xml:space="preserve">купного среднедневного остатка.</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highlight w:val="none"/>
              </w:rPr>
            </w:pPr>
            <w:r>
              <w:rPr>
                <w:sz w:val="20"/>
                <w:szCs w:val="20"/>
                <w:lang w:eastAsia="en-US"/>
              </w:rPr>
              <w:t xml:space="preserve">- зачисление/списание со счета </w:t>
            </w:r>
            <w:r>
              <w:rPr>
                <w:sz w:val="20"/>
                <w:szCs w:val="20"/>
                <w:lang w:eastAsia="en-US"/>
              </w:rPr>
              <w:t xml:space="preserve">ошибочно зачисленных Банком денежных средств.</w:t>
            </w:r>
            <w:r>
              <w:rPr>
                <w:sz w:val="20"/>
                <w:szCs w:val="20"/>
                <w:highlight w:val="none"/>
              </w:rPr>
            </w:r>
            <w:r>
              <w:rPr>
                <w:sz w:val="20"/>
                <w:szCs w:val="20"/>
                <w:highlight w:val="none"/>
              </w:rPr>
            </w:r>
          </w:p>
          <w:p>
            <w:pPr>
              <w:tabs>
                <w:tab w:val="left" w:pos="708" w:leader="none"/>
                <w:tab w:val="center" w:pos="4677" w:leader="none"/>
                <w:tab w:val="right" w:pos="9355" w:leader="none"/>
              </w:tabs>
              <w:rPr>
                <w:sz w:val="20"/>
                <w:szCs w:val="20"/>
                <w:lang w:eastAsia="en-US"/>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sz w:val="20"/>
                <w:szCs w:val="20"/>
                <w:highlight w:val="none"/>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46"/>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w:t>
            </w:r>
            <w:r>
              <w:rPr>
                <w:sz w:val="20"/>
                <w:szCs w:val="20"/>
                <w:lang w:eastAsia="en-US"/>
              </w:rPr>
              <w:t xml:space="preserve">согласно п. 1.2.3.3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w:t>
            </w:r>
            <w:r>
              <w:rPr>
                <w:sz w:val="20"/>
                <w:szCs w:val="20"/>
                <w:lang w:eastAsia="en-US"/>
              </w:rPr>
              <w:t xml:space="preserve">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Начисление процентов на остатки средств по текущему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Оформляется дополнительным согл</w:t>
            </w:r>
            <w:r>
              <w:rPr>
                <w:sz w:val="20"/>
                <w:szCs w:val="20"/>
              </w:rPr>
              <w:t xml:space="preserve">а</w:t>
            </w:r>
            <w:r>
              <w:rPr>
                <w:sz w:val="20"/>
                <w:szCs w:val="20"/>
              </w:rPr>
              <w:t xml:space="preserve">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spacing w:before="40" w:after="40"/>
              <w:rPr>
                <w:sz w:val="20"/>
                <w:szCs w:val="20"/>
              </w:rPr>
            </w:pPr>
            <w:r>
              <w:rPr>
                <w:sz w:val="20"/>
                <w:szCs w:val="20"/>
              </w:rPr>
              <w:t xml:space="preserve">1.2.5.</w:t>
            </w:r>
            <w:r>
              <w:rPr>
                <w:sz w:val="20"/>
                <w:szCs w:val="20"/>
              </w:rPr>
            </w:r>
            <w:r>
              <w:rPr>
                <w:sz w:val="20"/>
                <w:szCs w:val="20"/>
              </w:rPr>
            </w:r>
          </w:p>
          <w:p>
            <w:pPr>
              <w:pStyle w:val="1146"/>
              <w:jc w:val="center"/>
              <w:spacing w:before="40" w:after="40"/>
              <w:rPr>
                <w:sz w:val="20"/>
                <w:szCs w:val="20"/>
              </w:rPr>
            </w:pPr>
            <w:r>
              <w:rPr>
                <w:sz w:val="20"/>
                <w:szCs w:val="20"/>
              </w:rPr>
            </w:r>
            <w:r>
              <w:rPr>
                <w:sz w:val="20"/>
                <w:szCs w:val="20"/>
              </w:rPr>
            </w:r>
            <w:r>
              <w:rPr>
                <w:sz w:val="20"/>
                <w:szCs w:val="20"/>
              </w:rPr>
            </w:r>
          </w:p>
          <w:p>
            <w:pPr>
              <w:pStyle w:val="1146"/>
              <w:jc w:val="center"/>
              <w:spacing w:before="40" w:after="40"/>
              <w:rPr>
                <w:sz w:val="20"/>
                <w:szCs w:val="20"/>
              </w:rPr>
            </w:pPr>
            <w:r>
              <w:rPr>
                <w:sz w:val="20"/>
                <w:szCs w:val="20"/>
              </w:rPr>
            </w:r>
            <w:r>
              <w:rPr>
                <w:sz w:val="20"/>
                <w:szCs w:val="20"/>
              </w:rPr>
            </w:r>
            <w:r>
              <w:rPr>
                <w:sz w:val="20"/>
                <w:szCs w:val="20"/>
              </w:rPr>
            </w:r>
          </w:p>
          <w:p>
            <w:pPr>
              <w:pStyle w:val="1146"/>
              <w:jc w:val="center"/>
              <w:spacing w:before="40" w:after="40"/>
              <w:rPr>
                <w:sz w:val="20"/>
                <w:szCs w:val="20"/>
              </w:rPr>
            </w:pPr>
            <w:r>
              <w:rPr>
                <w:sz w:val="20"/>
                <w:szCs w:val="20"/>
              </w:rPr>
            </w:r>
            <w:r>
              <w:rPr>
                <w:sz w:val="20"/>
                <w:szCs w:val="20"/>
              </w:rPr>
            </w:r>
            <w:r>
              <w:rPr>
                <w:sz w:val="20"/>
                <w:szCs w:val="20"/>
              </w:rPr>
            </w:r>
          </w:p>
          <w:p>
            <w:pPr>
              <w:pStyle w:val="1146"/>
              <w:jc w:val="center"/>
              <w:spacing w:before="40" w:after="40"/>
              <w:rPr>
                <w:sz w:val="20"/>
                <w:szCs w:val="20"/>
              </w:rPr>
            </w:pPr>
            <w:r>
              <w:rPr>
                <w:sz w:val="20"/>
                <w:szCs w:val="20"/>
              </w:rPr>
            </w:r>
            <w:r>
              <w:rPr>
                <w:sz w:val="20"/>
                <w:szCs w:val="20"/>
              </w:rPr>
            </w:r>
            <w:r>
              <w:rPr>
                <w:sz w:val="20"/>
                <w:szCs w:val="20"/>
              </w:rPr>
            </w:r>
          </w:p>
          <w:p>
            <w:pPr>
              <w:pStyle w:val="1146"/>
              <w:jc w:val="center"/>
              <w:spacing w:before="40" w:after="40"/>
              <w:rPr>
                <w:sz w:val="20"/>
                <w:szCs w:val="20"/>
              </w:rPr>
            </w:pPr>
            <w:r>
              <w:rPr>
                <w:sz w:val="20"/>
                <w:szCs w:val="20"/>
              </w:rPr>
              <w:t xml:space="preserve">1.2.5.1.</w:t>
            </w:r>
            <w:r>
              <w:rPr>
                <w:sz w:val="20"/>
                <w:szCs w:val="20"/>
              </w:rPr>
            </w:r>
            <w:r>
              <w:rPr>
                <w:sz w:val="20"/>
                <w:szCs w:val="20"/>
              </w:rPr>
            </w:r>
          </w:p>
          <w:p>
            <w:pPr>
              <w:pStyle w:val="1146"/>
              <w:jc w:val="center"/>
              <w:spacing w:before="40" w:after="40"/>
              <w:rPr>
                <w:sz w:val="20"/>
                <w:szCs w:val="20"/>
              </w:rPr>
            </w:pPr>
            <w:r>
              <w:rPr>
                <w:sz w:val="20"/>
                <w:szCs w:val="20"/>
              </w:rPr>
            </w:r>
            <w:r>
              <w:rPr>
                <w:sz w:val="20"/>
                <w:szCs w:val="20"/>
              </w:rPr>
            </w:r>
            <w:r>
              <w:rPr>
                <w:sz w:val="20"/>
                <w:szCs w:val="20"/>
              </w:rPr>
            </w:r>
          </w:p>
          <w:p>
            <w:pPr>
              <w:pStyle w:val="1146"/>
              <w:jc w:val="center"/>
              <w:spacing w:before="40" w:after="40"/>
              <w:rPr>
                <w:sz w:val="20"/>
                <w:szCs w:val="20"/>
              </w:rPr>
            </w:pPr>
            <w:r>
              <w:rPr>
                <w:sz w:val="20"/>
                <w:szCs w:val="20"/>
              </w:rPr>
            </w:r>
            <w:r>
              <w:rPr>
                <w:sz w:val="20"/>
                <w:szCs w:val="20"/>
              </w:rPr>
            </w:r>
            <w:r>
              <w:rPr>
                <w:sz w:val="20"/>
                <w:szCs w:val="20"/>
              </w:rPr>
            </w:r>
          </w:p>
          <w:p>
            <w:pPr>
              <w:pStyle w:val="1146"/>
              <w:jc w:val="center"/>
              <w:spacing w:before="40" w:after="40"/>
              <w:rPr>
                <w:sz w:val="20"/>
                <w:szCs w:val="20"/>
              </w:rPr>
            </w:pPr>
            <w:r>
              <w:rPr>
                <w:sz w:val="20"/>
                <w:szCs w:val="20"/>
              </w:rPr>
            </w:r>
            <w:r>
              <w:rPr>
                <w:sz w:val="20"/>
                <w:szCs w:val="20"/>
              </w:rPr>
            </w:r>
            <w:r>
              <w:rPr>
                <w:sz w:val="20"/>
                <w:szCs w:val="20"/>
              </w:rPr>
            </w:r>
          </w:p>
          <w:p>
            <w:pPr>
              <w:pStyle w:val="1146"/>
              <w:jc w:val="center"/>
              <w:spacing w:before="40" w:after="40"/>
              <w:rPr>
                <w:sz w:val="20"/>
                <w:szCs w:val="20"/>
              </w:rPr>
            </w:pPr>
            <w:r>
              <w:rPr>
                <w:sz w:val="20"/>
                <w:szCs w:val="20"/>
              </w:rPr>
            </w:r>
            <w:r>
              <w:rPr>
                <w:sz w:val="20"/>
                <w:szCs w:val="20"/>
              </w:rPr>
            </w:r>
            <w:r>
              <w:rPr>
                <w:sz w:val="20"/>
                <w:szCs w:val="20"/>
              </w:rPr>
            </w:r>
          </w:p>
          <w:p>
            <w:pPr>
              <w:pStyle w:val="1146"/>
              <w:jc w:val="center"/>
              <w:spacing w:before="40" w:after="40"/>
              <w:rPr>
                <w:sz w:val="20"/>
                <w:szCs w:val="20"/>
              </w:rPr>
            </w:pPr>
            <w:r>
              <w:rPr>
                <w:sz w:val="20"/>
                <w:szCs w:val="20"/>
              </w:rPr>
            </w:r>
            <w:r>
              <w:rPr>
                <w:sz w:val="20"/>
                <w:szCs w:val="20"/>
              </w:rPr>
            </w:r>
            <w:r>
              <w:rPr>
                <w:sz w:val="20"/>
                <w:szCs w:val="20"/>
              </w:rPr>
            </w:r>
          </w:p>
          <w:p>
            <w:pPr>
              <w:pStyle w:val="1146"/>
              <w:jc w:val="center"/>
              <w:spacing w:before="40" w:after="40"/>
              <w:rPr>
                <w:sz w:val="20"/>
                <w:szCs w:val="20"/>
              </w:rPr>
            </w:pPr>
            <w:r>
              <w:rPr>
                <w:sz w:val="20"/>
                <w:szCs w:val="20"/>
              </w:rPr>
            </w:r>
            <w:r>
              <w:rPr>
                <w:sz w:val="20"/>
                <w:szCs w:val="20"/>
              </w:rPr>
            </w:r>
            <w:r>
              <w:rPr>
                <w:sz w:val="20"/>
                <w:szCs w:val="20"/>
              </w:rPr>
            </w:r>
          </w:p>
          <w:p>
            <w:pPr>
              <w:pStyle w:val="1146"/>
              <w:jc w:val="center"/>
              <w:spacing w:before="40" w:after="40"/>
              <w:rPr>
                <w:sz w:val="20"/>
                <w:szCs w:val="20"/>
              </w:rPr>
            </w:pPr>
            <w:r>
              <w:rPr>
                <w:sz w:val="20"/>
                <w:szCs w:val="20"/>
              </w:rPr>
            </w:r>
            <w:r>
              <w:rPr>
                <w:sz w:val="20"/>
                <w:szCs w:val="20"/>
              </w:rPr>
            </w:r>
            <w:r>
              <w:rPr>
                <w:sz w:val="20"/>
                <w:szCs w:val="20"/>
              </w:rPr>
            </w:r>
          </w:p>
          <w:p>
            <w:pPr>
              <w:pStyle w:val="1146"/>
              <w:jc w:val="center"/>
              <w:spacing w:before="40" w:after="40"/>
              <w:rPr>
                <w:sz w:val="20"/>
                <w:szCs w:val="20"/>
              </w:rPr>
            </w:pPr>
            <w:r>
              <w:rPr>
                <w:sz w:val="20"/>
                <w:szCs w:val="20"/>
              </w:rPr>
            </w:r>
            <w:r>
              <w:rPr>
                <w:sz w:val="20"/>
                <w:szCs w:val="20"/>
              </w:rPr>
            </w:r>
            <w:r>
              <w:rPr>
                <w:sz w:val="20"/>
                <w:szCs w:val="20"/>
              </w:rPr>
            </w:r>
          </w:p>
          <w:p>
            <w:pPr>
              <w:pStyle w:val="1146"/>
              <w:jc w:val="center"/>
              <w:spacing w:before="40" w:after="40"/>
              <w:rPr>
                <w:sz w:val="20"/>
                <w:szCs w:val="20"/>
              </w:rPr>
            </w:pPr>
            <w:r>
              <w:rPr>
                <w:sz w:val="20"/>
                <w:szCs w:val="20"/>
              </w:rPr>
            </w:r>
            <w:r>
              <w:rPr>
                <w:sz w:val="20"/>
                <w:szCs w:val="20"/>
              </w:rPr>
            </w:r>
            <w:r>
              <w:rPr>
                <w:sz w:val="20"/>
                <w:szCs w:val="20"/>
              </w:rPr>
            </w:r>
          </w:p>
          <w:p>
            <w:pPr>
              <w:pStyle w:val="1146"/>
              <w:jc w:val="center"/>
              <w:spacing w:before="40" w:after="40"/>
              <w:rPr>
                <w:sz w:val="20"/>
                <w:szCs w:val="20"/>
              </w:rPr>
            </w:pPr>
            <w:r>
              <w:rPr>
                <w:sz w:val="20"/>
                <w:szCs w:val="20"/>
              </w:rPr>
              <w:t xml:space="preserve">1.2.5.1.</w:t>
            </w:r>
            <w:r>
              <w:rPr>
                <w:sz w:val="20"/>
                <w:szCs w:val="20"/>
              </w:rPr>
              <w:t xml:space="preserve">1</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jc w:val="both"/>
              <w:spacing w:before="40" w:after="40"/>
              <w:rPr>
                <w:sz w:val="20"/>
                <w:szCs w:val="20"/>
              </w:rPr>
            </w:pPr>
            <w:r>
              <w:rPr>
                <w:sz w:val="20"/>
                <w:szCs w:val="20"/>
              </w:rPr>
              <w:t xml:space="preserve">Переводы денежных средств со счета кл</w:t>
            </w:r>
            <w:r>
              <w:rPr>
                <w:sz w:val="20"/>
                <w:szCs w:val="20"/>
              </w:rPr>
              <w:t xml:space="preserve">и</w:t>
            </w:r>
            <w:r>
              <w:rPr>
                <w:sz w:val="20"/>
                <w:szCs w:val="20"/>
              </w:rPr>
              <w:t xml:space="preserve">ента</w:t>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t xml:space="preserve">На счета, открытые в других кредитных организациях</w:t>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tabs>
                <w:tab w:val="left" w:pos="1050" w:leader="none"/>
              </w:tabs>
              <w:rPr>
                <w:sz w:val="20"/>
                <w:szCs w:val="20"/>
              </w:rPr>
            </w:pPr>
            <w:r>
              <w:rPr>
                <w:sz w:val="20"/>
                <w:szCs w:val="20"/>
              </w:rPr>
              <w:tab/>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tab/>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sz w:val="20"/>
                <w:szCs w:val="20"/>
              </w:rPr>
            </w:pPr>
            <w:r>
              <w:rPr>
                <w:sz w:val="20"/>
                <w:szCs w:val="20"/>
              </w:rPr>
            </w:r>
            <w:r>
              <w:rPr>
                <w:sz w:val="20"/>
                <w:szCs w:val="20"/>
              </w:rPr>
            </w:r>
            <w:r>
              <w:rPr>
                <w:sz w:val="20"/>
                <w:szCs w:val="20"/>
              </w:rPr>
            </w:r>
          </w:p>
          <w:p>
            <w:pPr>
              <w:pStyle w:val="1146"/>
              <w:jc w:val="center"/>
              <w:spacing w:before="40"/>
              <w:rPr>
                <w:sz w:val="20"/>
                <w:szCs w:val="20"/>
              </w:rPr>
            </w:pPr>
            <w:r>
              <w:rPr>
                <w:sz w:val="20"/>
                <w:szCs w:val="20"/>
              </w:rPr>
              <w:t xml:space="preserve">0,33% </w:t>
            </w:r>
            <w:r>
              <w:rPr>
                <w:sz w:val="20"/>
                <w:szCs w:val="20"/>
              </w:rPr>
            </w:r>
            <w:r>
              <w:rPr>
                <w:sz w:val="20"/>
                <w:szCs w:val="20"/>
              </w:rPr>
            </w:r>
          </w:p>
          <w:p>
            <w:pPr>
              <w:pStyle w:val="1146"/>
              <w:jc w:val="center"/>
              <w:rPr>
                <w:sz w:val="20"/>
                <w:szCs w:val="20"/>
              </w:rPr>
            </w:pPr>
            <w:r>
              <w:rPr>
                <w:sz w:val="20"/>
                <w:szCs w:val="20"/>
              </w:rPr>
              <w:t xml:space="preserve">минимум 25 долл. США</w:t>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center"/>
              <w:spacing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ind w:left="34"/>
              <w:rPr>
                <w:sz w:val="20"/>
                <w:szCs w:val="20"/>
              </w:rPr>
            </w:pPr>
            <w:r>
              <w:rPr>
                <w:sz w:val="20"/>
                <w:szCs w:val="20"/>
              </w:rPr>
            </w:r>
            <w:r>
              <w:rPr>
                <w:sz w:val="20"/>
                <w:szCs w:val="20"/>
              </w:rPr>
            </w:r>
            <w:r>
              <w:rPr>
                <w:sz w:val="20"/>
                <w:szCs w:val="20"/>
              </w:rPr>
            </w:r>
          </w:p>
          <w:p>
            <w:pPr>
              <w:pStyle w:val="1146"/>
              <w:ind w:left="34"/>
              <w:rPr>
                <w:sz w:val="20"/>
                <w:szCs w:val="20"/>
              </w:rPr>
            </w:pPr>
            <w:r>
              <w:rPr>
                <w:sz w:val="20"/>
                <w:szCs w:val="20"/>
              </w:rPr>
            </w:r>
            <w:r>
              <w:rPr>
                <w:sz w:val="20"/>
                <w:szCs w:val="20"/>
              </w:rPr>
            </w:r>
            <w:r>
              <w:rPr>
                <w:sz w:val="20"/>
                <w:szCs w:val="20"/>
              </w:rPr>
            </w:r>
          </w:p>
          <w:p>
            <w:pPr>
              <w:pStyle w:val="1146"/>
              <w:ind w:left="34"/>
              <w:rPr>
                <w:sz w:val="20"/>
                <w:szCs w:val="20"/>
              </w:rPr>
            </w:pPr>
            <w:r>
              <w:rPr>
                <w:sz w:val="20"/>
                <w:szCs w:val="20"/>
              </w:rPr>
            </w:r>
            <w:r>
              <w:rPr>
                <w:sz w:val="20"/>
                <w:szCs w:val="20"/>
              </w:rPr>
            </w:r>
            <w:r>
              <w:rPr>
                <w:sz w:val="20"/>
                <w:szCs w:val="20"/>
              </w:rPr>
            </w:r>
          </w:p>
          <w:p>
            <w:pPr>
              <w:pStyle w:val="1146"/>
              <w:ind w:left="34"/>
              <w:rPr>
                <w:sz w:val="20"/>
                <w:szCs w:val="20"/>
              </w:rPr>
            </w:pPr>
            <w:r>
              <w:rPr>
                <w:sz w:val="20"/>
                <w:szCs w:val="20"/>
              </w:rPr>
            </w:r>
            <w:r>
              <w:rPr>
                <w:sz w:val="20"/>
                <w:szCs w:val="20"/>
              </w:rPr>
            </w:r>
            <w:r>
              <w:rPr>
                <w:sz w:val="20"/>
                <w:szCs w:val="20"/>
              </w:rPr>
            </w:r>
          </w:p>
          <w:p>
            <w:pPr>
              <w:pStyle w:val="1146"/>
              <w:ind w:left="34"/>
              <w:rPr>
                <w:sz w:val="20"/>
                <w:szCs w:val="20"/>
              </w:rPr>
            </w:pPr>
            <w:r>
              <w:rPr>
                <w:sz w:val="20"/>
                <w:szCs w:val="20"/>
              </w:rPr>
            </w:r>
            <w:r>
              <w:rPr>
                <w:sz w:val="20"/>
                <w:szCs w:val="20"/>
              </w:rPr>
            </w:r>
            <w:r>
              <w:rPr>
                <w:sz w:val="20"/>
                <w:szCs w:val="20"/>
              </w:rPr>
            </w:r>
          </w:p>
          <w:p>
            <w:pPr>
              <w:pStyle w:val="1146"/>
              <w:ind w:left="34"/>
              <w:rPr>
                <w:sz w:val="20"/>
                <w:szCs w:val="20"/>
              </w:rPr>
            </w:pPr>
            <w:r>
              <w:rPr>
                <w:sz w:val="20"/>
                <w:szCs w:val="20"/>
              </w:rPr>
            </w:r>
            <w:r>
              <w:rPr>
                <w:sz w:val="20"/>
                <w:szCs w:val="20"/>
              </w:rPr>
            </w:r>
            <w:r>
              <w:rPr>
                <w:sz w:val="20"/>
                <w:szCs w:val="20"/>
              </w:rPr>
            </w:r>
          </w:p>
          <w:p>
            <w:pPr>
              <w:pStyle w:val="1146"/>
              <w:ind w:left="34"/>
              <w:rPr>
                <w:sz w:val="20"/>
                <w:szCs w:val="20"/>
              </w:rPr>
            </w:pPr>
            <w:r>
              <w:rPr>
                <w:sz w:val="20"/>
                <w:szCs w:val="20"/>
              </w:rPr>
              <w:t xml:space="preserve">Банк вправе отказать в приеме к ис</w:t>
            </w:r>
            <w:r>
              <w:rPr>
                <w:sz w:val="20"/>
                <w:szCs w:val="20"/>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46"/>
              <w:ind w:left="34"/>
              <w:rPr>
                <w:sz w:val="20"/>
                <w:szCs w:val="20"/>
              </w:rPr>
            </w:pPr>
            <w:r>
              <w:rPr>
                <w:bCs/>
                <w:sz w:val="20"/>
                <w:szCs w:val="20"/>
              </w:rPr>
              <w:t xml:space="preserve">Услуга оказывается при наличии технической возможности у Банка.</w:t>
            </w:r>
            <w:r>
              <w:rPr>
                <w:sz w:val="20"/>
                <w:szCs w:val="20"/>
              </w:rPr>
            </w:r>
            <w:r>
              <w:rPr>
                <w:sz w:val="20"/>
                <w:szCs w:val="20"/>
              </w:rPr>
            </w:r>
          </w:p>
          <w:p>
            <w:pPr>
              <w:pStyle w:val="1146"/>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46"/>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46"/>
              <w:ind w:left="34"/>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46"/>
              <w:ind w:left="34"/>
              <w:rPr>
                <w:sz w:val="20"/>
                <w:szCs w:val="20"/>
              </w:rPr>
            </w:pPr>
            <w:r>
              <w:rPr>
                <w:sz w:val="20"/>
                <w:szCs w:val="20"/>
              </w:rPr>
              <w:t xml:space="preserve">1. Валюта перевода – доллары США.</w:t>
            </w:r>
            <w:r>
              <w:rPr>
                <w:sz w:val="20"/>
                <w:szCs w:val="20"/>
              </w:rPr>
            </w:r>
            <w:r>
              <w:rPr>
                <w:sz w:val="20"/>
                <w:szCs w:val="20"/>
              </w:rPr>
            </w:r>
          </w:p>
          <w:p>
            <w:pPr>
              <w:pStyle w:val="1146"/>
              <w:ind w:left="34"/>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r>
              <w:rPr>
                <w:sz w:val="20"/>
                <w:szCs w:val="20"/>
              </w:rPr>
            </w:r>
          </w:p>
          <w:p>
            <w:pPr>
              <w:pStyle w:val="1146"/>
              <w:jc w:val="both"/>
              <w:spacing w:before="40" w:after="40"/>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r>
            <w:r>
              <w:rPr>
                <w:sz w:val="20"/>
                <w:szCs w:val="20"/>
              </w:rPr>
            </w:r>
          </w:p>
          <w:p>
            <w:pPr>
              <w:pStyle w:val="1146"/>
              <w:jc w:val="both"/>
              <w:spacing w:before="40" w:after="40"/>
              <w:rPr>
                <w:sz w:val="20"/>
                <w:szCs w:val="20"/>
              </w:rPr>
            </w:pPr>
            <w:r>
              <w:rPr>
                <w:bCs/>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spacing w:before="40" w:after="40"/>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jc w:val="both"/>
              <w:spacing w:before="40" w:after="40"/>
              <w:rPr>
                <w:sz w:val="20"/>
                <w:szCs w:val="20"/>
              </w:rPr>
            </w:pPr>
            <w:r>
              <w:rPr>
                <w:sz w:val="20"/>
                <w:szCs w:val="20"/>
              </w:rPr>
              <w:t xml:space="preserve">На счета, открытые в 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Направление запроса в банк-корреспондент на проведение розыска платежа </w:t>
            </w:r>
            <w:r>
              <w:rPr>
                <w:sz w:val="20"/>
                <w:szCs w:val="20"/>
              </w:rPr>
            </w:r>
            <w:r>
              <w:rPr>
                <w:sz w:val="20"/>
                <w:szCs w:val="20"/>
              </w:rPr>
            </w:r>
          </w:p>
          <w:p>
            <w:pPr>
              <w:pStyle w:val="1146"/>
              <w:rPr>
                <w:sz w:val="20"/>
                <w:szCs w:val="20"/>
              </w:rPr>
            </w:pPr>
            <w:r>
              <w:rPr>
                <w:sz w:val="20"/>
                <w:szCs w:val="20"/>
              </w:rPr>
              <w:t xml:space="preserve">по заявлению Клиента по переводам </w:t>
            </w:r>
            <w:r>
              <w:rPr>
                <w:sz w:val="20"/>
                <w:szCs w:val="20"/>
              </w:rPr>
              <w:t xml:space="preserve">в иностранной валюте давностью:</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35 долл. США за каждый перевод</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50 долл. США за каждый перевод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Отзыв (аннулирование),  возврат перевода по письменному заявлению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490" w:type="dxa"/>
            <w:vAlign w:val="top"/>
            <w:textDirection w:val="lrTb"/>
            <w:noWrap w:val="false"/>
          </w:tcPr>
          <w:p>
            <w:pPr>
              <w:pStyle w:val="1146"/>
              <w:jc w:val="center"/>
              <w:rPr>
                <w:sz w:val="20"/>
                <w:szCs w:val="20"/>
              </w:rPr>
            </w:pPr>
            <w:r>
              <w:rPr>
                <w:sz w:val="20"/>
                <w:szCs w:val="20"/>
              </w:rPr>
              <w:t xml:space="preserve">1.3. Предоставление дополнительных услуг по счетам, открытым в Банке</w:t>
            </w:r>
            <w:r>
              <w:rPr>
                <w:sz w:val="20"/>
                <w:szCs w:val="20"/>
              </w:rPr>
            </w:r>
            <w:r>
              <w:rPr>
                <w:sz w:val="20"/>
                <w:szCs w:val="20"/>
              </w:rPr>
            </w:r>
          </w:p>
          <w:p>
            <w:pPr>
              <w:pStyle w:val="1146"/>
              <w:jc w:val="center"/>
              <w:rPr>
                <w:sz w:val="20"/>
                <w:szCs w:val="20"/>
              </w:rPr>
            </w:pPr>
            <w:r>
              <w:rPr>
                <w:sz w:val="20"/>
                <w:szCs w:val="20"/>
              </w:rPr>
              <w:t xml:space="preserve">(в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Выдача справки об открытии счета в м</w:t>
            </w:r>
            <w:r>
              <w:rPr>
                <w:sz w:val="20"/>
                <w:szCs w:val="20"/>
              </w:rPr>
              <w:t xml:space="preserve">о</w:t>
            </w:r>
            <w:r>
              <w:rPr>
                <w:sz w:val="20"/>
                <w:szCs w:val="20"/>
              </w:rPr>
              <w:t xml:space="preserve">мент его открытия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6"/>
              <w:ind w:left="-3" w:firstLine="3"/>
              <w:jc w:val="center"/>
              <w:spacing w:before="40"/>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rPr>
                <w:sz w:val="20"/>
                <w:szCs w:val="20"/>
              </w:rPr>
            </w:pPr>
            <w:r>
              <w:rPr>
                <w:sz w:val="20"/>
                <w:szCs w:val="20"/>
              </w:rPr>
              <w:t xml:space="preserve">Выдача справки по письменному заявл</w:t>
            </w:r>
            <w:r>
              <w:rPr>
                <w:sz w:val="20"/>
                <w:szCs w:val="20"/>
              </w:rPr>
              <w:t xml:space="preserve">е</w:t>
            </w:r>
            <w:r>
              <w:rPr>
                <w:sz w:val="20"/>
                <w:szCs w:val="20"/>
              </w:rPr>
              <w:t xml:space="preserve">нию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500 руб. за док</w:t>
            </w:r>
            <w:r>
              <w:rPr>
                <w:sz w:val="20"/>
                <w:szCs w:val="20"/>
              </w:rPr>
              <w:t xml:space="preserve">у</w:t>
            </w:r>
            <w:r>
              <w:rPr>
                <w:sz w:val="20"/>
                <w:szCs w:val="20"/>
              </w:rPr>
              <w:t xml:space="preserve">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6"/>
              <w:ind w:left="-3" w:firstLine="3"/>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rPr>
                <w:sz w:val="20"/>
                <w:szCs w:val="20"/>
              </w:rPr>
            </w:pPr>
            <w:r>
              <w:rPr>
                <w:sz w:val="20"/>
                <w:szCs w:val="20"/>
              </w:rPr>
              <w:t xml:space="preserve">Выдача справки по письменному заявл</w:t>
            </w:r>
            <w:r>
              <w:rPr>
                <w:sz w:val="20"/>
                <w:szCs w:val="20"/>
              </w:rPr>
              <w:t xml:space="preserve">е</w:t>
            </w:r>
            <w:r>
              <w:rPr>
                <w:sz w:val="20"/>
                <w:szCs w:val="20"/>
              </w:rPr>
              <w:t xml:space="preserve">нию клиента по счету крестьянского (фе</w:t>
            </w:r>
            <w:r>
              <w:rPr>
                <w:sz w:val="20"/>
                <w:szCs w:val="20"/>
              </w:rPr>
              <w:t xml:space="preserve">р</w:t>
            </w:r>
            <w:r>
              <w:rPr>
                <w:sz w:val="20"/>
                <w:szCs w:val="20"/>
              </w:rPr>
              <w:t xml:space="preserve">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r>
            <w:r>
              <w:rPr>
                <w:sz w:val="20"/>
                <w:szCs w:val="20"/>
              </w:rPr>
            </w:r>
            <w:r>
              <w:rPr>
                <w:sz w:val="20"/>
                <w:szCs w:val="20"/>
              </w:rPr>
            </w:r>
          </w:p>
          <w:p>
            <w:pPr>
              <w:pStyle w:val="1146"/>
              <w:jc w:val="center"/>
              <w:rPr>
                <w:sz w:val="20"/>
                <w:szCs w:val="20"/>
                <w:lang w:val="en-US"/>
              </w:rPr>
            </w:pPr>
            <w:r>
              <w:rPr>
                <w:sz w:val="20"/>
                <w:szCs w:val="20"/>
              </w:rPr>
              <w:t xml:space="preserve">200 руб. за док</w:t>
            </w:r>
            <w:r>
              <w:rPr>
                <w:sz w:val="20"/>
                <w:szCs w:val="20"/>
              </w:rPr>
              <w:t xml:space="preserve">у</w:t>
            </w:r>
            <w:r>
              <w:rPr>
                <w:sz w:val="20"/>
                <w:szCs w:val="20"/>
              </w:rPr>
              <w:t xml:space="preserve">мент</w:t>
            </w:r>
            <w:r>
              <w:rPr>
                <w:sz w:val="20"/>
                <w:szCs w:val="20"/>
                <w:lang w:val="en-US"/>
              </w:rPr>
            </w:r>
            <w:r>
              <w:rPr>
                <w:sz w:val="20"/>
                <w:szCs w:val="20"/>
                <w:lang w:val="en-US"/>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jc w:val="both"/>
              <w:spacing w:after="120"/>
              <w:rPr>
                <w:color w:val="000000"/>
                <w:sz w:val="20"/>
                <w:szCs w:val="20"/>
              </w:rPr>
            </w:pPr>
            <w:r>
              <w:rPr>
                <w:color w:val="000000"/>
                <w:sz w:val="20"/>
                <w:szCs w:val="20"/>
              </w:rPr>
              <w:t xml:space="preserve">Срочная выдача справки по письменному заявлению клиента при обращении в офис Банка</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46"/>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146"/>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46"/>
              <w:jc w:val="both"/>
              <w:spacing w:before="120"/>
              <w:rPr>
                <w:sz w:val="20"/>
                <w:szCs w:val="20"/>
              </w:rPr>
            </w:pPr>
            <w:r>
              <w:rPr>
                <w:color w:val="000000"/>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Выполнение запросов об операциях по сч</w:t>
            </w:r>
            <w:r>
              <w:rPr>
                <w:sz w:val="20"/>
                <w:szCs w:val="20"/>
              </w:rPr>
              <w:t xml:space="preserve">е</w:t>
            </w:r>
            <w:r>
              <w:rPr>
                <w:sz w:val="20"/>
                <w:szCs w:val="20"/>
              </w:rPr>
              <w:t xml:space="preserve">ту для аудиторских фирм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2000 руб.                          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jc w:val="both"/>
              <w:rPr>
                <w:sz w:val="20"/>
                <w:szCs w:val="20"/>
              </w:rPr>
            </w:pPr>
            <w:r>
              <w:rPr>
                <w:sz w:val="20"/>
                <w:szCs w:val="20"/>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100 руб. за один лист, но не более 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1.3.6.</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Предоставление дубликатов счетов-фактур</w:t>
            </w:r>
            <w:r>
              <w:rPr>
                <w:sz w:val="20"/>
                <w:szCs w:val="20"/>
              </w:rPr>
            </w:r>
            <w:r>
              <w:rPr>
                <w:sz w:val="20"/>
                <w:szCs w:val="20"/>
              </w:rPr>
            </w:r>
          </w:p>
          <w:p>
            <w:pPr>
              <w:pStyle w:val="1146"/>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250 руб. за док</w:t>
            </w:r>
            <w:r>
              <w:rPr>
                <w:sz w:val="20"/>
                <w:szCs w:val="20"/>
              </w:rPr>
              <w:t xml:space="preserve">у</w:t>
            </w:r>
            <w:r>
              <w:rPr>
                <w:sz w:val="20"/>
                <w:szCs w:val="20"/>
              </w:rPr>
              <w:t xml:space="preserve">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w:t>
            </w:r>
            <w:r>
              <w:rPr>
                <w:sz w:val="20"/>
                <w:szCs w:val="20"/>
              </w:rPr>
            </w:r>
            <w:r>
              <w:rPr>
                <w:sz w:val="20"/>
                <w:szCs w:val="20"/>
              </w:rPr>
            </w:r>
          </w:p>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w:t>
            </w:r>
            <w:r>
              <w:rPr>
                <w:sz w:val="20"/>
                <w:szCs w:val="20"/>
              </w:rPr>
              <w:t xml:space="preserve">в</w:t>
            </w:r>
            <w:r>
              <w:rPr>
                <w:sz w:val="20"/>
                <w:szCs w:val="20"/>
              </w:rPr>
              <w:t xml:space="preserve">ского обслуживания (по заявлению клие</w:t>
            </w:r>
            <w:r>
              <w:rPr>
                <w:sz w:val="20"/>
                <w:szCs w:val="20"/>
              </w:rPr>
              <w:t xml:space="preserve">н</w:t>
            </w:r>
            <w:r>
              <w:rPr>
                <w:sz w:val="20"/>
                <w:szCs w:val="20"/>
              </w:rPr>
              <w:t xml:space="preserve">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50 руб.</w:t>
            </w:r>
            <w:r>
              <w:rPr>
                <w:sz w:val="20"/>
                <w:szCs w:val="20"/>
              </w:rPr>
            </w:r>
            <w:r>
              <w:rPr>
                <w:sz w:val="20"/>
                <w:szCs w:val="20"/>
              </w:rPr>
            </w:r>
          </w:p>
          <w:p>
            <w:pPr>
              <w:pStyle w:val="1146"/>
              <w:jc w:val="center"/>
              <w:rPr>
                <w:sz w:val="20"/>
                <w:szCs w:val="20"/>
              </w:rPr>
            </w:pPr>
            <w:r>
              <w:rPr>
                <w:sz w:val="20"/>
                <w:szCs w:val="20"/>
              </w:rPr>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spacing w:before="40"/>
              <w:rPr>
                <w:bCs/>
                <w:sz w:val="20"/>
                <w:szCs w:val="20"/>
              </w:rPr>
            </w:pPr>
            <w:r>
              <w:rPr>
                <w:bCs/>
                <w:sz w:val="20"/>
                <w:szCs w:val="20"/>
              </w:rPr>
              <w:t xml:space="preserve">1.3.8.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rPr>
                <w:sz w:val="20"/>
                <w:szCs w:val="20"/>
              </w:rPr>
            </w:pPr>
            <w:r>
              <w:rPr>
                <w:sz w:val="20"/>
                <w:szCs w:val="20"/>
              </w:rPr>
              <w:t xml:space="preserve">Выдача копии платежного документа по заявлению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300 руб. за док</w:t>
            </w:r>
            <w:r>
              <w:rPr>
                <w:sz w:val="20"/>
                <w:szCs w:val="20"/>
              </w:rPr>
              <w:t xml:space="preserve">у</w:t>
            </w:r>
            <w:r>
              <w:rPr>
                <w:sz w:val="20"/>
                <w:szCs w:val="20"/>
              </w:rPr>
              <w:t xml:space="preserve">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ind w:left="11"/>
              <w:jc w:val="both"/>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w:t>
            </w:r>
            <w:r>
              <w:rPr>
                <w:sz w:val="20"/>
                <w:szCs w:val="20"/>
              </w:rPr>
              <w:t xml:space="preserve">м</w:t>
            </w:r>
            <w:r>
              <w:rPr>
                <w:sz w:val="20"/>
                <w:szCs w:val="20"/>
              </w:rPr>
              <w:t xml:space="preserve">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ind w:left="11"/>
              <w:jc w:val="both"/>
              <w:tabs>
                <w:tab w:val="left" w:pos="242" w:leader="none"/>
              </w:tabs>
              <w:rPr>
                <w:sz w:val="20"/>
                <w:szCs w:val="20"/>
              </w:rPr>
            </w:pPr>
            <w:r>
              <w:rPr>
                <w:sz w:val="20"/>
                <w:szCs w:val="20"/>
              </w:rPr>
              <w:t xml:space="preserve">- давностью до трех месяцев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50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ind w:left="11"/>
              <w:jc w:val="both"/>
              <w:tabs>
                <w:tab w:val="left" w:pos="242" w:leader="none"/>
              </w:tabs>
              <w:rPr>
                <w:sz w:val="20"/>
                <w:szCs w:val="20"/>
              </w:rPr>
            </w:pPr>
            <w:r>
              <w:rPr>
                <w:sz w:val="20"/>
                <w:szCs w:val="20"/>
              </w:rPr>
              <w:t xml:space="preserve">- давностью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100 руб. за док</w:t>
            </w:r>
            <w:r>
              <w:rPr>
                <w:sz w:val="20"/>
                <w:szCs w:val="20"/>
              </w:rPr>
              <w:t xml:space="preserve">у</w:t>
            </w:r>
            <w:r>
              <w:rPr>
                <w:sz w:val="20"/>
                <w:szCs w:val="20"/>
              </w:rPr>
              <w:t xml:space="preserve">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w:t>
            </w:r>
            <w:r>
              <w:rPr>
                <w:sz w:val="20"/>
                <w:szCs w:val="20"/>
              </w:rPr>
            </w:r>
            <w:r>
              <w:rPr>
                <w:sz w:val="20"/>
                <w:szCs w:val="20"/>
              </w:rPr>
            </w:r>
          </w:p>
          <w:p>
            <w:pPr>
              <w:pStyle w:val="1146"/>
              <w:rPr>
                <w:sz w:val="20"/>
                <w:szCs w:val="20"/>
              </w:rPr>
            </w:pPr>
            <w:r>
              <w:rPr>
                <w:sz w:val="20"/>
                <w:szCs w:val="20"/>
              </w:rPr>
              <w:t xml:space="preserve">(при наличии в Банке расчетного/текущего счета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400 руб. за одну подпись</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 </w:t>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 государственным и бюджетным учрежд</w:t>
            </w:r>
            <w:r>
              <w:rPr>
                <w:sz w:val="20"/>
                <w:szCs w:val="20"/>
              </w:rPr>
              <w:t xml:space="preserve">е</w:t>
            </w:r>
            <w:r>
              <w:rPr>
                <w:sz w:val="20"/>
                <w:szCs w:val="20"/>
              </w:rPr>
              <w:t xml:space="preserve">ниям, не имеющим расчетного счета в Ба</w:t>
            </w:r>
            <w:r>
              <w:rPr>
                <w:sz w:val="20"/>
                <w:szCs w:val="20"/>
              </w:rPr>
              <w:t xml:space="preserve">н</w:t>
            </w:r>
            <w:r>
              <w:rPr>
                <w:sz w:val="20"/>
                <w:szCs w:val="20"/>
              </w:rPr>
              <w:t xml:space="preserve">ке</w:t>
            </w:r>
            <w:r>
              <w:rPr>
                <w:sz w:val="20"/>
                <w:szCs w:val="20"/>
              </w:rPr>
            </w:r>
            <w:r>
              <w:rPr>
                <w:sz w:val="20"/>
                <w:szCs w:val="20"/>
              </w:rPr>
            </w:r>
          </w:p>
          <w:p>
            <w:pPr>
              <w:pStyle w:val="1146"/>
              <w:rPr>
                <w:sz w:val="20"/>
                <w:szCs w:val="20"/>
              </w:rPr>
            </w:pPr>
            <w:r>
              <w:rPr>
                <w:sz w:val="20"/>
                <w:szCs w:val="20"/>
              </w:rPr>
              <w:t xml:space="preserve">- для клиентов, включенных в регионал</w:t>
            </w:r>
            <w:r>
              <w:rPr>
                <w:sz w:val="20"/>
                <w:szCs w:val="20"/>
              </w:rPr>
              <w:t xml:space="preserve">ь</w:t>
            </w:r>
            <w:r>
              <w:rPr>
                <w:sz w:val="20"/>
                <w:szCs w:val="20"/>
              </w:rPr>
              <w:t xml:space="preserve">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w:t>
            </w:r>
            <w:r>
              <w:rPr>
                <w:sz w:val="20"/>
                <w:szCs w:val="20"/>
              </w:rPr>
              <w:t xml:space="preserve">е</w:t>
            </w:r>
            <w:r>
              <w:rPr>
                <w:sz w:val="20"/>
                <w:szCs w:val="20"/>
              </w:rPr>
              <w:t xml:space="preserve">ральным Законом от 21.07.2007 № 185-ФЗ «О Фонде содействия реформированию жилищно-коммунального хозяйства» в рамках заключенных договоров специал</w:t>
            </w:r>
            <w:r>
              <w:rPr>
                <w:sz w:val="20"/>
                <w:szCs w:val="20"/>
              </w:rPr>
              <w:t xml:space="preserve">ь</w:t>
            </w:r>
            <w:r>
              <w:rPr>
                <w:sz w:val="20"/>
                <w:szCs w:val="20"/>
              </w:rPr>
              <w:t xml:space="preserve">ного банковского счета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Не взимается</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rFonts w:eastAsia="Calibri"/>
                <w:sz w:val="20"/>
                <w:szCs w:val="20"/>
              </w:rPr>
              <w:t xml:space="preserve">Не взимается</w:t>
            </w:r>
            <w:r>
              <w:rPr>
                <w:sz w:val="20"/>
                <w:szCs w:val="20"/>
              </w:rPr>
              <w:t xml:space="preserve">*</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Выдача клиенту по его запросу заверенной Банком копии карточки клиента с образц</w:t>
            </w:r>
            <w:r>
              <w:rPr>
                <w:sz w:val="20"/>
                <w:szCs w:val="20"/>
              </w:rPr>
              <w:t xml:space="preserve">а</w:t>
            </w:r>
            <w:r>
              <w:rPr>
                <w:sz w:val="20"/>
                <w:szCs w:val="20"/>
              </w:rPr>
              <w:t xml:space="preserve">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lang w:val="en-US"/>
              </w:rPr>
              <w:t xml:space="preserve">30</w:t>
            </w:r>
            <w:r>
              <w:rPr>
                <w:sz w:val="20"/>
                <w:szCs w:val="20"/>
              </w:rPr>
              <w:t xml:space="preserve">0 руб.</w:t>
            </w:r>
            <w:r>
              <w:rPr>
                <w:sz w:val="20"/>
                <w:szCs w:val="20"/>
              </w:rPr>
            </w:r>
            <w:r>
              <w:rPr>
                <w:sz w:val="20"/>
                <w:szCs w:val="20"/>
              </w:rPr>
            </w:r>
          </w:p>
          <w:p>
            <w:pPr>
              <w:pStyle w:val="1146"/>
              <w:jc w:val="center"/>
              <w:rPr>
                <w:sz w:val="20"/>
                <w:szCs w:val="20"/>
              </w:rPr>
            </w:pPr>
            <w:r>
              <w:rPr>
                <w:sz w:val="20"/>
                <w:szCs w:val="20"/>
              </w:rPr>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w:t>
            </w:r>
            <w:r>
              <w:rPr>
                <w:sz w:val="20"/>
                <w:szCs w:val="20"/>
              </w:rPr>
            </w:r>
            <w:r>
              <w:rPr>
                <w:sz w:val="20"/>
                <w:szCs w:val="20"/>
              </w:rPr>
            </w:r>
          </w:p>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lang w:val="en-US"/>
              </w:rPr>
              <w:t xml:space="preserve">2</w:t>
            </w:r>
            <w:r>
              <w:rPr>
                <w:sz w:val="20"/>
                <w:szCs w:val="20"/>
              </w:rPr>
              <w:t xml:space="preserve">00 руб.</w:t>
            </w:r>
            <w:r>
              <w:rPr>
                <w:sz w:val="20"/>
                <w:szCs w:val="20"/>
              </w:rPr>
            </w:r>
            <w:r>
              <w:rPr>
                <w:sz w:val="20"/>
                <w:szCs w:val="20"/>
              </w:rPr>
            </w:r>
          </w:p>
          <w:p>
            <w:pPr>
              <w:pStyle w:val="1146"/>
              <w:jc w:val="center"/>
              <w:rPr>
                <w:sz w:val="20"/>
                <w:szCs w:val="20"/>
              </w:rPr>
            </w:pPr>
            <w:r>
              <w:rPr>
                <w:sz w:val="20"/>
                <w:szCs w:val="20"/>
              </w:rPr>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w:t>
            </w:r>
            <w:r>
              <w:rPr>
                <w:sz w:val="20"/>
                <w:szCs w:val="20"/>
              </w:rPr>
            </w:r>
            <w:r>
              <w:rPr>
                <w:sz w:val="20"/>
                <w:szCs w:val="20"/>
              </w:rPr>
            </w:r>
          </w:p>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pageBreakBefore/>
              <w:rPr>
                <w:sz w:val="20"/>
                <w:szCs w:val="20"/>
              </w:rPr>
            </w:pPr>
            <w:r>
              <w:rPr>
                <w:sz w:val="20"/>
                <w:szCs w:val="20"/>
                <w:lang w:val="en-US"/>
              </w:rPr>
              <w:t xml:space="preserve">1</w:t>
            </w:r>
            <w:r>
              <w:rPr>
                <w:sz w:val="20"/>
                <w:szCs w:val="20"/>
              </w:rPr>
              <w:t xml:space="preserve">.3.12.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Ксерокопирование документов клиента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50 руб.</w:t>
            </w:r>
            <w:r>
              <w:rPr>
                <w:sz w:val="20"/>
                <w:szCs w:val="20"/>
              </w:rPr>
            </w:r>
            <w:r>
              <w:rPr>
                <w:sz w:val="20"/>
                <w:szCs w:val="20"/>
              </w:rPr>
            </w:r>
          </w:p>
          <w:p>
            <w:pPr>
              <w:pStyle w:val="1146"/>
              <w:jc w:val="center"/>
              <w:rPr>
                <w:sz w:val="20"/>
                <w:szCs w:val="20"/>
              </w:rPr>
            </w:pPr>
            <w:r>
              <w:rPr>
                <w:sz w:val="20"/>
                <w:szCs w:val="20"/>
              </w:rPr>
              <w:t xml:space="preserve">за один лист с односторонним расп</w:t>
            </w:r>
            <w:r>
              <w:rPr>
                <w:sz w:val="20"/>
                <w:szCs w:val="20"/>
              </w:rPr>
              <w:t xml:space="preserve">о</w:t>
            </w:r>
            <w:r>
              <w:rPr>
                <w:sz w:val="20"/>
                <w:szCs w:val="20"/>
              </w:rPr>
              <w:t xml:space="preserve">ложением текста</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46"/>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w:t>
            </w:r>
            <w:r>
              <w:rPr>
                <w:sz w:val="20"/>
                <w:szCs w:val="20"/>
              </w:rPr>
            </w:r>
            <w:r>
              <w:rPr>
                <w:sz w:val="20"/>
                <w:szCs w:val="20"/>
              </w:rPr>
            </w:r>
          </w:p>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1.3.13.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Установление Банком соответствия ориг</w:t>
            </w:r>
            <w:r>
              <w:rPr>
                <w:sz w:val="20"/>
                <w:szCs w:val="20"/>
              </w:rPr>
              <w:t xml:space="preserve">и</w:t>
            </w:r>
            <w:r>
              <w:rPr>
                <w:sz w:val="20"/>
                <w:szCs w:val="20"/>
              </w:rPr>
              <w:t xml:space="preserve">нала документа клиента его копии</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В случае введения тарифа указанная комиссия </w:t>
            </w:r>
            <w:r>
              <w:rPr>
                <w:sz w:val="20"/>
                <w:szCs w:val="20"/>
              </w:rPr>
              <w:t xml:space="preserve">облагается НДС, сумма к</w:t>
            </w:r>
            <w:r>
              <w:rPr>
                <w:sz w:val="20"/>
                <w:szCs w:val="20"/>
              </w:rPr>
              <w:t xml:space="preserve">о</w:t>
            </w:r>
            <w:r>
              <w:rPr>
                <w:sz w:val="20"/>
                <w:szCs w:val="20"/>
              </w:rPr>
              <w:t xml:space="preserve">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Заверение Банком копии документа клие</w:t>
            </w:r>
            <w:r>
              <w:rPr>
                <w:sz w:val="20"/>
                <w:szCs w:val="20"/>
              </w:rPr>
              <w:t xml:space="preserve">н</w:t>
            </w:r>
            <w:r>
              <w:rPr>
                <w:sz w:val="20"/>
                <w:szCs w:val="20"/>
              </w:rPr>
              <w:t xml:space="preserve">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rPr>
                <w:sz w:val="20"/>
                <w:szCs w:val="20"/>
              </w:rPr>
            </w:pPr>
            <w:r>
              <w:rPr>
                <w:sz w:val="20"/>
                <w:szCs w:val="20"/>
              </w:rPr>
              <w:t xml:space="preserve"> </w:t>
            </w:r>
            <w:r>
              <w:rPr>
                <w:sz w:val="20"/>
                <w:szCs w:val="20"/>
              </w:rPr>
              <w:t xml:space="preserve">1.3.14</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По согласованию сторон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r>
              <w:rPr>
                <w:sz w:val="20"/>
                <w:szCs w:val="20"/>
              </w:rPr>
            </w:r>
          </w:p>
          <w:p>
            <w:pPr>
              <w:pStyle w:val="1146"/>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r>
              <w:rPr>
                <w:sz w:val="20"/>
                <w:szCs w:val="20"/>
              </w:rPr>
            </w:r>
          </w:p>
          <w:p>
            <w:pPr>
              <w:pStyle w:val="1146"/>
              <w:rPr>
                <w:sz w:val="20"/>
                <w:szCs w:val="20"/>
              </w:rPr>
            </w:pPr>
            <w:r>
              <w:rPr>
                <w:sz w:val="20"/>
                <w:szCs w:val="20"/>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6"/>
              <w:jc w:val="center"/>
              <w:rPr>
                <w:sz w:val="20"/>
                <w:szCs w:val="20"/>
              </w:rPr>
            </w:pPr>
            <w:r>
              <w:rPr>
                <w:sz w:val="20"/>
                <w:szCs w:val="20"/>
              </w:rPr>
              <w:t xml:space="preserve">1.3.15.</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rPr>
                <w:sz w:val="20"/>
                <w:szCs w:val="20"/>
              </w:rPr>
            </w:pPr>
            <w:r>
              <w:rPr>
                <w:sz w:val="20"/>
                <w:szCs w:val="20"/>
              </w:rPr>
              <w:t xml:space="preserve">По согласованию сторон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6"/>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146"/>
              <w:rPr>
                <w:sz w:val="20"/>
                <w:szCs w:val="20"/>
              </w:rPr>
            </w:pPr>
            <w:r>
              <w:rPr>
                <w:sz w:val="20"/>
                <w:szCs w:val="20"/>
                <w:lang w:eastAsia="en-US"/>
              </w:rPr>
              <w:t xml:space="preserve">Услуга облагается НДС</w:t>
            </w:r>
            <w:r>
              <w:rPr>
                <w:lang w:eastAsia="en-US"/>
              </w:rPr>
              <w:t xml:space="preserve">.</w:t>
            </w:r>
            <w:r>
              <w:rPr>
                <w:sz w:val="20"/>
                <w:szCs w:val="20"/>
              </w:rPr>
            </w:r>
            <w:r>
              <w:rPr>
                <w:sz w:val="20"/>
                <w:szCs w:val="20"/>
              </w:rPr>
            </w:r>
          </w:p>
        </w:tc>
      </w:tr>
    </w:tbl>
    <w:p>
      <w:pPr>
        <w:pStyle w:val="1146"/>
        <w:rPr>
          <w:b/>
          <w:i/>
          <w:color w:val="000000"/>
          <w:sz w:val="16"/>
          <w:szCs w:val="16"/>
        </w:rPr>
      </w:pPr>
      <w:r>
        <w:rPr>
          <w:b/>
          <w:i/>
          <w:color w:val="000000"/>
          <w:sz w:val="16"/>
          <w:szCs w:val="16"/>
        </w:rPr>
      </w:r>
      <w:r>
        <w:rPr>
          <w:b/>
          <w:i/>
          <w:color w:val="000000"/>
          <w:sz w:val="16"/>
          <w:szCs w:val="16"/>
        </w:rPr>
      </w:r>
      <w:r>
        <w:rPr>
          <w:b/>
          <w:i/>
          <w:color w:val="000000"/>
          <w:sz w:val="16"/>
          <w:szCs w:val="16"/>
        </w:rPr>
      </w:r>
    </w:p>
    <w:p>
      <w:pPr>
        <w:pStyle w:val="1146"/>
        <w:rPr>
          <w:b/>
          <w:i/>
          <w:color w:val="000000"/>
          <w:sz w:val="16"/>
          <w:szCs w:val="16"/>
        </w:rPr>
      </w:pPr>
      <w:r>
        <w:rPr>
          <w:b/>
          <w:i/>
          <w:color w:val="000000"/>
          <w:sz w:val="16"/>
          <w:szCs w:val="16"/>
        </w:rPr>
        <w:t xml:space="preserve">* Срок действия – до 31 декабря 2025 года (включительно)</w:t>
      </w:r>
      <w:r>
        <w:rPr>
          <w:b/>
          <w:i/>
          <w:color w:val="000000"/>
          <w:sz w:val="16"/>
          <w:szCs w:val="16"/>
        </w:rPr>
        <w:t xml:space="preserve">.</w:t>
      </w:r>
      <w:r>
        <w:rPr>
          <w:b/>
          <w:i/>
          <w:color w:val="000000"/>
          <w:sz w:val="16"/>
          <w:szCs w:val="16"/>
        </w:rPr>
      </w:r>
      <w:r>
        <w:rPr>
          <w:b/>
          <w:i/>
          <w:color w:val="000000"/>
          <w:sz w:val="16"/>
          <w:szCs w:val="16"/>
        </w:rPr>
      </w:r>
    </w:p>
    <w:p>
      <w:pPr>
        <w:pStyle w:val="1146"/>
        <w:rPr>
          <w:b/>
          <w:i/>
          <w:color w:val="000000"/>
          <w:sz w:val="16"/>
          <w:szCs w:val="16"/>
        </w:rPr>
      </w:pPr>
      <w:r>
        <w:rPr>
          <w:b/>
          <w:i/>
          <w:color w:val="000000"/>
          <w:sz w:val="16"/>
          <w:szCs w:val="16"/>
        </w:rPr>
      </w:r>
      <w:r>
        <w:rPr>
          <w:b/>
          <w:i/>
          <w:color w:val="000000"/>
          <w:sz w:val="16"/>
          <w:szCs w:val="16"/>
        </w:rPr>
      </w:r>
      <w:r>
        <w:rPr>
          <w:b/>
          <w:i/>
          <w:color w:val="000000"/>
          <w:sz w:val="16"/>
          <w:szCs w:val="16"/>
        </w:rPr>
      </w:r>
    </w:p>
    <w:p>
      <w:pPr>
        <w:pStyle w:val="1146"/>
        <w:rPr>
          <w:i/>
          <w:sz w:val="16"/>
          <w:szCs w:val="16"/>
        </w:rPr>
      </w:pPr>
      <w:r>
        <w:rPr>
          <w:i/>
          <w:sz w:val="16"/>
          <w:szCs w:val="16"/>
        </w:rPr>
        <w:t xml:space="preserve">Примечания:</w:t>
      </w:r>
      <w:r>
        <w:rPr>
          <w:i/>
          <w:sz w:val="16"/>
          <w:szCs w:val="16"/>
        </w:rPr>
      </w:r>
      <w:r>
        <w:rPr>
          <w:i/>
          <w:sz w:val="16"/>
          <w:szCs w:val="16"/>
        </w:rPr>
      </w:r>
    </w:p>
    <w:p>
      <w:pPr>
        <w:pStyle w:val="1146"/>
        <w:rPr>
          <w:bCs/>
          <w:i/>
          <w:sz w:val="16"/>
          <w:szCs w:val="16"/>
        </w:rPr>
      </w:pPr>
      <w:r>
        <w:rPr>
          <w:bCs/>
          <w:i/>
          <w:sz w:val="16"/>
          <w:szCs w:val="16"/>
        </w:rPr>
        <w:t xml:space="preserve">1.</w:t>
      </w:r>
      <w:r>
        <w:rPr>
          <w:bCs/>
        </w:rPr>
        <w:t xml:space="preserve"> </w:t>
      </w:r>
      <w:r>
        <w:rPr>
          <w:bCs/>
          <w:i/>
          <w:sz w:val="16"/>
          <w:szCs w:val="16"/>
        </w:rPr>
        <w:t xml:space="preserve">1. Без взимания комиссии в Банке открываются и обслуживаются:</w:t>
      </w:r>
      <w:r>
        <w:rPr>
          <w:bCs/>
          <w:i/>
          <w:sz w:val="16"/>
          <w:szCs w:val="16"/>
        </w:rPr>
      </w:r>
      <w:r>
        <w:rPr>
          <w:bCs/>
          <w:i/>
          <w:sz w:val="16"/>
          <w:szCs w:val="16"/>
        </w:rPr>
      </w:r>
    </w:p>
    <w:p>
      <w:pPr>
        <w:pStyle w:val="1146"/>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146"/>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146"/>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146"/>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46"/>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46"/>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46"/>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46"/>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46"/>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46"/>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146"/>
        <w:rPr>
          <w:bCs/>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bCs/>
          <w:i/>
          <w:sz w:val="16"/>
          <w:szCs w:val="16"/>
        </w:rPr>
      </w:r>
      <w:r>
        <w:rPr>
          <w:bCs/>
          <w:i/>
          <w:sz w:val="16"/>
          <w:szCs w:val="16"/>
        </w:rPr>
      </w:r>
    </w:p>
    <w:p>
      <w:pPr>
        <w:pStyle w:val="1146"/>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w:t>
      </w:r>
      <w:r>
        <w:rPr>
          <w:i/>
          <w:sz w:val="16"/>
          <w:szCs w:val="16"/>
        </w:rPr>
        <w:t xml:space="preserve"> </w:t>
      </w:r>
      <w:r>
        <w:rPr>
          <w:i/>
          <w:sz w:val="16"/>
          <w:szCs w:val="16"/>
        </w:rPr>
        <w:t xml:space="preserve">1.2.Тарифов).</w:t>
      </w:r>
      <w:r>
        <w:rPr>
          <w:i/>
          <w:sz w:val="16"/>
          <w:szCs w:val="16"/>
        </w:rPr>
      </w:r>
      <w:r>
        <w:rPr>
          <w:i/>
          <w:sz w:val="16"/>
          <w:szCs w:val="16"/>
        </w:rPr>
      </w:r>
    </w:p>
    <w:p>
      <w:pPr>
        <w:pStyle w:val="1146"/>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r>
        <w:rPr>
          <w:i/>
          <w:sz w:val="16"/>
          <w:szCs w:val="16"/>
        </w:rPr>
      </w:r>
    </w:p>
    <w:p>
      <w:pPr>
        <w:pStyle w:val="1146"/>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r>
      <w:r>
        <w:rPr>
          <w:i/>
          <w:sz w:val="16"/>
          <w:szCs w:val="16"/>
        </w:rPr>
      </w:r>
    </w:p>
    <w:p>
      <w:pPr>
        <w:pStyle w:val="1146"/>
        <w:rPr>
          <w:i/>
          <w:sz w:val="16"/>
          <w:szCs w:val="16"/>
        </w:rPr>
      </w:pPr>
      <w:r>
        <w:rPr>
          <w:i/>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1146"/>
        <w:rPr>
          <w:i/>
          <w:sz w:val="16"/>
          <w:szCs w:val="16"/>
        </w:rPr>
      </w:pPr>
      <w:r>
        <w:rPr>
          <w:i/>
          <w:sz w:val="16"/>
          <w:szCs w:val="16"/>
        </w:rPr>
      </w:r>
      <w:r>
        <w:rPr>
          <w:i/>
          <w:sz w:val="16"/>
          <w:szCs w:val="16"/>
        </w:rPr>
      </w:r>
      <w:r>
        <w:rPr>
          <w:i/>
          <w:sz w:val="16"/>
          <w:szCs w:val="16"/>
        </w:rPr>
      </w:r>
    </w:p>
    <w:p>
      <w:pPr>
        <w:pStyle w:val="1146"/>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146"/>
        <w:rPr>
          <w:i/>
          <w:sz w:val="16"/>
          <w:szCs w:val="16"/>
        </w:rPr>
      </w:pPr>
      <w:r>
        <w:rPr>
          <w:i/>
          <w:sz w:val="16"/>
          <w:szCs w:val="16"/>
        </w:rPr>
        <w:t xml:space="preserve">- Австралийский доллар;</w:t>
      </w:r>
      <w:r>
        <w:rPr>
          <w:i/>
          <w:sz w:val="16"/>
          <w:szCs w:val="16"/>
        </w:rPr>
      </w:r>
      <w:r>
        <w:rPr>
          <w:i/>
          <w:sz w:val="16"/>
          <w:szCs w:val="16"/>
        </w:rPr>
      </w:r>
    </w:p>
    <w:p>
      <w:pPr>
        <w:pStyle w:val="1146"/>
        <w:rPr>
          <w:i/>
          <w:sz w:val="16"/>
          <w:szCs w:val="16"/>
        </w:rPr>
      </w:pPr>
      <w:r>
        <w:rPr>
          <w:i/>
          <w:sz w:val="16"/>
          <w:szCs w:val="16"/>
        </w:rPr>
        <w:t xml:space="preserve">- Багамский доллар;</w:t>
      </w:r>
      <w:r>
        <w:rPr>
          <w:i/>
          <w:sz w:val="16"/>
          <w:szCs w:val="16"/>
        </w:rPr>
      </w:r>
      <w:r>
        <w:rPr>
          <w:i/>
          <w:sz w:val="16"/>
          <w:szCs w:val="16"/>
        </w:rPr>
      </w:r>
    </w:p>
    <w:p>
      <w:pPr>
        <w:pStyle w:val="1146"/>
        <w:rPr>
          <w:i/>
          <w:sz w:val="16"/>
          <w:szCs w:val="16"/>
        </w:rPr>
      </w:pPr>
      <w:r>
        <w:rPr>
          <w:i/>
          <w:sz w:val="16"/>
          <w:szCs w:val="16"/>
        </w:rPr>
        <w:t xml:space="preserve">- Болгарский лев;</w:t>
      </w:r>
      <w:r>
        <w:rPr>
          <w:i/>
          <w:sz w:val="16"/>
          <w:szCs w:val="16"/>
        </w:rPr>
      </w:r>
      <w:r>
        <w:rPr>
          <w:i/>
          <w:sz w:val="16"/>
          <w:szCs w:val="16"/>
        </w:rPr>
      </w:r>
    </w:p>
    <w:p>
      <w:pPr>
        <w:pStyle w:val="1146"/>
        <w:rPr>
          <w:i/>
          <w:sz w:val="16"/>
          <w:szCs w:val="16"/>
        </w:rPr>
      </w:pPr>
      <w:r>
        <w:rPr>
          <w:i/>
          <w:sz w:val="16"/>
          <w:szCs w:val="16"/>
        </w:rPr>
        <w:t xml:space="preserve">- Венгерский форинт;</w:t>
      </w:r>
      <w:r>
        <w:rPr>
          <w:i/>
          <w:sz w:val="16"/>
          <w:szCs w:val="16"/>
        </w:rPr>
      </w:r>
      <w:r>
        <w:rPr>
          <w:i/>
          <w:sz w:val="16"/>
          <w:szCs w:val="16"/>
        </w:rPr>
      </w:r>
    </w:p>
    <w:p>
      <w:pPr>
        <w:pStyle w:val="1146"/>
        <w:rPr>
          <w:i/>
          <w:sz w:val="16"/>
          <w:szCs w:val="16"/>
        </w:rPr>
      </w:pPr>
      <w:r>
        <w:rPr>
          <w:i/>
          <w:sz w:val="16"/>
          <w:szCs w:val="16"/>
        </w:rPr>
        <w:t xml:space="preserve">- Вон Республики Корея;</w:t>
      </w:r>
      <w:r>
        <w:rPr>
          <w:i/>
          <w:sz w:val="16"/>
          <w:szCs w:val="16"/>
        </w:rPr>
      </w:r>
      <w:r>
        <w:rPr>
          <w:i/>
          <w:sz w:val="16"/>
          <w:szCs w:val="16"/>
        </w:rPr>
      </w:r>
    </w:p>
    <w:p>
      <w:pPr>
        <w:pStyle w:val="1146"/>
        <w:rPr>
          <w:i/>
          <w:sz w:val="16"/>
          <w:szCs w:val="16"/>
        </w:rPr>
      </w:pPr>
      <w:r>
        <w:rPr>
          <w:i/>
          <w:sz w:val="16"/>
          <w:szCs w:val="16"/>
        </w:rPr>
        <w:t xml:space="preserve">- Гонконгский доллар;</w:t>
      </w:r>
      <w:r>
        <w:rPr>
          <w:i/>
          <w:sz w:val="16"/>
          <w:szCs w:val="16"/>
        </w:rPr>
      </w:r>
      <w:r>
        <w:rPr>
          <w:i/>
          <w:sz w:val="16"/>
          <w:szCs w:val="16"/>
        </w:rPr>
      </w:r>
    </w:p>
    <w:p>
      <w:pPr>
        <w:pStyle w:val="1146"/>
        <w:rPr>
          <w:i/>
          <w:sz w:val="16"/>
          <w:szCs w:val="16"/>
        </w:rPr>
      </w:pPr>
      <w:r>
        <w:rPr>
          <w:i/>
          <w:sz w:val="16"/>
          <w:szCs w:val="16"/>
        </w:rPr>
        <w:t xml:space="preserve">- Датская крона;</w:t>
      </w:r>
      <w:r>
        <w:rPr>
          <w:i/>
          <w:sz w:val="16"/>
          <w:szCs w:val="16"/>
        </w:rPr>
      </w:r>
      <w:r>
        <w:rPr>
          <w:i/>
          <w:sz w:val="16"/>
          <w:szCs w:val="16"/>
        </w:rPr>
      </w:r>
    </w:p>
    <w:p>
      <w:pPr>
        <w:pStyle w:val="1146"/>
        <w:rPr>
          <w:i/>
          <w:sz w:val="16"/>
          <w:szCs w:val="16"/>
        </w:rPr>
      </w:pPr>
      <w:r>
        <w:rPr>
          <w:i/>
          <w:sz w:val="16"/>
          <w:szCs w:val="16"/>
        </w:rPr>
        <w:t xml:space="preserve">- Исландская крона;</w:t>
      </w:r>
      <w:r>
        <w:rPr>
          <w:i/>
          <w:sz w:val="16"/>
          <w:szCs w:val="16"/>
        </w:rPr>
      </w:r>
      <w:r>
        <w:rPr>
          <w:i/>
          <w:sz w:val="16"/>
          <w:szCs w:val="16"/>
        </w:rPr>
      </w:r>
    </w:p>
    <w:p>
      <w:pPr>
        <w:pStyle w:val="1146"/>
        <w:rPr>
          <w:i/>
          <w:sz w:val="16"/>
          <w:szCs w:val="16"/>
        </w:rPr>
      </w:pPr>
      <w:r>
        <w:rPr>
          <w:i/>
          <w:sz w:val="16"/>
          <w:szCs w:val="16"/>
        </w:rPr>
        <w:t xml:space="preserve">- Канадский доллар;</w:t>
      </w:r>
      <w:r>
        <w:rPr>
          <w:i/>
          <w:sz w:val="16"/>
          <w:szCs w:val="16"/>
        </w:rPr>
      </w:r>
      <w:r>
        <w:rPr>
          <w:i/>
          <w:sz w:val="16"/>
          <w:szCs w:val="16"/>
        </w:rPr>
      </w:r>
    </w:p>
    <w:p>
      <w:pPr>
        <w:pStyle w:val="1146"/>
        <w:rPr>
          <w:i/>
          <w:sz w:val="16"/>
          <w:szCs w:val="16"/>
        </w:rPr>
      </w:pPr>
      <w:r>
        <w:rPr>
          <w:i/>
          <w:sz w:val="16"/>
          <w:szCs w:val="16"/>
        </w:rPr>
        <w:t xml:space="preserve">- Албанский лек;</w:t>
      </w:r>
      <w:r>
        <w:rPr>
          <w:i/>
          <w:sz w:val="16"/>
          <w:szCs w:val="16"/>
        </w:rPr>
      </w:r>
      <w:r>
        <w:rPr>
          <w:i/>
          <w:sz w:val="16"/>
          <w:szCs w:val="16"/>
        </w:rPr>
      </w:r>
    </w:p>
    <w:p>
      <w:pPr>
        <w:pStyle w:val="1146"/>
        <w:rPr>
          <w:i/>
          <w:sz w:val="16"/>
          <w:szCs w:val="16"/>
        </w:rPr>
      </w:pPr>
      <w:r>
        <w:rPr>
          <w:i/>
          <w:sz w:val="16"/>
          <w:szCs w:val="16"/>
        </w:rPr>
        <w:t xml:space="preserve">- Македонский денар;</w:t>
      </w:r>
      <w:r>
        <w:rPr>
          <w:i/>
          <w:sz w:val="16"/>
          <w:szCs w:val="16"/>
        </w:rPr>
      </w:r>
      <w:r>
        <w:rPr>
          <w:i/>
          <w:sz w:val="16"/>
          <w:szCs w:val="16"/>
        </w:rPr>
      </w:r>
    </w:p>
    <w:p>
      <w:pPr>
        <w:pStyle w:val="1146"/>
        <w:rPr>
          <w:i/>
          <w:sz w:val="16"/>
          <w:szCs w:val="16"/>
        </w:rPr>
      </w:pPr>
      <w:r>
        <w:rPr>
          <w:i/>
          <w:sz w:val="16"/>
          <w:szCs w:val="16"/>
        </w:rPr>
        <w:t xml:space="preserve">- Новозеландский доллар;</w:t>
      </w:r>
      <w:r>
        <w:rPr>
          <w:i/>
          <w:sz w:val="16"/>
          <w:szCs w:val="16"/>
        </w:rPr>
      </w:r>
      <w:r>
        <w:rPr>
          <w:i/>
          <w:sz w:val="16"/>
          <w:szCs w:val="16"/>
        </w:rPr>
      </w:r>
    </w:p>
    <w:p>
      <w:pPr>
        <w:pStyle w:val="1146"/>
        <w:rPr>
          <w:i/>
          <w:sz w:val="16"/>
          <w:szCs w:val="16"/>
        </w:rPr>
      </w:pPr>
      <w:r>
        <w:rPr>
          <w:i/>
          <w:sz w:val="16"/>
          <w:szCs w:val="16"/>
        </w:rPr>
        <w:t xml:space="preserve">- Норвежская крона;</w:t>
      </w:r>
      <w:r>
        <w:rPr>
          <w:i/>
          <w:sz w:val="16"/>
          <w:szCs w:val="16"/>
        </w:rPr>
      </w:r>
      <w:r>
        <w:rPr>
          <w:i/>
          <w:sz w:val="16"/>
          <w:szCs w:val="16"/>
        </w:rPr>
      </w:r>
    </w:p>
    <w:p>
      <w:pPr>
        <w:pStyle w:val="1146"/>
        <w:rPr>
          <w:i/>
          <w:sz w:val="16"/>
          <w:szCs w:val="16"/>
        </w:rPr>
      </w:pPr>
      <w:r>
        <w:rPr>
          <w:i/>
          <w:sz w:val="16"/>
          <w:szCs w:val="16"/>
        </w:rPr>
        <w:t xml:space="preserve">- Польский злотый;</w:t>
      </w:r>
      <w:r>
        <w:rPr>
          <w:i/>
          <w:sz w:val="16"/>
          <w:szCs w:val="16"/>
        </w:rPr>
      </w:r>
      <w:r>
        <w:rPr>
          <w:i/>
          <w:sz w:val="16"/>
          <w:szCs w:val="16"/>
        </w:rPr>
      </w:r>
    </w:p>
    <w:p>
      <w:pPr>
        <w:pStyle w:val="1146"/>
        <w:rPr>
          <w:i/>
          <w:sz w:val="16"/>
          <w:szCs w:val="16"/>
        </w:rPr>
      </w:pPr>
      <w:r>
        <w:rPr>
          <w:i/>
          <w:sz w:val="16"/>
          <w:szCs w:val="16"/>
        </w:rPr>
        <w:t xml:space="preserve">- Румынский лей;</w:t>
      </w:r>
      <w:r>
        <w:rPr>
          <w:i/>
          <w:sz w:val="16"/>
          <w:szCs w:val="16"/>
        </w:rPr>
      </w:r>
      <w:r>
        <w:rPr>
          <w:i/>
          <w:sz w:val="16"/>
          <w:szCs w:val="16"/>
        </w:rPr>
      </w:r>
    </w:p>
    <w:p>
      <w:pPr>
        <w:pStyle w:val="1146"/>
        <w:rPr>
          <w:i/>
          <w:sz w:val="16"/>
          <w:szCs w:val="16"/>
        </w:rPr>
      </w:pPr>
      <w:r>
        <w:rPr>
          <w:i/>
          <w:sz w:val="16"/>
          <w:szCs w:val="16"/>
        </w:rPr>
        <w:t xml:space="preserve">- Сингапурский доллар;</w:t>
      </w:r>
      <w:r>
        <w:rPr>
          <w:i/>
          <w:sz w:val="16"/>
          <w:szCs w:val="16"/>
        </w:rPr>
      </w:r>
      <w:r>
        <w:rPr>
          <w:i/>
          <w:sz w:val="16"/>
          <w:szCs w:val="16"/>
        </w:rPr>
      </w:r>
    </w:p>
    <w:p>
      <w:pPr>
        <w:pStyle w:val="1146"/>
        <w:rPr>
          <w:i/>
          <w:sz w:val="16"/>
          <w:szCs w:val="16"/>
        </w:rPr>
      </w:pPr>
      <w:r>
        <w:rPr>
          <w:i/>
          <w:sz w:val="16"/>
          <w:szCs w:val="16"/>
        </w:rPr>
        <w:t xml:space="preserve">- Украинская гривна;</w:t>
      </w:r>
      <w:r>
        <w:rPr>
          <w:i/>
          <w:sz w:val="16"/>
          <w:szCs w:val="16"/>
        </w:rPr>
      </w:r>
      <w:r>
        <w:rPr>
          <w:i/>
          <w:sz w:val="16"/>
          <w:szCs w:val="16"/>
        </w:rPr>
      </w:r>
    </w:p>
    <w:p>
      <w:pPr>
        <w:pStyle w:val="1146"/>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146"/>
        <w:rPr>
          <w:i/>
          <w:sz w:val="16"/>
          <w:szCs w:val="16"/>
        </w:rPr>
      </w:pPr>
      <w:r>
        <w:rPr>
          <w:i/>
          <w:sz w:val="16"/>
          <w:szCs w:val="16"/>
        </w:rPr>
        <w:t xml:space="preserve">- Хорватская куна;</w:t>
      </w:r>
      <w:r>
        <w:rPr>
          <w:i/>
          <w:sz w:val="16"/>
          <w:szCs w:val="16"/>
        </w:rPr>
      </w:r>
      <w:r>
        <w:rPr>
          <w:i/>
          <w:sz w:val="16"/>
          <w:szCs w:val="16"/>
        </w:rPr>
      </w:r>
    </w:p>
    <w:p>
      <w:pPr>
        <w:pStyle w:val="1146"/>
        <w:rPr>
          <w:i/>
          <w:sz w:val="16"/>
          <w:szCs w:val="16"/>
        </w:rPr>
      </w:pPr>
      <w:r>
        <w:rPr>
          <w:i/>
          <w:sz w:val="16"/>
          <w:szCs w:val="16"/>
        </w:rPr>
        <w:t xml:space="preserve">- Чешская крона;</w:t>
      </w:r>
      <w:r>
        <w:rPr>
          <w:i/>
          <w:sz w:val="16"/>
          <w:szCs w:val="16"/>
        </w:rPr>
      </w:r>
      <w:r>
        <w:rPr>
          <w:i/>
          <w:sz w:val="16"/>
          <w:szCs w:val="16"/>
        </w:rPr>
      </w:r>
    </w:p>
    <w:p>
      <w:pPr>
        <w:pStyle w:val="1146"/>
        <w:rPr>
          <w:i/>
          <w:sz w:val="16"/>
          <w:szCs w:val="16"/>
        </w:rPr>
      </w:pPr>
      <w:r>
        <w:rPr>
          <w:i/>
          <w:sz w:val="16"/>
          <w:szCs w:val="16"/>
        </w:rPr>
        <w:t xml:space="preserve">- Шведская крона;</w:t>
      </w:r>
      <w:r>
        <w:rPr>
          <w:i/>
          <w:sz w:val="16"/>
          <w:szCs w:val="16"/>
        </w:rPr>
      </w:r>
      <w:r>
        <w:rPr>
          <w:i/>
          <w:sz w:val="16"/>
          <w:szCs w:val="16"/>
        </w:rPr>
      </w:r>
    </w:p>
    <w:p>
      <w:pPr>
        <w:pStyle w:val="1146"/>
        <w:rPr>
          <w:i/>
          <w:sz w:val="16"/>
          <w:szCs w:val="16"/>
        </w:rPr>
      </w:pPr>
      <w:r>
        <w:rPr>
          <w:i/>
          <w:sz w:val="16"/>
          <w:szCs w:val="16"/>
        </w:rPr>
        <w:t xml:space="preserve">- Швейцарский франк;</w:t>
      </w:r>
      <w:r>
        <w:rPr>
          <w:i/>
          <w:sz w:val="16"/>
          <w:szCs w:val="16"/>
        </w:rPr>
      </w:r>
      <w:r>
        <w:rPr>
          <w:i/>
          <w:sz w:val="16"/>
          <w:szCs w:val="16"/>
        </w:rPr>
      </w:r>
    </w:p>
    <w:p>
      <w:pPr>
        <w:pStyle w:val="1146"/>
        <w:rPr>
          <w:i/>
          <w:sz w:val="16"/>
          <w:szCs w:val="16"/>
        </w:rPr>
      </w:pPr>
      <w:r>
        <w:rPr>
          <w:i/>
          <w:sz w:val="16"/>
          <w:szCs w:val="16"/>
        </w:rPr>
        <w:t xml:space="preserve">- Японская йена.</w:t>
      </w:r>
      <w:r>
        <w:rPr>
          <w:i/>
          <w:sz w:val="16"/>
          <w:szCs w:val="16"/>
        </w:rPr>
      </w:r>
      <w:r>
        <w:rPr>
          <w:i/>
          <w:sz w:val="16"/>
          <w:szCs w:val="16"/>
        </w:rPr>
      </w:r>
    </w:p>
    <w:p>
      <w:pPr>
        <w:pStyle w:val="1146"/>
        <w:rPr>
          <w:i/>
          <w:sz w:val="16"/>
          <w:szCs w:val="16"/>
          <w:lang w:val="en-US"/>
        </w:rPr>
      </w:pPr>
      <w:r>
        <w:rPr>
          <w:i/>
          <w:sz w:val="16"/>
          <w:szCs w:val="16"/>
          <w:lang w:val="en-US"/>
        </w:rPr>
        <w:t xml:space="preserve">*** Под обязательствами перед АО</w:t>
      </w:r>
      <w:r>
        <w:rPr>
          <w:i/>
          <w:sz w:val="16"/>
          <w:szCs w:val="16"/>
        </w:rPr>
        <w:t xml:space="preserve"> </w:t>
      </w:r>
      <w:r>
        <w:rPr>
          <w:i/>
          <w:sz w:val="16"/>
          <w:szCs w:val="16"/>
          <w:lang w:val="en-US"/>
        </w:rPr>
        <w:t xml:space="preserve">«Россельхозбанк»</w:t>
      </w:r>
      <w:r>
        <w:rPr>
          <w:i/>
          <w:sz w:val="16"/>
          <w:szCs w:val="16"/>
        </w:rPr>
        <w:t xml:space="preserve"> по кредитным сделкам</w:t>
      </w:r>
      <w:r>
        <w:rPr>
          <w:i/>
          <w:sz w:val="16"/>
          <w:szCs w:val="16"/>
          <w:lang w:val="en-US"/>
        </w:rPr>
        <w:t xml:space="preserve"> понима</w:t>
      </w:r>
      <w:r>
        <w:rPr>
          <w:i/>
          <w:sz w:val="16"/>
          <w:szCs w:val="16"/>
        </w:rPr>
        <w:t xml:space="preserve">ю</w:t>
      </w:r>
      <w:r>
        <w:rPr>
          <w:i/>
          <w:sz w:val="16"/>
          <w:szCs w:val="16"/>
          <w:lang w:val="en-US"/>
        </w:rPr>
        <w:t xml:space="preserve">тся:</w:t>
      </w:r>
      <w:r>
        <w:rPr>
          <w:i/>
          <w:sz w:val="16"/>
          <w:szCs w:val="16"/>
          <w:lang w:val="en-US"/>
        </w:rPr>
      </w:r>
      <w:r>
        <w:rPr>
          <w:i/>
          <w:sz w:val="16"/>
          <w:szCs w:val="16"/>
          <w:lang w:val="en-US"/>
        </w:rPr>
      </w:r>
    </w:p>
    <w:p>
      <w:pPr>
        <w:pStyle w:val="1146"/>
        <w:rPr>
          <w:i/>
          <w:sz w:val="16"/>
          <w:szCs w:val="16"/>
          <w:lang w:val="en-US"/>
        </w:rPr>
      </w:pPr>
      <w:r>
        <w:rPr>
          <w:i/>
          <w:sz w:val="16"/>
          <w:szCs w:val="16"/>
          <w:lang w:val="en-US"/>
        </w:rPr>
        <w:t xml:space="preserve">- неисполненные обязательства по кредитны</w:t>
      </w:r>
      <w:r>
        <w:rPr>
          <w:i/>
          <w:sz w:val="16"/>
          <w:szCs w:val="16"/>
        </w:rPr>
        <w:t xml:space="preserve">м</w:t>
      </w:r>
      <w:r>
        <w:rPr>
          <w:i/>
          <w:sz w:val="16"/>
          <w:szCs w:val="16"/>
          <w:lang w:val="en-US"/>
        </w:rPr>
        <w:t xml:space="preserve"> договор</w:t>
      </w:r>
      <w:r>
        <w:rPr>
          <w:i/>
          <w:sz w:val="16"/>
          <w:szCs w:val="16"/>
        </w:rPr>
        <w:t xml:space="preserve">ам</w:t>
      </w:r>
      <w:r>
        <w:rPr>
          <w:i/>
          <w:sz w:val="16"/>
          <w:szCs w:val="16"/>
          <w:lang w:val="en-US"/>
        </w:rPr>
        <w:t xml:space="preserve">, договор</w:t>
      </w:r>
      <w:r>
        <w:rPr>
          <w:i/>
          <w:sz w:val="16"/>
          <w:szCs w:val="16"/>
        </w:rPr>
        <w:t xml:space="preserve">ам</w:t>
      </w:r>
      <w:r>
        <w:rPr>
          <w:i/>
          <w:sz w:val="16"/>
          <w:szCs w:val="16"/>
          <w:lang w:val="en-US"/>
        </w:rPr>
        <w:t xml:space="preserve"> об открытии кредитной линии</w:t>
      </w:r>
      <w:r>
        <w:rPr>
          <w:i/>
          <w:sz w:val="16"/>
          <w:szCs w:val="16"/>
        </w:rPr>
        <w:t xml:space="preserve"> (в том числе прекратившим свое действие)</w:t>
      </w:r>
      <w:r>
        <w:rPr>
          <w:i/>
          <w:sz w:val="16"/>
          <w:szCs w:val="16"/>
          <w:lang w:val="en-US"/>
        </w:rPr>
        <w:t xml:space="preserve">;</w:t>
      </w:r>
      <w:r>
        <w:rPr>
          <w:i/>
          <w:sz w:val="16"/>
          <w:szCs w:val="16"/>
          <w:lang w:val="en-US"/>
        </w:rPr>
      </w:r>
      <w:r>
        <w:rPr>
          <w:i/>
          <w:sz w:val="16"/>
          <w:szCs w:val="16"/>
          <w:lang w:val="en-US"/>
        </w:rPr>
      </w:r>
    </w:p>
    <w:p>
      <w:pPr>
        <w:pStyle w:val="1146"/>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i/>
          <w:sz w:val="16"/>
          <w:szCs w:val="16"/>
        </w:rPr>
      </w:r>
    </w:p>
    <w:p>
      <w:pPr>
        <w:pStyle w:val="1146"/>
        <w:rPr>
          <w:i/>
          <w:sz w:val="16"/>
          <w:szCs w:val="16"/>
        </w:rPr>
      </w:pPr>
      <w:r>
        <w:rPr>
          <w:i/>
          <w:sz w:val="16"/>
          <w:szCs w:val="16"/>
        </w:rPr>
      </w:r>
      <w:r>
        <w:rPr>
          <w:i/>
          <w:sz w:val="16"/>
          <w:szCs w:val="16"/>
        </w:rPr>
      </w:r>
      <w:r>
        <w:rPr>
          <w:i/>
          <w:sz w:val="16"/>
          <w:szCs w:val="16"/>
        </w:rPr>
      </w:r>
    </w:p>
    <w:p>
      <w:pPr>
        <w:pStyle w:val="1147"/>
      </w:pPr>
      <w:r/>
      <w:bookmarkStart w:id="2" w:name="_Toc263324704"/>
      <w:r/>
      <w:bookmarkStart w:id="3" w:name="_Toc134195357"/>
      <w:r>
        <w:rPr>
          <w:sz w:val="24"/>
          <w:szCs w:val="24"/>
        </w:rPr>
        <w:t xml:space="preserve">2.</w:t>
      </w:r>
      <w:r>
        <w:rPr>
          <w:sz w:val="24"/>
          <w:szCs w:val="24"/>
        </w:rPr>
        <w:t xml:space="preserve"> </w:t>
      </w:r>
      <w:r>
        <w:rPr>
          <w:sz w:val="24"/>
          <w:szCs w:val="24"/>
        </w:rPr>
        <w:t xml:space="preserve">Кассовые</w:t>
      </w:r>
      <w:r>
        <w:rPr>
          <w:sz w:val="24"/>
          <w:szCs w:val="24"/>
        </w:rPr>
        <w:t xml:space="preserve"> </w:t>
      </w:r>
      <w:r>
        <w:rPr>
          <w:sz w:val="24"/>
          <w:szCs w:val="24"/>
        </w:rPr>
        <w:t xml:space="preserve">операции</w:t>
      </w:r>
      <w:bookmarkEnd w:id="2"/>
      <w:r>
        <w:t xml:space="preserve">*</w:t>
      </w:r>
      <w:bookmarkEnd w:id="3"/>
      <w:r/>
      <w:r/>
    </w:p>
    <w:p>
      <w:pPr>
        <w:pStyle w:val="1146"/>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Оформление</w:t>
            </w:r>
            <w:r>
              <w:rPr>
                <w:sz w:val="20"/>
                <w:szCs w:val="20"/>
              </w:rPr>
              <w:t xml:space="preserve"> </w:t>
            </w:r>
            <w:r>
              <w:rPr>
                <w:sz w:val="20"/>
                <w:szCs w:val="20"/>
              </w:rPr>
              <w:t xml:space="preserve">денежной</w:t>
            </w:r>
            <w:r>
              <w:rPr>
                <w:sz w:val="20"/>
                <w:szCs w:val="20"/>
              </w:rPr>
              <w:t xml:space="preserve"> </w:t>
            </w:r>
            <w:r>
              <w:rPr>
                <w:sz w:val="20"/>
                <w:szCs w:val="20"/>
              </w:rPr>
              <w:t xml:space="preserve">чековой</w:t>
            </w:r>
            <w:r>
              <w:rPr>
                <w:sz w:val="20"/>
                <w:szCs w:val="20"/>
              </w:rPr>
              <w:t xml:space="preserve"> </w:t>
            </w:r>
            <w:r>
              <w:rPr>
                <w:sz w:val="20"/>
                <w:szCs w:val="20"/>
              </w:rPr>
              <w:t xml:space="preserve">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25</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20</w:t>
            </w:r>
            <w:r>
              <w:rPr>
                <w:sz w:val="20"/>
                <w:szCs w:val="20"/>
              </w:rPr>
              <w:t xml:space="preserve">0руб.,</w:t>
            </w:r>
            <w:r>
              <w:rPr>
                <w:sz w:val="20"/>
                <w:szCs w:val="20"/>
              </w:rPr>
            </w:r>
            <w:r>
              <w:rPr>
                <w:sz w:val="20"/>
                <w:szCs w:val="20"/>
              </w:rPr>
            </w:r>
          </w:p>
          <w:p>
            <w:pPr>
              <w:pStyle w:val="1146"/>
              <w:jc w:val="center"/>
              <w:rPr>
                <w:sz w:val="20"/>
                <w:szCs w:val="20"/>
              </w:rPr>
            </w:pPr>
            <w:r>
              <w:rPr>
                <w:sz w:val="20"/>
                <w:szCs w:val="20"/>
              </w:rPr>
              <w:t xml:space="preserve">50</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30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46"/>
              <w:ind w:left="176"/>
              <w:jc w:val="both"/>
              <w:rPr>
                <w:sz w:val="20"/>
                <w:szCs w:val="20"/>
              </w:rPr>
            </w:pPr>
            <w:r>
              <w:rPr>
                <w:sz w:val="20"/>
                <w:szCs w:val="20"/>
              </w:rPr>
              <w:t xml:space="preserve">2.2.</w:t>
            </w:r>
            <w:r>
              <w:rPr>
                <w:sz w:val="20"/>
                <w:szCs w:val="20"/>
              </w:rPr>
              <w:t xml:space="preserve"> </w:t>
            </w:r>
            <w:r>
              <w:rPr>
                <w:sz w:val="20"/>
                <w:szCs w:val="20"/>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0,9% от суммы,</w:t>
            </w:r>
            <w:r>
              <w:rPr>
                <w:sz w:val="20"/>
                <w:szCs w:val="20"/>
              </w:rPr>
            </w:r>
            <w:r>
              <w:rPr>
                <w:sz w:val="20"/>
                <w:szCs w:val="20"/>
              </w:rPr>
            </w:r>
          </w:p>
          <w:p>
            <w:pPr>
              <w:pStyle w:val="1146"/>
              <w:jc w:val="center"/>
              <w:rPr>
                <w:sz w:val="20"/>
                <w:szCs w:val="20"/>
              </w:rPr>
            </w:pPr>
            <w:r>
              <w:rPr>
                <w:sz w:val="20"/>
                <w:szCs w:val="20"/>
              </w:rPr>
              <w:t xml:space="preserve">минимум 500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46"/>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rPr>
                <w:sz w:val="20"/>
                <w:szCs w:val="20"/>
              </w:rPr>
            </w:pPr>
            <w:r>
              <w:rPr>
                <w:sz w:val="20"/>
                <w:szCs w:val="20"/>
              </w:rPr>
              <w:t xml:space="preserve">2.2.2.</w:t>
            </w:r>
            <w:r>
              <w:rPr>
                <w:sz w:val="20"/>
                <w:szCs w:val="20"/>
              </w:rPr>
            </w:r>
            <w:r>
              <w:rPr>
                <w:sz w:val="20"/>
                <w:szCs w:val="20"/>
              </w:rPr>
            </w:r>
          </w:p>
        </w:tc>
        <w:tc>
          <w:tcPr>
            <w:tcW w:w="3969" w:type="dxa"/>
            <w:vAlign w:val="top"/>
            <w:textDirection w:val="lrTb"/>
            <w:noWrap w:val="false"/>
          </w:tcPr>
          <w:p>
            <w:pPr>
              <w:pStyle w:val="1146"/>
              <w:jc w:val="both"/>
              <w:spacing w:before="40" w:after="40"/>
              <w:rPr>
                <w:bCs/>
                <w:sz w:val="20"/>
                <w:szCs w:val="20"/>
              </w:rPr>
            </w:pPr>
            <w:r>
              <w:rPr>
                <w:bCs/>
                <w:sz w:val="20"/>
                <w:szCs w:val="20"/>
              </w:rPr>
              <w:t xml:space="preserve">Юридическим лицам и индивидуальным предпринимателям на другие цели,</w:t>
            </w:r>
            <w:r>
              <w:rPr>
                <w:sz w:val="20"/>
                <w:szCs w:val="20"/>
              </w:rPr>
              <w:t xml:space="preserve">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W w:w="1985" w:type="dxa"/>
            <w:vAlign w:val="top"/>
            <w:textDirection w:val="lrTb"/>
            <w:noWrap w:val="false"/>
          </w:tcPr>
          <w:p>
            <w:pPr>
              <w:pStyle w:val="1146"/>
              <w:jc w:val="center"/>
              <w:spacing w:before="40" w:after="40"/>
              <w:rPr>
                <w:rFonts w:eastAsia="Calibri"/>
                <w:bCs/>
                <w:sz w:val="20"/>
                <w:szCs w:val="20"/>
                <w:lang w:eastAsia="en-US"/>
              </w:rPr>
            </w:pPr>
            <w:r>
              <w:rPr>
                <w:rFonts w:eastAsia="Calibri"/>
                <w:bCs/>
                <w:sz w:val="20"/>
                <w:szCs w:val="20"/>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46"/>
              <w:jc w:val="center"/>
              <w:spacing w:before="120" w:after="40"/>
              <w:rPr>
                <w:rFonts w:eastAsia="Calibri"/>
                <w:bCs/>
                <w:sz w:val="20"/>
                <w:szCs w:val="20"/>
                <w:lang w:eastAsia="en-US"/>
              </w:rPr>
            </w:pPr>
            <w:r>
              <w:rPr>
                <w:rFonts w:eastAsia="Calibri"/>
                <w:bCs/>
                <w:sz w:val="20"/>
                <w:szCs w:val="20"/>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46"/>
              <w:jc w:val="center"/>
              <w:spacing w:before="120" w:after="40"/>
              <w:rPr>
                <w:rFonts w:eastAsia="Calibri"/>
                <w:bCs/>
                <w:sz w:val="20"/>
                <w:szCs w:val="20"/>
                <w:lang w:eastAsia="en-US"/>
              </w:rPr>
            </w:pPr>
            <w:r>
              <w:rPr>
                <w:rFonts w:eastAsia="Calibri"/>
                <w:bCs/>
                <w:sz w:val="20"/>
                <w:szCs w:val="20"/>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46"/>
              <w:jc w:val="center"/>
              <w:spacing w:before="40" w:after="40"/>
              <w:rPr>
                <w:bCs/>
                <w:sz w:val="20"/>
                <w:szCs w:val="20"/>
              </w:rPr>
            </w:pPr>
            <w:r>
              <w:rPr>
                <w:rFonts w:eastAsia="Calibri"/>
                <w:bCs/>
                <w:sz w:val="20"/>
                <w:szCs w:val="20"/>
                <w:lang w:eastAsia="en-US"/>
              </w:rPr>
              <w:t xml:space="preserve">10% от суммы</w:t>
              <w:br w:type="textWrapping" w:clear="all"/>
              <w:t xml:space="preserve">с 4 000 000,01 руб.</w:t>
              <w:br w:type="textWrapping" w:clear="all"/>
              <w:t xml:space="preserve">и выше в течение календарного месяца</w:t>
            </w:r>
            <w:r>
              <w:rPr>
                <w:bCs/>
                <w:sz w:val="20"/>
                <w:szCs w:val="20"/>
              </w:rPr>
            </w:r>
            <w:r>
              <w:rPr>
                <w:bCs/>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46"/>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0"/>
                <w:szCs w:val="20"/>
                <w:lang w:eastAsia="en-US"/>
              </w:rPr>
            </w:r>
            <w:r>
              <w:rPr>
                <w:rFonts w:eastAsia="Calibri"/>
                <w:bCs/>
                <w:sz w:val="20"/>
                <w:szCs w:val="20"/>
                <w:lang w:eastAsia="en-US"/>
              </w:rPr>
            </w:r>
          </w:p>
          <w:p>
            <w:pPr>
              <w:pStyle w:val="1146"/>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0"/>
                <w:szCs w:val="20"/>
                <w:lang w:eastAsia="en-US"/>
              </w:rPr>
            </w:r>
            <w:r>
              <w:rPr>
                <w:rFonts w:eastAsia="Calibri"/>
                <w:bCs/>
                <w:sz w:val="20"/>
                <w:szCs w:val="20"/>
                <w:lang w:eastAsia="en-US"/>
              </w:rPr>
            </w:r>
          </w:p>
          <w:p>
            <w:pPr>
              <w:pStyle w:val="1146"/>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0"/>
                <w:szCs w:val="20"/>
                <w:lang w:eastAsia="en-US"/>
              </w:rPr>
            </w:r>
            <w:r>
              <w:rPr>
                <w:rFonts w:eastAsia="Calibri"/>
                <w:bCs/>
                <w:sz w:val="20"/>
                <w:szCs w:val="20"/>
                <w:lang w:eastAsia="en-US"/>
              </w:rPr>
            </w:r>
          </w:p>
          <w:p>
            <w:pPr>
              <w:pStyle w:val="1146"/>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spacing w:before="40" w:after="40"/>
              <w:rPr>
                <w:sz w:val="20"/>
                <w:szCs w:val="20"/>
              </w:rPr>
            </w:pPr>
            <w:r>
              <w:rPr>
                <w:sz w:val="20"/>
                <w:szCs w:val="20"/>
              </w:rPr>
              <w:t xml:space="preserve">2</w:t>
            </w:r>
            <w:r>
              <w:rPr>
                <w:sz w:val="20"/>
                <w:szCs w:val="20"/>
              </w:rPr>
              <w:t xml:space="preserve">.</w:t>
            </w:r>
            <w:r>
              <w:rPr>
                <w:sz w:val="20"/>
                <w:szCs w:val="20"/>
                <w:lang w:val="en-US"/>
              </w:rPr>
              <w:t xml:space="preserve">2</w:t>
            </w:r>
            <w:r>
              <w:rPr>
                <w:sz w:val="20"/>
                <w:szCs w:val="20"/>
              </w:rPr>
              <w:t xml:space="preserve">.</w:t>
            </w:r>
            <w:r>
              <w:rPr>
                <w:sz w:val="20"/>
                <w:szCs w:val="20"/>
              </w:rPr>
              <w:t xml:space="preserve">3</w:t>
            </w:r>
            <w:r>
              <w:rPr>
                <w:sz w:val="20"/>
                <w:szCs w:val="20"/>
              </w:rPr>
              <w:t xml:space="preserve">.</w:t>
            </w:r>
            <w:r>
              <w:rPr>
                <w:sz w:val="20"/>
                <w:szCs w:val="20"/>
              </w:rPr>
            </w:r>
            <w:r>
              <w:rPr>
                <w:sz w:val="20"/>
                <w:szCs w:val="20"/>
              </w:rPr>
            </w:r>
          </w:p>
        </w:tc>
        <w:tc>
          <w:tcPr>
            <w:tcW w:w="3969" w:type="dxa"/>
            <w:vAlign w:val="top"/>
            <w:textDirection w:val="lrTb"/>
            <w:noWrap w:val="false"/>
          </w:tcPr>
          <w:p>
            <w:pPr>
              <w:pStyle w:val="1146"/>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bCs/>
                <w:sz w:val="20"/>
                <w:szCs w:val="20"/>
              </w:rPr>
            </w:r>
            <w:r>
              <w:rPr>
                <w:bCs/>
                <w:sz w:val="20"/>
                <w:szCs w:val="20"/>
              </w:rPr>
            </w:r>
          </w:p>
        </w:tc>
        <w:tc>
          <w:tcPr>
            <w:tcW w:w="1985" w:type="dxa"/>
            <w:vAlign w:val="top"/>
            <w:textDirection w:val="lrTb"/>
            <w:noWrap w:val="false"/>
          </w:tcPr>
          <w:p>
            <w:pPr>
              <w:pStyle w:val="1146"/>
              <w:jc w:val="center"/>
              <w:spacing w:before="40" w:after="40"/>
              <w:rPr>
                <w:rFonts w:eastAsia="Calibri"/>
                <w:sz w:val="20"/>
                <w:szCs w:val="20"/>
                <w:lang w:eastAsia="en-US"/>
              </w:rPr>
            </w:pPr>
            <w:r>
              <w:rPr>
                <w:rFonts w:eastAsia="Calibri"/>
                <w:sz w:val="20"/>
                <w:szCs w:val="20"/>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rFonts w:eastAsia="Calibri"/>
                <w:sz w:val="20"/>
                <w:szCs w:val="20"/>
                <w:lang w:eastAsia="en-US"/>
              </w:rPr>
            </w:r>
            <w:r>
              <w:rPr>
                <w:rFonts w:eastAsia="Calibri"/>
                <w:sz w:val="20"/>
                <w:szCs w:val="20"/>
                <w:lang w:eastAsia="en-US"/>
              </w:rPr>
            </w:r>
          </w:p>
          <w:p>
            <w:pPr>
              <w:pStyle w:val="1146"/>
              <w:jc w:val="center"/>
              <w:spacing w:before="120" w:after="40"/>
              <w:rPr>
                <w:rFonts w:eastAsia="Calibri"/>
                <w:sz w:val="20"/>
                <w:szCs w:val="20"/>
                <w:lang w:eastAsia="en-US"/>
              </w:rPr>
            </w:pPr>
            <w:r>
              <w:rPr>
                <w:rFonts w:eastAsia="Calibri"/>
                <w:sz w:val="20"/>
                <w:szCs w:val="20"/>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eastAsia="Calibri"/>
                <w:sz w:val="20"/>
                <w:szCs w:val="20"/>
                <w:lang w:eastAsia="en-US"/>
              </w:rPr>
            </w:r>
            <w:r>
              <w:rPr>
                <w:rFonts w:eastAsia="Calibri"/>
                <w:sz w:val="20"/>
                <w:szCs w:val="20"/>
                <w:lang w:eastAsia="en-US"/>
              </w:rPr>
            </w:r>
          </w:p>
          <w:p>
            <w:pPr>
              <w:pStyle w:val="1146"/>
              <w:jc w:val="center"/>
              <w:spacing w:before="120" w:after="40"/>
              <w:rPr>
                <w:rFonts w:eastAsia="Calibri"/>
                <w:sz w:val="20"/>
                <w:szCs w:val="20"/>
                <w:lang w:eastAsia="en-US"/>
              </w:rPr>
            </w:pPr>
            <w:r>
              <w:rPr>
                <w:rFonts w:eastAsia="Calibri"/>
                <w:sz w:val="20"/>
                <w:szCs w:val="20"/>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eastAsia="Calibri"/>
                <w:sz w:val="20"/>
                <w:szCs w:val="20"/>
                <w:lang w:eastAsia="en-US"/>
              </w:rPr>
            </w:r>
            <w:r>
              <w:rPr>
                <w:rFonts w:eastAsia="Calibri"/>
                <w:sz w:val="20"/>
                <w:szCs w:val="20"/>
                <w:lang w:eastAsia="en-US"/>
              </w:rPr>
            </w:r>
          </w:p>
          <w:p>
            <w:pPr>
              <w:pStyle w:val="1146"/>
              <w:jc w:val="center"/>
              <w:spacing w:before="120" w:after="40"/>
              <w:rPr>
                <w:rFonts w:eastAsia="Calibri"/>
                <w:sz w:val="20"/>
                <w:szCs w:val="20"/>
                <w:lang w:eastAsia="en-US"/>
              </w:rPr>
            </w:pPr>
            <w:r>
              <w:rPr>
                <w:rFonts w:eastAsia="Calibri"/>
                <w:sz w:val="20"/>
                <w:szCs w:val="20"/>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eastAsia="Calibri"/>
                <w:sz w:val="20"/>
                <w:szCs w:val="20"/>
                <w:lang w:eastAsia="en-US"/>
              </w:rPr>
            </w:r>
            <w:r>
              <w:rPr>
                <w:rFonts w:eastAsia="Calibri"/>
                <w:sz w:val="20"/>
                <w:szCs w:val="20"/>
                <w:lang w:eastAsia="en-US"/>
              </w:rPr>
            </w:r>
          </w:p>
          <w:p>
            <w:pPr>
              <w:pStyle w:val="1146"/>
              <w:jc w:val="center"/>
              <w:spacing w:before="40" w:after="40"/>
              <w:rPr>
                <w:bCs/>
                <w:sz w:val="20"/>
                <w:szCs w:val="20"/>
              </w:rPr>
            </w:pPr>
            <w:r>
              <w:rPr>
                <w:rFonts w:eastAsia="Calibri"/>
                <w:sz w:val="20"/>
                <w:szCs w:val="20"/>
                <w:lang w:eastAsia="en-US"/>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46"/>
              <w:jc w:val="both"/>
              <w:spacing w:before="40"/>
              <w:tabs>
                <w:tab w:val="left" w:pos="0" w:leader="none"/>
                <w:tab w:val="left" w:pos="1134" w:leader="none"/>
              </w:tabs>
              <w:rPr>
                <w:rFonts w:eastAsia="Calibri"/>
                <w:bCs/>
                <w:sz w:val="20"/>
                <w:szCs w:val="20"/>
                <w:lang w:eastAsia="en-US"/>
              </w:rPr>
            </w:pPr>
            <w:r>
              <w:rPr>
                <w:rFonts w:eastAsia="Calibri"/>
                <w:bCs/>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0"/>
                <w:szCs w:val="20"/>
                <w:lang w:eastAsia="en-US"/>
              </w:rPr>
            </w:r>
            <w:r>
              <w:rPr>
                <w:rFonts w:eastAsia="Calibri"/>
                <w:bCs/>
                <w:sz w:val="20"/>
                <w:szCs w:val="20"/>
                <w:lang w:eastAsia="en-US"/>
              </w:rPr>
            </w:r>
          </w:p>
          <w:p>
            <w:pPr>
              <w:pStyle w:val="1146"/>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0"/>
                <w:szCs w:val="20"/>
                <w:lang w:eastAsia="en-US"/>
              </w:rPr>
            </w:r>
            <w:r>
              <w:rPr>
                <w:rFonts w:eastAsia="Calibri"/>
                <w:bCs/>
                <w:sz w:val="20"/>
                <w:szCs w:val="20"/>
                <w:lang w:eastAsia="en-US"/>
              </w:rPr>
            </w:r>
          </w:p>
          <w:p>
            <w:pPr>
              <w:pStyle w:val="1146"/>
              <w:jc w:val="both"/>
              <w:tabs>
                <w:tab w:val="left" w:pos="708" w:leader="none"/>
                <w:tab w:val="center" w:pos="4677" w:leader="none"/>
                <w:tab w:val="right" w:pos="9355" w:leader="none"/>
              </w:tabs>
              <w:rPr>
                <w:rFonts w:eastAsia="Calibri"/>
                <w:bCs/>
                <w:sz w:val="20"/>
                <w:szCs w:val="20"/>
                <w:lang w:eastAsia="en-US"/>
              </w:rPr>
            </w:pPr>
            <w:r>
              <w:rPr>
                <w:rFonts w:eastAsia="Calibri"/>
                <w:bCs/>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0"/>
                <w:szCs w:val="20"/>
                <w:lang w:eastAsia="en-US"/>
              </w:rPr>
            </w:r>
            <w:r>
              <w:rPr>
                <w:rFonts w:eastAsia="Calibri"/>
                <w:bCs/>
                <w:sz w:val="20"/>
                <w:szCs w:val="20"/>
                <w:lang w:eastAsia="en-US"/>
              </w:rPr>
            </w:r>
          </w:p>
          <w:p>
            <w:pPr>
              <w:pStyle w:val="1146"/>
              <w:jc w:val="both"/>
              <w:spacing w:before="40" w:after="40"/>
              <w:tabs>
                <w:tab w:val="left" w:pos="0" w:leader="none"/>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rPr>
                <w:sz w:val="20"/>
                <w:szCs w:val="20"/>
              </w:rPr>
            </w:pPr>
            <w:r>
              <w:rPr>
                <w:sz w:val="20"/>
                <w:szCs w:val="20"/>
              </w:rPr>
              <w:t xml:space="preserve">2.</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Выдача остатка денежной наличности при закрытии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6"/>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spacing w:before="40" w:after="40"/>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spacing w:before="40" w:after="40"/>
              <w:rPr>
                <w:sz w:val="20"/>
                <w:szCs w:val="20"/>
              </w:rPr>
            </w:pPr>
            <w:r>
              <w:rPr>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46"/>
              <w:jc w:val="both"/>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46"/>
              <w:jc w:val="both"/>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r>
              <w:rPr>
                <w:sz w:val="20"/>
                <w:szCs w:val="20"/>
              </w:rPr>
            </w:r>
          </w:p>
          <w:p>
            <w:pPr>
              <w:pStyle w:val="1146"/>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w:t>
            </w:r>
            <w:r>
              <w:rPr>
                <w:sz w:val="20"/>
                <w:szCs w:val="20"/>
              </w:rPr>
              <w:t xml:space="preserve">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w:t>
            </w:r>
            <w:r>
              <w:rPr>
                <w:sz w:val="20"/>
                <w:szCs w:val="20"/>
              </w:rPr>
              <w:t xml:space="preserve">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spacing w:before="40" w:after="40"/>
              <w:rPr>
                <w:sz w:val="20"/>
                <w:szCs w:val="20"/>
              </w:rPr>
            </w:pPr>
            <w:r>
              <w:rPr>
                <w:sz w:val="20"/>
                <w:szCs w:val="20"/>
              </w:rPr>
              <w:t xml:space="preserve">2.4.1.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Поступившей по объявлению на взнос наличными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rPr>
                <w:sz w:val="20"/>
                <w:szCs w:val="20"/>
              </w:rPr>
            </w:pPr>
            <w:r>
              <w:rPr>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spacing w:before="40" w:after="40"/>
              <w:rPr>
                <w:sz w:val="20"/>
                <w:szCs w:val="20"/>
              </w:rPr>
            </w:pPr>
            <w:r>
              <w:rPr>
                <w:sz w:val="20"/>
                <w:szCs w:val="20"/>
              </w:rPr>
              <w:t xml:space="preserve">2.4.2.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Поступившей в инкассаторских сумках или других средствах для</w:t>
            </w:r>
            <w:r>
              <w:rPr>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rPr>
                <w:sz w:val="20"/>
                <w:szCs w:val="20"/>
              </w:rPr>
            </w:pPr>
            <w:r>
              <w:rPr>
                <w:sz w:val="20"/>
                <w:szCs w:val="20"/>
              </w:rPr>
              <w:t xml:space="preserve">0,25% от суммы,</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spacing w:before="40" w:after="40"/>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rPr>
                <w:sz w:val="20"/>
                <w:szCs w:val="20"/>
              </w:rPr>
            </w:pPr>
            <w:r>
              <w:rPr>
                <w:sz w:val="20"/>
                <w:szCs w:val="20"/>
              </w:rPr>
              <w:t xml:space="preserve">0,2%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spacing w:before="40"/>
              <w:rPr>
                <w:sz w:val="20"/>
                <w:szCs w:val="20"/>
              </w:rPr>
            </w:pPr>
            <w:r>
              <w:rPr>
                <w:sz w:val="20"/>
                <w:szCs w:val="20"/>
              </w:rPr>
              <w:t xml:space="preserve">2.4.4.</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spacing w:before="40"/>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Прием, пересчет денежной наличности в валюте Российской Федерации для зачи</w:t>
            </w:r>
            <w:r>
              <w:rPr>
                <w:sz w:val="20"/>
                <w:szCs w:val="20"/>
              </w:rPr>
              <w:t xml:space="preserve">с</w:t>
            </w:r>
            <w:r>
              <w:rPr>
                <w:sz w:val="20"/>
                <w:szCs w:val="20"/>
              </w:rPr>
              <w:t xml:space="preserve">ления на банковский счет клиента, откр</w:t>
            </w:r>
            <w:r>
              <w:rPr>
                <w:sz w:val="20"/>
                <w:szCs w:val="20"/>
              </w:rPr>
              <w:t xml:space="preserve">ы</w:t>
            </w:r>
            <w:r>
              <w:rPr>
                <w:sz w:val="20"/>
                <w:szCs w:val="20"/>
              </w:rPr>
              <w:t xml:space="preserve">тый в другом подразделении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0,3% от суммы,</w:t>
            </w:r>
            <w:r>
              <w:rPr>
                <w:sz w:val="20"/>
                <w:szCs w:val="20"/>
              </w:rPr>
            </w:r>
            <w:r>
              <w:rPr>
                <w:sz w:val="20"/>
                <w:szCs w:val="20"/>
              </w:rPr>
            </w:r>
          </w:p>
          <w:p>
            <w:pPr>
              <w:pStyle w:val="1146"/>
              <w:jc w:val="center"/>
              <w:rPr>
                <w:sz w:val="20"/>
                <w:szCs w:val="20"/>
              </w:rPr>
            </w:pPr>
            <w:r>
              <w:rPr>
                <w:sz w:val="20"/>
                <w:szCs w:val="20"/>
              </w:rPr>
              <w:t xml:space="preserve">минимум</w:t>
            </w:r>
            <w:r>
              <w:rPr>
                <w:sz w:val="20"/>
                <w:szCs w:val="20"/>
              </w:rPr>
            </w:r>
            <w:r>
              <w:rPr>
                <w:sz w:val="20"/>
                <w:szCs w:val="20"/>
              </w:rPr>
            </w:r>
          </w:p>
          <w:p>
            <w:pPr>
              <w:pStyle w:val="1146"/>
              <w:jc w:val="center"/>
              <w:rPr>
                <w:sz w:val="20"/>
                <w:szCs w:val="20"/>
              </w:rPr>
            </w:pPr>
            <w:r>
              <w:rPr>
                <w:sz w:val="20"/>
                <w:szCs w:val="20"/>
              </w:rPr>
              <w:t xml:space="preserve">450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6"/>
              <w:rPr>
                <w:sz w:val="20"/>
                <w:szCs w:val="20"/>
              </w:rPr>
            </w:pPr>
            <w:r>
              <w:rPr>
                <w:sz w:val="20"/>
                <w:szCs w:val="20"/>
              </w:rPr>
              <w:t xml:space="preserve">Оформляется дополнительным согл</w:t>
            </w:r>
            <w:r>
              <w:rPr>
                <w:sz w:val="20"/>
                <w:szCs w:val="20"/>
              </w:rPr>
              <w:t xml:space="preserve">а</w:t>
            </w:r>
            <w:r>
              <w:rPr>
                <w:sz w:val="20"/>
                <w:szCs w:val="20"/>
              </w:rPr>
              <w:t xml:space="preserve">шением к Договору на кассовое обслуживание в наличной валюте Ро</w:t>
            </w:r>
            <w:r>
              <w:rPr>
                <w:sz w:val="20"/>
                <w:szCs w:val="20"/>
              </w:rPr>
              <w:t xml:space="preserve">с</w:t>
            </w:r>
            <w:r>
              <w:rPr>
                <w:sz w:val="20"/>
                <w:szCs w:val="20"/>
              </w:rPr>
              <w:t xml:space="preserve">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rPr>
                <w:sz w:val="20"/>
                <w:szCs w:val="20"/>
              </w:rPr>
            </w:pPr>
            <w:r>
              <w:rPr>
                <w:sz w:val="20"/>
                <w:szCs w:val="20"/>
              </w:rPr>
              <w:t xml:space="preserve">2.</w:t>
            </w:r>
            <w:r>
              <w:rPr>
                <w:sz w:val="20"/>
                <w:szCs w:val="20"/>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Повторный пересчет денежной наличности в валюте Российской Федерации в резул</w:t>
            </w:r>
            <w:r>
              <w:rPr>
                <w:sz w:val="20"/>
                <w:szCs w:val="20"/>
              </w:rPr>
              <w:t xml:space="preserve">ь</w:t>
            </w:r>
            <w:r>
              <w:rPr>
                <w:sz w:val="20"/>
                <w:szCs w:val="20"/>
              </w:rPr>
              <w:t xml:space="preserve">тате образовавшегося излишка или нед</w:t>
            </w:r>
            <w:r>
              <w:rPr>
                <w:sz w:val="20"/>
                <w:szCs w:val="20"/>
              </w:rPr>
              <w:t xml:space="preserve">о</w:t>
            </w:r>
            <w:r>
              <w:rPr>
                <w:sz w:val="20"/>
                <w:szCs w:val="20"/>
              </w:rPr>
              <w:t xml:space="preserve">стачи по вине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0,2% от суммы,</w:t>
            </w:r>
            <w:r>
              <w:rPr>
                <w:sz w:val="20"/>
                <w:szCs w:val="20"/>
              </w:rPr>
            </w:r>
            <w:r>
              <w:rPr>
                <w:sz w:val="20"/>
                <w:szCs w:val="20"/>
              </w:rPr>
            </w:r>
          </w:p>
          <w:p>
            <w:pPr>
              <w:pStyle w:val="1146"/>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rPr>
                <w:sz w:val="20"/>
                <w:szCs w:val="20"/>
              </w:rPr>
            </w:pPr>
            <w:r>
              <w:rPr>
                <w:sz w:val="20"/>
                <w:szCs w:val="20"/>
              </w:rPr>
              <w:t xml:space="preserve">2.</w:t>
            </w:r>
            <w:r>
              <w:rPr>
                <w:sz w:val="20"/>
                <w:szCs w:val="20"/>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Прием денежных знаков Банка России, вызывающих сомнение в подлинности, для направления на экспертизу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rPr>
                <w:sz w:val="20"/>
                <w:szCs w:val="20"/>
              </w:rPr>
            </w:pPr>
            <w:r>
              <w:rPr>
                <w:sz w:val="20"/>
                <w:szCs w:val="20"/>
              </w:rPr>
              <w:t xml:space="preserve">2.</w:t>
            </w:r>
            <w:r>
              <w:rPr>
                <w:sz w:val="20"/>
                <w:szCs w:val="20"/>
              </w:rPr>
              <w:t xml:space="preserve">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Обмен ветхих банкнот и дефектной монеты Банка России на годные к обращению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46"/>
              <w:ind w:firstLine="176"/>
              <w:jc w:val="both"/>
              <w:rPr>
                <w:sz w:val="20"/>
                <w:szCs w:val="20"/>
              </w:rPr>
            </w:pPr>
            <w:r>
              <w:rPr>
                <w:sz w:val="20"/>
                <w:szCs w:val="20"/>
              </w:rPr>
              <w:t xml:space="preserve">2.9</w:t>
            </w:r>
            <w:r>
              <w:rPr>
                <w:sz w:val="20"/>
                <w:szCs w:val="20"/>
              </w:rPr>
              <w:t xml:space="preserve">. Размен банкнот/монет Банка 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rPr>
                <w:sz w:val="20"/>
                <w:szCs w:val="20"/>
              </w:rPr>
            </w:pPr>
            <w:r>
              <w:rPr>
                <w:sz w:val="20"/>
                <w:szCs w:val="20"/>
              </w:rPr>
              <w:t xml:space="preserve">2.</w:t>
            </w:r>
            <w:r>
              <w:rPr>
                <w:sz w:val="20"/>
                <w:szCs w:val="20"/>
              </w:rPr>
              <w:t xml:space="preserve">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Размен банкнот Банка России на банкноты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1% от суммы, но не менее 250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46"/>
              <w:rPr>
                <w:sz w:val="20"/>
                <w:szCs w:val="20"/>
              </w:rPr>
            </w:pPr>
            <w:r>
              <w:rPr>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w:t>
            </w:r>
            <w:r>
              <w:rPr>
                <w:sz w:val="20"/>
                <w:szCs w:val="20"/>
              </w:rPr>
              <w:t xml:space="preserve">е</w:t>
            </w:r>
            <w:r>
              <w:rPr>
                <w:sz w:val="20"/>
                <w:szCs w:val="20"/>
              </w:rPr>
              <w:t xml:space="preserve">на</w:t>
            </w:r>
            <w:r>
              <w:rPr>
                <w:sz w:val="20"/>
                <w:szCs w:val="20"/>
              </w:rPr>
            </w:r>
            <w:r>
              <w:rPr>
                <w:sz w:val="20"/>
                <w:szCs w:val="20"/>
              </w:rPr>
            </w:r>
          </w:p>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rPr>
                <w:sz w:val="20"/>
                <w:szCs w:val="20"/>
              </w:rPr>
            </w:pPr>
            <w:r>
              <w:rPr>
                <w:sz w:val="20"/>
                <w:szCs w:val="20"/>
              </w:rPr>
              <w:t xml:space="preserve">2.</w:t>
            </w:r>
            <w:r>
              <w:rPr>
                <w:sz w:val="20"/>
                <w:szCs w:val="20"/>
              </w:rPr>
              <w:t xml:space="preserve">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2%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2%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Размен монет Банка России на монету Ба</w:t>
            </w:r>
            <w:r>
              <w:rPr>
                <w:sz w:val="20"/>
                <w:szCs w:val="20"/>
              </w:rPr>
              <w:t xml:space="preserve">н</w:t>
            </w:r>
            <w:r>
              <w:rPr>
                <w:sz w:val="20"/>
                <w:szCs w:val="20"/>
              </w:rPr>
              <w:t xml:space="preserve">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2% от суммы, но не менее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Обеспечение клиента Банка разменной м</w:t>
            </w:r>
            <w:r>
              <w:rPr>
                <w:sz w:val="20"/>
                <w:szCs w:val="20"/>
              </w:rPr>
              <w:t xml:space="preserve">о</w:t>
            </w:r>
            <w:r>
              <w:rPr>
                <w:sz w:val="20"/>
                <w:szCs w:val="20"/>
              </w:rPr>
              <w:t xml:space="preserve">нетой на постоянной 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0,5% от суммы,</w:t>
            </w:r>
            <w:r>
              <w:rPr>
                <w:sz w:val="20"/>
                <w:szCs w:val="20"/>
              </w:rPr>
            </w:r>
            <w:r>
              <w:rPr>
                <w:sz w:val="20"/>
                <w:szCs w:val="20"/>
              </w:rPr>
            </w:r>
          </w:p>
          <w:p>
            <w:pPr>
              <w:pStyle w:val="1146"/>
              <w:jc w:val="center"/>
              <w:rPr>
                <w:sz w:val="20"/>
                <w:szCs w:val="20"/>
              </w:rPr>
            </w:pPr>
            <w:r>
              <w:rPr>
                <w:sz w:val="20"/>
                <w:szCs w:val="20"/>
              </w:rPr>
              <w:t xml:space="preserve">минимум 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46"/>
              <w:rPr>
                <w:sz w:val="20"/>
                <w:szCs w:val="20"/>
              </w:rPr>
            </w:pPr>
            <w:r>
              <w:rPr>
                <w:sz w:val="20"/>
                <w:szCs w:val="20"/>
              </w:rPr>
              <w:t xml:space="preserve">По письменной предварительной з</w:t>
            </w:r>
            <w:r>
              <w:rPr>
                <w:sz w:val="20"/>
                <w:szCs w:val="20"/>
              </w:rPr>
              <w:t xml:space="preserve">а</w:t>
            </w:r>
            <w:r>
              <w:rPr>
                <w:sz w:val="20"/>
                <w:szCs w:val="20"/>
              </w:rPr>
              <w:t xml:space="preserve">явке** за 3 рабочих дня до получения разменной монеты</w:t>
            </w:r>
            <w:r>
              <w:rPr>
                <w:sz w:val="20"/>
                <w:szCs w:val="20"/>
              </w:rPr>
            </w:r>
            <w:r>
              <w:rPr>
                <w:sz w:val="20"/>
                <w:szCs w:val="20"/>
              </w:rPr>
            </w:r>
          </w:p>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W w:w="3969" w:type="dxa"/>
            <w:vAlign w:val="top"/>
            <w:textDirection w:val="lrTb"/>
            <w:noWrap w:val="false"/>
          </w:tcPr>
          <w:p>
            <w:pPr>
              <w:pStyle w:val="1146"/>
              <w:ind w:firstLine="709"/>
              <w:jc w:val="both"/>
              <w:tabs>
                <w:tab w:val="left" w:pos="1134" w:leader="none"/>
              </w:tabs>
              <w:rPr>
                <w:rFonts w:eastAsia="Calibri"/>
                <w:bCs/>
                <w:sz w:val="20"/>
                <w:szCs w:val="20"/>
                <w:lang w:eastAsia="en-US"/>
              </w:rPr>
            </w:pPr>
            <w:r>
              <w:rPr>
                <w:rFonts w:eastAsia="Calibri"/>
                <w:bCs/>
                <w:sz w:val="20"/>
                <w:szCs w:val="20"/>
                <w:lang w:eastAsia="en-US"/>
              </w:rPr>
              <w:t xml:space="preserve">Выдача денежной наличности в иностранной валюте</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1146"/>
              <w:jc w:val="center"/>
              <w:spacing w:before="40"/>
              <w:rPr>
                <w:bCs/>
                <w:sz w:val="20"/>
                <w:szCs w:val="20"/>
              </w:rPr>
            </w:pPr>
            <w:r>
              <w:rPr>
                <w:bCs/>
                <w:sz w:val="20"/>
                <w:szCs w:val="20"/>
              </w:rPr>
              <w:t xml:space="preserve">2,5% от суммы,</w:t>
            </w:r>
            <w:r>
              <w:rPr>
                <w:bCs/>
                <w:sz w:val="20"/>
                <w:szCs w:val="20"/>
              </w:rPr>
            </w:r>
            <w:r>
              <w:rPr>
                <w:bCs/>
                <w:sz w:val="20"/>
                <w:szCs w:val="20"/>
              </w:rPr>
            </w:r>
          </w:p>
          <w:p>
            <w:pPr>
              <w:pStyle w:val="1146"/>
              <w:jc w:val="center"/>
              <w:spacing w:before="40"/>
              <w:rPr>
                <w:bCs/>
                <w:sz w:val="20"/>
                <w:szCs w:val="20"/>
              </w:rPr>
            </w:pPr>
            <w:r>
              <w:rPr>
                <w:bCs/>
                <w:sz w:val="20"/>
                <w:szCs w:val="20"/>
              </w:rPr>
              <w:t xml:space="preserve">минимум 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W w:w="3969" w:type="dxa"/>
            <w:vAlign w:val="top"/>
            <w:textDirection w:val="lrTb"/>
            <w:noWrap w:val="false"/>
          </w:tcPr>
          <w:p>
            <w:pPr>
              <w:pStyle w:val="1146"/>
              <w:ind w:firstLine="709"/>
              <w:jc w:val="both"/>
              <w:tabs>
                <w:tab w:val="left" w:pos="1134" w:leader="none"/>
              </w:tabs>
              <w:rPr>
                <w:rFonts w:eastAsia="Calibri"/>
                <w:bCs/>
                <w:sz w:val="20"/>
                <w:szCs w:val="20"/>
                <w:lang w:eastAsia="en-US"/>
              </w:rPr>
            </w:pPr>
            <w:r>
              <w:rPr>
                <w:rFonts w:eastAsia="Calibri"/>
                <w:bCs/>
                <w:sz w:val="20"/>
                <w:szCs w:val="20"/>
                <w:lang w:eastAsia="en-US"/>
              </w:rPr>
              <w:t xml:space="preserve">Прием наличной иностранной валюты (за исключением монет)******</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1146"/>
              <w:jc w:val="center"/>
              <w:spacing w:before="40"/>
              <w:rPr>
                <w:bCs/>
                <w:sz w:val="20"/>
                <w:szCs w:val="20"/>
              </w:rPr>
            </w:pPr>
            <w:r>
              <w:rPr>
                <w:bCs/>
                <w:sz w:val="20"/>
                <w:szCs w:val="20"/>
              </w:rPr>
              <w:t xml:space="preserve">3,5% от суммы,</w:t>
            </w:r>
            <w:r>
              <w:rPr>
                <w:bCs/>
                <w:sz w:val="20"/>
                <w:szCs w:val="20"/>
              </w:rPr>
            </w:r>
            <w:r>
              <w:rPr>
                <w:bCs/>
                <w:sz w:val="20"/>
                <w:szCs w:val="20"/>
              </w:rPr>
            </w:r>
          </w:p>
          <w:p>
            <w:pPr>
              <w:pStyle w:val="1146"/>
              <w:jc w:val="center"/>
              <w:spacing w:before="40"/>
              <w:rPr>
                <w:bCs/>
                <w:sz w:val="20"/>
                <w:szCs w:val="20"/>
              </w:rPr>
            </w:pPr>
            <w:r>
              <w:rPr>
                <w:bCs/>
                <w:sz w:val="20"/>
                <w:szCs w:val="20"/>
              </w:rPr>
              <w:t xml:space="preserve">минимум 200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Прием банкнот иностранного государства (группы иностранных государств), выз</w:t>
            </w:r>
            <w:r>
              <w:rPr>
                <w:sz w:val="20"/>
                <w:szCs w:val="20"/>
              </w:rPr>
              <w:t xml:space="preserve">ы</w:t>
            </w:r>
            <w:r>
              <w:rPr>
                <w:sz w:val="20"/>
                <w:szCs w:val="20"/>
              </w:rPr>
              <w:t xml:space="preserve">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46"/>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sz w:val="20"/>
                <w:szCs w:val="20"/>
                <w:lang w:eastAsia="en-US"/>
              </w:rPr>
            </w:r>
            <w:r>
              <w:rPr>
                <w:sz w:val="20"/>
                <w:szCs w:val="20"/>
                <w:lang w:eastAsia="en-US"/>
              </w:rPr>
            </w:r>
          </w:p>
          <w:p>
            <w:pPr>
              <w:pStyle w:val="1146"/>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spacing w:before="40"/>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p>
            <w:pPr>
              <w:pStyle w:val="1146"/>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spacing w:before="40"/>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46"/>
              <w:jc w:val="both"/>
              <w:spacing w:before="40" w:after="40"/>
              <w:rPr>
                <w:sz w:val="20"/>
                <w:szCs w:val="20"/>
              </w:rPr>
            </w:pPr>
            <w:r>
              <w:rPr>
                <w:sz w:val="20"/>
                <w:szCs w:val="20"/>
                <w:lang w:eastAsia="en-US"/>
              </w:rPr>
              <w:t xml:space="preserve">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Pr>
                <w:sz w:val="20"/>
                <w:szCs w:val="20"/>
              </w:rPr>
              <w:t xml:space="preserve">.</w:t>
            </w:r>
            <w:r>
              <w:rPr>
                <w:sz w:val="20"/>
                <w:szCs w:val="20"/>
              </w:rPr>
            </w:r>
            <w:r>
              <w:rPr>
                <w:sz w:val="20"/>
                <w:szCs w:val="20"/>
              </w:rPr>
            </w:r>
          </w:p>
        </w:tc>
      </w:tr>
    </w:tbl>
    <w:p>
      <w:pPr>
        <w:pStyle w:val="1146"/>
        <w:rPr>
          <w:i/>
          <w:sz w:val="16"/>
          <w:szCs w:val="16"/>
        </w:rPr>
      </w:pPr>
      <w:r>
        <w:rPr>
          <w:i/>
          <w:sz w:val="16"/>
          <w:szCs w:val="16"/>
        </w:rPr>
        <w:t xml:space="preserve">Примечание:</w:t>
      </w:r>
      <w:r>
        <w:rPr>
          <w:i/>
          <w:sz w:val="16"/>
          <w:szCs w:val="16"/>
        </w:rPr>
      </w:r>
      <w:r>
        <w:rPr>
          <w:i/>
          <w:sz w:val="16"/>
          <w:szCs w:val="16"/>
        </w:rPr>
      </w:r>
    </w:p>
    <w:p>
      <w:pPr>
        <w:pStyle w:val="1146"/>
        <w:rPr>
          <w:bCs/>
          <w:i/>
          <w:sz w:val="16"/>
          <w:szCs w:val="16"/>
        </w:rPr>
      </w:pPr>
      <w:r>
        <w:rPr>
          <w:bCs/>
          <w:i/>
          <w:sz w:val="16"/>
          <w:szCs w:val="16"/>
        </w:rPr>
        <w:t xml:space="preserve">Операции по обслуживанию бюдж</w:t>
      </w:r>
      <w:r>
        <w:rPr>
          <w:bCs/>
          <w:i/>
          <w:sz w:val="16"/>
          <w:szCs w:val="16"/>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i/>
          <w:sz w:val="16"/>
          <w:szCs w:val="16"/>
        </w:rPr>
      </w:r>
      <w:r>
        <w:rPr>
          <w:bCs/>
          <w:i/>
          <w:sz w:val="16"/>
          <w:szCs w:val="16"/>
        </w:rPr>
      </w:r>
    </w:p>
    <w:p>
      <w:pPr>
        <w:pStyle w:val="1146"/>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146"/>
        <w:rPr>
          <w:i/>
          <w:sz w:val="16"/>
          <w:szCs w:val="16"/>
        </w:rPr>
      </w:pPr>
      <w:r>
        <w:rPr>
          <w:i/>
          <w:sz w:val="16"/>
          <w:szCs w:val="16"/>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1146"/>
        <w:rPr>
          <w:i/>
          <w:sz w:val="16"/>
          <w:szCs w:val="16"/>
        </w:rPr>
      </w:pPr>
      <w:r>
        <w:rPr>
          <w:i/>
          <w:sz w:val="16"/>
          <w:szCs w:val="16"/>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r>
      <w:r>
        <w:rPr>
          <w:i/>
          <w:sz w:val="16"/>
          <w:szCs w:val="16"/>
        </w:rPr>
      </w:r>
    </w:p>
    <w:p>
      <w:pPr>
        <w:pStyle w:val="1146"/>
        <w:rPr>
          <w:i/>
          <w:sz w:val="16"/>
          <w:szCs w:val="16"/>
        </w:rPr>
      </w:pPr>
      <w:r>
        <w:rPr>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146"/>
        <w:jc w:val="both"/>
        <w:tabs>
          <w:tab w:val="left" w:pos="1134" w:leader="none"/>
        </w:tabs>
        <w:rPr>
          <w:sz w:val="16"/>
          <w:szCs w:val="16"/>
        </w:rPr>
      </w:pPr>
      <w:r>
        <w:rPr>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16"/>
          <w:szCs w:val="16"/>
        </w:rPr>
      </w:r>
      <w:r>
        <w:rPr>
          <w:sz w:val="16"/>
          <w:szCs w:val="16"/>
        </w:rPr>
      </w:r>
    </w:p>
    <w:p>
      <w:pPr>
        <w:pStyle w:val="1146"/>
        <w:jc w:val="both"/>
        <w:tabs>
          <w:tab w:val="left" w:pos="1134" w:leader="none"/>
        </w:tabs>
        <w:rPr>
          <w:sz w:val="16"/>
          <w:szCs w:val="16"/>
        </w:rPr>
      </w:pPr>
      <w:r>
        <w:rPr>
          <w:sz w:val="16"/>
          <w:szCs w:val="16"/>
        </w:rPr>
        <w:t xml:space="preserve">10 - Производство пищевых продуктов (включая все подклассы, группы, подгруппы, виды).</w:t>
      </w:r>
      <w:r>
        <w:rPr>
          <w:sz w:val="16"/>
          <w:szCs w:val="16"/>
        </w:rPr>
      </w:r>
      <w:r>
        <w:rPr>
          <w:sz w:val="16"/>
          <w:szCs w:val="16"/>
        </w:rPr>
      </w:r>
    </w:p>
    <w:p>
      <w:pPr>
        <w:pStyle w:val="1146"/>
        <w:jc w:val="both"/>
        <w:tabs>
          <w:tab w:val="left" w:pos="1134" w:leader="none"/>
        </w:tabs>
        <w:rPr>
          <w:sz w:val="16"/>
          <w:szCs w:val="16"/>
        </w:rPr>
      </w:pPr>
      <w:r>
        <w:rPr>
          <w:sz w:val="16"/>
          <w:szCs w:val="16"/>
        </w:rPr>
        <w:t xml:space="preserve">11 - Производство напитков (включая все подклассы, группы, подгруппы, виды).</w:t>
      </w:r>
      <w:r>
        <w:rPr>
          <w:sz w:val="16"/>
          <w:szCs w:val="16"/>
        </w:rPr>
      </w:r>
      <w:r>
        <w:rPr>
          <w:sz w:val="16"/>
          <w:szCs w:val="16"/>
        </w:rPr>
      </w:r>
    </w:p>
    <w:p>
      <w:pPr>
        <w:pStyle w:val="1146"/>
        <w:jc w:val="both"/>
        <w:tabs>
          <w:tab w:val="left" w:pos="1134" w:leader="none"/>
        </w:tabs>
        <w:rPr>
          <w:sz w:val="16"/>
          <w:szCs w:val="16"/>
        </w:rPr>
      </w:pPr>
      <w:r>
        <w:rPr>
          <w:sz w:val="16"/>
          <w:szCs w:val="16"/>
        </w:rPr>
        <w:t xml:space="preserve">12 - Производство табачных изделий (включая все подклассы, группы, подгруппы, виды).</w:t>
      </w:r>
      <w:r>
        <w:rPr>
          <w:sz w:val="16"/>
          <w:szCs w:val="16"/>
        </w:rPr>
      </w:r>
      <w:r>
        <w:rPr>
          <w:sz w:val="16"/>
          <w:szCs w:val="16"/>
        </w:rPr>
      </w:r>
    </w:p>
    <w:p>
      <w:pPr>
        <w:pStyle w:val="1146"/>
        <w:jc w:val="both"/>
        <w:tabs>
          <w:tab w:val="left" w:pos="1134" w:leader="none"/>
        </w:tabs>
        <w:rPr>
          <w:sz w:val="16"/>
          <w:szCs w:val="16"/>
        </w:rPr>
      </w:pPr>
      <w:r>
        <w:rPr>
          <w:sz w:val="16"/>
          <w:szCs w:val="16"/>
        </w:rPr>
        <w:t xml:space="preserve">46.2 - Торговля оптовая сельскохозяйственным сырьем и живыми животными.</w:t>
      </w:r>
      <w:r>
        <w:rPr>
          <w:sz w:val="16"/>
          <w:szCs w:val="16"/>
        </w:rPr>
      </w:r>
      <w:r>
        <w:rPr>
          <w:sz w:val="16"/>
          <w:szCs w:val="16"/>
        </w:rPr>
      </w:r>
    </w:p>
    <w:p>
      <w:pPr>
        <w:pStyle w:val="1146"/>
        <w:jc w:val="both"/>
        <w:tabs>
          <w:tab w:val="left" w:pos="1134" w:leader="none"/>
        </w:tabs>
        <w:rPr>
          <w:sz w:val="16"/>
          <w:szCs w:val="16"/>
        </w:rPr>
      </w:pPr>
      <w:r>
        <w:rPr>
          <w:sz w:val="16"/>
          <w:szCs w:val="16"/>
        </w:rPr>
        <w:t xml:space="preserve">46.21 - Торговля оптовая зерном, необработанным табаком, семенами и кормами для сельскохозяйственных животных.</w:t>
      </w:r>
      <w:r>
        <w:rPr>
          <w:sz w:val="16"/>
          <w:szCs w:val="16"/>
        </w:rPr>
      </w:r>
      <w:r>
        <w:rPr>
          <w:sz w:val="16"/>
          <w:szCs w:val="16"/>
        </w:rPr>
      </w:r>
    </w:p>
    <w:p>
      <w:pPr>
        <w:pStyle w:val="1146"/>
        <w:jc w:val="both"/>
        <w:tabs>
          <w:tab w:val="left" w:pos="1134" w:leader="none"/>
        </w:tabs>
        <w:rPr>
          <w:sz w:val="16"/>
          <w:szCs w:val="16"/>
        </w:rPr>
      </w:pPr>
      <w:r>
        <w:rPr>
          <w:sz w:val="16"/>
          <w:szCs w:val="16"/>
        </w:rPr>
        <w:t xml:space="preserve">46.21.1 - Торговля оптовая зерном, семенами и кормами для животных.</w:t>
      </w:r>
      <w:r>
        <w:rPr>
          <w:sz w:val="16"/>
          <w:szCs w:val="16"/>
        </w:rPr>
      </w:r>
      <w:r>
        <w:rPr>
          <w:sz w:val="16"/>
          <w:szCs w:val="16"/>
        </w:rPr>
      </w:r>
    </w:p>
    <w:p>
      <w:pPr>
        <w:pStyle w:val="1146"/>
        <w:jc w:val="both"/>
        <w:tabs>
          <w:tab w:val="left" w:pos="1134" w:leader="none"/>
        </w:tabs>
        <w:rPr>
          <w:sz w:val="16"/>
          <w:szCs w:val="16"/>
        </w:rPr>
      </w:pPr>
      <w:r>
        <w:rPr>
          <w:sz w:val="16"/>
          <w:szCs w:val="16"/>
        </w:rPr>
        <w:t xml:space="preserve">46.21.11 - Торговля оптовая зерном.</w:t>
      </w:r>
      <w:r>
        <w:rPr>
          <w:sz w:val="16"/>
          <w:szCs w:val="16"/>
        </w:rPr>
      </w:r>
      <w:r>
        <w:rPr>
          <w:sz w:val="16"/>
          <w:szCs w:val="16"/>
        </w:rPr>
      </w:r>
    </w:p>
    <w:p>
      <w:pPr>
        <w:pStyle w:val="1146"/>
        <w:jc w:val="both"/>
        <w:tabs>
          <w:tab w:val="left" w:pos="1134" w:leader="none"/>
        </w:tabs>
        <w:rPr>
          <w:sz w:val="16"/>
          <w:szCs w:val="16"/>
        </w:rPr>
      </w:pPr>
      <w:r>
        <w:rPr>
          <w:sz w:val="16"/>
          <w:szCs w:val="16"/>
        </w:rPr>
        <w:t xml:space="preserve">46.21.12 - Торговля оптовая семенами, кроме семян масличных культур.</w:t>
      </w:r>
      <w:r>
        <w:rPr>
          <w:sz w:val="16"/>
          <w:szCs w:val="16"/>
        </w:rPr>
      </w:r>
      <w:r>
        <w:rPr>
          <w:sz w:val="16"/>
          <w:szCs w:val="16"/>
        </w:rPr>
      </w:r>
    </w:p>
    <w:p>
      <w:pPr>
        <w:pStyle w:val="1146"/>
        <w:jc w:val="both"/>
        <w:tabs>
          <w:tab w:val="left" w:pos="1134" w:leader="none"/>
        </w:tabs>
        <w:rPr>
          <w:sz w:val="16"/>
          <w:szCs w:val="16"/>
        </w:rPr>
      </w:pPr>
      <w:r>
        <w:rPr>
          <w:sz w:val="16"/>
          <w:szCs w:val="16"/>
        </w:rPr>
        <w:t xml:space="preserve">46.21.13 - Торговля оптовая масличными семенами и маслосодержащими плодами.</w:t>
      </w:r>
      <w:r>
        <w:rPr>
          <w:sz w:val="16"/>
          <w:szCs w:val="16"/>
        </w:rPr>
      </w:r>
      <w:r>
        <w:rPr>
          <w:sz w:val="16"/>
          <w:szCs w:val="16"/>
        </w:rPr>
      </w:r>
    </w:p>
    <w:p>
      <w:pPr>
        <w:pStyle w:val="1146"/>
        <w:jc w:val="both"/>
        <w:tabs>
          <w:tab w:val="left" w:pos="1134" w:leader="none"/>
        </w:tabs>
        <w:rPr>
          <w:sz w:val="16"/>
          <w:szCs w:val="16"/>
        </w:rPr>
      </w:pPr>
      <w:r>
        <w:rPr>
          <w:sz w:val="16"/>
          <w:szCs w:val="16"/>
        </w:rPr>
        <w:t xml:space="preserve">46.21.14 - Торговля оптовая кормами для сельскохозяйственных животных.</w:t>
      </w:r>
      <w:r>
        <w:rPr>
          <w:sz w:val="16"/>
          <w:szCs w:val="16"/>
        </w:rPr>
      </w:r>
      <w:r>
        <w:rPr>
          <w:sz w:val="16"/>
          <w:szCs w:val="16"/>
        </w:rPr>
      </w:r>
    </w:p>
    <w:p>
      <w:pPr>
        <w:pStyle w:val="1146"/>
        <w:jc w:val="both"/>
        <w:tabs>
          <w:tab w:val="left" w:pos="1134" w:leader="none"/>
        </w:tabs>
        <w:rPr>
          <w:sz w:val="16"/>
          <w:szCs w:val="16"/>
        </w:rPr>
      </w:pPr>
      <w:r>
        <w:rPr>
          <w:sz w:val="16"/>
          <w:szCs w:val="16"/>
        </w:rPr>
        <w:t xml:space="preserve">46.21.19 - Торговля оптовая сельскохозяйственным сырьем, не включенным в другие группировки.</w:t>
      </w:r>
      <w:r>
        <w:rPr>
          <w:sz w:val="16"/>
          <w:szCs w:val="16"/>
        </w:rPr>
      </w:r>
      <w:r>
        <w:rPr>
          <w:sz w:val="16"/>
          <w:szCs w:val="16"/>
        </w:rPr>
      </w:r>
    </w:p>
    <w:p>
      <w:pPr>
        <w:pStyle w:val="1146"/>
        <w:jc w:val="both"/>
        <w:tabs>
          <w:tab w:val="left" w:pos="1134" w:leader="none"/>
        </w:tabs>
        <w:rPr>
          <w:sz w:val="16"/>
          <w:szCs w:val="16"/>
        </w:rPr>
      </w:pPr>
      <w:r>
        <w:rPr>
          <w:sz w:val="16"/>
          <w:szCs w:val="16"/>
        </w:rPr>
        <w:t xml:space="preserve">46.22 - Торговля оптовая цветами и растениями.</w:t>
      </w:r>
      <w:r>
        <w:rPr>
          <w:sz w:val="16"/>
          <w:szCs w:val="16"/>
        </w:rPr>
      </w:r>
      <w:r>
        <w:rPr>
          <w:sz w:val="16"/>
          <w:szCs w:val="16"/>
        </w:rPr>
      </w:r>
    </w:p>
    <w:p>
      <w:pPr>
        <w:pStyle w:val="1146"/>
        <w:jc w:val="both"/>
        <w:tabs>
          <w:tab w:val="left" w:pos="1134" w:leader="none"/>
        </w:tabs>
        <w:rPr>
          <w:sz w:val="16"/>
          <w:szCs w:val="16"/>
        </w:rPr>
      </w:pPr>
      <w:r>
        <w:rPr>
          <w:sz w:val="16"/>
          <w:szCs w:val="16"/>
        </w:rPr>
        <w:t xml:space="preserve">46.23 - Торговля оптовая живыми животными.</w:t>
      </w:r>
      <w:r>
        <w:rPr>
          <w:sz w:val="16"/>
          <w:szCs w:val="16"/>
        </w:rPr>
      </w:r>
      <w:r>
        <w:rPr>
          <w:sz w:val="16"/>
          <w:szCs w:val="16"/>
        </w:rPr>
      </w:r>
    </w:p>
    <w:p>
      <w:pPr>
        <w:pStyle w:val="1146"/>
        <w:jc w:val="both"/>
        <w:tabs>
          <w:tab w:val="left" w:pos="1134" w:leader="none"/>
        </w:tabs>
        <w:rPr>
          <w:sz w:val="16"/>
          <w:szCs w:val="16"/>
        </w:rPr>
      </w:pPr>
      <w:r>
        <w:rPr>
          <w:sz w:val="16"/>
          <w:szCs w:val="16"/>
        </w:rPr>
        <w:t xml:space="preserve">46.31 - Торговля оптовая фруктами и овощами.</w:t>
      </w:r>
      <w:r>
        <w:rPr>
          <w:sz w:val="16"/>
          <w:szCs w:val="16"/>
        </w:rPr>
      </w:r>
      <w:r>
        <w:rPr>
          <w:sz w:val="16"/>
          <w:szCs w:val="16"/>
        </w:rPr>
      </w:r>
    </w:p>
    <w:p>
      <w:pPr>
        <w:pStyle w:val="1146"/>
        <w:jc w:val="both"/>
        <w:tabs>
          <w:tab w:val="left" w:pos="1134" w:leader="none"/>
        </w:tabs>
        <w:rPr>
          <w:sz w:val="16"/>
          <w:szCs w:val="16"/>
        </w:rPr>
      </w:pPr>
      <w:r>
        <w:rPr>
          <w:sz w:val="16"/>
          <w:szCs w:val="16"/>
        </w:rPr>
        <w:t xml:space="preserve">46.31.1 - Торговля оптовая свежими овощами, фруктами и орехами.</w:t>
      </w:r>
      <w:r>
        <w:rPr>
          <w:sz w:val="16"/>
          <w:szCs w:val="16"/>
        </w:rPr>
      </w:r>
      <w:r>
        <w:rPr>
          <w:sz w:val="16"/>
          <w:szCs w:val="16"/>
        </w:rPr>
      </w:r>
    </w:p>
    <w:p>
      <w:pPr>
        <w:pStyle w:val="1146"/>
        <w:jc w:val="both"/>
        <w:tabs>
          <w:tab w:val="left" w:pos="1134" w:leader="none"/>
        </w:tabs>
        <w:rPr>
          <w:sz w:val="16"/>
          <w:szCs w:val="16"/>
        </w:rPr>
      </w:pPr>
      <w:r>
        <w:rPr>
          <w:sz w:val="16"/>
          <w:szCs w:val="16"/>
        </w:rPr>
        <w:t xml:space="preserve">46.31.11 - Торговля оптовая свежим картофелем.</w:t>
      </w:r>
      <w:r>
        <w:rPr>
          <w:sz w:val="16"/>
          <w:szCs w:val="16"/>
        </w:rPr>
      </w:r>
      <w:r>
        <w:rPr>
          <w:sz w:val="16"/>
          <w:szCs w:val="16"/>
        </w:rPr>
      </w:r>
    </w:p>
    <w:p>
      <w:pPr>
        <w:pStyle w:val="1146"/>
        <w:jc w:val="both"/>
        <w:tabs>
          <w:tab w:val="left" w:pos="1134" w:leader="none"/>
        </w:tabs>
        <w:rPr>
          <w:sz w:val="16"/>
          <w:szCs w:val="16"/>
        </w:rPr>
      </w:pPr>
      <w:r>
        <w:rPr>
          <w:sz w:val="16"/>
          <w:szCs w:val="16"/>
        </w:rPr>
        <w:t xml:space="preserve">46.31.12 - Торговля оптовая прочими свежими овощами.</w:t>
      </w:r>
      <w:r>
        <w:rPr>
          <w:sz w:val="16"/>
          <w:szCs w:val="16"/>
        </w:rPr>
      </w:r>
      <w:r>
        <w:rPr>
          <w:sz w:val="16"/>
          <w:szCs w:val="16"/>
        </w:rPr>
      </w:r>
    </w:p>
    <w:p>
      <w:pPr>
        <w:pStyle w:val="1146"/>
        <w:jc w:val="both"/>
        <w:tabs>
          <w:tab w:val="left" w:pos="1134" w:leader="none"/>
        </w:tabs>
        <w:rPr>
          <w:sz w:val="16"/>
          <w:szCs w:val="16"/>
        </w:rPr>
      </w:pPr>
      <w:r>
        <w:rPr>
          <w:sz w:val="16"/>
          <w:szCs w:val="16"/>
        </w:rPr>
        <w:t xml:space="preserve">46.31.13 - Торговля оптовая свежими фруктами и орехами.</w:t>
      </w:r>
      <w:r>
        <w:rPr>
          <w:sz w:val="16"/>
          <w:szCs w:val="16"/>
        </w:rPr>
      </w:r>
      <w:r>
        <w:rPr>
          <w:sz w:val="16"/>
          <w:szCs w:val="16"/>
        </w:rPr>
      </w:r>
    </w:p>
    <w:p>
      <w:pPr>
        <w:pStyle w:val="1146"/>
        <w:jc w:val="both"/>
        <w:tabs>
          <w:tab w:val="left" w:pos="1134" w:leader="none"/>
        </w:tabs>
        <w:rPr>
          <w:sz w:val="16"/>
          <w:szCs w:val="16"/>
        </w:rPr>
      </w:pPr>
      <w:r>
        <w:rPr>
          <w:sz w:val="16"/>
          <w:szCs w:val="16"/>
        </w:rPr>
        <w:t xml:space="preserve">46.32 - Торговля оптовая мясом и мясными продуктами.</w:t>
      </w:r>
      <w:r>
        <w:rPr>
          <w:sz w:val="16"/>
          <w:szCs w:val="16"/>
        </w:rPr>
      </w:r>
      <w:r>
        <w:rPr>
          <w:sz w:val="16"/>
          <w:szCs w:val="16"/>
        </w:rPr>
      </w:r>
    </w:p>
    <w:p>
      <w:pPr>
        <w:pStyle w:val="1146"/>
        <w:jc w:val="both"/>
        <w:tabs>
          <w:tab w:val="left" w:pos="1134" w:leader="none"/>
        </w:tabs>
        <w:rPr>
          <w:sz w:val="16"/>
          <w:szCs w:val="16"/>
        </w:rPr>
      </w:pPr>
      <w:r>
        <w:rPr>
          <w:sz w:val="16"/>
          <w:szCs w:val="16"/>
        </w:rPr>
        <w:t xml:space="preserve">46.32.1 - Торговля оптовая мясом и мясом птицы, включая субпродукты.</w:t>
      </w:r>
      <w:r>
        <w:rPr>
          <w:sz w:val="16"/>
          <w:szCs w:val="16"/>
        </w:rPr>
      </w:r>
      <w:r>
        <w:rPr>
          <w:sz w:val="16"/>
          <w:szCs w:val="16"/>
        </w:rPr>
      </w:r>
    </w:p>
    <w:p>
      <w:pPr>
        <w:pStyle w:val="1146"/>
        <w:jc w:val="both"/>
        <w:tabs>
          <w:tab w:val="left" w:pos="1134" w:leader="none"/>
        </w:tabs>
        <w:rPr>
          <w:sz w:val="16"/>
          <w:szCs w:val="16"/>
        </w:rPr>
      </w:pPr>
      <w:r>
        <w:rPr>
          <w:sz w:val="16"/>
          <w:szCs w:val="16"/>
        </w:rPr>
        <w:t xml:space="preserve">46.32.2 - Торговля оптовая продуктами из мяса и мяса птицы.</w:t>
      </w:r>
      <w:r>
        <w:rPr>
          <w:sz w:val="16"/>
          <w:szCs w:val="16"/>
        </w:rPr>
      </w:r>
      <w:r>
        <w:rPr>
          <w:sz w:val="16"/>
          <w:szCs w:val="16"/>
        </w:rPr>
      </w:r>
    </w:p>
    <w:p>
      <w:pPr>
        <w:pStyle w:val="1146"/>
        <w:jc w:val="both"/>
        <w:tabs>
          <w:tab w:val="left" w:pos="1134" w:leader="none"/>
        </w:tabs>
        <w:rPr>
          <w:sz w:val="16"/>
          <w:szCs w:val="16"/>
        </w:rPr>
      </w:pPr>
      <w:r>
        <w:rPr>
          <w:sz w:val="16"/>
          <w:szCs w:val="16"/>
        </w:rPr>
        <w:t xml:space="preserve">46.32.3 - Торговля оптовая консервами из мяса и мяса птицы.</w:t>
      </w:r>
      <w:r>
        <w:rPr>
          <w:sz w:val="16"/>
          <w:szCs w:val="16"/>
        </w:rPr>
      </w:r>
      <w:r>
        <w:rPr>
          <w:sz w:val="16"/>
          <w:szCs w:val="16"/>
        </w:rPr>
      </w:r>
    </w:p>
    <w:p>
      <w:pPr>
        <w:pStyle w:val="1146"/>
        <w:jc w:val="both"/>
        <w:tabs>
          <w:tab w:val="left" w:pos="1134" w:leader="none"/>
        </w:tabs>
        <w:rPr>
          <w:sz w:val="16"/>
          <w:szCs w:val="16"/>
        </w:rPr>
      </w:pPr>
      <w:r>
        <w:rPr>
          <w:sz w:val="16"/>
          <w:szCs w:val="16"/>
        </w:rPr>
        <w:t xml:space="preserve">46.33 - Торговля оптовая молочными продуктами, яйцами и пищевыми маслами и жирами.</w:t>
      </w:r>
      <w:r>
        <w:rPr>
          <w:sz w:val="16"/>
          <w:szCs w:val="16"/>
        </w:rPr>
      </w:r>
      <w:r>
        <w:rPr>
          <w:sz w:val="16"/>
          <w:szCs w:val="16"/>
        </w:rPr>
      </w:r>
    </w:p>
    <w:p>
      <w:pPr>
        <w:pStyle w:val="1146"/>
        <w:jc w:val="both"/>
        <w:tabs>
          <w:tab w:val="left" w:pos="1134" w:leader="none"/>
        </w:tabs>
        <w:rPr>
          <w:sz w:val="16"/>
          <w:szCs w:val="16"/>
        </w:rPr>
      </w:pPr>
      <w:r>
        <w:rPr>
          <w:sz w:val="16"/>
          <w:szCs w:val="16"/>
        </w:rPr>
        <w:t xml:space="preserve">46.33.1 - Торговля оптовая молочными продуктами.</w:t>
      </w:r>
      <w:r>
        <w:rPr>
          <w:sz w:val="16"/>
          <w:szCs w:val="16"/>
        </w:rPr>
      </w:r>
      <w:r>
        <w:rPr>
          <w:sz w:val="16"/>
          <w:szCs w:val="16"/>
        </w:rPr>
      </w:r>
    </w:p>
    <w:p>
      <w:pPr>
        <w:pStyle w:val="1146"/>
        <w:jc w:val="both"/>
        <w:tabs>
          <w:tab w:val="left" w:pos="1134" w:leader="none"/>
        </w:tabs>
        <w:rPr>
          <w:sz w:val="16"/>
          <w:szCs w:val="16"/>
        </w:rPr>
      </w:pPr>
      <w:r>
        <w:rPr>
          <w:sz w:val="16"/>
          <w:szCs w:val="16"/>
        </w:rPr>
        <w:t xml:space="preserve">46.33.2 - Торговля оптовая яйцами.</w:t>
      </w:r>
      <w:r>
        <w:rPr>
          <w:sz w:val="16"/>
          <w:szCs w:val="16"/>
        </w:rPr>
      </w:r>
      <w:r>
        <w:rPr>
          <w:sz w:val="16"/>
          <w:szCs w:val="16"/>
        </w:rPr>
      </w:r>
    </w:p>
    <w:p>
      <w:pPr>
        <w:pStyle w:val="1146"/>
        <w:jc w:val="both"/>
        <w:tabs>
          <w:tab w:val="left" w:pos="1134" w:leader="none"/>
        </w:tabs>
        <w:rPr>
          <w:sz w:val="16"/>
          <w:szCs w:val="16"/>
        </w:rPr>
      </w:pPr>
      <w:r>
        <w:rPr>
          <w:sz w:val="16"/>
          <w:szCs w:val="16"/>
        </w:rPr>
        <w:t xml:space="preserve">46.33.3 - Торговля оптовая пищевыми маслами и жирами.</w:t>
      </w:r>
      <w:r>
        <w:rPr>
          <w:sz w:val="16"/>
          <w:szCs w:val="16"/>
        </w:rPr>
      </w:r>
      <w:r>
        <w:rPr>
          <w:sz w:val="16"/>
          <w:szCs w:val="16"/>
        </w:rPr>
      </w:r>
    </w:p>
    <w:p>
      <w:pPr>
        <w:pStyle w:val="1146"/>
        <w:jc w:val="both"/>
        <w:tabs>
          <w:tab w:val="left" w:pos="1134" w:leader="none"/>
        </w:tabs>
        <w:rPr>
          <w:sz w:val="16"/>
          <w:szCs w:val="16"/>
        </w:rPr>
      </w:pPr>
      <w:r>
        <w:rPr>
          <w:sz w:val="16"/>
          <w:szCs w:val="16"/>
        </w:rPr>
        <w:t xml:space="preserve">47.21 - Торговля розничная фруктами и овощами в специализированных магазинах.</w:t>
      </w:r>
      <w:r>
        <w:rPr>
          <w:sz w:val="16"/>
          <w:szCs w:val="16"/>
        </w:rPr>
      </w:r>
      <w:r>
        <w:rPr>
          <w:sz w:val="16"/>
          <w:szCs w:val="16"/>
        </w:rPr>
      </w:r>
    </w:p>
    <w:p>
      <w:pPr>
        <w:pStyle w:val="1146"/>
        <w:jc w:val="both"/>
        <w:tabs>
          <w:tab w:val="left" w:pos="1134" w:leader="none"/>
        </w:tabs>
        <w:rPr>
          <w:sz w:val="16"/>
          <w:szCs w:val="16"/>
        </w:rPr>
      </w:pPr>
      <w:r>
        <w:rPr>
          <w:sz w:val="16"/>
          <w:szCs w:val="16"/>
        </w:rPr>
        <w:t xml:space="preserve">47.21.1 - Торговля розничная свежими фруктами, овощами, картофелем и орехами в специализированных магазинах.</w:t>
      </w:r>
      <w:r>
        <w:rPr>
          <w:sz w:val="16"/>
          <w:szCs w:val="16"/>
        </w:rPr>
      </w:r>
      <w:r>
        <w:rPr>
          <w:sz w:val="16"/>
          <w:szCs w:val="16"/>
        </w:rPr>
      </w:r>
    </w:p>
    <w:p>
      <w:pPr>
        <w:pStyle w:val="1146"/>
        <w:jc w:val="both"/>
        <w:tabs>
          <w:tab w:val="left" w:pos="1134" w:leader="none"/>
        </w:tabs>
        <w:rPr>
          <w:sz w:val="16"/>
          <w:szCs w:val="16"/>
        </w:rPr>
      </w:pPr>
      <w:r>
        <w:rPr>
          <w:sz w:val="16"/>
          <w:szCs w:val="16"/>
        </w:rPr>
        <w:t xml:space="preserve">47.21.2 - Торговля розничная консервированными фруктами и овощами и орехами в специализированных магазинах.</w:t>
      </w:r>
      <w:r>
        <w:rPr>
          <w:sz w:val="16"/>
          <w:szCs w:val="16"/>
        </w:rPr>
      </w:r>
      <w:r>
        <w:rPr>
          <w:sz w:val="16"/>
          <w:szCs w:val="16"/>
        </w:rPr>
      </w:r>
    </w:p>
    <w:p>
      <w:pPr>
        <w:pStyle w:val="1146"/>
        <w:jc w:val="both"/>
        <w:tabs>
          <w:tab w:val="left" w:pos="1134" w:leader="none"/>
        </w:tabs>
        <w:rPr>
          <w:sz w:val="16"/>
          <w:szCs w:val="16"/>
        </w:rPr>
      </w:pPr>
      <w:r>
        <w:rPr>
          <w:sz w:val="16"/>
          <w:szCs w:val="16"/>
        </w:rPr>
        <w:t xml:space="preserve">47.22 - Торговля розничная мясом и мясными продуктами в специализированных магазинах.</w:t>
      </w:r>
      <w:r>
        <w:rPr>
          <w:sz w:val="16"/>
          <w:szCs w:val="16"/>
        </w:rPr>
      </w:r>
      <w:r>
        <w:rPr>
          <w:sz w:val="16"/>
          <w:szCs w:val="16"/>
        </w:rPr>
      </w:r>
    </w:p>
    <w:p>
      <w:pPr>
        <w:pStyle w:val="1146"/>
        <w:jc w:val="both"/>
        <w:tabs>
          <w:tab w:val="left" w:pos="1134" w:leader="none"/>
        </w:tabs>
        <w:rPr>
          <w:sz w:val="16"/>
          <w:szCs w:val="16"/>
        </w:rPr>
      </w:pPr>
      <w:r>
        <w:rPr>
          <w:sz w:val="16"/>
          <w:szCs w:val="16"/>
        </w:rPr>
        <w:t xml:space="preserve">47.22.1 - Торговля розничная мясом и мясом птицы, включая субпродукты в специализированных магазинах.</w:t>
      </w:r>
      <w:r>
        <w:rPr>
          <w:sz w:val="16"/>
          <w:szCs w:val="16"/>
        </w:rPr>
      </w:r>
      <w:r>
        <w:rPr>
          <w:sz w:val="16"/>
          <w:szCs w:val="16"/>
        </w:rPr>
      </w:r>
    </w:p>
    <w:p>
      <w:pPr>
        <w:pStyle w:val="1146"/>
        <w:jc w:val="both"/>
        <w:tabs>
          <w:tab w:val="left" w:pos="1134" w:leader="none"/>
        </w:tabs>
        <w:rPr>
          <w:sz w:val="16"/>
          <w:szCs w:val="16"/>
        </w:rPr>
      </w:pPr>
      <w:r>
        <w:rPr>
          <w:sz w:val="16"/>
          <w:szCs w:val="16"/>
        </w:rPr>
        <w:t xml:space="preserve">47.22.2 - Торговля розничная продуктами из мяса и мяса птицы в специализированных магазинах.</w:t>
      </w:r>
      <w:r>
        <w:rPr>
          <w:sz w:val="16"/>
          <w:szCs w:val="16"/>
        </w:rPr>
      </w:r>
      <w:r>
        <w:rPr>
          <w:sz w:val="16"/>
          <w:szCs w:val="16"/>
        </w:rPr>
      </w:r>
    </w:p>
    <w:p>
      <w:pPr>
        <w:pStyle w:val="1146"/>
        <w:jc w:val="both"/>
        <w:tabs>
          <w:tab w:val="left" w:pos="1134" w:leader="none"/>
        </w:tabs>
        <w:rPr>
          <w:sz w:val="16"/>
          <w:szCs w:val="16"/>
        </w:rPr>
      </w:pPr>
      <w:r>
        <w:rPr>
          <w:sz w:val="16"/>
          <w:szCs w:val="16"/>
        </w:rPr>
        <w:t xml:space="preserve">47.22.3 - Торговля розничная консервами из мяса и мяса птицы в специализированных магазинах.</w:t>
      </w:r>
      <w:r>
        <w:rPr>
          <w:sz w:val="16"/>
          <w:szCs w:val="16"/>
        </w:rPr>
      </w:r>
      <w:r>
        <w:rPr>
          <w:sz w:val="16"/>
          <w:szCs w:val="16"/>
        </w:rPr>
      </w:r>
    </w:p>
    <w:p>
      <w:pPr>
        <w:pStyle w:val="1146"/>
        <w:jc w:val="both"/>
        <w:tabs>
          <w:tab w:val="left" w:pos="1134" w:leader="none"/>
        </w:tabs>
        <w:rPr>
          <w:sz w:val="16"/>
          <w:szCs w:val="16"/>
        </w:rPr>
      </w:pPr>
      <w:r>
        <w:rPr>
          <w:sz w:val="16"/>
          <w:szCs w:val="16"/>
        </w:rPr>
        <w:t xml:space="preserve">47.29.1 - Торговля розничная молочными продуктами и яйцами в специализированных магазинах.</w:t>
      </w:r>
      <w:r>
        <w:rPr>
          <w:sz w:val="16"/>
          <w:szCs w:val="16"/>
        </w:rPr>
      </w:r>
      <w:r>
        <w:rPr>
          <w:sz w:val="16"/>
          <w:szCs w:val="16"/>
        </w:rPr>
      </w:r>
    </w:p>
    <w:p>
      <w:pPr>
        <w:pStyle w:val="1146"/>
        <w:jc w:val="both"/>
        <w:tabs>
          <w:tab w:val="left" w:pos="1134" w:leader="none"/>
        </w:tabs>
        <w:rPr>
          <w:sz w:val="16"/>
          <w:szCs w:val="16"/>
        </w:rPr>
      </w:pPr>
      <w:r>
        <w:rPr>
          <w:sz w:val="16"/>
          <w:szCs w:val="16"/>
        </w:rPr>
        <w:t xml:space="preserve">47.29.11 - Торговля розничная молочными продуктами в специализированных магазинах.</w:t>
      </w:r>
      <w:r>
        <w:rPr>
          <w:sz w:val="16"/>
          <w:szCs w:val="16"/>
        </w:rPr>
      </w:r>
      <w:r>
        <w:rPr>
          <w:sz w:val="16"/>
          <w:szCs w:val="16"/>
        </w:rPr>
      </w:r>
    </w:p>
    <w:p>
      <w:pPr>
        <w:pStyle w:val="1146"/>
        <w:jc w:val="both"/>
        <w:tabs>
          <w:tab w:val="left" w:pos="1134" w:leader="none"/>
        </w:tabs>
        <w:rPr>
          <w:sz w:val="16"/>
          <w:szCs w:val="16"/>
        </w:rPr>
      </w:pPr>
      <w:r>
        <w:rPr>
          <w:sz w:val="16"/>
          <w:szCs w:val="16"/>
        </w:rPr>
        <w:t xml:space="preserve">47.29.12 - Торговля розничная яйцами в специализированных магазинах.</w:t>
      </w:r>
      <w:r>
        <w:rPr>
          <w:sz w:val="16"/>
          <w:szCs w:val="16"/>
        </w:rPr>
      </w:r>
      <w:r>
        <w:rPr>
          <w:sz w:val="16"/>
          <w:szCs w:val="16"/>
        </w:rPr>
      </w:r>
    </w:p>
    <w:p>
      <w:pPr>
        <w:pStyle w:val="1146"/>
        <w:jc w:val="both"/>
        <w:tabs>
          <w:tab w:val="left" w:pos="1134" w:leader="none"/>
        </w:tabs>
        <w:rPr>
          <w:sz w:val="16"/>
          <w:szCs w:val="16"/>
        </w:rPr>
      </w:pPr>
      <w:r>
        <w:rPr>
          <w:sz w:val="16"/>
          <w:szCs w:val="16"/>
        </w:rPr>
        <w:t xml:space="preserve">47.29.2 - Торговля розничная пищевыми маслами и жирами в специализированных магазинах.</w:t>
      </w:r>
      <w:r>
        <w:rPr>
          <w:sz w:val="16"/>
          <w:szCs w:val="16"/>
        </w:rPr>
      </w:r>
      <w:r>
        <w:rPr>
          <w:sz w:val="16"/>
          <w:szCs w:val="16"/>
        </w:rPr>
      </w:r>
    </w:p>
    <w:p>
      <w:pPr>
        <w:pStyle w:val="1146"/>
        <w:jc w:val="both"/>
        <w:tabs>
          <w:tab w:val="left" w:pos="1134" w:leader="none"/>
        </w:tabs>
        <w:rPr>
          <w:sz w:val="16"/>
          <w:szCs w:val="16"/>
        </w:rPr>
      </w:pPr>
      <w:r>
        <w:rPr>
          <w:sz w:val="16"/>
          <w:szCs w:val="16"/>
        </w:rPr>
        <w:t xml:space="preserve">47.29.21 - Торговля розничная животными маслами и жирами в специализированных магазинах.</w:t>
      </w:r>
      <w:r>
        <w:rPr>
          <w:sz w:val="16"/>
          <w:szCs w:val="16"/>
        </w:rPr>
      </w:r>
      <w:r>
        <w:rPr>
          <w:sz w:val="16"/>
          <w:szCs w:val="16"/>
        </w:rPr>
      </w:r>
    </w:p>
    <w:p>
      <w:pPr>
        <w:pStyle w:val="1146"/>
        <w:rPr>
          <w:bCs/>
        </w:rPr>
      </w:pPr>
      <w:r>
        <w:rPr>
          <w:sz w:val="16"/>
          <w:szCs w:val="16"/>
        </w:rPr>
        <w:t xml:space="preserve">47.29.22 - Торговля розничная растительными маслами в специализированных магазинах.</w:t>
      </w:r>
      <w:r>
        <w:rPr>
          <w:bCs/>
        </w:rPr>
        <w:t xml:space="preserve"> </w:t>
      </w:r>
      <w:r>
        <w:rPr>
          <w:bCs/>
        </w:rPr>
      </w:r>
      <w:r>
        <w:rPr>
          <w:bCs/>
        </w:rPr>
      </w:r>
    </w:p>
    <w:p>
      <w:pPr>
        <w:pStyle w:val="1146"/>
        <w:rPr>
          <w:bCs/>
        </w:rPr>
      </w:pPr>
      <w:r>
        <w:rPr>
          <w:bCs/>
        </w:rPr>
      </w:r>
      <w:r>
        <w:rPr>
          <w:bCs/>
        </w:rPr>
      </w:r>
      <w:r>
        <w:rPr>
          <w:bCs/>
        </w:rPr>
      </w:r>
    </w:p>
    <w:p>
      <w:pPr>
        <w:pStyle w:val="1146"/>
        <w:rPr>
          <w:i/>
          <w:sz w:val="16"/>
          <w:szCs w:val="16"/>
        </w:rPr>
      </w:pPr>
      <w:r>
        <w:rPr>
          <w:bCs/>
          <w:sz w:val="16"/>
          <w:szCs w:val="16"/>
        </w:rPr>
        <w:t xml:space="preserve">******) Банк не принимает поврежденные ба</w:t>
      </w:r>
      <w:r>
        <w:rPr>
          <w:bCs/>
          <w:sz w:val="16"/>
          <w:szCs w:val="16"/>
        </w:rPr>
        <w:t xml:space="preserve">нкноты иностранных государств.</w:t>
      </w:r>
      <w:r>
        <w:rPr>
          <w:i/>
          <w:sz w:val="16"/>
          <w:szCs w:val="16"/>
        </w:rPr>
      </w:r>
      <w:r>
        <w:rPr>
          <w:i/>
          <w:sz w:val="16"/>
          <w:szCs w:val="16"/>
        </w:rPr>
      </w:r>
    </w:p>
    <w:p>
      <w:pPr>
        <w:pStyle w:val="1146"/>
      </w:pPr>
      <w:r/>
      <w:bookmarkStart w:id="4" w:name="_Toc263324705"/>
      <w:r/>
      <w:bookmarkStart w:id="5" w:name="_Toc307827171"/>
      <w:r/>
      <w:r/>
    </w:p>
    <w:p>
      <w:pPr>
        <w:pStyle w:val="1147"/>
        <w:rPr>
          <w:sz w:val="24"/>
          <w:szCs w:val="24"/>
        </w:rPr>
      </w:pPr>
      <w:r/>
      <w:bookmarkStart w:id="6" w:name="_Toc134195358"/>
      <w:r>
        <w:rPr>
          <w:sz w:val="24"/>
          <w:szCs w:val="24"/>
        </w:rPr>
        <w:t xml:space="preserve">3. Выполнение функций агента валютного контроля</w:t>
      </w:r>
      <w:bookmarkEnd w:id="4"/>
      <w:r>
        <w:rPr>
          <w:sz w:val="24"/>
          <w:szCs w:val="24"/>
        </w:rPr>
        <w:t xml:space="preserve"> </w:t>
      </w:r>
      <w:r>
        <w:rPr>
          <w:sz w:val="24"/>
          <w:szCs w:val="24"/>
        </w:rPr>
      </w:r>
      <w:r>
        <w:rPr>
          <w:sz w:val="24"/>
          <w:szCs w:val="24"/>
        </w:rPr>
      </w:r>
    </w:p>
    <w:p>
      <w:pPr>
        <w:pStyle w:val="1147"/>
      </w:pPr>
      <w:r/>
      <w:bookmarkStart w:id="7" w:name="_Toc134195359"/>
      <w:r>
        <w:rPr>
          <w:sz w:val="24"/>
          <w:szCs w:val="24"/>
        </w:rPr>
        <w:t xml:space="preserve">(размер тарифов указан без учета НДС)</w:t>
      </w:r>
      <w:r>
        <w:t xml:space="preserve">*</w:t>
      </w:r>
      <w:bookmarkEnd w:id="5"/>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46"/>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146"/>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146"/>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14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46"/>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146"/>
              <w:rPr>
                <w:sz w:val="20"/>
                <w:szCs w:val="20"/>
              </w:rPr>
            </w:pPr>
            <w:r>
              <w:rPr>
                <w:sz w:val="20"/>
                <w:szCs w:val="20"/>
              </w:rPr>
              <w:t xml:space="preserve">Выполнение функций агента валютного контроля по операциям резидентов, ос</w:t>
            </w:r>
            <w:r>
              <w:rPr>
                <w:sz w:val="20"/>
                <w:szCs w:val="20"/>
              </w:rPr>
              <w:t xml:space="preserve">у</w:t>
            </w:r>
            <w:r>
              <w:rPr>
                <w:sz w:val="20"/>
                <w:szCs w:val="20"/>
              </w:rPr>
              <w:t xml:space="preserve">ществляемым с постановкой контракта (кредитного дог</w:t>
            </w:r>
            <w:r>
              <w:rPr>
                <w:sz w:val="20"/>
                <w:szCs w:val="20"/>
              </w:rPr>
              <w:t xml:space="preserve">о</w:t>
            </w:r>
            <w:r>
              <w:rPr>
                <w:sz w:val="20"/>
                <w:szCs w:val="20"/>
              </w:rPr>
              <w:t xml:space="preserve">вора) на учет в Банке и без постановки контракта (кр</w:t>
            </w:r>
            <w:r>
              <w:rPr>
                <w:sz w:val="20"/>
                <w:szCs w:val="20"/>
              </w:rPr>
              <w:t xml:space="preserve">е</w:t>
            </w:r>
            <w:r>
              <w:rPr>
                <w:sz w:val="20"/>
                <w:szCs w:val="20"/>
              </w:rPr>
              <w:t xml:space="preserve">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146"/>
              <w:contextualSpacing/>
              <w:jc w:val="center"/>
              <w:spacing w:before="40"/>
              <w:rPr>
                <w:sz w:val="20"/>
                <w:szCs w:val="20"/>
              </w:rPr>
            </w:pPr>
            <w:r>
              <w:rPr>
                <w:sz w:val="20"/>
                <w:szCs w:val="20"/>
              </w:rPr>
              <w:t xml:space="preserve">0,15% </w:t>
            </w:r>
            <w:r>
              <w:rPr>
                <w:sz w:val="20"/>
                <w:szCs w:val="20"/>
              </w:rPr>
            </w:r>
            <w:r>
              <w:rPr>
                <w:sz w:val="20"/>
                <w:szCs w:val="20"/>
              </w:rPr>
            </w:r>
          </w:p>
          <w:p>
            <w:pPr>
              <w:pStyle w:val="1146"/>
              <w:contextualSpacing/>
              <w:jc w:val="center"/>
              <w:spacing w:before="40"/>
              <w:rPr>
                <w:sz w:val="20"/>
                <w:szCs w:val="20"/>
              </w:rPr>
            </w:pPr>
            <w:r>
              <w:rPr>
                <w:sz w:val="20"/>
                <w:szCs w:val="20"/>
              </w:rPr>
              <w:t xml:space="preserve">минимум 500 руб. </w:t>
            </w:r>
            <w:r>
              <w:rPr>
                <w:sz w:val="20"/>
                <w:szCs w:val="20"/>
              </w:rPr>
            </w:r>
            <w:r>
              <w:rPr>
                <w:sz w:val="20"/>
                <w:szCs w:val="20"/>
              </w:rPr>
            </w:r>
          </w:p>
          <w:p>
            <w:pPr>
              <w:pStyle w:val="1146"/>
              <w:contextualSpacing/>
              <w:jc w:val="center"/>
              <w:spacing w:before="40"/>
              <w:rPr>
                <w:sz w:val="20"/>
                <w:szCs w:val="20"/>
              </w:rPr>
            </w:pPr>
            <w:r>
              <w:rPr>
                <w:sz w:val="20"/>
                <w:szCs w:val="20"/>
              </w:rPr>
              <w:t xml:space="preserve">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r>
              <w:rPr>
                <w:sz w:val="20"/>
                <w:szCs w:val="20"/>
              </w:rPr>
            </w:r>
          </w:p>
          <w:p>
            <w:pPr>
              <w:pStyle w:val="1146"/>
              <w:contextualSpacing/>
              <w:jc w:val="center"/>
              <w:spacing w:before="40"/>
              <w:rPr>
                <w:sz w:val="20"/>
                <w:szCs w:val="20"/>
              </w:rPr>
            </w:pPr>
            <w:r>
              <w:rPr>
                <w:sz w:val="20"/>
                <w:szCs w:val="20"/>
              </w:rPr>
              <w:t xml:space="preserve">минимум 300 руб. </w:t>
            </w:r>
            <w:r>
              <w:rPr>
                <w:sz w:val="20"/>
                <w:szCs w:val="20"/>
              </w:rPr>
            </w:r>
            <w:r>
              <w:rPr>
                <w:sz w:val="20"/>
                <w:szCs w:val="20"/>
              </w:rPr>
            </w:r>
          </w:p>
          <w:p>
            <w:pPr>
              <w:pStyle w:val="1146"/>
              <w:contextualSpacing/>
              <w:jc w:val="center"/>
              <w:spacing w:before="40"/>
              <w:rPr>
                <w:sz w:val="20"/>
                <w:szCs w:val="20"/>
              </w:rPr>
            </w:pPr>
            <w:r>
              <w:rPr>
                <w:sz w:val="20"/>
                <w:szCs w:val="20"/>
              </w:rPr>
              <w:t xml:space="preserve">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146"/>
              <w:jc w:val="both"/>
              <w:rPr>
                <w:sz w:val="20"/>
                <w:szCs w:val="20"/>
              </w:rPr>
            </w:pPr>
            <w:r>
              <w:rPr>
                <w:sz w:val="20"/>
                <w:szCs w:val="20"/>
              </w:rPr>
              <w:t xml:space="preserve">Комиссия взимается в срок не позднее сл</w:t>
            </w:r>
            <w:r>
              <w:rPr>
                <w:sz w:val="20"/>
                <w:szCs w:val="20"/>
              </w:rPr>
              <w:t xml:space="preserve">е</w:t>
            </w:r>
            <w:r>
              <w:rPr>
                <w:sz w:val="20"/>
                <w:szCs w:val="20"/>
              </w:rPr>
              <w:t xml:space="preserve">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w:t>
            </w:r>
            <w:r>
              <w:rPr>
                <w:sz w:val="20"/>
                <w:szCs w:val="20"/>
              </w:rPr>
              <w:t xml:space="preserve">в</w:t>
            </w:r>
            <w:r>
              <w:rPr>
                <w:sz w:val="20"/>
                <w:szCs w:val="20"/>
              </w:rPr>
              <w:t xml:space="preserve">ского контроля. </w:t>
            </w:r>
            <w:r>
              <w:rPr>
                <w:sz w:val="20"/>
                <w:szCs w:val="20"/>
              </w:rPr>
            </w:r>
            <w:r>
              <w:rPr>
                <w:sz w:val="20"/>
                <w:szCs w:val="20"/>
              </w:rPr>
            </w:r>
          </w:p>
          <w:p>
            <w:pPr>
              <w:pStyle w:val="1146"/>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46"/>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46"/>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46"/>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w:t>
            </w:r>
            <w:r>
              <w:rPr>
                <w:sz w:val="20"/>
                <w:szCs w:val="20"/>
              </w:rPr>
              <w:t xml:space="preserve">т</w:t>
            </w:r>
            <w:r>
              <w:rPr>
                <w:sz w:val="20"/>
                <w:szCs w:val="20"/>
              </w:rPr>
              <w:t xml:space="preserve">ный валютный счет этого же резидента, о</w:t>
            </w:r>
            <w:r>
              <w:rPr>
                <w:sz w:val="20"/>
                <w:szCs w:val="20"/>
              </w:rPr>
              <w:t xml:space="preserve">т</w:t>
            </w:r>
            <w:r>
              <w:rPr>
                <w:sz w:val="20"/>
                <w:szCs w:val="20"/>
              </w:rPr>
              <w:t xml:space="preserve">крытый в Банке;</w:t>
            </w:r>
            <w:r>
              <w:rPr>
                <w:sz w:val="20"/>
                <w:szCs w:val="20"/>
              </w:rPr>
            </w:r>
            <w:r>
              <w:rPr>
                <w:sz w:val="20"/>
                <w:szCs w:val="20"/>
              </w:rPr>
            </w:r>
          </w:p>
          <w:p>
            <w:pPr>
              <w:pStyle w:val="1146"/>
              <w:jc w:val="both"/>
              <w:rPr>
                <w:sz w:val="20"/>
                <w:szCs w:val="20"/>
              </w:rPr>
            </w:pPr>
            <w:r>
              <w:rPr>
                <w:sz w:val="20"/>
                <w:szCs w:val="20"/>
              </w:rPr>
              <w:t xml:space="preserve">- по операциям, связанным с переводом резидентом денежных средств на свои расче</w:t>
            </w:r>
            <w:r>
              <w:rPr>
                <w:sz w:val="20"/>
                <w:szCs w:val="20"/>
              </w:rPr>
              <w:t xml:space="preserve">т</w:t>
            </w:r>
            <w:r>
              <w:rPr>
                <w:sz w:val="20"/>
                <w:szCs w:val="20"/>
              </w:rPr>
              <w:t xml:space="preserve">ные и депозитные счета, открытые в Банке и в других уполномоченных банках на терр</w:t>
            </w:r>
            <w:r>
              <w:rPr>
                <w:sz w:val="20"/>
                <w:szCs w:val="20"/>
              </w:rPr>
              <w:t xml:space="preserve">и</w:t>
            </w:r>
            <w:r>
              <w:rPr>
                <w:sz w:val="20"/>
                <w:szCs w:val="20"/>
              </w:rPr>
              <w:t xml:space="preserve">тории Российской Федерации;</w:t>
            </w:r>
            <w:r>
              <w:rPr>
                <w:sz w:val="20"/>
                <w:szCs w:val="20"/>
              </w:rPr>
            </w:r>
            <w:r>
              <w:rPr>
                <w:sz w:val="20"/>
                <w:szCs w:val="20"/>
              </w:rPr>
            </w:r>
          </w:p>
          <w:p>
            <w:pPr>
              <w:pStyle w:val="1146"/>
              <w:jc w:val="both"/>
              <w:rPr>
                <w:sz w:val="20"/>
                <w:szCs w:val="20"/>
              </w:rPr>
            </w:pPr>
            <w:r>
              <w:rPr>
                <w:sz w:val="20"/>
                <w:szCs w:val="20"/>
              </w:rPr>
              <w:t xml:space="preserve">- по операциям, связанным с зачислением денежных средств на расчетный и депози</w:t>
            </w:r>
            <w:r>
              <w:rPr>
                <w:sz w:val="20"/>
                <w:szCs w:val="20"/>
              </w:rPr>
              <w:t xml:space="preserve">т</w:t>
            </w:r>
            <w:r>
              <w:rPr>
                <w:sz w:val="20"/>
                <w:szCs w:val="20"/>
              </w:rPr>
              <w:t xml:space="preserve">ный счет, открытый в Банке, перечисленных со своего счета, открытого в банке-нерезиденте;</w:t>
            </w:r>
            <w:r>
              <w:rPr>
                <w:sz w:val="20"/>
                <w:szCs w:val="20"/>
              </w:rPr>
            </w:r>
            <w:r>
              <w:rPr>
                <w:sz w:val="20"/>
                <w:szCs w:val="20"/>
              </w:rPr>
            </w:r>
          </w:p>
          <w:p>
            <w:pPr>
              <w:pStyle w:val="1146"/>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w:t>
            </w:r>
            <w:r>
              <w:rPr>
                <w:sz w:val="20"/>
                <w:szCs w:val="20"/>
              </w:rPr>
              <w:t xml:space="preserve">и</w:t>
            </w:r>
            <w:r>
              <w:rPr>
                <w:sz w:val="20"/>
                <w:szCs w:val="20"/>
              </w:rPr>
              <w:t xml:space="preserve">бочно зачисленные (поступившие);</w:t>
            </w:r>
            <w:r>
              <w:rPr>
                <w:sz w:val="20"/>
                <w:szCs w:val="20"/>
              </w:rPr>
            </w:r>
            <w:r>
              <w:rPr>
                <w:sz w:val="20"/>
                <w:szCs w:val="20"/>
              </w:rPr>
            </w:r>
          </w:p>
          <w:p>
            <w:pPr>
              <w:pStyle w:val="1146"/>
              <w:jc w:val="both"/>
              <w:rPr>
                <w:sz w:val="20"/>
                <w:szCs w:val="20"/>
              </w:rPr>
            </w:pPr>
            <w:r>
              <w:rPr>
                <w:sz w:val="20"/>
                <w:szCs w:val="20"/>
              </w:rPr>
              <w:t xml:space="preserve">- по операциям, связанным со списан</w:t>
            </w:r>
            <w:r>
              <w:rPr>
                <w:sz w:val="20"/>
                <w:szCs w:val="20"/>
              </w:rPr>
              <w:t xml:space="preserve">и</w:t>
            </w:r>
            <w:r>
              <w:rPr>
                <w:sz w:val="20"/>
                <w:szCs w:val="20"/>
              </w:rPr>
              <w:t xml:space="preserve">ем/зачислением денежных средств, при во</w:t>
            </w:r>
            <w:r>
              <w:rPr>
                <w:sz w:val="20"/>
                <w:szCs w:val="20"/>
              </w:rPr>
              <w:t xml:space="preserve">з</w:t>
            </w:r>
            <w:r>
              <w:rPr>
                <w:sz w:val="20"/>
                <w:szCs w:val="20"/>
              </w:rPr>
              <w:t xml:space="preserve">врате ранее списанных/зачисленных дене</w:t>
            </w:r>
            <w:r>
              <w:rPr>
                <w:sz w:val="20"/>
                <w:szCs w:val="20"/>
              </w:rPr>
              <w:t xml:space="preserve">ж</w:t>
            </w:r>
            <w:r>
              <w:rPr>
                <w:sz w:val="20"/>
                <w:szCs w:val="20"/>
              </w:rPr>
              <w:t xml:space="preserve">ных средств со счетов/на счета клиентов, открытые в Банке;</w:t>
            </w:r>
            <w:r>
              <w:rPr>
                <w:sz w:val="20"/>
                <w:szCs w:val="20"/>
              </w:rPr>
            </w:r>
            <w:r>
              <w:rPr>
                <w:sz w:val="20"/>
                <w:szCs w:val="20"/>
              </w:rPr>
            </w:r>
          </w:p>
          <w:p>
            <w:pPr>
              <w:pStyle w:val="1146"/>
              <w:jc w:val="both"/>
              <w:rPr>
                <w:sz w:val="20"/>
                <w:szCs w:val="20"/>
              </w:rPr>
            </w:pPr>
            <w:r>
              <w:rPr>
                <w:sz w:val="20"/>
                <w:szCs w:val="20"/>
              </w:rPr>
              <w:t xml:space="preserve">- при списании денежных средств, связанных с уплатой налогов, пошлин и иных обяз</w:t>
            </w:r>
            <w:r>
              <w:rPr>
                <w:sz w:val="20"/>
                <w:szCs w:val="20"/>
              </w:rPr>
              <w:t xml:space="preserve">а</w:t>
            </w:r>
            <w:r>
              <w:rPr>
                <w:sz w:val="20"/>
                <w:szCs w:val="20"/>
              </w:rPr>
              <w:t xml:space="preserve">тельных платежей в соответствии с закон</w:t>
            </w:r>
            <w:r>
              <w:rPr>
                <w:sz w:val="20"/>
                <w:szCs w:val="20"/>
              </w:rPr>
              <w:t xml:space="preserve">о</w:t>
            </w:r>
            <w:r>
              <w:rPr>
                <w:sz w:val="20"/>
                <w:szCs w:val="20"/>
              </w:rPr>
              <w:t xml:space="preserve">дательством Российской Федерации;</w:t>
            </w:r>
            <w:r>
              <w:rPr>
                <w:sz w:val="20"/>
                <w:szCs w:val="20"/>
              </w:rPr>
            </w:r>
            <w:r>
              <w:rPr>
                <w:sz w:val="20"/>
                <w:szCs w:val="20"/>
              </w:rPr>
            </w:r>
          </w:p>
          <w:p>
            <w:pPr>
              <w:pStyle w:val="1146"/>
              <w:jc w:val="both"/>
              <w:rPr>
                <w:sz w:val="20"/>
                <w:szCs w:val="20"/>
              </w:rPr>
            </w:pPr>
            <w:r>
              <w:rPr>
                <w:sz w:val="20"/>
                <w:szCs w:val="20"/>
              </w:rPr>
              <w:t xml:space="preserve">- </w:t>
            </w:r>
            <w:r>
              <w:rPr>
                <w:bCs/>
                <w:sz w:val="20"/>
                <w:szCs w:val="20"/>
              </w:rPr>
              <w:t xml:space="preserve">по операциям в рамках договоров о пер</w:t>
            </w:r>
            <w:r>
              <w:rPr>
                <w:bCs/>
                <w:sz w:val="20"/>
                <w:szCs w:val="20"/>
              </w:rPr>
              <w:t xml:space="preserve">е</w:t>
            </w:r>
            <w:r>
              <w:rPr>
                <w:bCs/>
                <w:sz w:val="20"/>
                <w:szCs w:val="20"/>
              </w:rPr>
              <w:t xml:space="preserve">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46"/>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146"/>
              <w:rPr>
                <w:sz w:val="20"/>
                <w:szCs w:val="20"/>
              </w:rPr>
            </w:pPr>
            <w:r>
              <w:rPr>
                <w:sz w:val="20"/>
                <w:szCs w:val="20"/>
              </w:rPr>
              <w:t xml:space="preserve">Предоставление по запросу резидента информации о коде вида операции, который о</w:t>
            </w:r>
            <w:r>
              <w:rPr>
                <w:sz w:val="20"/>
                <w:szCs w:val="20"/>
              </w:rPr>
              <w:t xml:space="preserve">т</w:t>
            </w:r>
            <w:r>
              <w:rPr>
                <w:sz w:val="20"/>
                <w:szCs w:val="20"/>
              </w:rPr>
              <w:t xml:space="preserve">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146"/>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46"/>
              <w:jc w:val="both"/>
              <w:tabs>
                <w:tab w:val="left" w:pos="269" w:leader="none"/>
              </w:tabs>
              <w:rPr>
                <w:sz w:val="20"/>
                <w:szCs w:val="20"/>
              </w:rPr>
            </w:pPr>
            <w:r>
              <w:rPr>
                <w:sz w:val="20"/>
                <w:szCs w:val="20"/>
              </w:rPr>
              <w:t xml:space="preserve">Комиссия взимается в срок не позднее сл</w:t>
            </w:r>
            <w:r>
              <w:rPr>
                <w:sz w:val="20"/>
                <w:szCs w:val="20"/>
              </w:rPr>
              <w:t xml:space="preserve">е</w:t>
            </w:r>
            <w:r>
              <w:rPr>
                <w:sz w:val="20"/>
                <w:szCs w:val="20"/>
              </w:rPr>
              <w:t xml:space="preserve">дующего рабочего дня после дня оказания услуги***</w:t>
            </w:r>
            <w:r>
              <w:rPr>
                <w:sz w:val="20"/>
                <w:szCs w:val="20"/>
              </w:rPr>
            </w:r>
            <w:r>
              <w:rPr>
                <w:sz w:val="20"/>
                <w:szCs w:val="20"/>
              </w:rPr>
            </w:r>
          </w:p>
          <w:p>
            <w:pPr>
              <w:pStyle w:val="1146"/>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46"/>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46"/>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46"/>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46"/>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146"/>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146"/>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46"/>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46"/>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46"/>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146"/>
              <w:spacing w:before="40" w:after="40"/>
              <w:rPr>
                <w:sz w:val="20"/>
                <w:szCs w:val="20"/>
              </w:rPr>
            </w:pPr>
            <w:r>
              <w:rPr>
                <w:sz w:val="20"/>
                <w:szCs w:val="20"/>
              </w:rPr>
              <w:t xml:space="preserve">Постановка контракта (кр</w:t>
            </w:r>
            <w:r>
              <w:rPr>
                <w:sz w:val="20"/>
                <w:szCs w:val="20"/>
              </w:rPr>
              <w:t xml:space="preserve">е</w:t>
            </w:r>
            <w:r>
              <w:rPr>
                <w:sz w:val="20"/>
                <w:szCs w:val="20"/>
              </w:rPr>
              <w:t xml:space="preserve">дитного договора) на учет/внесение изменений в раздел </w:t>
            </w:r>
            <w:r>
              <w:rPr>
                <w:sz w:val="20"/>
                <w:szCs w:val="20"/>
                <w:lang w:val="en-US"/>
              </w:rPr>
              <w:t xml:space="preserve">I</w:t>
            </w:r>
            <w:r>
              <w:rPr>
                <w:sz w:val="20"/>
                <w:szCs w:val="20"/>
              </w:rPr>
              <w:t xml:space="preserve"> ведомости банко</w:t>
            </w:r>
            <w:r>
              <w:rPr>
                <w:sz w:val="20"/>
                <w:szCs w:val="20"/>
              </w:rPr>
              <w:t xml:space="preserve">в</w:t>
            </w:r>
            <w:r>
              <w:rPr>
                <w:sz w:val="20"/>
                <w:szCs w:val="20"/>
              </w:rPr>
              <w:t xml:space="preserve">ского контроля/принятие на обслуживание контракта (кредитного договора) из др</w:t>
            </w:r>
            <w:r>
              <w:rPr>
                <w:sz w:val="20"/>
                <w:szCs w:val="20"/>
              </w:rPr>
              <w:t xml:space="preserve">у</w:t>
            </w:r>
            <w:r>
              <w:rPr>
                <w:sz w:val="20"/>
                <w:szCs w:val="20"/>
              </w:rPr>
              <w:t xml:space="preserve">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46"/>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46"/>
              <w:spacing w:before="40" w:after="40"/>
              <w:rPr>
                <w:b/>
                <w:sz w:val="20"/>
                <w:szCs w:val="20"/>
              </w:rPr>
            </w:pPr>
            <w:r>
              <w:rPr>
                <w:bCs/>
                <w:sz w:val="20"/>
                <w:szCs w:val="20"/>
              </w:rPr>
              <w:t xml:space="preserve">При условии предоставления клиентом ко</w:t>
            </w:r>
            <w:r>
              <w:rPr>
                <w:bCs/>
                <w:sz w:val="20"/>
                <w:szCs w:val="20"/>
              </w:rPr>
              <w:t xml:space="preserve">н</w:t>
            </w:r>
            <w:r>
              <w:rPr>
                <w:bCs/>
                <w:sz w:val="20"/>
                <w:szCs w:val="20"/>
              </w:rPr>
              <w:t xml:space="preserve">тракта (кредитного договора) и иной инфо</w:t>
            </w:r>
            <w:r>
              <w:rPr>
                <w:bCs/>
                <w:sz w:val="20"/>
                <w:szCs w:val="20"/>
              </w:rPr>
              <w:t xml:space="preserve">р</w:t>
            </w:r>
            <w:r>
              <w:rPr>
                <w:bCs/>
                <w:sz w:val="20"/>
                <w:szCs w:val="20"/>
              </w:rPr>
              <w:t xml:space="preserve">мации, необходимой для постановки ко</w:t>
            </w:r>
            <w:r>
              <w:rPr>
                <w:bCs/>
                <w:sz w:val="20"/>
                <w:szCs w:val="20"/>
              </w:rPr>
              <w:t xml:space="preserve">н</w:t>
            </w:r>
            <w:r>
              <w:rPr>
                <w:bCs/>
                <w:sz w:val="20"/>
                <w:szCs w:val="20"/>
              </w:rPr>
              <w:t xml:space="preserve">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46"/>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146"/>
              <w:spacing w:before="40" w:after="40"/>
              <w:rPr>
                <w:sz w:val="20"/>
                <w:szCs w:val="20"/>
              </w:rPr>
            </w:pPr>
            <w:r>
              <w:rPr>
                <w:sz w:val="20"/>
                <w:szCs w:val="20"/>
              </w:rPr>
              <w:t xml:space="preserve">Постановка экспортного ко</w:t>
            </w:r>
            <w:r>
              <w:rPr>
                <w:sz w:val="20"/>
                <w:szCs w:val="20"/>
              </w:rPr>
              <w:t xml:space="preserve">н</w:t>
            </w:r>
            <w:r>
              <w:rPr>
                <w:sz w:val="20"/>
                <w:szCs w:val="20"/>
              </w:rPr>
              <w:t xml:space="preserve">тракта на учет на основании сведений о контракте, нео</w:t>
            </w:r>
            <w:r>
              <w:rPr>
                <w:sz w:val="20"/>
                <w:szCs w:val="20"/>
              </w:rPr>
              <w:t xml:space="preserve">б</w:t>
            </w:r>
            <w:r>
              <w:rPr>
                <w:sz w:val="20"/>
                <w:szCs w:val="20"/>
              </w:rPr>
              <w:t xml:space="preserve">ходимых для постановки эк</w:t>
            </w:r>
            <w:r>
              <w:rPr>
                <w:sz w:val="20"/>
                <w:szCs w:val="20"/>
              </w:rPr>
              <w:t xml:space="preserve">с</w:t>
            </w:r>
            <w:r>
              <w:rPr>
                <w:sz w:val="20"/>
                <w:szCs w:val="20"/>
              </w:rPr>
              <w:t xml:space="preserve">портного контракта на учет без одновременного представления экспортного ко</w:t>
            </w:r>
            <w:r>
              <w:rPr>
                <w:sz w:val="20"/>
                <w:szCs w:val="20"/>
              </w:rPr>
              <w:t xml:space="preserve">н</w:t>
            </w:r>
            <w:r>
              <w:rPr>
                <w:sz w:val="20"/>
                <w:szCs w:val="20"/>
              </w:rPr>
              <w:t xml:space="preserve">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46"/>
              <w:jc w:val="center"/>
              <w:spacing w:before="40" w:after="40"/>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146"/>
              <w:jc w:val="both"/>
              <w:spacing w:before="40" w:after="40"/>
              <w:tabs>
                <w:tab w:val="left" w:pos="269" w:leader="none"/>
              </w:tabs>
              <w:rPr>
                <w:sz w:val="20"/>
                <w:szCs w:val="20"/>
              </w:rPr>
            </w:pPr>
            <w:r>
              <w:rPr>
                <w:sz w:val="20"/>
                <w:szCs w:val="20"/>
              </w:rPr>
              <w:t xml:space="preserve">Комиссия взимается в срок не позднее сл</w:t>
            </w:r>
            <w:r>
              <w:rPr>
                <w:sz w:val="20"/>
                <w:szCs w:val="20"/>
              </w:rPr>
              <w:t xml:space="preserve">е</w:t>
            </w:r>
            <w:r>
              <w:rPr>
                <w:sz w:val="20"/>
                <w:szCs w:val="20"/>
              </w:rPr>
              <w:t xml:space="preserve">дующего рабочего дня после дня оказания услуги***</w:t>
            </w:r>
            <w:r>
              <w:rPr>
                <w:sz w:val="20"/>
                <w:szCs w:val="20"/>
              </w:rPr>
            </w:r>
            <w:r>
              <w:rPr>
                <w:sz w:val="20"/>
                <w:szCs w:val="20"/>
              </w:rPr>
            </w:r>
          </w:p>
          <w:p>
            <w:pPr>
              <w:pStyle w:val="114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46"/>
              <w:jc w:val="center"/>
              <w:spacing w:before="40" w:after="40"/>
              <w:rPr>
                <w:sz w:val="20"/>
                <w:szCs w:val="20"/>
              </w:rPr>
            </w:pPr>
            <w:r>
              <w:rPr>
                <w:sz w:val="20"/>
                <w:szCs w:val="20"/>
              </w:rPr>
              <w:t xml:space="preserve">3.3.3.</w:t>
            </w:r>
            <w:r>
              <w:rPr>
                <w:sz w:val="20"/>
                <w:szCs w:val="20"/>
              </w:rPr>
            </w:r>
            <w:r>
              <w:rPr>
                <w:sz w:val="20"/>
                <w:szCs w:val="20"/>
              </w:rPr>
            </w:r>
          </w:p>
        </w:tc>
        <w:tc>
          <w:tcPr>
            <w:tcBorders>
              <w:bottom w:val="single" w:color="000000" w:sz="4" w:space="0"/>
            </w:tcBorders>
            <w:tcW w:w="2835" w:type="dxa"/>
            <w:vAlign w:val="top"/>
            <w:textDirection w:val="lrTb"/>
            <w:noWrap w:val="false"/>
          </w:tcPr>
          <w:p>
            <w:pPr>
              <w:pStyle w:val="1146"/>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p>
            <w:pPr>
              <w:pStyle w:val="1146"/>
              <w:spacing w:before="40" w:after="4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146"/>
              <w:spacing w:before="40" w:after="40"/>
              <w:rPr>
                <w:sz w:val="20"/>
                <w:szCs w:val="20"/>
                <w:lang w:val="en-US"/>
              </w:rPr>
            </w:pPr>
            <w:r>
              <w:rPr>
                <w:sz w:val="20"/>
                <w:szCs w:val="20"/>
                <w:lang w:val="en-US"/>
              </w:rPr>
              <w:t xml:space="preserve">- на бумажном носителе</w:t>
            </w:r>
            <w:r>
              <w:rPr>
                <w:sz w:val="20"/>
                <w:szCs w:val="20"/>
                <w:lang w:val="en-US"/>
              </w:rPr>
            </w:r>
            <w:r>
              <w:rPr>
                <w:sz w:val="20"/>
                <w:szCs w:val="20"/>
                <w:lang w:val="en-US"/>
              </w:rPr>
            </w:r>
          </w:p>
        </w:tc>
        <w:tc>
          <w:tcPr>
            <w:tcBorders>
              <w:bottom w:val="single" w:color="000000" w:sz="4" w:space="0"/>
            </w:tcBorders>
            <w:tcW w:w="2268" w:type="dxa"/>
            <w:vAlign w:val="center"/>
            <w:textDirection w:val="lrTb"/>
            <w:noWrap w:val="false"/>
          </w:tcPr>
          <w:p>
            <w:pPr>
              <w:pStyle w:val="1146"/>
              <w:jc w:val="center"/>
              <w:spacing w:before="40" w:after="40"/>
              <w:rPr>
                <w:sz w:val="20"/>
                <w:szCs w:val="20"/>
              </w:rPr>
            </w:pPr>
            <w:r>
              <w:rPr>
                <w:sz w:val="20"/>
                <w:szCs w:val="20"/>
              </w:rPr>
            </w:r>
            <w:r>
              <w:rPr>
                <w:sz w:val="20"/>
                <w:szCs w:val="20"/>
              </w:rPr>
            </w:r>
            <w:r>
              <w:rPr>
                <w:sz w:val="20"/>
                <w:szCs w:val="20"/>
              </w:rPr>
            </w:r>
          </w:p>
          <w:p>
            <w:pPr>
              <w:pStyle w:val="1146"/>
              <w:jc w:val="center"/>
              <w:spacing w:before="40" w:after="40"/>
              <w:rPr>
                <w:sz w:val="20"/>
                <w:szCs w:val="20"/>
              </w:rPr>
            </w:pPr>
            <w:r>
              <w:rPr>
                <w:sz w:val="20"/>
                <w:szCs w:val="20"/>
              </w:rPr>
            </w:r>
            <w:r>
              <w:rPr>
                <w:sz w:val="20"/>
                <w:szCs w:val="20"/>
              </w:rPr>
            </w:r>
            <w:r>
              <w:rPr>
                <w:sz w:val="20"/>
                <w:szCs w:val="20"/>
              </w:rPr>
            </w:r>
          </w:p>
          <w:p>
            <w:pPr>
              <w:pStyle w:val="1146"/>
              <w:jc w:val="center"/>
              <w:spacing w:before="40" w:after="40"/>
              <w:rPr>
                <w:sz w:val="20"/>
                <w:szCs w:val="20"/>
              </w:rPr>
            </w:pPr>
            <w:r>
              <w:rPr>
                <w:sz w:val="20"/>
                <w:szCs w:val="20"/>
              </w:rPr>
            </w:r>
            <w:r>
              <w:rPr>
                <w:sz w:val="20"/>
                <w:szCs w:val="20"/>
              </w:rPr>
            </w:r>
            <w:r>
              <w:rPr>
                <w:sz w:val="20"/>
                <w:szCs w:val="20"/>
              </w:rPr>
            </w:r>
          </w:p>
          <w:p>
            <w:pPr>
              <w:pStyle w:val="1146"/>
              <w:jc w:val="center"/>
              <w:spacing w:before="40" w:after="40"/>
              <w:rPr>
                <w:sz w:val="20"/>
                <w:szCs w:val="20"/>
              </w:rPr>
            </w:pPr>
            <w:r>
              <w:rPr>
                <w:sz w:val="20"/>
                <w:szCs w:val="20"/>
              </w:rPr>
            </w:r>
            <w:r>
              <w:rPr>
                <w:sz w:val="20"/>
                <w:szCs w:val="20"/>
              </w:rPr>
            </w:r>
            <w:r>
              <w:rPr>
                <w:sz w:val="20"/>
                <w:szCs w:val="20"/>
              </w:rPr>
            </w:r>
          </w:p>
          <w:p>
            <w:pPr>
              <w:pStyle w:val="1146"/>
              <w:jc w:val="center"/>
              <w:spacing w:before="40" w:after="40"/>
              <w:rPr>
                <w:sz w:val="20"/>
                <w:szCs w:val="20"/>
              </w:rPr>
            </w:pPr>
            <w:r>
              <w:rPr>
                <w:sz w:val="20"/>
                <w:szCs w:val="20"/>
              </w:rPr>
            </w:r>
            <w:r>
              <w:rPr>
                <w:sz w:val="20"/>
                <w:szCs w:val="20"/>
              </w:rPr>
            </w:r>
            <w:r>
              <w:rPr>
                <w:sz w:val="20"/>
                <w:szCs w:val="20"/>
              </w:rPr>
            </w:r>
          </w:p>
          <w:p>
            <w:pPr>
              <w:pStyle w:val="1146"/>
              <w:jc w:val="center"/>
              <w:spacing w:before="40" w:after="40"/>
              <w:rPr>
                <w:sz w:val="20"/>
                <w:szCs w:val="20"/>
              </w:rPr>
            </w:pPr>
            <w:r>
              <w:rPr>
                <w:sz w:val="20"/>
                <w:szCs w:val="20"/>
              </w:rPr>
            </w:r>
            <w:r>
              <w:rPr>
                <w:sz w:val="20"/>
                <w:szCs w:val="20"/>
              </w:rPr>
            </w:r>
            <w:r>
              <w:rPr>
                <w:sz w:val="20"/>
                <w:szCs w:val="20"/>
              </w:rPr>
            </w:r>
          </w:p>
          <w:p>
            <w:pPr>
              <w:pStyle w:val="1146"/>
              <w:jc w:val="center"/>
              <w:spacing w:before="40" w:after="40"/>
              <w:rPr>
                <w:sz w:val="20"/>
                <w:szCs w:val="20"/>
              </w:rPr>
            </w:pPr>
            <w:r>
              <w:rPr>
                <w:sz w:val="20"/>
                <w:szCs w:val="20"/>
              </w:rPr>
              <w:t xml:space="preserve">Не взимается</w:t>
            </w:r>
            <w:r>
              <w:rPr>
                <w:sz w:val="20"/>
                <w:szCs w:val="20"/>
              </w:rPr>
            </w:r>
            <w:r>
              <w:rPr>
                <w:sz w:val="20"/>
                <w:szCs w:val="20"/>
              </w:rPr>
            </w:r>
          </w:p>
          <w:p>
            <w:pPr>
              <w:pStyle w:val="1146"/>
              <w:jc w:val="center"/>
              <w:spacing w:before="40" w:after="40"/>
              <w:rPr>
                <w:sz w:val="20"/>
                <w:szCs w:val="20"/>
              </w:rPr>
            </w:pPr>
            <w:r>
              <w:rPr>
                <w:sz w:val="20"/>
                <w:szCs w:val="20"/>
              </w:rPr>
            </w:r>
            <w:r>
              <w:rPr>
                <w:sz w:val="20"/>
                <w:szCs w:val="20"/>
              </w:rPr>
            </w:r>
            <w:r>
              <w:rPr>
                <w:sz w:val="20"/>
                <w:szCs w:val="20"/>
              </w:rPr>
            </w:r>
          </w:p>
          <w:p>
            <w:pPr>
              <w:pStyle w:val="1146"/>
              <w:jc w:val="center"/>
              <w:spacing w:before="40" w:after="40"/>
              <w:rPr>
                <w:sz w:val="20"/>
                <w:szCs w:val="20"/>
              </w:rPr>
            </w:pPr>
            <w:r>
              <w:rPr>
                <w:sz w:val="20"/>
                <w:szCs w:val="20"/>
              </w:rPr>
            </w:r>
            <w:r>
              <w:rPr>
                <w:sz w:val="20"/>
                <w:szCs w:val="20"/>
              </w:rPr>
            </w:r>
            <w:r>
              <w:rPr>
                <w:sz w:val="20"/>
                <w:szCs w:val="20"/>
              </w:rPr>
            </w:r>
          </w:p>
          <w:p>
            <w:pPr>
              <w:pStyle w:val="1146"/>
              <w:jc w:val="center"/>
              <w:spacing w:before="40" w:after="40"/>
              <w:rPr>
                <w:sz w:val="20"/>
                <w:szCs w:val="20"/>
              </w:rPr>
            </w:pPr>
            <w:r>
              <w:rPr>
                <w:sz w:val="20"/>
                <w:szCs w:val="20"/>
              </w:rPr>
              <w:t xml:space="preserve">500 руб. </w:t>
            </w:r>
            <w:r>
              <w:rPr>
                <w:color w:val="000000"/>
                <w:sz w:val="20"/>
                <w:szCs w:val="20"/>
              </w:rPr>
              <w:t xml:space="preserve">за одну ведомость банковского контроля</w:t>
            </w:r>
            <w:r>
              <w:rPr>
                <w:sz w:val="20"/>
                <w:szCs w:val="20"/>
              </w:rPr>
            </w:r>
            <w:r>
              <w:rPr>
                <w:sz w:val="20"/>
                <w:szCs w:val="20"/>
              </w:rPr>
            </w:r>
          </w:p>
        </w:tc>
        <w:tc>
          <w:tcPr>
            <w:tcW w:w="4111" w:type="dxa"/>
            <w:vAlign w:val="top"/>
            <w:textDirection w:val="lrTb"/>
            <w:noWrap w:val="false"/>
          </w:tcPr>
          <w:p>
            <w:pPr>
              <w:pStyle w:val="1146"/>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6"/>
              <w:jc w:val="both"/>
              <w:tabs>
                <w:tab w:val="left" w:pos="708" w:leader="none"/>
                <w:tab w:val="center" w:pos="4677" w:leader="none"/>
                <w:tab w:val="right" w:pos="9355" w:leader="none"/>
              </w:tabs>
              <w:rPr>
                <w:sz w:val="20"/>
                <w:szCs w:val="20"/>
                <w:lang w:eastAsia="en-US"/>
              </w:rPr>
            </w:pPr>
            <w:r>
              <w:rPr>
                <w:sz w:val="20"/>
                <w:szCs w:val="20"/>
                <w:lang w:eastAsia="en-US"/>
              </w:rPr>
              <w:t xml:space="preserve">3.3.4</w:t>
            </w:r>
            <w:r>
              <w:rPr>
                <w:sz w:val="20"/>
                <w:szCs w:val="20"/>
                <w:lang w:eastAsia="en-US"/>
              </w:rPr>
            </w:r>
            <w:r>
              <w:rPr>
                <w:sz w:val="20"/>
                <w:szCs w:val="20"/>
                <w:lang w:eastAsia="en-US"/>
              </w:rPr>
            </w:r>
          </w:p>
        </w:tc>
        <w:tc>
          <w:tcPr>
            <w:tcW w:w="2835" w:type="dxa"/>
            <w:vAlign w:val="top"/>
            <w:textDirection w:val="lrTb"/>
            <w:noWrap w:val="false"/>
          </w:tcPr>
          <w:p>
            <w:pPr>
              <w:pStyle w:val="1146"/>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146"/>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4111" w:type="dxa"/>
            <w:vAlign w:val="top"/>
            <w:vMerge w:val="restart"/>
            <w:textDirection w:val="lrTb"/>
            <w:noWrap w:val="false"/>
          </w:tcPr>
          <w:p>
            <w:pPr>
              <w:pStyle w:val="1146"/>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146"/>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146"/>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146"/>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146"/>
              <w:jc w:val="both"/>
              <w:spacing w:before="40"/>
              <w:rPr>
                <w:bCs/>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2835" w:type="dxa"/>
            <w:vAlign w:val="top"/>
            <w:textDirection w:val="lrTb"/>
            <w:noWrap w:val="false"/>
          </w:tcPr>
          <w:p>
            <w:pPr>
              <w:pStyle w:val="1146"/>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146"/>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46"/>
              <w:jc w:val="center"/>
              <w:rPr>
                <w:sz w:val="20"/>
                <w:szCs w:val="20"/>
              </w:rPr>
            </w:pPr>
            <w:r>
              <w:rPr>
                <w:sz w:val="20"/>
                <w:szCs w:val="20"/>
              </w:rPr>
              <w:t xml:space="preserve">1 500 руб. </w:t>
            </w:r>
            <w:r>
              <w:rPr>
                <w:sz w:val="20"/>
                <w:szCs w:val="20"/>
              </w:rPr>
            </w:r>
            <w:r>
              <w:rPr>
                <w:sz w:val="20"/>
                <w:szCs w:val="20"/>
              </w:rPr>
            </w:r>
          </w:p>
        </w:tc>
        <w:tc>
          <w:tcPr>
            <w:tcW w:w="4111" w:type="dxa"/>
            <w:vAlign w:val="top"/>
            <w:vMerge w:val="continue"/>
            <w:textDirection w:val="lrTb"/>
            <w:noWrap w:val="false"/>
          </w:tcPr>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2835" w:type="dxa"/>
            <w:vAlign w:val="top"/>
            <w:textDirection w:val="lrTb"/>
            <w:noWrap w:val="false"/>
          </w:tcPr>
          <w:p>
            <w:pPr>
              <w:pStyle w:val="1146"/>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W w:w="2268" w:type="dxa"/>
            <w:vAlign w:val="top"/>
            <w:textDirection w:val="lrTb"/>
            <w:noWrap w:val="false"/>
          </w:tcPr>
          <w:p>
            <w:pPr>
              <w:pStyle w:val="1146"/>
              <w:jc w:val="center"/>
              <w:rPr>
                <w:sz w:val="20"/>
                <w:szCs w:val="20"/>
              </w:rPr>
            </w:pPr>
            <w:r>
              <w:rPr>
                <w:sz w:val="20"/>
                <w:szCs w:val="20"/>
              </w:rPr>
              <w:t xml:space="preserve">4 000 руб.</w:t>
            </w:r>
            <w:r>
              <w:rPr>
                <w:sz w:val="20"/>
                <w:szCs w:val="20"/>
              </w:rPr>
            </w:r>
            <w:r>
              <w:rPr>
                <w:sz w:val="20"/>
                <w:szCs w:val="20"/>
              </w:rPr>
            </w:r>
          </w:p>
        </w:tc>
        <w:tc>
          <w:tcPr>
            <w:tcW w:w="4111" w:type="dxa"/>
            <w:vAlign w:val="top"/>
            <w:vMerge w:val="continue"/>
            <w:textDirection w:val="lrTb"/>
            <w:noWrap w:val="false"/>
          </w:tcPr>
          <w:p>
            <w:pPr>
              <w:pStyle w:val="114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46"/>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46"/>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46"/>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146"/>
              <w:rPr>
                <w:sz w:val="20"/>
                <w:szCs w:val="20"/>
              </w:rPr>
            </w:pPr>
            <w:r>
              <w:rPr>
                <w:sz w:val="20"/>
                <w:szCs w:val="20"/>
              </w:rPr>
              <w:t xml:space="preserve">Проверка справки о подтве</w:t>
            </w:r>
            <w:r>
              <w:rPr>
                <w:sz w:val="20"/>
                <w:szCs w:val="20"/>
              </w:rPr>
              <w:t xml:space="preserve">р</w:t>
            </w:r>
            <w:r>
              <w:rPr>
                <w:sz w:val="20"/>
                <w:szCs w:val="20"/>
              </w:rPr>
              <w:t xml:space="preserve">ждающих документах (далее –  СПД), включая СПД, содержащую скорректирова</w:t>
            </w:r>
            <w:r>
              <w:rPr>
                <w:sz w:val="20"/>
                <w:szCs w:val="20"/>
              </w:rPr>
              <w:t xml:space="preserve">н</w:t>
            </w:r>
            <w:r>
              <w:rPr>
                <w:sz w:val="20"/>
                <w:szCs w:val="20"/>
              </w:rPr>
              <w:t xml:space="preserve">ные сведения, при предоста</w:t>
            </w:r>
            <w:r>
              <w:rPr>
                <w:sz w:val="20"/>
                <w:szCs w:val="20"/>
              </w:rPr>
              <w:t xml:space="preserve">в</w:t>
            </w:r>
            <w:r>
              <w:rPr>
                <w:sz w:val="20"/>
                <w:szCs w:val="20"/>
              </w:rPr>
              <w:t xml:space="preserve">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46"/>
              <w:jc w:val="both"/>
              <w:rPr>
                <w:b/>
                <w:sz w:val="20"/>
                <w:szCs w:val="20"/>
              </w:rPr>
            </w:pPr>
            <w:r>
              <w:rPr>
                <w:bCs/>
                <w:sz w:val="20"/>
                <w:szCs w:val="20"/>
              </w:rPr>
              <w:t xml:space="preserve">Комиссия взимается в срок не позднее сл</w:t>
            </w:r>
            <w:r>
              <w:rPr>
                <w:bCs/>
                <w:sz w:val="20"/>
                <w:szCs w:val="20"/>
              </w:rPr>
              <w:t xml:space="preserve">е</w:t>
            </w:r>
            <w:r>
              <w:rPr>
                <w:bCs/>
                <w:sz w:val="20"/>
                <w:szCs w:val="20"/>
              </w:rPr>
              <w:t xml:space="preserve">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46"/>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46"/>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146"/>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146"/>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146"/>
              <w:jc w:val="center"/>
              <w:rPr>
                <w:sz w:val="20"/>
                <w:szCs w:val="20"/>
              </w:rPr>
            </w:pPr>
            <w:r>
              <w:rPr>
                <w:sz w:val="20"/>
                <w:szCs w:val="20"/>
              </w:rPr>
              <w:t xml:space="preserve">500 руб.                    за один документ</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tc>
        <w:tc>
          <w:tcPr>
            <w:tcW w:w="4111" w:type="dxa"/>
            <w:vAlign w:val="top"/>
            <w:vMerge w:val="continue"/>
            <w:textDirection w:val="lrTb"/>
            <w:noWrap w:val="false"/>
          </w:tcPr>
          <w:p>
            <w:pPr>
              <w:pStyle w:val="1146"/>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46"/>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46"/>
              <w:rPr>
                <w:sz w:val="20"/>
                <w:szCs w:val="20"/>
              </w:rPr>
            </w:pPr>
            <w:r>
              <w:rPr>
                <w:sz w:val="20"/>
                <w:szCs w:val="20"/>
              </w:rPr>
              <w:t xml:space="preserve">Оформление Банком СПД, включая СПД, содержащую скорректированные сведения, за резидента при предоста</w:t>
            </w:r>
            <w:r>
              <w:rPr>
                <w:sz w:val="20"/>
                <w:szCs w:val="20"/>
              </w:rPr>
              <w:t xml:space="preserve">в</w:t>
            </w:r>
            <w:r>
              <w:rPr>
                <w:sz w:val="20"/>
                <w:szCs w:val="20"/>
              </w:rPr>
              <w:t xml:space="preserve">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46"/>
              <w:jc w:val="both"/>
              <w:rPr>
                <w:sz w:val="20"/>
                <w:szCs w:val="20"/>
              </w:rPr>
            </w:pPr>
            <w:r>
              <w:rPr>
                <w:bCs/>
                <w:sz w:val="20"/>
                <w:szCs w:val="20"/>
              </w:rPr>
              <w:t xml:space="preserve">Комиссия взимается в срок не позднее сл</w:t>
            </w:r>
            <w:r>
              <w:rPr>
                <w:bCs/>
                <w:sz w:val="20"/>
                <w:szCs w:val="20"/>
              </w:rPr>
              <w:t xml:space="preserve">е</w:t>
            </w:r>
            <w:r>
              <w:rPr>
                <w:bCs/>
                <w:sz w:val="20"/>
                <w:szCs w:val="20"/>
              </w:rPr>
              <w:t xml:space="preserve">дующего рабочего дня после дня оказания услуги*** при условии предоставления кл</w:t>
            </w:r>
            <w:r>
              <w:rPr>
                <w:bCs/>
                <w:sz w:val="20"/>
                <w:szCs w:val="20"/>
              </w:rPr>
              <w:t xml:space="preserve">и</w:t>
            </w:r>
            <w:r>
              <w:rPr>
                <w:bCs/>
                <w:sz w:val="20"/>
                <w:szCs w:val="20"/>
              </w:rPr>
              <w:t xml:space="preserve">ентом полного комплекта документов и и</w:t>
            </w:r>
            <w:r>
              <w:rPr>
                <w:bCs/>
                <w:sz w:val="20"/>
                <w:szCs w:val="20"/>
              </w:rPr>
              <w:t xml:space="preserve">н</w:t>
            </w:r>
            <w:r>
              <w:rPr>
                <w:bCs/>
                <w:sz w:val="20"/>
                <w:szCs w:val="20"/>
              </w:rPr>
              <w:t xml:space="preserve">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46"/>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46"/>
              <w:jc w:val="center"/>
              <w:rPr>
                <w:sz w:val="20"/>
                <w:szCs w:val="20"/>
              </w:rPr>
            </w:pPr>
            <w:r>
              <w:rPr>
                <w:sz w:val="20"/>
                <w:szCs w:val="20"/>
              </w:rPr>
              <w:t xml:space="preserve">450 руб. за один подтверждающий док</w:t>
            </w:r>
            <w:r>
              <w:rPr>
                <w:sz w:val="20"/>
                <w:szCs w:val="20"/>
              </w:rPr>
              <w:t xml:space="preserve">у</w:t>
            </w:r>
            <w:r>
              <w:rPr>
                <w:sz w:val="20"/>
                <w:szCs w:val="20"/>
              </w:rPr>
              <w:t xml:space="preserve">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46"/>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46"/>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46"/>
              <w:jc w:val="center"/>
              <w:rPr>
                <w:sz w:val="20"/>
                <w:szCs w:val="20"/>
              </w:rPr>
            </w:pPr>
            <w:r>
              <w:rPr>
                <w:sz w:val="20"/>
                <w:szCs w:val="20"/>
              </w:rPr>
              <w:t xml:space="preserve">700 руб. за один подтверждающий док</w:t>
            </w:r>
            <w:r>
              <w:rPr>
                <w:sz w:val="20"/>
                <w:szCs w:val="20"/>
              </w:rPr>
              <w:t xml:space="preserve">у</w:t>
            </w:r>
            <w:r>
              <w:rPr>
                <w:sz w:val="20"/>
                <w:szCs w:val="20"/>
              </w:rPr>
              <w:t xml:space="preserve">мент</w:t>
            </w:r>
            <w:r>
              <w:rPr>
                <w:sz w:val="20"/>
                <w:szCs w:val="20"/>
              </w:rPr>
            </w:r>
            <w:r>
              <w:rPr>
                <w:sz w:val="20"/>
                <w:szCs w:val="20"/>
              </w:rPr>
            </w:r>
          </w:p>
        </w:tc>
        <w:tc>
          <w:tcPr>
            <w:tcBorders>
              <w:top w:val="none" w:color="000000" w:sz="4" w:space="0"/>
            </w:tcBorders>
            <w:tcW w:w="4111" w:type="dxa"/>
            <w:vAlign w:val="top"/>
            <w:textDirection w:val="lrTb"/>
            <w:noWrap w:val="false"/>
          </w:tcPr>
          <w:p>
            <w:pPr>
              <w:pStyle w:val="1146"/>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6"/>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146"/>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6"/>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146"/>
              <w:rPr>
                <w:sz w:val="20"/>
                <w:szCs w:val="20"/>
              </w:rPr>
            </w:pPr>
            <w:r>
              <w:rPr>
                <w:sz w:val="20"/>
                <w:szCs w:val="20"/>
              </w:rPr>
              <w:t xml:space="preserve">при отсутствии сведений о платежах и сведений о по</w:t>
            </w:r>
            <w:r>
              <w:rPr>
                <w:sz w:val="20"/>
                <w:szCs w:val="20"/>
              </w:rPr>
              <w:t xml:space="preserve">д</w:t>
            </w:r>
            <w:r>
              <w:rPr>
                <w:sz w:val="20"/>
                <w:szCs w:val="20"/>
              </w:rPr>
              <w:t xml:space="preserve">тверждающих документах</w:t>
            </w:r>
            <w:r>
              <w:rPr>
                <w:sz w:val="20"/>
                <w:szCs w:val="20"/>
              </w:rPr>
            </w:r>
            <w:r>
              <w:rPr>
                <w:sz w:val="20"/>
                <w:szCs w:val="20"/>
              </w:rPr>
            </w:r>
          </w:p>
          <w:p>
            <w:pPr>
              <w:pStyle w:val="1146"/>
              <w:rPr>
                <w:sz w:val="20"/>
                <w:szCs w:val="20"/>
              </w:rPr>
            </w:pPr>
            <w:r>
              <w:rPr>
                <w:sz w:val="20"/>
                <w:szCs w:val="20"/>
              </w:rPr>
              <w:t xml:space="preserve">за исключением случаев пер</w:t>
            </w:r>
            <w:r>
              <w:rPr>
                <w:sz w:val="20"/>
                <w:szCs w:val="20"/>
              </w:rPr>
              <w:t xml:space="preserve">е</w:t>
            </w:r>
            <w:r>
              <w:rPr>
                <w:sz w:val="20"/>
                <w:szCs w:val="20"/>
              </w:rPr>
              <w:t xml:space="preserve">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146"/>
              <w:jc w:val="center"/>
              <w:rPr>
                <w:sz w:val="20"/>
                <w:szCs w:val="20"/>
              </w:rPr>
            </w:pPr>
            <w:r>
              <w:rPr>
                <w:sz w:val="20"/>
                <w:szCs w:val="20"/>
              </w:rPr>
              <w:t xml:space="preserve">3 000 руб.</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46"/>
              <w:jc w:val="both"/>
              <w:tabs>
                <w:tab w:val="left" w:pos="257" w:leader="none"/>
              </w:tabs>
              <w:rPr>
                <w:sz w:val="20"/>
                <w:szCs w:val="20"/>
              </w:rPr>
            </w:pPr>
            <w:r>
              <w:rPr>
                <w:sz w:val="20"/>
                <w:szCs w:val="20"/>
              </w:rPr>
              <w:t xml:space="preserve">Комиссия взимается в день оказания усл</w:t>
            </w:r>
            <w:r>
              <w:rPr>
                <w:sz w:val="20"/>
                <w:szCs w:val="20"/>
              </w:rPr>
              <w:t xml:space="preserve">у</w:t>
            </w:r>
            <w:r>
              <w:rPr>
                <w:sz w:val="20"/>
                <w:szCs w:val="20"/>
              </w:rPr>
              <w:t xml:space="preserve">ги***</w:t>
            </w:r>
            <w:r>
              <w:rPr>
                <w:sz w:val="20"/>
                <w:szCs w:val="20"/>
              </w:rPr>
            </w:r>
            <w:r>
              <w:rPr>
                <w:sz w:val="20"/>
                <w:szCs w:val="20"/>
              </w:rPr>
            </w:r>
          </w:p>
          <w:p>
            <w:pPr>
              <w:pStyle w:val="1146"/>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46"/>
              <w:jc w:val="both"/>
              <w:tabs>
                <w:tab w:val="left" w:pos="257" w:leader="none"/>
                <w:tab w:val="left" w:pos="1134" w:leader="none"/>
              </w:tabs>
              <w:rPr>
                <w:sz w:val="20"/>
                <w:szCs w:val="20"/>
              </w:rPr>
            </w:pPr>
            <w:r>
              <w:rPr>
                <w:sz w:val="20"/>
                <w:szCs w:val="20"/>
              </w:rPr>
              <w:t xml:space="preserve">- при переводе контракта (кредитного дог</w:t>
            </w:r>
            <w:r>
              <w:rPr>
                <w:sz w:val="20"/>
                <w:szCs w:val="20"/>
              </w:rPr>
              <w:t xml:space="preserve">о</w:t>
            </w:r>
            <w:r>
              <w:rPr>
                <w:sz w:val="20"/>
                <w:szCs w:val="20"/>
              </w:rPr>
              <w:t xml:space="preserve">вора) из головного офиса Банка в регионал</w:t>
            </w:r>
            <w:r>
              <w:rPr>
                <w:sz w:val="20"/>
                <w:szCs w:val="20"/>
              </w:rPr>
              <w:t xml:space="preserve">ь</w:t>
            </w:r>
            <w:r>
              <w:rPr>
                <w:sz w:val="20"/>
                <w:szCs w:val="20"/>
              </w:rPr>
              <w:t xml:space="preserve">ный филиал Банка;</w:t>
            </w:r>
            <w:r>
              <w:rPr>
                <w:sz w:val="20"/>
                <w:szCs w:val="20"/>
              </w:rPr>
            </w:r>
            <w:r>
              <w:rPr>
                <w:sz w:val="20"/>
                <w:szCs w:val="20"/>
              </w:rPr>
            </w:r>
          </w:p>
          <w:p>
            <w:pPr>
              <w:pStyle w:val="1146"/>
              <w:jc w:val="both"/>
              <w:rPr>
                <w:sz w:val="20"/>
                <w:szCs w:val="20"/>
              </w:rPr>
            </w:pPr>
            <w:r>
              <w:rPr>
                <w:sz w:val="20"/>
                <w:szCs w:val="20"/>
              </w:rPr>
              <w:t xml:space="preserve">- при переводе контракта (кредитного дог</w:t>
            </w:r>
            <w:r>
              <w:rPr>
                <w:sz w:val="20"/>
                <w:szCs w:val="20"/>
              </w:rPr>
              <w:t xml:space="preserve">о</w:t>
            </w:r>
            <w:r>
              <w:rPr>
                <w:sz w:val="20"/>
                <w:szCs w:val="20"/>
              </w:rPr>
              <w:t xml:space="preserve">вора)  из регионального филиала Банка в головной офис Банка;</w:t>
            </w:r>
            <w:r>
              <w:rPr>
                <w:sz w:val="20"/>
                <w:szCs w:val="20"/>
              </w:rPr>
            </w:r>
            <w:r>
              <w:rPr>
                <w:sz w:val="20"/>
                <w:szCs w:val="20"/>
              </w:rPr>
            </w:r>
          </w:p>
          <w:p>
            <w:pPr>
              <w:pStyle w:val="1146"/>
              <w:jc w:val="both"/>
              <w:rPr>
                <w:sz w:val="20"/>
                <w:szCs w:val="20"/>
              </w:rPr>
            </w:pPr>
            <w:r>
              <w:rPr>
                <w:sz w:val="20"/>
                <w:szCs w:val="20"/>
              </w:rPr>
              <w:t xml:space="preserve">- при переводе контракта (кредитного дог</w:t>
            </w:r>
            <w:r>
              <w:rPr>
                <w:sz w:val="20"/>
                <w:szCs w:val="20"/>
              </w:rPr>
              <w:t xml:space="preserve">о</w:t>
            </w:r>
            <w:r>
              <w:rPr>
                <w:sz w:val="20"/>
                <w:szCs w:val="20"/>
              </w:rPr>
              <w:t xml:space="preserve">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6"/>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146"/>
              <w:rPr>
                <w:sz w:val="20"/>
                <w:szCs w:val="20"/>
              </w:rPr>
            </w:pPr>
            <w:r>
              <w:rPr>
                <w:sz w:val="20"/>
                <w:szCs w:val="20"/>
              </w:rPr>
              <w:t xml:space="preserve">при переводе </w:t>
            </w:r>
            <w:r>
              <w:rPr>
                <w:bCs/>
                <w:sz w:val="20"/>
                <w:szCs w:val="20"/>
              </w:rPr>
              <w:t xml:space="preserve">контракта (кр</w:t>
            </w:r>
            <w:r>
              <w:rPr>
                <w:bCs/>
                <w:sz w:val="20"/>
                <w:szCs w:val="20"/>
              </w:rPr>
              <w:t xml:space="preserve">е</w:t>
            </w:r>
            <w:r>
              <w:rPr>
                <w:bCs/>
                <w:sz w:val="20"/>
                <w:szCs w:val="20"/>
              </w:rPr>
              <w:t xml:space="preserve">дитного договора) на учет </w:t>
            </w:r>
            <w:r>
              <w:rPr>
                <w:sz w:val="20"/>
                <w:szCs w:val="20"/>
              </w:rPr>
              <w:t xml:space="preserve">в другой уполномоченный банк либо при закрытии резиде</w:t>
            </w:r>
            <w:r>
              <w:rPr>
                <w:sz w:val="20"/>
                <w:szCs w:val="20"/>
              </w:rPr>
              <w:t xml:space="preserve">н</w:t>
            </w:r>
            <w:r>
              <w:rPr>
                <w:sz w:val="20"/>
                <w:szCs w:val="20"/>
              </w:rPr>
              <w:t xml:space="preserve">том всех расчетных счетов в Банке**** </w:t>
            </w:r>
            <w:r>
              <w:rPr>
                <w:sz w:val="20"/>
                <w:szCs w:val="20"/>
              </w:rPr>
            </w:r>
            <w:r>
              <w:rPr>
                <w:sz w:val="20"/>
                <w:szCs w:val="20"/>
              </w:rPr>
            </w:r>
          </w:p>
        </w:tc>
        <w:tc>
          <w:tcPr>
            <w:tcW w:w="2268" w:type="dxa"/>
            <w:vAlign w:val="top"/>
            <w:textDirection w:val="lrTb"/>
            <w:noWrap w:val="false"/>
          </w:tcPr>
          <w:p>
            <w:pPr>
              <w:pStyle w:val="1146"/>
              <w:jc w:val="center"/>
              <w:rPr>
                <w:sz w:val="20"/>
                <w:szCs w:val="20"/>
              </w:rPr>
            </w:pPr>
            <w:r>
              <w:rPr>
                <w:sz w:val="20"/>
                <w:szCs w:val="20"/>
                <w:lang w:val="en-US"/>
              </w:rPr>
              <w:t xml:space="preserve">10</w:t>
            </w:r>
            <w:r>
              <w:rPr>
                <w:sz w:val="20"/>
                <w:szCs w:val="20"/>
              </w:rPr>
              <w:t xml:space="preserve"> 000 руб.</w:t>
            </w:r>
            <w:r>
              <w:rPr>
                <w:sz w:val="20"/>
                <w:szCs w:val="20"/>
              </w:rPr>
            </w:r>
            <w:r>
              <w:rPr>
                <w:sz w:val="20"/>
                <w:szCs w:val="20"/>
              </w:rPr>
            </w:r>
          </w:p>
        </w:tc>
        <w:tc>
          <w:tcPr>
            <w:tcW w:w="4111" w:type="dxa"/>
            <w:vAlign w:val="top"/>
            <w:vMerge w:val="continue"/>
            <w:textDirection w:val="lrTb"/>
            <w:noWrap w:val="false"/>
          </w:tcPr>
          <w:p>
            <w:pPr>
              <w:pStyle w:val="1146"/>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6"/>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146"/>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146"/>
              <w:jc w:val="center"/>
              <w:rPr>
                <w:sz w:val="20"/>
                <w:szCs w:val="20"/>
              </w:rPr>
            </w:pPr>
            <w:r>
              <w:rPr>
                <w:sz w:val="20"/>
                <w:szCs w:val="20"/>
              </w:rPr>
              <w:t xml:space="preserve">0,15 % </w:t>
            </w:r>
            <w:r>
              <w:rPr>
                <w:sz w:val="20"/>
                <w:szCs w:val="20"/>
              </w:rPr>
            </w:r>
            <w:r>
              <w:rPr>
                <w:sz w:val="20"/>
                <w:szCs w:val="20"/>
              </w:rPr>
            </w:r>
          </w:p>
          <w:p>
            <w:pPr>
              <w:pStyle w:val="1146"/>
              <w:jc w:val="center"/>
              <w:rPr>
                <w:sz w:val="20"/>
                <w:szCs w:val="20"/>
              </w:rPr>
            </w:pPr>
            <w:r>
              <w:rPr>
                <w:sz w:val="20"/>
                <w:szCs w:val="20"/>
              </w:rPr>
              <w:t xml:space="preserve">минимум 300 руб., максимум 80 000 руб. </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46"/>
              <w:jc w:val="both"/>
              <w:rPr>
                <w:sz w:val="20"/>
                <w:szCs w:val="20"/>
              </w:rPr>
            </w:pPr>
            <w:r>
              <w:rPr>
                <w:sz w:val="20"/>
                <w:szCs w:val="20"/>
              </w:rPr>
              <w:t xml:space="preserve">Комиссия взимается в день оказания усл</w:t>
            </w:r>
            <w:r>
              <w:rPr>
                <w:sz w:val="20"/>
                <w:szCs w:val="20"/>
              </w:rPr>
              <w:t xml:space="preserve">у</w:t>
            </w:r>
            <w:r>
              <w:rPr>
                <w:sz w:val="20"/>
                <w:szCs w:val="20"/>
              </w:rPr>
              <w:t xml:space="preserve">ги***.</w:t>
            </w:r>
            <w:r>
              <w:rPr>
                <w:sz w:val="20"/>
                <w:szCs w:val="20"/>
              </w:rPr>
            </w:r>
            <w:r>
              <w:rPr>
                <w:sz w:val="20"/>
                <w:szCs w:val="20"/>
              </w:rPr>
            </w:r>
          </w:p>
          <w:p>
            <w:pPr>
              <w:pStyle w:val="1146"/>
              <w:jc w:val="both"/>
              <w:rPr>
                <w:sz w:val="20"/>
                <w:szCs w:val="20"/>
              </w:rPr>
            </w:pPr>
            <w:r>
              <w:rPr>
                <w:sz w:val="20"/>
                <w:szCs w:val="20"/>
              </w:rPr>
              <w:t xml:space="preserve">Комиссия взимается:</w:t>
            </w:r>
            <w:r>
              <w:rPr>
                <w:sz w:val="20"/>
                <w:szCs w:val="20"/>
              </w:rPr>
            </w:r>
            <w:r>
              <w:rPr>
                <w:sz w:val="20"/>
                <w:szCs w:val="20"/>
              </w:rPr>
            </w:r>
          </w:p>
          <w:p>
            <w:pPr>
              <w:pStyle w:val="1146"/>
              <w:jc w:val="both"/>
              <w:rPr>
                <w:sz w:val="20"/>
                <w:szCs w:val="20"/>
              </w:rPr>
            </w:pPr>
            <w:r>
              <w:rPr>
                <w:sz w:val="20"/>
                <w:szCs w:val="20"/>
              </w:rPr>
              <w:t xml:space="preserve">- от общей суммы неоплаченных подтве</w:t>
            </w:r>
            <w:r>
              <w:rPr>
                <w:sz w:val="20"/>
                <w:szCs w:val="20"/>
              </w:rPr>
              <w:t xml:space="preserve">р</w:t>
            </w:r>
            <w:r>
              <w:rPr>
                <w:sz w:val="20"/>
                <w:szCs w:val="20"/>
              </w:rPr>
              <w:t xml:space="preserve">ждающих документов. Рассчитывается от разницы между суммой подтверждающих документов и суммой платежей на основ</w:t>
            </w:r>
            <w:r>
              <w:rPr>
                <w:sz w:val="20"/>
                <w:szCs w:val="20"/>
              </w:rPr>
              <w:t xml:space="preserve">а</w:t>
            </w:r>
            <w:r>
              <w:rPr>
                <w:sz w:val="20"/>
                <w:szCs w:val="20"/>
              </w:rPr>
              <w:t xml:space="preserve">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6"/>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146"/>
              <w:spacing w:before="40"/>
              <w:rPr>
                <w:sz w:val="20"/>
                <w:szCs w:val="20"/>
              </w:rPr>
            </w:pPr>
            <w:r>
              <w:rPr>
                <w:sz w:val="20"/>
                <w:szCs w:val="20"/>
              </w:rPr>
              <w:t xml:space="preserve">Выполнение функций агента валютного контроля по валютным операциям нерез</w:t>
            </w:r>
            <w:r>
              <w:rPr>
                <w:sz w:val="20"/>
                <w:szCs w:val="20"/>
              </w:rPr>
              <w:t xml:space="preserve">и</w:t>
            </w:r>
            <w:r>
              <w:rPr>
                <w:sz w:val="20"/>
                <w:szCs w:val="20"/>
              </w:rPr>
              <w:t xml:space="preserve">дентов, осуществляемым при списании валюты Российской Федерации с расчетного сч</w:t>
            </w:r>
            <w:r>
              <w:rPr>
                <w:sz w:val="20"/>
                <w:szCs w:val="20"/>
              </w:rPr>
              <w:t xml:space="preserve">е</w:t>
            </w:r>
            <w:r>
              <w:rPr>
                <w:sz w:val="20"/>
                <w:szCs w:val="20"/>
              </w:rPr>
              <w:t xml:space="preserve">та, открытого в Банке</w:t>
            </w:r>
            <w:r>
              <w:rPr>
                <w:sz w:val="20"/>
                <w:szCs w:val="20"/>
              </w:rPr>
            </w:r>
            <w:r>
              <w:rPr>
                <w:sz w:val="20"/>
                <w:szCs w:val="20"/>
              </w:rPr>
            </w:r>
          </w:p>
        </w:tc>
        <w:tc>
          <w:tcPr>
            <w:tcW w:w="2268" w:type="dxa"/>
            <w:vAlign w:val="top"/>
            <w:textDirection w:val="lrTb"/>
            <w:noWrap w:val="false"/>
          </w:tcPr>
          <w:p>
            <w:pPr>
              <w:pStyle w:val="1146"/>
              <w:contextualSpacing/>
              <w:jc w:val="center"/>
              <w:rPr>
                <w:sz w:val="20"/>
                <w:szCs w:val="20"/>
              </w:rPr>
            </w:pPr>
            <w:r>
              <w:rPr>
                <w:sz w:val="20"/>
                <w:szCs w:val="20"/>
              </w:rPr>
              <w:t xml:space="preserve">0,12%</w:t>
            </w:r>
            <w:r>
              <w:rPr>
                <w:sz w:val="20"/>
                <w:szCs w:val="20"/>
              </w:rPr>
            </w:r>
            <w:r>
              <w:rPr>
                <w:sz w:val="20"/>
                <w:szCs w:val="20"/>
              </w:rPr>
            </w:r>
          </w:p>
          <w:p>
            <w:pPr>
              <w:pStyle w:val="1146"/>
              <w:contextualSpacing/>
              <w:jc w:val="center"/>
              <w:rPr>
                <w:sz w:val="20"/>
                <w:szCs w:val="20"/>
              </w:rPr>
            </w:pPr>
            <w:r>
              <w:rPr>
                <w:sz w:val="20"/>
                <w:szCs w:val="20"/>
              </w:rPr>
              <w:t xml:space="preserve">минимум 150 руб.,</w:t>
            </w:r>
            <w:r>
              <w:rPr>
                <w:sz w:val="20"/>
                <w:szCs w:val="20"/>
              </w:rPr>
            </w:r>
            <w:r>
              <w:rPr>
                <w:sz w:val="20"/>
                <w:szCs w:val="20"/>
              </w:rPr>
            </w:r>
          </w:p>
          <w:p>
            <w:pPr>
              <w:pStyle w:val="1146"/>
              <w:contextualSpacing/>
              <w:jc w:val="center"/>
              <w:rPr>
                <w:sz w:val="20"/>
                <w:szCs w:val="20"/>
              </w:rPr>
            </w:pPr>
            <w:r>
              <w:rPr>
                <w:sz w:val="20"/>
                <w:szCs w:val="20"/>
              </w:rPr>
              <w:t xml:space="preserve">максимум 5 000 руб.</w:t>
            </w:r>
            <w:r>
              <w:rPr>
                <w:sz w:val="20"/>
                <w:szCs w:val="20"/>
              </w:rPr>
            </w:r>
            <w:r>
              <w:rPr>
                <w:sz w:val="20"/>
                <w:szCs w:val="20"/>
              </w:rPr>
            </w:r>
          </w:p>
          <w:p>
            <w:pPr>
              <w:pStyle w:val="1146"/>
              <w:contextualSpacing/>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46"/>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46"/>
              <w:jc w:val="both"/>
              <w:rPr>
                <w:b/>
                <w:sz w:val="20"/>
                <w:szCs w:val="20"/>
              </w:rPr>
            </w:pPr>
            <w:r>
              <w:rPr>
                <w:b/>
                <w:sz w:val="20"/>
                <w:szCs w:val="20"/>
              </w:rPr>
              <w:t xml:space="preserve">Комиссия не взимается:</w:t>
            </w:r>
            <w:r>
              <w:rPr>
                <w:b/>
                <w:sz w:val="20"/>
                <w:szCs w:val="20"/>
              </w:rPr>
            </w:r>
            <w:r>
              <w:rPr>
                <w:b/>
                <w:sz w:val="20"/>
                <w:szCs w:val="20"/>
              </w:rPr>
            </w:r>
          </w:p>
          <w:p>
            <w:pPr>
              <w:pStyle w:val="1146"/>
              <w:jc w:val="both"/>
              <w:rPr>
                <w:sz w:val="20"/>
                <w:szCs w:val="20"/>
              </w:rPr>
            </w:pPr>
            <w:r>
              <w:rPr>
                <w:sz w:val="20"/>
                <w:szCs w:val="20"/>
              </w:rPr>
              <w:t xml:space="preserve">- по операциям между нерезидентом и Ба</w:t>
            </w:r>
            <w:r>
              <w:rPr>
                <w:sz w:val="20"/>
                <w:szCs w:val="20"/>
              </w:rPr>
              <w:t xml:space="preserve">н</w:t>
            </w:r>
            <w:r>
              <w:rPr>
                <w:sz w:val="20"/>
                <w:szCs w:val="20"/>
              </w:rPr>
              <w:t xml:space="preserve">ком;</w:t>
            </w:r>
            <w:r>
              <w:rPr>
                <w:sz w:val="20"/>
                <w:szCs w:val="20"/>
              </w:rPr>
            </w:r>
            <w:r>
              <w:rPr>
                <w:sz w:val="20"/>
                <w:szCs w:val="20"/>
              </w:rPr>
            </w:r>
          </w:p>
          <w:p>
            <w:pPr>
              <w:pStyle w:val="1146"/>
              <w:jc w:val="both"/>
              <w:rPr>
                <w:sz w:val="20"/>
                <w:szCs w:val="20"/>
              </w:rPr>
            </w:pPr>
            <w:r>
              <w:rPr>
                <w:sz w:val="20"/>
                <w:szCs w:val="20"/>
              </w:rPr>
              <w:t xml:space="preserve">- по операциям, связанным с уплатой нал</w:t>
            </w:r>
            <w:r>
              <w:rPr>
                <w:sz w:val="20"/>
                <w:szCs w:val="20"/>
              </w:rPr>
              <w:t xml:space="preserve">о</w:t>
            </w:r>
            <w:r>
              <w:rPr>
                <w:sz w:val="20"/>
                <w:szCs w:val="20"/>
              </w:rPr>
              <w:t xml:space="preserve">гов, пошлин и иных обязательных платежей в соответствии с законодательством  Росси</w:t>
            </w:r>
            <w:r>
              <w:rPr>
                <w:sz w:val="20"/>
                <w:szCs w:val="20"/>
              </w:rPr>
              <w:t xml:space="preserve">й</w:t>
            </w:r>
            <w:r>
              <w:rPr>
                <w:sz w:val="20"/>
                <w:szCs w:val="20"/>
              </w:rPr>
              <w:t xml:space="preserve">ской Федерации;</w:t>
            </w:r>
            <w:r>
              <w:rPr>
                <w:sz w:val="20"/>
                <w:szCs w:val="20"/>
              </w:rPr>
            </w:r>
            <w:r>
              <w:rPr>
                <w:sz w:val="20"/>
                <w:szCs w:val="20"/>
              </w:rPr>
            </w:r>
          </w:p>
          <w:p>
            <w:pPr>
              <w:pStyle w:val="1146"/>
              <w:jc w:val="both"/>
              <w:rPr>
                <w:sz w:val="20"/>
                <w:szCs w:val="20"/>
              </w:rPr>
            </w:pPr>
            <w:r>
              <w:rPr>
                <w:sz w:val="20"/>
                <w:szCs w:val="20"/>
              </w:rPr>
              <w:t xml:space="preserve">- по операциям, связанным с переводом нерезидентом денежных средств на свои ра</w:t>
            </w:r>
            <w:r>
              <w:rPr>
                <w:sz w:val="20"/>
                <w:szCs w:val="20"/>
              </w:rPr>
              <w:t xml:space="preserve">с</w:t>
            </w:r>
            <w:r>
              <w:rPr>
                <w:sz w:val="20"/>
                <w:szCs w:val="20"/>
              </w:rPr>
              <w:t xml:space="preserve">четные и депозитные счета, открытые в Ба</w:t>
            </w:r>
            <w:r>
              <w:rPr>
                <w:sz w:val="20"/>
                <w:szCs w:val="20"/>
              </w:rPr>
              <w:t xml:space="preserve">н</w:t>
            </w:r>
            <w:r>
              <w:rPr>
                <w:sz w:val="20"/>
                <w:szCs w:val="20"/>
              </w:rPr>
              <w:t xml:space="preserve">ке/в других уполномоченных банках на те</w:t>
            </w:r>
            <w:r>
              <w:rPr>
                <w:sz w:val="20"/>
                <w:szCs w:val="20"/>
              </w:rPr>
              <w:t xml:space="preserve">р</w:t>
            </w:r>
            <w:r>
              <w:rPr>
                <w:sz w:val="20"/>
                <w:szCs w:val="20"/>
              </w:rPr>
              <w:t xml:space="preserve">ритории Российской Федерации, а также в банках-нерезидентах;</w:t>
            </w:r>
            <w:r>
              <w:rPr>
                <w:sz w:val="20"/>
                <w:szCs w:val="20"/>
              </w:rPr>
            </w:r>
            <w:r>
              <w:rPr>
                <w:sz w:val="20"/>
                <w:szCs w:val="20"/>
              </w:rPr>
            </w:r>
          </w:p>
          <w:p>
            <w:pPr>
              <w:pStyle w:val="1146"/>
              <w:jc w:val="both"/>
              <w:rPr>
                <w:sz w:val="20"/>
                <w:szCs w:val="20"/>
              </w:rPr>
            </w:pPr>
            <w:r>
              <w:rPr>
                <w:sz w:val="20"/>
                <w:szCs w:val="20"/>
              </w:rPr>
              <w:t xml:space="preserve">- по операциям, связанным с возвратом денежных средств, зачисленных ранее на ра</w:t>
            </w:r>
            <w:r>
              <w:rPr>
                <w:sz w:val="20"/>
                <w:szCs w:val="20"/>
              </w:rPr>
              <w:t xml:space="preserve">с</w:t>
            </w:r>
            <w:r>
              <w:rPr>
                <w:sz w:val="20"/>
                <w:szCs w:val="20"/>
              </w:rPr>
              <w:t xml:space="preserve">четные счета</w:t>
            </w:r>
            <w:r>
              <w:rPr>
                <w:sz w:val="20"/>
                <w:szCs w:val="20"/>
              </w:rPr>
            </w:r>
            <w:r>
              <w:rPr>
                <w:sz w:val="20"/>
                <w:szCs w:val="20"/>
              </w:rPr>
            </w:r>
          </w:p>
          <w:p>
            <w:pPr>
              <w:pStyle w:val="1146"/>
              <w:jc w:val="both"/>
              <w:tabs>
                <w:tab w:val="left" w:pos="1134" w:leader="none"/>
              </w:tabs>
              <w:rPr>
                <w:sz w:val="20"/>
                <w:szCs w:val="20"/>
              </w:rPr>
            </w:pPr>
            <w:r>
              <w:rPr>
                <w:sz w:val="20"/>
                <w:szCs w:val="20"/>
              </w:rPr>
              <w:t xml:space="preserve">- по операциям в рамках договоров о пер</w:t>
            </w:r>
            <w:r>
              <w:rPr>
                <w:sz w:val="20"/>
                <w:szCs w:val="20"/>
              </w:rPr>
              <w:t xml:space="preserve">е</w:t>
            </w:r>
            <w:r>
              <w:rPr>
                <w:sz w:val="20"/>
                <w:szCs w:val="20"/>
              </w:rPr>
              <w:t xml:space="preserve">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6"/>
              <w:jc w:val="center"/>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146"/>
              <w:rPr>
                <w:sz w:val="20"/>
                <w:szCs w:val="20"/>
              </w:rPr>
            </w:pPr>
            <w:r>
              <w:rPr>
                <w:sz w:val="20"/>
                <w:szCs w:val="20"/>
              </w:rPr>
              <w:t xml:space="preserve">Оказание консультационных услуг клиенту Банка по вопросам применения валютн</w:t>
            </w:r>
            <w:r>
              <w:rPr>
                <w:sz w:val="20"/>
                <w:szCs w:val="20"/>
              </w:rPr>
              <w:t xml:space="preserve">о</w:t>
            </w:r>
            <w:r>
              <w:rPr>
                <w:sz w:val="20"/>
                <w:szCs w:val="20"/>
              </w:rPr>
              <w:t xml:space="preserve">го законодательства Росси</w:t>
            </w:r>
            <w:r>
              <w:rPr>
                <w:sz w:val="20"/>
                <w:szCs w:val="20"/>
              </w:rPr>
              <w:t xml:space="preserve">й</w:t>
            </w:r>
            <w:r>
              <w:rPr>
                <w:sz w:val="20"/>
                <w:szCs w:val="20"/>
              </w:rPr>
              <w:t xml:space="preserve">ской Федерации</w:t>
            </w:r>
            <w:r>
              <w:rPr>
                <w:sz w:val="20"/>
                <w:szCs w:val="20"/>
              </w:rPr>
            </w:r>
            <w:r>
              <w:rPr>
                <w:sz w:val="20"/>
                <w:szCs w:val="20"/>
              </w:rPr>
            </w:r>
          </w:p>
        </w:tc>
        <w:tc>
          <w:tcPr>
            <w:tcW w:w="2268" w:type="dxa"/>
            <w:vAlign w:val="top"/>
            <w:textDirection w:val="lrTb"/>
            <w:noWrap w:val="false"/>
          </w:tcPr>
          <w:p>
            <w:pPr>
              <w:pStyle w:val="1146"/>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46"/>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46"/>
              <w:jc w:val="center"/>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146"/>
              <w:rPr>
                <w:sz w:val="20"/>
                <w:szCs w:val="20"/>
              </w:rPr>
            </w:pPr>
            <w:r>
              <w:rPr>
                <w:sz w:val="20"/>
                <w:szCs w:val="20"/>
              </w:rPr>
              <w:t xml:space="preserve">Предоставление по запросу клиента копий документов, находящихся в досье валю</w:t>
            </w:r>
            <w:r>
              <w:rPr>
                <w:sz w:val="20"/>
                <w:szCs w:val="20"/>
              </w:rPr>
              <w:t xml:space="preserve">т</w:t>
            </w:r>
            <w:r>
              <w:rPr>
                <w:sz w:val="20"/>
                <w:szCs w:val="20"/>
              </w:rPr>
              <w:t xml:space="preserve">ного контроля</w:t>
            </w:r>
            <w:r>
              <w:rPr>
                <w:sz w:val="20"/>
                <w:szCs w:val="20"/>
              </w:rPr>
            </w:r>
            <w:r>
              <w:rPr>
                <w:sz w:val="20"/>
                <w:szCs w:val="20"/>
              </w:rPr>
            </w:r>
          </w:p>
        </w:tc>
        <w:tc>
          <w:tcPr>
            <w:tcW w:w="2268" w:type="dxa"/>
            <w:vAlign w:val="center"/>
            <w:textDirection w:val="lrTb"/>
            <w:noWrap w:val="false"/>
          </w:tcPr>
          <w:p>
            <w:pPr>
              <w:pStyle w:val="1146"/>
              <w:jc w:val="center"/>
              <w:rPr>
                <w:sz w:val="20"/>
                <w:szCs w:val="20"/>
              </w:rPr>
            </w:pPr>
            <w:r>
              <w:rPr>
                <w:sz w:val="20"/>
                <w:szCs w:val="20"/>
              </w:rPr>
              <w:t xml:space="preserve">50 руб. за лист, макс</w:t>
            </w:r>
            <w:r>
              <w:rPr>
                <w:sz w:val="20"/>
                <w:szCs w:val="20"/>
              </w:rPr>
              <w:t xml:space="preserve">и</w:t>
            </w:r>
            <w:r>
              <w:rPr>
                <w:sz w:val="20"/>
                <w:szCs w:val="20"/>
              </w:rPr>
              <w:t xml:space="preserve">мум 1 000 руб.</w:t>
            </w:r>
            <w:r>
              <w:rPr>
                <w:sz w:val="20"/>
                <w:szCs w:val="20"/>
              </w:rPr>
            </w:r>
            <w:r>
              <w:rPr>
                <w:sz w:val="20"/>
                <w:szCs w:val="20"/>
              </w:rPr>
            </w:r>
          </w:p>
        </w:tc>
        <w:tc>
          <w:tcPr>
            <w:tcW w:w="4111" w:type="dxa"/>
            <w:vAlign w:val="top"/>
            <w:textDirection w:val="lrTb"/>
            <w:noWrap w:val="false"/>
          </w:tcPr>
          <w:p>
            <w:pPr>
              <w:pStyle w:val="1146"/>
              <w:jc w:val="both"/>
              <w:rPr>
                <w:sz w:val="20"/>
                <w:szCs w:val="20"/>
              </w:rPr>
            </w:pPr>
            <w:r>
              <w:rPr>
                <w:sz w:val="20"/>
                <w:szCs w:val="20"/>
              </w:rPr>
              <w:t xml:space="preserve">Комиссия взимается в срок не позднее сл</w:t>
            </w:r>
            <w:r>
              <w:rPr>
                <w:sz w:val="20"/>
                <w:szCs w:val="20"/>
              </w:rPr>
              <w:t xml:space="preserve">е</w:t>
            </w:r>
            <w:r>
              <w:rPr>
                <w:sz w:val="20"/>
                <w:szCs w:val="20"/>
              </w:rPr>
              <w:t xml:space="preserve">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46"/>
              <w:jc w:val="center"/>
              <w:rPr>
                <w:sz w:val="20"/>
                <w:szCs w:val="20"/>
              </w:rPr>
            </w:pPr>
            <w:r>
              <w:rPr>
                <w:sz w:val="20"/>
                <w:szCs w:val="20"/>
              </w:rPr>
              <w:t xml:space="preserve">3.9.</w:t>
            </w:r>
            <w:r>
              <w:rPr>
                <w:sz w:val="20"/>
                <w:szCs w:val="20"/>
              </w:rPr>
            </w:r>
            <w:r>
              <w:rPr>
                <w:sz w:val="20"/>
                <w:szCs w:val="20"/>
              </w:rPr>
            </w:r>
          </w:p>
        </w:tc>
        <w:tc>
          <w:tcPr>
            <w:tcW w:w="2835" w:type="dxa"/>
            <w:vAlign w:val="top"/>
            <w:textDirection w:val="lrTb"/>
            <w:noWrap w:val="false"/>
          </w:tcPr>
          <w:p>
            <w:pPr>
              <w:pStyle w:val="1146"/>
              <w:jc w:val="both"/>
              <w:spacing w:after="120"/>
              <w:rPr>
                <w:color w:val="000000"/>
                <w:sz w:val="20"/>
                <w:szCs w:val="20"/>
              </w:rPr>
            </w:pPr>
            <w:r>
              <w:rPr>
                <w:color w:val="000000"/>
                <w:sz w:val="20"/>
                <w:szCs w:val="20"/>
              </w:rPr>
              <w:t xml:space="preserve">СМС-информирование о статусах документов валютного контроля</w:t>
            </w:r>
            <w:r>
              <w:rPr>
                <w:color w:val="000000"/>
                <w:sz w:val="20"/>
                <w:szCs w:val="20"/>
              </w:rPr>
            </w:r>
            <w:r>
              <w:rPr>
                <w:color w:val="000000"/>
                <w:sz w:val="20"/>
                <w:szCs w:val="20"/>
              </w:rPr>
            </w:r>
          </w:p>
          <w:p>
            <w:pPr>
              <w:pStyle w:val="1146"/>
              <w:rPr>
                <w:sz w:val="20"/>
                <w:szCs w:val="20"/>
              </w:rPr>
            </w:pPr>
            <w:r>
              <w:rPr>
                <w:sz w:val="20"/>
                <w:szCs w:val="20"/>
              </w:rPr>
            </w:r>
            <w:r>
              <w:rPr>
                <w:sz w:val="20"/>
                <w:szCs w:val="20"/>
              </w:rPr>
            </w:r>
            <w:r>
              <w:rPr>
                <w:sz w:val="20"/>
                <w:szCs w:val="20"/>
              </w:rPr>
            </w:r>
          </w:p>
        </w:tc>
        <w:tc>
          <w:tcPr>
            <w:tcW w:w="2268" w:type="dxa"/>
            <w:vAlign w:val="center"/>
            <w:textDirection w:val="lrTb"/>
            <w:noWrap w:val="false"/>
          </w:tcPr>
          <w:p>
            <w:pPr>
              <w:pStyle w:val="1146"/>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4111" w:type="dxa"/>
            <w:vAlign w:val="top"/>
            <w:textDirection w:val="lrTb"/>
            <w:noWrap w:val="false"/>
          </w:tcPr>
          <w:p>
            <w:pPr>
              <w:pStyle w:val="1146"/>
              <w:jc w:val="both"/>
              <w:spacing w:after="120"/>
              <w:rPr>
                <w:color w:val="000000"/>
                <w:sz w:val="20"/>
                <w:szCs w:val="20"/>
              </w:rPr>
            </w:pPr>
            <w:r>
              <w:rPr>
                <w:color w:val="000000"/>
                <w:sz w:val="20"/>
                <w:szCs w:val="20"/>
              </w:rPr>
              <w:t xml:space="preserve">Комиссия взимается за каждый телефонный номер,</w:t>
            </w:r>
            <w:r>
              <w:rPr>
                <w:color w:val="000000"/>
                <w:sz w:val="20"/>
                <w:szCs w:val="20"/>
              </w:rPr>
              <w:t xml:space="preserve"> </w:t>
            </w:r>
            <w:r>
              <w:rPr>
                <w:color w:val="000000"/>
                <w:sz w:val="20"/>
                <w:szCs w:val="20"/>
              </w:rPr>
              <w:t xml:space="preserve">подключенный к услуге.</w:t>
            </w:r>
            <w:r>
              <w:rPr>
                <w:color w:val="000000"/>
                <w:sz w:val="20"/>
                <w:szCs w:val="20"/>
              </w:rPr>
            </w:r>
            <w:r>
              <w:rPr>
                <w:color w:val="000000"/>
                <w:sz w:val="20"/>
                <w:szCs w:val="20"/>
              </w:rPr>
            </w:r>
          </w:p>
          <w:p>
            <w:pPr>
              <w:pStyle w:val="1146"/>
              <w:jc w:val="both"/>
              <w:spacing w:after="120"/>
              <w:rPr>
                <w:color w:val="000000"/>
                <w:sz w:val="20"/>
                <w:szCs w:val="20"/>
              </w:rPr>
            </w:pPr>
            <w:r>
              <w:rPr>
                <w:color w:val="000000"/>
                <w:sz w:val="20"/>
                <w:szCs w:val="20"/>
              </w:rPr>
              <w:t xml:space="preserve">Комиссия взимается не позднее первого рабочего дня,</w:t>
            </w:r>
            <w:r>
              <w:rPr>
                <w:color w:val="000000"/>
                <w:sz w:val="20"/>
                <w:szCs w:val="20"/>
              </w:rPr>
              <w:t xml:space="preserve"> </w:t>
            </w:r>
            <w:r>
              <w:rPr>
                <w:color w:val="000000"/>
                <w:sz w:val="20"/>
                <w:szCs w:val="20"/>
              </w:rPr>
              <w:t xml:space="preserve">следующего за днем подачи клиентом в Банк заявления о подключении услуги, далее ежемесячно в первый рабочий день месяца.</w:t>
            </w:r>
            <w:r>
              <w:rPr>
                <w:color w:val="000000"/>
                <w:sz w:val="20"/>
                <w:szCs w:val="20"/>
              </w:rPr>
            </w:r>
            <w:r>
              <w:rPr>
                <w:color w:val="000000"/>
                <w:sz w:val="20"/>
                <w:szCs w:val="20"/>
              </w:rPr>
            </w:r>
          </w:p>
          <w:p>
            <w:pPr>
              <w:pStyle w:val="1146"/>
              <w:jc w:val="both"/>
              <w:spacing w:after="120"/>
              <w:rPr>
                <w:color w:val="000000"/>
                <w:sz w:val="20"/>
                <w:szCs w:val="20"/>
              </w:rPr>
            </w:pPr>
            <w:r>
              <w:rPr>
                <w:color w:val="000000"/>
                <w:sz w:val="20"/>
                <w:szCs w:val="20"/>
              </w:rPr>
              <w:t xml:space="preserve">Услуга дос</w:t>
            </w:r>
            <w:r>
              <w:rPr>
                <w:color w:val="000000"/>
                <w:sz w:val="20"/>
                <w:szCs w:val="20"/>
              </w:rPr>
              <w:t xml:space="preserve">тупна пользователям системы ДБО </w:t>
            </w:r>
            <w:r>
              <w:rPr>
                <w:color w:val="000000"/>
                <w:sz w:val="20"/>
                <w:szCs w:val="20"/>
              </w:rPr>
              <w:t xml:space="preserve">«Интернет-клиент» и предоставляется только резидентам.</w:t>
            </w:r>
            <w:r>
              <w:rPr>
                <w:color w:val="000000"/>
                <w:sz w:val="20"/>
                <w:szCs w:val="20"/>
              </w:rPr>
            </w:r>
            <w:r>
              <w:rPr>
                <w:color w:val="000000"/>
                <w:sz w:val="20"/>
                <w:szCs w:val="20"/>
              </w:rPr>
            </w:r>
          </w:p>
        </w:tc>
      </w:tr>
    </w:tbl>
    <w:p>
      <w:pPr>
        <w:pStyle w:val="1146"/>
        <w:jc w:val="both"/>
        <w:spacing w:before="120"/>
        <w:rPr>
          <w:sz w:val="16"/>
          <w:szCs w:val="16"/>
          <w:u w:val="single"/>
        </w:rPr>
      </w:pPr>
      <w:r>
        <w:rPr>
          <w:sz w:val="16"/>
          <w:szCs w:val="16"/>
          <w:u w:val="single"/>
        </w:rPr>
        <w:t xml:space="preserve">Примечание:</w:t>
      </w:r>
      <w:r>
        <w:rPr>
          <w:sz w:val="16"/>
          <w:szCs w:val="16"/>
          <w:u w:val="single"/>
        </w:rPr>
      </w:r>
      <w:r>
        <w:rPr>
          <w:sz w:val="16"/>
          <w:szCs w:val="16"/>
          <w:u w:val="single"/>
        </w:rPr>
      </w:r>
    </w:p>
    <w:p>
      <w:pPr>
        <w:pStyle w:val="1146"/>
        <w:contextualSpacing/>
        <w:ind w:firstLine="567"/>
        <w:jc w:val="both"/>
        <w:spacing w:before="120"/>
        <w:rPr>
          <w:bCs/>
          <w:sz w:val="16"/>
          <w:szCs w:val="16"/>
        </w:rPr>
      </w:pPr>
      <w:r>
        <w:rPr>
          <w:bCs/>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16"/>
          <w:szCs w:val="16"/>
        </w:rPr>
      </w:r>
      <w:r>
        <w:rPr>
          <w:bCs/>
          <w:sz w:val="16"/>
          <w:szCs w:val="16"/>
        </w:rPr>
      </w:r>
    </w:p>
    <w:p>
      <w:pPr>
        <w:pStyle w:val="1146"/>
        <w:contextualSpacing/>
        <w:ind w:firstLine="567"/>
        <w:jc w:val="both"/>
        <w:spacing w:before="120"/>
        <w:rPr>
          <w:bCs/>
          <w:sz w:val="16"/>
          <w:szCs w:val="16"/>
        </w:rPr>
      </w:pPr>
      <w:r>
        <w:rPr>
          <w:bCs/>
          <w:sz w:val="16"/>
          <w:szCs w:val="16"/>
        </w:rPr>
        <w:t xml:space="preserve">Понятия и термины применяются в значениях, определенных в Инструкции Центрального банка Российской Федерации от 16.08.2017 № 1</w:t>
      </w:r>
      <w:r>
        <w:rPr>
          <w:bCs/>
          <w:sz w:val="16"/>
          <w:szCs w:val="16"/>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sz w:val="16"/>
          <w:szCs w:val="16"/>
        </w:rPr>
        <w:t xml:space="preserve">–</w:t>
      </w:r>
      <w:r>
        <w:rPr>
          <w:bCs/>
          <w:sz w:val="16"/>
          <w:szCs w:val="16"/>
        </w:rPr>
        <w:t xml:space="preserve"> </w:t>
      </w:r>
      <w:r>
        <w:rPr>
          <w:sz w:val="16"/>
          <w:szCs w:val="16"/>
        </w:rPr>
        <w:t xml:space="preserve">Инструкция Банка России № 181-И)</w:t>
      </w:r>
      <w:r>
        <w:rPr>
          <w:bCs/>
          <w:sz w:val="16"/>
          <w:szCs w:val="16"/>
        </w:rPr>
        <w:t xml:space="preserve">.</w:t>
      </w:r>
      <w:r>
        <w:rPr>
          <w:bCs/>
          <w:sz w:val="16"/>
          <w:szCs w:val="16"/>
        </w:rPr>
      </w:r>
      <w:r>
        <w:rPr>
          <w:bCs/>
          <w:sz w:val="16"/>
          <w:szCs w:val="16"/>
        </w:rPr>
      </w:r>
    </w:p>
    <w:p>
      <w:pPr>
        <w:pStyle w:val="1146"/>
        <w:contextualSpacing/>
        <w:ind w:firstLine="567"/>
        <w:jc w:val="both"/>
        <w:spacing w:before="120"/>
        <w:rPr>
          <w:bCs/>
          <w:sz w:val="16"/>
          <w:szCs w:val="16"/>
        </w:rPr>
      </w:pPr>
      <w:r>
        <w:rPr>
          <w:bCs/>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w:t>
      </w:r>
      <w:r>
        <w:rPr>
          <w:bCs/>
          <w:sz w:val="16"/>
          <w:szCs w:val="16"/>
        </w:rPr>
        <w:t xml:space="preserve">подлежащих валютному контролю.</w:t>
      </w:r>
      <w:r>
        <w:rPr>
          <w:bCs/>
          <w:sz w:val="16"/>
          <w:szCs w:val="16"/>
        </w:rPr>
      </w:r>
      <w:r>
        <w:rPr>
          <w:bCs/>
          <w:sz w:val="16"/>
          <w:szCs w:val="16"/>
        </w:rPr>
      </w:r>
    </w:p>
    <w:p>
      <w:pPr>
        <w:pStyle w:val="1146"/>
        <w:ind w:right="-2"/>
        <w:jc w:val="both"/>
        <w:spacing w:before="120"/>
        <w:rPr>
          <w:sz w:val="16"/>
          <w:szCs w:val="16"/>
        </w:rPr>
      </w:pPr>
      <w:r>
        <w:rPr>
          <w:sz w:val="16"/>
          <w:szCs w:val="16"/>
        </w:rPr>
        <w:t xml:space="preserve">* </w:t>
      </w:r>
      <w:r>
        <w:rPr>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sz w:val="16"/>
          <w:szCs w:val="16"/>
        </w:rPr>
      </w:r>
      <w:r>
        <w:rPr>
          <w:sz w:val="16"/>
          <w:szCs w:val="16"/>
        </w:rPr>
      </w:r>
    </w:p>
    <w:p>
      <w:pPr>
        <w:pStyle w:val="1146"/>
        <w:ind w:right="-2"/>
        <w:jc w:val="both"/>
        <w:spacing w:before="120"/>
        <w:rPr>
          <w:sz w:val="16"/>
          <w:szCs w:val="16"/>
        </w:rPr>
      </w:pPr>
      <w:r>
        <w:rPr>
          <w:sz w:val="16"/>
          <w:szCs w:val="16"/>
        </w:rPr>
        <w:t xml:space="preserve">Комиссионное вознаграждение начисляется в валюте РФ. Комиссионное вознаграждение по операциям в и</w:t>
      </w:r>
      <w:r>
        <w:rPr>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sz w:val="16"/>
          <w:szCs w:val="16"/>
        </w:rPr>
      </w:r>
      <w:r>
        <w:rPr>
          <w:sz w:val="16"/>
          <w:szCs w:val="16"/>
        </w:rPr>
      </w:r>
    </w:p>
    <w:p>
      <w:pPr>
        <w:pStyle w:val="1146"/>
        <w:ind w:right="-2"/>
        <w:jc w:val="both"/>
        <w:spacing w:before="120"/>
        <w:rPr>
          <w:sz w:val="16"/>
          <w:szCs w:val="16"/>
        </w:rPr>
      </w:pPr>
      <w:r>
        <w:rPr>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w:t>
      </w:r>
      <w:r>
        <w:rPr>
          <w:sz w:val="16"/>
          <w:szCs w:val="16"/>
        </w:rPr>
        <w:t xml:space="preserve">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w:t>
      </w:r>
      <w:r>
        <w:rPr>
          <w:sz w:val="16"/>
          <w:szCs w:val="16"/>
        </w:rPr>
        <w:t xml:space="preserve">вующему на день его списания</w:t>
      </w:r>
      <w:r>
        <w:rPr>
          <w:sz w:val="16"/>
          <w:szCs w:val="16"/>
        </w:rPr>
        <w:t xml:space="preserve">.</w:t>
      </w:r>
      <w:r>
        <w:rPr>
          <w:sz w:val="16"/>
          <w:szCs w:val="16"/>
        </w:rPr>
      </w:r>
      <w:r>
        <w:rPr>
          <w:sz w:val="16"/>
          <w:szCs w:val="16"/>
        </w:rPr>
      </w:r>
    </w:p>
    <w:p>
      <w:pPr>
        <w:pStyle w:val="1146"/>
        <w:jc w:val="both"/>
        <w:spacing w:before="120"/>
        <w:rPr>
          <w:bCs/>
          <w:sz w:val="16"/>
          <w:szCs w:val="16"/>
        </w:rPr>
      </w:pPr>
      <w:r>
        <w:rPr>
          <w:bCs/>
          <w:sz w:val="16"/>
          <w:szCs w:val="16"/>
        </w:rPr>
        <w:t xml:space="preserve">** В случае перевода (зачисления) денежных средств общей суммой:</w:t>
      </w:r>
      <w:r>
        <w:rPr>
          <w:bCs/>
          <w:sz w:val="16"/>
          <w:szCs w:val="16"/>
        </w:rPr>
      </w:r>
      <w:r>
        <w:rPr>
          <w:bCs/>
          <w:sz w:val="16"/>
          <w:szCs w:val="16"/>
        </w:rPr>
      </w:r>
    </w:p>
    <w:p>
      <w:pPr>
        <w:pStyle w:val="1146"/>
        <w:contextualSpacing/>
        <w:ind w:firstLine="567"/>
        <w:jc w:val="both"/>
        <w:spacing w:before="120"/>
        <w:rPr>
          <w:bCs/>
          <w:sz w:val="16"/>
          <w:szCs w:val="16"/>
        </w:rPr>
      </w:pPr>
      <w:r>
        <w:rPr>
          <w:bCs/>
          <w:sz w:val="16"/>
          <w:szCs w:val="16"/>
        </w:rPr>
        <w:t xml:space="preserve">- по нескольким контрактам (договорам) расчет комиссии производится по каждому контракту (договору);</w:t>
      </w:r>
      <w:r>
        <w:rPr>
          <w:bCs/>
          <w:sz w:val="16"/>
          <w:szCs w:val="16"/>
        </w:rPr>
      </w:r>
      <w:r>
        <w:rPr>
          <w:bCs/>
          <w:sz w:val="16"/>
          <w:szCs w:val="16"/>
        </w:rPr>
      </w:r>
    </w:p>
    <w:p>
      <w:pPr>
        <w:pStyle w:val="1146"/>
        <w:contextualSpacing/>
        <w:ind w:firstLine="567"/>
        <w:jc w:val="both"/>
        <w:spacing w:before="120"/>
        <w:rPr>
          <w:bCs/>
          <w:sz w:val="16"/>
          <w:szCs w:val="16"/>
        </w:rPr>
      </w:pPr>
      <w:r>
        <w:rPr>
          <w:bCs/>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16"/>
          <w:szCs w:val="16"/>
        </w:rPr>
      </w:r>
      <w:r>
        <w:rPr>
          <w:bCs/>
          <w:sz w:val="16"/>
          <w:szCs w:val="16"/>
        </w:rPr>
      </w:r>
    </w:p>
    <w:p>
      <w:pPr>
        <w:pStyle w:val="1146"/>
        <w:contextualSpacing/>
        <w:ind w:firstLine="567"/>
        <w:jc w:val="both"/>
        <w:spacing w:before="120"/>
        <w:rPr>
          <w:bCs/>
          <w:sz w:val="16"/>
          <w:szCs w:val="16"/>
        </w:rPr>
      </w:pPr>
      <w:r>
        <w:rPr>
          <w:bCs/>
          <w:sz w:val="16"/>
          <w:szCs w:val="16"/>
        </w:rPr>
        <w:t xml:space="preserve">Комиссионное вознаграждение взимается: </w:t>
      </w:r>
      <w:r>
        <w:rPr>
          <w:bCs/>
          <w:sz w:val="16"/>
          <w:szCs w:val="16"/>
        </w:rPr>
      </w:r>
      <w:r>
        <w:rPr>
          <w:bCs/>
          <w:sz w:val="16"/>
          <w:szCs w:val="16"/>
        </w:rPr>
      </w:r>
    </w:p>
    <w:p>
      <w:pPr>
        <w:pStyle w:val="1146"/>
        <w:contextualSpacing/>
        <w:ind w:firstLine="567"/>
        <w:jc w:val="both"/>
        <w:spacing w:before="120"/>
        <w:rPr>
          <w:bCs/>
          <w:sz w:val="16"/>
          <w:szCs w:val="16"/>
        </w:rPr>
      </w:pPr>
      <w:r>
        <w:rPr>
          <w:bCs/>
          <w:sz w:val="16"/>
          <w:szCs w:val="16"/>
        </w:rPr>
        <w:t xml:space="preserve">- с расчетного счета клиента-резидента, осуществляющего платеж в качестве третьего/другого лица, в случае одновременного обсл</w:t>
      </w:r>
      <w:r>
        <w:rPr>
          <w:bCs/>
          <w:sz w:val="16"/>
          <w:szCs w:val="16"/>
        </w:rPr>
        <w:t xml:space="preserve">у</w:t>
      </w:r>
      <w:r>
        <w:rPr>
          <w:bCs/>
          <w:sz w:val="16"/>
          <w:szCs w:val="16"/>
        </w:rPr>
        <w:t xml:space="preserve">живания клиента-резидента, поставившего контракт (кредитный договор) на учет, и клиента-резидента, являющегося третьим/другим лицо;</w:t>
      </w:r>
      <w:r>
        <w:rPr>
          <w:bCs/>
          <w:sz w:val="16"/>
          <w:szCs w:val="16"/>
        </w:rPr>
      </w:r>
      <w:r>
        <w:rPr>
          <w:bCs/>
          <w:sz w:val="16"/>
          <w:szCs w:val="16"/>
        </w:rPr>
      </w:r>
    </w:p>
    <w:p>
      <w:pPr>
        <w:pStyle w:val="1146"/>
        <w:contextualSpacing/>
        <w:ind w:firstLine="567"/>
        <w:jc w:val="both"/>
        <w:spacing w:before="120"/>
        <w:rPr>
          <w:bCs/>
          <w:sz w:val="16"/>
          <w:szCs w:val="16"/>
        </w:rPr>
      </w:pPr>
      <w:r>
        <w:rPr>
          <w:bCs/>
          <w:sz w:val="16"/>
          <w:szCs w:val="16"/>
        </w:rPr>
        <w:t xml:space="preserve">- с расчетного счета клиента-резидента, являющегося резидентом-агентом (комиссионером) и де</w:t>
      </w:r>
      <w:r>
        <w:rPr>
          <w:bCs/>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16"/>
          <w:szCs w:val="16"/>
        </w:rPr>
      </w:r>
      <w:r>
        <w:rPr>
          <w:bCs/>
          <w:sz w:val="16"/>
          <w:szCs w:val="16"/>
        </w:rPr>
      </w:r>
    </w:p>
    <w:p>
      <w:pPr>
        <w:pStyle w:val="1146"/>
        <w:contextualSpacing/>
        <w:ind w:firstLine="567"/>
        <w:jc w:val="both"/>
        <w:spacing w:before="120"/>
        <w:rPr>
          <w:bCs/>
          <w:sz w:val="16"/>
          <w:szCs w:val="16"/>
        </w:rPr>
      </w:pPr>
      <w:r>
        <w:rPr>
          <w:bCs/>
          <w:sz w:val="16"/>
          <w:szCs w:val="16"/>
        </w:rPr>
        <w:t xml:space="preserve">- с расчетного счета клиента-резидента, являющегося финансовым агентом (фактором), в случае одновременного обслуживания рез</w:t>
      </w:r>
      <w:r>
        <w:rPr>
          <w:bCs/>
          <w:sz w:val="16"/>
          <w:szCs w:val="16"/>
        </w:rPr>
        <w:t xml:space="preserve">и</w:t>
      </w:r>
      <w:r>
        <w:rPr>
          <w:bCs/>
          <w:sz w:val="16"/>
          <w:szCs w:val="16"/>
        </w:rPr>
        <w:t xml:space="preserve">дента-финансового агента (фактора) и резидента, поставившего контракт на учет.</w:t>
      </w:r>
      <w:r>
        <w:rPr>
          <w:bCs/>
          <w:sz w:val="16"/>
          <w:szCs w:val="16"/>
        </w:rPr>
      </w:r>
      <w:r>
        <w:rPr>
          <w:bCs/>
          <w:sz w:val="16"/>
          <w:szCs w:val="16"/>
        </w:rPr>
      </w:r>
    </w:p>
    <w:p>
      <w:pPr>
        <w:pStyle w:val="1146"/>
        <w:contextualSpacing/>
        <w:ind w:right="-2" w:firstLine="567"/>
        <w:jc w:val="both"/>
        <w:rPr>
          <w:sz w:val="16"/>
          <w:szCs w:val="16"/>
        </w:rPr>
      </w:pPr>
      <w:r>
        <w:rPr>
          <w:sz w:val="16"/>
          <w:szCs w:val="16"/>
        </w:rPr>
        <w:t xml:space="preserve">Комиссионное вознаграждение взимается, в том числе, при использовании резидентом аккредитивной формы расчетов, при осущест</w:t>
      </w:r>
      <w:r>
        <w:rPr>
          <w:sz w:val="16"/>
          <w:szCs w:val="16"/>
        </w:rPr>
        <w:t xml:space="preserve">в</w:t>
      </w:r>
      <w:r>
        <w:rPr>
          <w:sz w:val="16"/>
          <w:szCs w:val="16"/>
        </w:rPr>
        <w:t xml:space="preserve">лении операции через счет резидента, открытый в банке-нерезиденте, а также при осуществлении иных операций, в том числе через счет трет</w:t>
      </w:r>
      <w:r>
        <w:rPr>
          <w:sz w:val="16"/>
          <w:szCs w:val="16"/>
        </w:rPr>
        <w:t xml:space="preserve">ь</w:t>
      </w:r>
      <w:r>
        <w:rPr>
          <w:sz w:val="16"/>
          <w:szCs w:val="16"/>
        </w:rPr>
        <w:t xml:space="preserve">его лица, информация о которых подлежит отражению в ведомости банковского контроля.</w:t>
      </w:r>
      <w:r>
        <w:rPr>
          <w:sz w:val="16"/>
          <w:szCs w:val="16"/>
        </w:rPr>
      </w:r>
      <w:r>
        <w:rPr>
          <w:sz w:val="16"/>
          <w:szCs w:val="16"/>
        </w:rPr>
      </w:r>
    </w:p>
    <w:p>
      <w:pPr>
        <w:pStyle w:val="1146"/>
        <w:jc w:val="both"/>
        <w:spacing w:before="120"/>
        <w:rPr>
          <w:sz w:val="16"/>
          <w:szCs w:val="16"/>
        </w:rPr>
      </w:pPr>
      <w:r>
        <w:rPr>
          <w:sz w:val="16"/>
          <w:szCs w:val="16"/>
        </w:rPr>
        <w:t xml:space="preserve">*** Днем оказания услуги по валютному контролю является:</w:t>
      </w:r>
      <w:r>
        <w:rPr>
          <w:sz w:val="16"/>
          <w:szCs w:val="16"/>
        </w:rPr>
      </w:r>
      <w:r>
        <w:rPr>
          <w:sz w:val="16"/>
          <w:szCs w:val="16"/>
        </w:rPr>
      </w:r>
    </w:p>
    <w:p>
      <w:pPr>
        <w:pStyle w:val="1146"/>
        <w:numPr>
          <w:ilvl w:val="0"/>
          <w:numId w:val="36"/>
        </w:numPr>
        <w:contextualSpacing/>
        <w:ind w:left="0" w:firstLine="567"/>
        <w:jc w:val="both"/>
        <w:tabs>
          <w:tab w:val="left" w:pos="851" w:leader="none"/>
        </w:tabs>
        <w:rPr>
          <w:bCs/>
          <w:sz w:val="16"/>
          <w:szCs w:val="16"/>
        </w:rPr>
      </w:pPr>
      <w:r>
        <w:rPr>
          <w:sz w:val="16"/>
          <w:szCs w:val="16"/>
        </w:rPr>
        <w:t xml:space="preserve">По операциям резидентов, в том числе</w:t>
      </w:r>
      <w:r>
        <w:rPr>
          <w:bCs/>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16"/>
          <w:szCs w:val="16"/>
        </w:rPr>
      </w:r>
      <w:r>
        <w:rPr>
          <w:bCs/>
          <w:sz w:val="16"/>
          <w:szCs w:val="16"/>
        </w:rPr>
      </w:r>
    </w:p>
    <w:p>
      <w:pPr>
        <w:pStyle w:val="1146"/>
        <w:contextualSpacing/>
        <w:ind w:right="-2"/>
        <w:jc w:val="both"/>
        <w:rPr>
          <w:bCs/>
          <w:sz w:val="16"/>
          <w:szCs w:val="16"/>
        </w:rPr>
      </w:pPr>
      <w:r>
        <w:rPr>
          <w:bCs/>
          <w:sz w:val="16"/>
          <w:szCs w:val="16"/>
        </w:rPr>
        <w:t xml:space="preserve">-</w:t>
      </w:r>
      <w:r>
        <w:rPr>
          <w:sz w:val="16"/>
          <w:szCs w:val="16"/>
        </w:rPr>
        <w:t xml:space="preserve"> </w:t>
      </w:r>
      <w:r>
        <w:rPr>
          <w:b/>
          <w:sz w:val="16"/>
          <w:szCs w:val="16"/>
        </w:rPr>
        <w:t xml:space="preserve">день списания денежных средств с расчетного счета клиента-резидента;</w:t>
      </w:r>
      <w:r>
        <w:rPr>
          <w:bCs/>
          <w:sz w:val="16"/>
          <w:szCs w:val="16"/>
        </w:rPr>
      </w:r>
      <w:r>
        <w:rPr>
          <w:bCs/>
          <w:sz w:val="16"/>
          <w:szCs w:val="16"/>
        </w:rPr>
      </w:r>
    </w:p>
    <w:p>
      <w:pPr>
        <w:pStyle w:val="1146"/>
        <w:contextualSpacing/>
        <w:ind w:right="-2"/>
        <w:jc w:val="both"/>
        <w:rPr>
          <w:b/>
          <w:sz w:val="16"/>
          <w:szCs w:val="16"/>
        </w:rPr>
      </w:pPr>
      <w:r>
        <w:rPr>
          <w:b/>
          <w:sz w:val="16"/>
          <w:szCs w:val="16"/>
        </w:rPr>
        <w:t xml:space="preserve">- день принятия Банком информации о коде вида операции, соответствующем наименованию вида операции, указанному в прилож</w:t>
      </w:r>
      <w:r>
        <w:rPr>
          <w:b/>
          <w:sz w:val="16"/>
          <w:szCs w:val="16"/>
        </w:rPr>
        <w:t xml:space="preserve">е</w:t>
      </w:r>
      <w:r>
        <w:rPr>
          <w:b/>
          <w:sz w:val="16"/>
          <w:szCs w:val="16"/>
        </w:rPr>
        <w:t xml:space="preserve">нии 1 к Инструкции Банка России № 181-И;</w:t>
      </w:r>
      <w:r>
        <w:rPr>
          <w:b/>
          <w:sz w:val="16"/>
          <w:szCs w:val="16"/>
        </w:rPr>
      </w:r>
      <w:r>
        <w:rPr>
          <w:b/>
          <w:sz w:val="16"/>
          <w:szCs w:val="16"/>
        </w:rPr>
      </w:r>
    </w:p>
    <w:p>
      <w:pPr>
        <w:pStyle w:val="1146"/>
        <w:contextualSpacing/>
        <w:ind w:right="-2"/>
        <w:jc w:val="both"/>
        <w:rPr>
          <w:b/>
          <w:sz w:val="16"/>
          <w:szCs w:val="16"/>
        </w:rPr>
      </w:pPr>
      <w:r>
        <w:rPr>
          <w:b/>
          <w:sz w:val="16"/>
          <w:szCs w:val="16"/>
        </w:rPr>
        <w:t xml:space="preserve">- день принятия Банком информации об уникальном номере контракта (кредитного договора);</w:t>
      </w:r>
      <w:r>
        <w:rPr>
          <w:b/>
          <w:sz w:val="16"/>
          <w:szCs w:val="16"/>
        </w:rPr>
      </w:r>
      <w:r>
        <w:rPr>
          <w:b/>
          <w:sz w:val="16"/>
          <w:szCs w:val="16"/>
        </w:rPr>
      </w:r>
    </w:p>
    <w:p>
      <w:pPr>
        <w:pStyle w:val="1146"/>
        <w:contextualSpacing/>
        <w:ind w:right="-2"/>
        <w:jc w:val="both"/>
        <w:rPr>
          <w:b/>
          <w:sz w:val="16"/>
          <w:szCs w:val="16"/>
        </w:rPr>
      </w:pPr>
      <w:r>
        <w:rPr>
          <w:b/>
          <w:sz w:val="16"/>
          <w:szCs w:val="16"/>
        </w:rPr>
        <w:t xml:space="preserve">- день принятия Банком документов, связанных с проведением валютной операции;</w:t>
      </w:r>
      <w:r>
        <w:rPr>
          <w:b/>
          <w:sz w:val="16"/>
          <w:szCs w:val="16"/>
        </w:rPr>
      </w:r>
      <w:r>
        <w:rPr>
          <w:b/>
          <w:sz w:val="16"/>
          <w:szCs w:val="16"/>
        </w:rPr>
      </w:r>
    </w:p>
    <w:p>
      <w:pPr>
        <w:pStyle w:val="1146"/>
        <w:contextualSpacing/>
        <w:ind w:right="-2"/>
        <w:jc w:val="both"/>
        <w:rPr>
          <w:b/>
          <w:sz w:val="16"/>
          <w:szCs w:val="16"/>
        </w:rPr>
      </w:pPr>
      <w:r>
        <w:rPr>
          <w:b/>
          <w:sz w:val="16"/>
          <w:szCs w:val="16"/>
        </w:rPr>
        <w:t xml:space="preserve">- день принятия Банком сведений уполномоченного банка о проведенной операции.</w:t>
      </w:r>
      <w:r>
        <w:rPr>
          <w:b/>
          <w:sz w:val="16"/>
          <w:szCs w:val="16"/>
        </w:rPr>
      </w:r>
      <w:r>
        <w:rPr>
          <w:b/>
          <w:sz w:val="16"/>
          <w:szCs w:val="16"/>
        </w:rPr>
      </w:r>
    </w:p>
    <w:p>
      <w:pPr>
        <w:pStyle w:val="1146"/>
        <w:numPr>
          <w:ilvl w:val="0"/>
          <w:numId w:val="36"/>
        </w:numPr>
        <w:ind w:left="0" w:right="-2" w:firstLine="567"/>
        <w:jc w:val="both"/>
        <w:tabs>
          <w:tab w:val="left" w:pos="851" w:leader="none"/>
        </w:tabs>
        <w:rPr>
          <w:sz w:val="16"/>
          <w:szCs w:val="16"/>
        </w:rPr>
      </w:pPr>
      <w:r>
        <w:rPr>
          <w:sz w:val="16"/>
          <w:szCs w:val="16"/>
        </w:rPr>
        <w:t xml:space="preserve">При представлении клиенту информации о коде вида операции, который отражен Банком в данных по операциям:</w:t>
      </w:r>
      <w:r>
        <w:rPr>
          <w:sz w:val="16"/>
          <w:szCs w:val="16"/>
        </w:rPr>
      </w:r>
      <w:r>
        <w:rPr>
          <w:sz w:val="16"/>
          <w:szCs w:val="16"/>
        </w:rPr>
      </w:r>
    </w:p>
    <w:p>
      <w:pPr>
        <w:pStyle w:val="1146"/>
        <w:ind w:right="-2" w:firstLine="567"/>
        <w:jc w:val="both"/>
        <w:tabs>
          <w:tab w:val="left" w:pos="851" w:leader="none"/>
        </w:tabs>
        <w:rPr>
          <w:b/>
          <w:sz w:val="16"/>
          <w:szCs w:val="16"/>
        </w:rPr>
      </w:pPr>
      <w:r>
        <w:rPr>
          <w:b/>
          <w:sz w:val="16"/>
          <w:szCs w:val="16"/>
        </w:rPr>
        <w:t xml:space="preserve">- день направления резиденту информации о коде вида операции.</w:t>
      </w:r>
      <w:r>
        <w:rPr>
          <w:b/>
          <w:sz w:val="16"/>
          <w:szCs w:val="16"/>
        </w:rPr>
      </w:r>
      <w:r>
        <w:rPr>
          <w:b/>
          <w:sz w:val="16"/>
          <w:szCs w:val="16"/>
        </w:rPr>
      </w:r>
    </w:p>
    <w:p>
      <w:pPr>
        <w:pStyle w:val="1146"/>
        <w:ind w:right="-2" w:firstLine="567"/>
        <w:jc w:val="both"/>
        <w:tabs>
          <w:tab w:val="left" w:pos="851" w:leader="none"/>
        </w:tabs>
        <w:rPr>
          <w:sz w:val="16"/>
          <w:szCs w:val="16"/>
        </w:rPr>
      </w:pPr>
      <w:r>
        <w:rPr>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16"/>
          <w:szCs w:val="16"/>
        </w:rPr>
      </w:r>
      <w:r>
        <w:rPr>
          <w:sz w:val="16"/>
          <w:szCs w:val="16"/>
        </w:rPr>
      </w:r>
    </w:p>
    <w:p>
      <w:pPr>
        <w:pStyle w:val="1146"/>
        <w:ind w:right="-2" w:firstLine="567"/>
        <w:jc w:val="both"/>
        <w:tabs>
          <w:tab w:val="left" w:pos="851" w:leader="none"/>
        </w:tabs>
        <w:rPr>
          <w:b/>
          <w:sz w:val="16"/>
          <w:szCs w:val="16"/>
        </w:rPr>
      </w:pPr>
      <w:r>
        <w:rPr>
          <w:b/>
          <w:sz w:val="16"/>
          <w:szCs w:val="16"/>
        </w:rPr>
        <w:t xml:space="preserve">- день присвоения Банком экспортному контракту уникального номера.</w:t>
      </w:r>
      <w:r>
        <w:rPr>
          <w:b/>
          <w:sz w:val="16"/>
          <w:szCs w:val="16"/>
        </w:rPr>
      </w:r>
      <w:r>
        <w:rPr>
          <w:b/>
          <w:sz w:val="16"/>
          <w:szCs w:val="16"/>
        </w:rPr>
      </w:r>
    </w:p>
    <w:p>
      <w:pPr>
        <w:pStyle w:val="1146"/>
        <w:ind w:firstLine="567"/>
        <w:jc w:val="both"/>
        <w:tabs>
          <w:tab w:val="left" w:pos="709" w:leader="none"/>
          <w:tab w:val="left" w:pos="851" w:leader="none"/>
          <w:tab w:val="left" w:pos="1134" w:leader="none"/>
        </w:tabs>
        <w:rPr>
          <w:bCs/>
          <w:sz w:val="16"/>
          <w:szCs w:val="16"/>
        </w:rPr>
      </w:pPr>
      <w:r>
        <w:rPr>
          <w:bCs/>
          <w:sz w:val="16"/>
          <w:szCs w:val="16"/>
        </w:rPr>
        <w:t xml:space="preserve">4.</w:t>
        <w:tab/>
        <w:t xml:space="preserve">При проверке СПД:</w:t>
      </w:r>
      <w:r>
        <w:rPr>
          <w:bCs/>
          <w:sz w:val="16"/>
          <w:szCs w:val="16"/>
        </w:rPr>
      </w:r>
      <w:r>
        <w:rPr>
          <w:bCs/>
          <w:sz w:val="16"/>
          <w:szCs w:val="16"/>
        </w:rPr>
      </w:r>
    </w:p>
    <w:p>
      <w:pPr>
        <w:pStyle w:val="1146"/>
        <w:ind w:firstLine="567"/>
        <w:jc w:val="both"/>
        <w:tabs>
          <w:tab w:val="left" w:pos="851" w:leader="none"/>
          <w:tab w:val="left" w:pos="1134" w:leader="none"/>
        </w:tabs>
        <w:rPr>
          <w:b/>
          <w:bCs/>
          <w:sz w:val="16"/>
          <w:szCs w:val="16"/>
        </w:rPr>
      </w:pPr>
      <w:r>
        <w:rPr>
          <w:b/>
          <w:bCs/>
          <w:sz w:val="16"/>
          <w:szCs w:val="16"/>
        </w:rPr>
        <w:t xml:space="preserve">- день принятия Банком СПД.</w:t>
      </w:r>
      <w:r>
        <w:rPr>
          <w:b/>
          <w:bCs/>
          <w:sz w:val="16"/>
          <w:szCs w:val="16"/>
        </w:rPr>
      </w:r>
      <w:r>
        <w:rPr>
          <w:b/>
          <w:bCs/>
          <w:sz w:val="16"/>
          <w:szCs w:val="16"/>
        </w:rPr>
      </w:r>
    </w:p>
    <w:p>
      <w:pPr>
        <w:pStyle w:val="1146"/>
        <w:ind w:right="-2" w:firstLine="567"/>
        <w:jc w:val="both"/>
        <w:tabs>
          <w:tab w:val="left" w:pos="851" w:leader="none"/>
        </w:tabs>
        <w:rPr>
          <w:sz w:val="16"/>
          <w:szCs w:val="16"/>
        </w:rPr>
      </w:pPr>
      <w:r>
        <w:rPr>
          <w:sz w:val="16"/>
          <w:szCs w:val="16"/>
        </w:rPr>
        <w:t xml:space="preserve">5.</w:t>
        <w:tab/>
        <w:t xml:space="preserve">При оформлении Банком СПД за клиента:</w:t>
      </w:r>
      <w:r>
        <w:rPr>
          <w:sz w:val="16"/>
          <w:szCs w:val="16"/>
        </w:rPr>
      </w:r>
      <w:r>
        <w:rPr>
          <w:sz w:val="16"/>
          <w:szCs w:val="16"/>
        </w:rPr>
      </w:r>
    </w:p>
    <w:p>
      <w:pPr>
        <w:pStyle w:val="1146"/>
        <w:ind w:right="-2" w:firstLine="567"/>
        <w:jc w:val="both"/>
        <w:tabs>
          <w:tab w:val="left" w:pos="851" w:leader="none"/>
        </w:tabs>
        <w:rPr>
          <w:b/>
          <w:sz w:val="16"/>
          <w:szCs w:val="16"/>
        </w:rPr>
      </w:pPr>
      <w:r>
        <w:rPr>
          <w:b/>
          <w:sz w:val="16"/>
          <w:szCs w:val="16"/>
        </w:rPr>
        <w:t xml:space="preserve">- день оформления Банком СПД.</w:t>
      </w:r>
      <w:r>
        <w:rPr>
          <w:b/>
          <w:sz w:val="16"/>
          <w:szCs w:val="16"/>
        </w:rPr>
      </w:r>
      <w:r>
        <w:rPr>
          <w:b/>
          <w:sz w:val="16"/>
          <w:szCs w:val="16"/>
        </w:rPr>
      </w:r>
    </w:p>
    <w:p>
      <w:pPr>
        <w:pStyle w:val="1146"/>
        <w:ind w:right="-2" w:firstLine="567"/>
        <w:jc w:val="both"/>
        <w:tabs>
          <w:tab w:val="left" w:pos="851" w:leader="none"/>
        </w:tabs>
        <w:rPr>
          <w:sz w:val="16"/>
          <w:szCs w:val="16"/>
        </w:rPr>
      </w:pPr>
      <w:r>
        <w:rPr>
          <w:sz w:val="16"/>
          <w:szCs w:val="16"/>
        </w:rPr>
        <w:t xml:space="preserve">6.</w:t>
        <w:tab/>
        <w:t xml:space="preserve">При снятии контракта (кредитного договора) с учета:</w:t>
      </w:r>
      <w:r>
        <w:rPr>
          <w:sz w:val="16"/>
          <w:szCs w:val="16"/>
        </w:rPr>
      </w:r>
      <w:r>
        <w:rPr>
          <w:sz w:val="16"/>
          <w:szCs w:val="16"/>
        </w:rPr>
      </w:r>
    </w:p>
    <w:p>
      <w:pPr>
        <w:pStyle w:val="1146"/>
        <w:ind w:right="-2" w:firstLine="567"/>
        <w:jc w:val="both"/>
        <w:tabs>
          <w:tab w:val="left" w:pos="851" w:leader="none"/>
        </w:tabs>
        <w:rPr>
          <w:b/>
          <w:sz w:val="16"/>
          <w:szCs w:val="16"/>
        </w:rPr>
      </w:pPr>
      <w:r>
        <w:rPr>
          <w:b/>
          <w:sz w:val="16"/>
          <w:szCs w:val="16"/>
        </w:rPr>
        <w:t xml:space="preserve">- день снятия Банком контракта (кредитного договора) с учета.</w:t>
      </w:r>
      <w:r>
        <w:rPr>
          <w:b/>
          <w:sz w:val="16"/>
          <w:szCs w:val="16"/>
        </w:rPr>
      </w:r>
      <w:r>
        <w:rPr>
          <w:b/>
          <w:sz w:val="16"/>
          <w:szCs w:val="16"/>
        </w:rPr>
      </w:r>
    </w:p>
    <w:p>
      <w:pPr>
        <w:pStyle w:val="1146"/>
        <w:ind w:right="-2" w:firstLine="567"/>
        <w:jc w:val="both"/>
        <w:tabs>
          <w:tab w:val="left" w:pos="851" w:leader="none"/>
        </w:tabs>
        <w:rPr>
          <w:sz w:val="16"/>
          <w:szCs w:val="16"/>
        </w:rPr>
      </w:pPr>
      <w:r>
        <w:rPr>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sz w:val="16"/>
          <w:szCs w:val="16"/>
        </w:rPr>
      </w:r>
      <w:r>
        <w:rPr>
          <w:sz w:val="16"/>
          <w:szCs w:val="16"/>
        </w:rPr>
      </w:r>
    </w:p>
    <w:p>
      <w:pPr>
        <w:pStyle w:val="1146"/>
        <w:ind w:right="-2" w:firstLine="567"/>
        <w:jc w:val="both"/>
        <w:tabs>
          <w:tab w:val="left" w:pos="851" w:leader="none"/>
        </w:tabs>
        <w:rPr>
          <w:b/>
          <w:sz w:val="16"/>
          <w:szCs w:val="16"/>
        </w:rPr>
      </w:pPr>
      <w:r>
        <w:rPr>
          <w:b/>
          <w:sz w:val="16"/>
          <w:szCs w:val="16"/>
        </w:rPr>
        <w:t xml:space="preserve">- день списания денежных средств с расчетного счета клиента-нерезидента.</w:t>
      </w:r>
      <w:r>
        <w:rPr>
          <w:b/>
          <w:sz w:val="16"/>
          <w:szCs w:val="16"/>
        </w:rPr>
      </w:r>
      <w:r>
        <w:rPr>
          <w:b/>
          <w:sz w:val="16"/>
          <w:szCs w:val="16"/>
        </w:rPr>
      </w:r>
    </w:p>
    <w:p>
      <w:pPr>
        <w:pStyle w:val="1146"/>
        <w:ind w:right="-2" w:firstLine="567"/>
        <w:jc w:val="both"/>
        <w:tabs>
          <w:tab w:val="left" w:pos="851" w:leader="none"/>
        </w:tabs>
        <w:rPr>
          <w:b/>
          <w:sz w:val="16"/>
          <w:szCs w:val="16"/>
        </w:rPr>
      </w:pPr>
      <w:r>
        <w:rPr>
          <w:sz w:val="16"/>
          <w:szCs w:val="16"/>
        </w:rPr>
        <w:t xml:space="preserve">8.</w:t>
        <w:tab/>
        <w:t xml:space="preserve">При представлении клиенту копий документов из досье валютного контроля:</w:t>
      </w:r>
      <w:r>
        <w:rPr>
          <w:b/>
          <w:sz w:val="16"/>
          <w:szCs w:val="16"/>
        </w:rPr>
      </w:r>
      <w:r>
        <w:rPr>
          <w:b/>
          <w:sz w:val="16"/>
          <w:szCs w:val="16"/>
        </w:rPr>
      </w:r>
    </w:p>
    <w:p>
      <w:pPr>
        <w:pStyle w:val="1146"/>
        <w:ind w:right="-2" w:firstLine="567"/>
        <w:jc w:val="both"/>
        <w:rPr>
          <w:sz w:val="16"/>
          <w:szCs w:val="16"/>
        </w:rPr>
      </w:pPr>
      <w:r>
        <w:rPr>
          <w:b/>
          <w:sz w:val="16"/>
          <w:szCs w:val="16"/>
        </w:rPr>
        <w:t xml:space="preserve">- день направления клиенту копий документов.</w:t>
      </w:r>
      <w:r>
        <w:rPr>
          <w:sz w:val="16"/>
          <w:szCs w:val="16"/>
        </w:rPr>
        <w:t xml:space="preserve"> </w:t>
      </w:r>
      <w:r>
        <w:rPr>
          <w:sz w:val="16"/>
          <w:szCs w:val="16"/>
        </w:rPr>
      </w:r>
      <w:r>
        <w:rPr>
          <w:sz w:val="16"/>
          <w:szCs w:val="16"/>
        </w:rPr>
      </w:r>
    </w:p>
    <w:p>
      <w:pPr>
        <w:pStyle w:val="1146"/>
        <w:jc w:val="both"/>
        <w:spacing w:before="120"/>
        <w:rPr>
          <w:sz w:val="16"/>
          <w:szCs w:val="16"/>
        </w:rPr>
      </w:pPr>
      <w:r>
        <w:rPr>
          <w:sz w:val="16"/>
          <w:szCs w:val="16"/>
        </w:rPr>
        <w:t xml:space="preserve">**** В случае перевода </w:t>
      </w:r>
      <w:r>
        <w:rPr>
          <w:bCs/>
          <w:sz w:val="16"/>
          <w:szCs w:val="16"/>
        </w:rPr>
        <w:t xml:space="preserve">контракта (кредитного договора) на учет </w:t>
      </w:r>
      <w:r>
        <w:rPr>
          <w:sz w:val="16"/>
          <w:szCs w:val="16"/>
        </w:rPr>
        <w:t xml:space="preserve">в другой уполномоченный банк либо при закрытии резидентом всех расче</w:t>
      </w:r>
      <w:r>
        <w:rPr>
          <w:sz w:val="16"/>
          <w:szCs w:val="16"/>
        </w:rPr>
        <w:t xml:space="preserve">т</w:t>
      </w:r>
      <w:r>
        <w:rPr>
          <w:sz w:val="16"/>
          <w:szCs w:val="16"/>
        </w:rPr>
        <w:t xml:space="preserve">ных счетов в Банке при условии наличия в ведомости банковского контроля сведений о  подтверждающих документах, но при отсутствии св</w:t>
      </w:r>
      <w:r>
        <w:rPr>
          <w:sz w:val="16"/>
          <w:szCs w:val="16"/>
        </w:rPr>
        <w:t xml:space="preserve">е</w:t>
      </w:r>
      <w:r>
        <w:rPr>
          <w:sz w:val="16"/>
          <w:szCs w:val="16"/>
        </w:rPr>
        <w:t xml:space="preserve">дений о платежах (полностью или частично), одновременно применяются тарифы, установленные подпунктами 3.5.2 и 3.5.3.</w:t>
      </w:r>
      <w:r>
        <w:rPr>
          <w:sz w:val="16"/>
          <w:szCs w:val="16"/>
        </w:rPr>
      </w:r>
      <w:r>
        <w:rPr>
          <w:sz w:val="16"/>
          <w:szCs w:val="16"/>
        </w:rPr>
      </w:r>
    </w:p>
    <w:p>
      <w:pPr>
        <w:pStyle w:val="1146"/>
      </w:pPr>
      <w:r/>
      <w:r/>
    </w:p>
    <w:p>
      <w:pPr>
        <w:pStyle w:val="1146"/>
      </w:pPr>
      <w:r/>
      <w:r/>
    </w:p>
    <w:p>
      <w:pPr>
        <w:pStyle w:val="1147"/>
        <w:rPr>
          <w:sz w:val="24"/>
          <w:szCs w:val="24"/>
          <w:lang w:val="en-US"/>
        </w:rPr>
      </w:pPr>
      <w:r/>
      <w:bookmarkEnd w:id="6"/>
      <w:r/>
      <w:bookmarkEnd w:id="7"/>
      <w:r/>
      <w:bookmarkStart w:id="8" w:name="_Toc134195360"/>
      <w:r>
        <w:rPr>
          <w:sz w:val="24"/>
          <w:szCs w:val="24"/>
        </w:rPr>
        <w:t xml:space="preserve">4.</w:t>
      </w:r>
      <w:r>
        <w:rPr>
          <w:sz w:val="24"/>
          <w:szCs w:val="24"/>
        </w:rPr>
        <w:t xml:space="preserve"> </w:t>
      </w:r>
      <w:bookmarkStart w:id="9" w:name="_Toc263324706"/>
      <w:r>
        <w:rPr>
          <w:sz w:val="24"/>
          <w:szCs w:val="24"/>
        </w:rPr>
        <w:t xml:space="preserve">Операции</w:t>
      </w:r>
      <w:r>
        <w:rPr>
          <w:sz w:val="24"/>
          <w:szCs w:val="24"/>
        </w:rPr>
        <w:t xml:space="preserve"> </w:t>
      </w:r>
      <w:r>
        <w:rPr>
          <w:sz w:val="24"/>
          <w:szCs w:val="24"/>
        </w:rPr>
        <w:t xml:space="preserve">с</w:t>
      </w:r>
      <w:r>
        <w:rPr>
          <w:sz w:val="24"/>
          <w:szCs w:val="24"/>
        </w:rPr>
        <w:t xml:space="preserve"> </w:t>
      </w:r>
      <w:r>
        <w:rPr>
          <w:sz w:val="24"/>
          <w:szCs w:val="24"/>
        </w:rPr>
        <w:t xml:space="preserve">ценными</w:t>
      </w:r>
      <w:r>
        <w:rPr>
          <w:sz w:val="24"/>
          <w:szCs w:val="24"/>
        </w:rPr>
        <w:t xml:space="preserve"> </w:t>
      </w:r>
      <w:r>
        <w:rPr>
          <w:sz w:val="24"/>
          <w:szCs w:val="24"/>
        </w:rPr>
        <w:t xml:space="preserve">бумагами</w:t>
      </w:r>
      <w:bookmarkEnd w:id="8"/>
      <w:r/>
      <w:bookmarkEnd w:id="9"/>
      <w:r>
        <w:rPr>
          <w:sz w:val="24"/>
          <w:szCs w:val="24"/>
          <w:lang w:val="en-US"/>
        </w:rPr>
      </w:r>
      <w:r>
        <w:rPr>
          <w:sz w:val="24"/>
          <w:szCs w:val="24"/>
          <w:lang w:val="en-US"/>
        </w:rPr>
      </w:r>
    </w:p>
    <w:p>
      <w:pPr>
        <w:pStyle w:val="1146"/>
        <w:rPr>
          <w:lang w:val="en-US"/>
        </w:rPr>
      </w:pPr>
      <w:r>
        <w:rPr>
          <w:lang w:val="en-US"/>
        </w:rPr>
      </w:r>
      <w:r>
        <w:rPr>
          <w:lang w:val="en-US"/>
        </w:rPr>
      </w:r>
      <w:r>
        <w:rPr>
          <w:lang w:val="en-U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1146"/>
              <w:jc w:val="center"/>
              <w:spacing w:before="40"/>
              <w:rPr>
                <w:b/>
                <w:bCs/>
                <w:sz w:val="20"/>
                <w:szCs w:val="20"/>
              </w:rPr>
            </w:pPr>
            <w:r>
              <w:rPr>
                <w:b/>
                <w:bCs/>
                <w:sz w:val="20"/>
                <w:szCs w:val="20"/>
              </w:rPr>
              <w:t xml:space="preserve">№</w:t>
            </w:r>
            <w:r>
              <w:rPr>
                <w:b/>
                <w:bCs/>
                <w:sz w:val="20"/>
                <w:szCs w:val="20"/>
              </w:rPr>
            </w:r>
            <w:r>
              <w:rPr>
                <w:b/>
                <w:bCs/>
                <w:sz w:val="20"/>
                <w:szCs w:val="20"/>
              </w:rPr>
            </w:r>
          </w:p>
          <w:p>
            <w:pPr>
              <w:pStyle w:val="1146"/>
              <w:jc w:val="center"/>
              <w:spacing w:after="40"/>
              <w:rPr>
                <w:b/>
                <w:bCs/>
                <w:sz w:val="20"/>
                <w:szCs w:val="20"/>
              </w:rPr>
            </w:pPr>
            <w:r>
              <w:rPr>
                <w:b/>
                <w:bCs/>
                <w:sz w:val="20"/>
                <w:szCs w:val="20"/>
              </w:rPr>
              <w:t xml:space="preserve">п/п</w:t>
            </w:r>
            <w:r>
              <w:rPr>
                <w:b/>
                <w:bCs/>
                <w:sz w:val="20"/>
                <w:szCs w:val="20"/>
              </w:rPr>
            </w:r>
            <w:r>
              <w:rPr>
                <w:b/>
                <w:bCs/>
                <w:sz w:val="20"/>
                <w:szCs w:val="20"/>
              </w:rPr>
            </w:r>
          </w:p>
        </w:tc>
        <w:tc>
          <w:tcPr>
            <w:tcW w:w="3422" w:type="dxa"/>
            <w:vAlign w:val="center"/>
            <w:textDirection w:val="lrTb"/>
            <w:noWrap w:val="false"/>
          </w:tcPr>
          <w:p>
            <w:pPr>
              <w:pStyle w:val="1146"/>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2485" w:type="dxa"/>
            <w:vAlign w:val="center"/>
            <w:textDirection w:val="lrTb"/>
            <w:noWrap w:val="false"/>
          </w:tcPr>
          <w:p>
            <w:pPr>
              <w:pStyle w:val="1146"/>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402" w:type="dxa"/>
            <w:vAlign w:val="center"/>
            <w:textDirection w:val="lrTb"/>
            <w:noWrap w:val="false"/>
          </w:tcPr>
          <w:p>
            <w:pPr>
              <w:pStyle w:val="1146"/>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146"/>
              <w:jc w:val="center"/>
              <w:spacing w:before="120" w:after="40"/>
              <w:rPr>
                <w:bCs/>
                <w:sz w:val="20"/>
                <w:szCs w:val="20"/>
              </w:rPr>
            </w:pPr>
            <w:r>
              <w:rPr>
                <w:bCs/>
                <w:sz w:val="20"/>
                <w:szCs w:val="20"/>
              </w:rPr>
              <w:t xml:space="preserve">4.1.</w:t>
            </w:r>
            <w:r>
              <w:rPr>
                <w:bCs/>
                <w:sz w:val="20"/>
                <w:szCs w:val="20"/>
              </w:rPr>
            </w:r>
            <w:r>
              <w:rPr>
                <w:bCs/>
                <w:sz w:val="20"/>
                <w:szCs w:val="20"/>
              </w:rPr>
            </w:r>
          </w:p>
        </w:tc>
        <w:tc>
          <w:tcPr>
            <w:gridSpan w:val="3"/>
            <w:tcW w:w="9309" w:type="dxa"/>
            <w:vAlign w:val="top"/>
            <w:textDirection w:val="lrTb"/>
            <w:noWrap w:val="false"/>
          </w:tcPr>
          <w:p>
            <w:pPr>
              <w:pStyle w:val="1146"/>
              <w:jc w:val="center"/>
              <w:spacing w:before="120" w:after="120"/>
              <w:rPr>
                <w:bCs/>
                <w:sz w:val="20"/>
                <w:szCs w:val="20"/>
              </w:rPr>
            </w:pPr>
            <w:r>
              <w:rPr>
                <w:bCs/>
                <w:sz w:val="20"/>
                <w:szCs w:val="20"/>
              </w:rPr>
              <w:t xml:space="preserve">Оформление бланка векселя АО «Россельхозбанк»</w:t>
            </w:r>
            <w:r>
              <w:rPr>
                <w:sz w:val="20"/>
                <w:szCs w:val="20"/>
              </w:rPr>
              <w:t xml:space="preserve"> </w:t>
            </w:r>
            <w:r>
              <w:rPr>
                <w:bCs/>
                <w:sz w:val="20"/>
                <w:szCs w:val="20"/>
              </w:rPr>
              <w:t xml:space="preserve">в головном офисе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46"/>
              <w:jc w:val="center"/>
              <w:spacing w:before="120" w:after="40"/>
              <w:rPr>
                <w:bCs/>
                <w:sz w:val="20"/>
                <w:szCs w:val="20"/>
              </w:rPr>
            </w:pPr>
            <w:r>
              <w:rPr>
                <w:bCs/>
                <w:sz w:val="20"/>
                <w:szCs w:val="20"/>
              </w:rPr>
            </w:r>
            <w:r>
              <w:rPr>
                <w:bCs/>
                <w:sz w:val="20"/>
                <w:szCs w:val="20"/>
              </w:rPr>
            </w:r>
            <w:r>
              <w:rPr>
                <w:bCs/>
                <w:sz w:val="20"/>
                <w:szCs w:val="20"/>
              </w:rPr>
            </w:r>
          </w:p>
        </w:tc>
        <w:tc>
          <w:tcPr>
            <w:tcW w:w="3422" w:type="dxa"/>
            <w:vAlign w:val="top"/>
            <w:textDirection w:val="lrTb"/>
            <w:noWrap w:val="false"/>
          </w:tcPr>
          <w:p>
            <w:pPr>
              <w:pStyle w:val="1146"/>
              <w:jc w:val="both"/>
              <w:rPr>
                <w:bCs/>
                <w:sz w:val="20"/>
                <w:szCs w:val="20"/>
              </w:rPr>
            </w:pPr>
            <w:r>
              <w:rPr>
                <w:bCs/>
                <w:sz w:val="20"/>
                <w:szCs w:val="20"/>
              </w:rPr>
              <w:t xml:space="preserve">векселя серии «К»</w:t>
            </w:r>
            <w:r>
              <w:rPr>
                <w:bCs/>
                <w:sz w:val="20"/>
                <w:szCs w:val="20"/>
              </w:rPr>
            </w:r>
            <w:r>
              <w:rPr>
                <w:bCs/>
                <w:sz w:val="20"/>
                <w:szCs w:val="20"/>
              </w:rPr>
            </w:r>
          </w:p>
        </w:tc>
        <w:tc>
          <w:tcPr>
            <w:tcW w:w="2485" w:type="dxa"/>
            <w:vAlign w:val="top"/>
            <w:textDirection w:val="lrTb"/>
            <w:noWrap w:val="false"/>
          </w:tcPr>
          <w:p>
            <w:pPr>
              <w:pStyle w:val="1146"/>
              <w:jc w:val="center"/>
              <w:rPr>
                <w:sz w:val="20"/>
                <w:szCs w:val="20"/>
              </w:rPr>
            </w:pPr>
            <w:r>
              <w:rPr>
                <w:sz w:val="20"/>
                <w:szCs w:val="20"/>
              </w:rPr>
              <w:t xml:space="preserve">30</w:t>
            </w:r>
            <w:r>
              <w:rPr>
                <w:sz w:val="20"/>
                <w:szCs w:val="20"/>
                <w:lang w:val="en-US"/>
              </w:rPr>
              <w:t xml:space="preserve">5</w:t>
            </w:r>
            <w:r>
              <w:rPr>
                <w:sz w:val="20"/>
                <w:szCs w:val="20"/>
              </w:rPr>
              <w:t xml:space="preserve"> руб. за лист</w:t>
            </w:r>
            <w:r>
              <w:rPr>
                <w:sz w:val="20"/>
                <w:szCs w:val="20"/>
              </w:rPr>
            </w:r>
            <w:r>
              <w:rPr>
                <w:sz w:val="20"/>
                <w:szCs w:val="20"/>
              </w:rPr>
            </w:r>
          </w:p>
        </w:tc>
        <w:tc>
          <w:tcPr>
            <w:tcW w:w="3402" w:type="dxa"/>
            <w:vAlign w:val="top"/>
            <w:textDirection w:val="lrTb"/>
            <w:noWrap w:val="false"/>
          </w:tcPr>
          <w:p>
            <w:pPr>
              <w:pStyle w:val="1146"/>
              <w:jc w:val="both"/>
              <w:rPr>
                <w:sz w:val="20"/>
                <w:szCs w:val="20"/>
              </w:rPr>
            </w:pPr>
            <w:r>
              <w:rPr>
                <w:sz w:val="20"/>
                <w:szCs w:val="20"/>
              </w:rPr>
              <w:t xml:space="preserve">Взимается до выдачи кредита с целевым назначением - на приобрет</w:t>
            </w:r>
            <w:r>
              <w:rPr>
                <w:sz w:val="20"/>
                <w:szCs w:val="20"/>
              </w:rPr>
              <w:t xml:space="preserve">е</w:t>
            </w:r>
            <w:r>
              <w:rPr>
                <w:sz w:val="20"/>
                <w:szCs w:val="20"/>
              </w:rPr>
              <w:t xml:space="preserve">ние векселя АО «Россельхозбанк» серии «К».</w:t>
            </w:r>
            <w:r>
              <w:rPr>
                <w:sz w:val="20"/>
                <w:szCs w:val="20"/>
              </w:rPr>
            </w:r>
            <w:r>
              <w:rPr>
                <w:sz w:val="20"/>
                <w:szCs w:val="20"/>
              </w:rPr>
            </w:r>
          </w:p>
          <w:p>
            <w:pPr>
              <w:pStyle w:val="1146"/>
              <w:jc w:val="both"/>
              <w:rPr>
                <w:bCs/>
                <w:sz w:val="20"/>
                <w:szCs w:val="20"/>
              </w:rPr>
            </w:pPr>
            <w:r>
              <w:rPr>
                <w:sz w:val="20"/>
                <w:szCs w:val="20"/>
              </w:rPr>
              <w:t xml:space="preserve">Комиссия включает НДС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1146"/>
              <w:jc w:val="center"/>
              <w:spacing w:before="120" w:after="40"/>
              <w:rPr>
                <w:bCs/>
                <w:sz w:val="20"/>
                <w:szCs w:val="20"/>
              </w:rPr>
            </w:pPr>
            <w:r>
              <w:rPr>
                <w:bCs/>
                <w:sz w:val="20"/>
                <w:szCs w:val="20"/>
              </w:rPr>
              <w:t xml:space="preserve">4.2.</w:t>
            </w:r>
            <w:r>
              <w:rPr>
                <w:bCs/>
                <w:sz w:val="20"/>
                <w:szCs w:val="20"/>
              </w:rPr>
            </w:r>
            <w:r>
              <w:rPr>
                <w:bCs/>
                <w:sz w:val="20"/>
                <w:szCs w:val="20"/>
              </w:rPr>
            </w:r>
          </w:p>
        </w:tc>
        <w:tc>
          <w:tcPr>
            <w:gridSpan w:val="3"/>
            <w:tcW w:w="9309" w:type="dxa"/>
            <w:vAlign w:val="top"/>
            <w:textDirection w:val="lrTb"/>
            <w:noWrap w:val="false"/>
          </w:tcPr>
          <w:p>
            <w:pPr>
              <w:pStyle w:val="1146"/>
              <w:jc w:val="both"/>
              <w:spacing w:before="120" w:after="120"/>
              <w:rPr>
                <w:bCs/>
                <w:sz w:val="20"/>
                <w:szCs w:val="20"/>
              </w:rPr>
            </w:pPr>
            <w:r>
              <w:rPr>
                <w:bCs/>
                <w:sz w:val="20"/>
                <w:szCs w:val="20"/>
              </w:rPr>
              <w:t xml:space="preserve">Оформление бланка векселя АО «Россельхозбанк» в региональных филиалах</w:t>
              <w:br w:type="textWrapping" w:clear="all"/>
              <w:t xml:space="preserve">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46"/>
              <w:jc w:val="center"/>
              <w:spacing w:before="40" w:after="40"/>
              <w:rPr>
                <w:bCs/>
                <w:iCs/>
                <w:sz w:val="20"/>
                <w:szCs w:val="20"/>
              </w:rPr>
            </w:pPr>
            <w:r>
              <w:rPr>
                <w:bCs/>
                <w:iCs/>
                <w:sz w:val="20"/>
                <w:szCs w:val="20"/>
              </w:rPr>
            </w:r>
            <w:r>
              <w:rPr>
                <w:bCs/>
                <w:iCs/>
                <w:sz w:val="20"/>
                <w:szCs w:val="20"/>
              </w:rPr>
            </w:r>
            <w:r>
              <w:rPr>
                <w:bCs/>
                <w:iCs/>
                <w:sz w:val="20"/>
                <w:szCs w:val="20"/>
              </w:rPr>
            </w:r>
          </w:p>
        </w:tc>
        <w:tc>
          <w:tcPr>
            <w:tcW w:w="3422" w:type="dxa"/>
            <w:vAlign w:val="top"/>
            <w:textDirection w:val="lrTb"/>
            <w:noWrap w:val="false"/>
          </w:tcPr>
          <w:p>
            <w:pPr>
              <w:pStyle w:val="1146"/>
              <w:jc w:val="both"/>
              <w:rPr>
                <w:bCs/>
                <w:sz w:val="20"/>
                <w:szCs w:val="20"/>
              </w:rPr>
            </w:pPr>
            <w:r>
              <w:rPr>
                <w:bCs/>
                <w:sz w:val="20"/>
                <w:szCs w:val="20"/>
              </w:rPr>
              <w:t xml:space="preserve">векселя серии «К» </w:t>
            </w:r>
            <w:r>
              <w:rPr>
                <w:bCs/>
                <w:sz w:val="20"/>
                <w:szCs w:val="20"/>
              </w:rPr>
            </w:r>
            <w:r>
              <w:rPr>
                <w:bCs/>
                <w:sz w:val="20"/>
                <w:szCs w:val="20"/>
              </w:rPr>
            </w:r>
          </w:p>
        </w:tc>
        <w:tc>
          <w:tcPr>
            <w:tcW w:w="2485" w:type="dxa"/>
            <w:vAlign w:val="top"/>
            <w:textDirection w:val="lrTb"/>
            <w:noWrap w:val="false"/>
          </w:tcPr>
          <w:p>
            <w:pPr>
              <w:pStyle w:val="1146"/>
              <w:jc w:val="center"/>
              <w:rPr>
                <w:bCs/>
                <w:sz w:val="20"/>
                <w:szCs w:val="20"/>
              </w:rPr>
            </w:pPr>
            <w:r>
              <w:rPr>
                <w:sz w:val="20"/>
                <w:szCs w:val="20"/>
              </w:rPr>
              <w:t xml:space="preserve">30</w:t>
            </w:r>
            <w:r>
              <w:rPr>
                <w:sz w:val="20"/>
                <w:szCs w:val="20"/>
                <w:lang w:val="en-US"/>
              </w:rPr>
              <w:t xml:space="preserve">5</w:t>
            </w:r>
            <w:r>
              <w:rPr>
                <w:sz w:val="20"/>
                <w:szCs w:val="20"/>
              </w:rPr>
              <w:t xml:space="preserve"> руб. за лист</w:t>
            </w:r>
            <w:r>
              <w:rPr>
                <w:bCs/>
                <w:sz w:val="20"/>
                <w:szCs w:val="20"/>
              </w:rPr>
            </w:r>
            <w:r>
              <w:rPr>
                <w:bCs/>
                <w:sz w:val="20"/>
                <w:szCs w:val="20"/>
              </w:rPr>
            </w:r>
          </w:p>
        </w:tc>
        <w:tc>
          <w:tcPr>
            <w:tcW w:w="3402" w:type="dxa"/>
            <w:vAlign w:val="top"/>
            <w:textDirection w:val="lrTb"/>
            <w:noWrap w:val="false"/>
          </w:tcPr>
          <w:p>
            <w:pPr>
              <w:pStyle w:val="1146"/>
              <w:jc w:val="both"/>
              <w:rPr>
                <w:sz w:val="20"/>
                <w:szCs w:val="20"/>
              </w:rPr>
            </w:pPr>
            <w:r>
              <w:rPr>
                <w:sz w:val="20"/>
                <w:szCs w:val="20"/>
              </w:rPr>
              <w:t xml:space="preserve">Взимается до выдачи кредита с целевым назначением - на приобрет</w:t>
            </w:r>
            <w:r>
              <w:rPr>
                <w:sz w:val="20"/>
                <w:szCs w:val="20"/>
              </w:rPr>
              <w:t xml:space="preserve">е</w:t>
            </w:r>
            <w:r>
              <w:rPr>
                <w:sz w:val="20"/>
                <w:szCs w:val="20"/>
              </w:rPr>
              <w:t xml:space="preserve">ние векселя АО «Россельхозбанк» серии «К».</w:t>
            </w:r>
            <w:r>
              <w:rPr>
                <w:sz w:val="20"/>
                <w:szCs w:val="20"/>
              </w:rPr>
            </w:r>
            <w:r>
              <w:rPr>
                <w:sz w:val="20"/>
                <w:szCs w:val="20"/>
              </w:rPr>
            </w:r>
          </w:p>
          <w:p>
            <w:pPr>
              <w:pStyle w:val="1146"/>
              <w:jc w:val="both"/>
              <w:rPr>
                <w:bCs/>
                <w:sz w:val="20"/>
                <w:szCs w:val="20"/>
              </w:rPr>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46"/>
              <w:jc w:val="center"/>
              <w:spacing w:before="40" w:after="40"/>
              <w:rPr>
                <w:bCs/>
                <w:iCs/>
                <w:sz w:val="20"/>
                <w:szCs w:val="20"/>
              </w:rPr>
            </w:pPr>
            <w:r>
              <w:rPr>
                <w:bCs/>
                <w:iCs/>
                <w:sz w:val="20"/>
                <w:szCs w:val="20"/>
              </w:rPr>
            </w:r>
            <w:r>
              <w:rPr>
                <w:bCs/>
                <w:iCs/>
                <w:sz w:val="20"/>
                <w:szCs w:val="20"/>
              </w:rPr>
            </w:r>
            <w:r>
              <w:rPr>
                <w:bCs/>
                <w:iCs/>
                <w:sz w:val="20"/>
                <w:szCs w:val="20"/>
              </w:rPr>
            </w:r>
          </w:p>
        </w:tc>
        <w:tc>
          <w:tcPr>
            <w:gridSpan w:val="3"/>
            <w:tcW w:w="9309" w:type="dxa"/>
            <w:vAlign w:val="top"/>
            <w:textDirection w:val="lrTb"/>
            <w:noWrap w:val="false"/>
          </w:tcPr>
          <w:p>
            <w:pPr>
              <w:pStyle w:val="1146"/>
              <w:jc w:val="both"/>
              <w:spacing w:before="120" w:after="120"/>
              <w:rPr>
                <w:bCs/>
                <w:sz w:val="20"/>
                <w:szCs w:val="20"/>
              </w:rPr>
            </w:pPr>
            <w:r>
              <w:rPr>
                <w:bCs/>
                <w:sz w:val="20"/>
                <w:szCs w:val="20"/>
              </w:rPr>
              <w:t xml:space="preserve">векселя серии «Д» со сроком обращения: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98" w:type="dxa"/>
            <w:vAlign w:val="top"/>
            <w:vMerge w:val="continue"/>
            <w:textDirection w:val="lrTb"/>
            <w:noWrap w:val="false"/>
          </w:tcPr>
          <w:p>
            <w:pPr>
              <w:pStyle w:val="1146"/>
              <w:jc w:val="center"/>
              <w:spacing w:before="40" w:after="40"/>
              <w:rPr>
                <w:bCs/>
                <w:iCs/>
                <w:sz w:val="20"/>
                <w:szCs w:val="20"/>
              </w:rPr>
            </w:pPr>
            <w:r>
              <w:rPr>
                <w:bCs/>
                <w:iCs/>
                <w:sz w:val="20"/>
                <w:szCs w:val="20"/>
              </w:rPr>
            </w:r>
            <w:r>
              <w:rPr>
                <w:bCs/>
                <w:iCs/>
                <w:sz w:val="20"/>
                <w:szCs w:val="20"/>
              </w:rPr>
            </w:r>
            <w:r>
              <w:rPr>
                <w:bCs/>
                <w:iCs/>
                <w:sz w:val="20"/>
                <w:szCs w:val="20"/>
              </w:rPr>
            </w:r>
          </w:p>
        </w:tc>
        <w:tc>
          <w:tcPr>
            <w:tcW w:w="3422" w:type="dxa"/>
            <w:vAlign w:val="top"/>
            <w:textDirection w:val="lrTb"/>
            <w:noWrap w:val="false"/>
          </w:tcPr>
          <w:p>
            <w:pPr>
              <w:pStyle w:val="1146"/>
              <w:ind w:left="246" w:hanging="221"/>
              <w:jc w:val="both"/>
              <w:spacing w:before="40" w:after="40"/>
              <w:rPr>
                <w:bCs/>
                <w:sz w:val="20"/>
                <w:szCs w:val="20"/>
              </w:rPr>
            </w:pPr>
            <w:r>
              <w:rPr>
                <w:bCs/>
                <w:sz w:val="20"/>
                <w:szCs w:val="20"/>
              </w:rPr>
              <w:t xml:space="preserve">«по предъявлении»</w:t>
            </w:r>
            <w:r>
              <w:rPr>
                <w:bCs/>
                <w:sz w:val="20"/>
                <w:szCs w:val="20"/>
              </w:rPr>
            </w:r>
            <w:r>
              <w:rPr>
                <w:bCs/>
                <w:sz w:val="20"/>
                <w:szCs w:val="20"/>
              </w:rPr>
            </w:r>
          </w:p>
        </w:tc>
        <w:tc>
          <w:tcPr>
            <w:tcW w:w="2485" w:type="dxa"/>
            <w:vAlign w:val="top"/>
            <w:textDirection w:val="lrTb"/>
            <w:noWrap w:val="false"/>
          </w:tcPr>
          <w:p>
            <w:pPr>
              <w:pStyle w:val="1146"/>
              <w:jc w:val="center"/>
              <w:spacing w:before="40" w:after="40"/>
              <w:rPr>
                <w:bCs/>
                <w:sz w:val="20"/>
                <w:szCs w:val="20"/>
              </w:rPr>
            </w:pPr>
            <w:r>
              <w:rPr>
                <w:bCs/>
                <w:sz w:val="20"/>
                <w:szCs w:val="20"/>
              </w:rPr>
              <w:t xml:space="preserve">10% от номинала  векс</w:t>
            </w:r>
            <w:r>
              <w:rPr>
                <w:bCs/>
                <w:sz w:val="20"/>
                <w:szCs w:val="20"/>
              </w:rPr>
              <w:t xml:space="preserve">е</w:t>
            </w:r>
            <w:r>
              <w:rPr>
                <w:bCs/>
                <w:sz w:val="20"/>
                <w:szCs w:val="20"/>
              </w:rPr>
              <w:t xml:space="preserve">ля, но не менее 100 руб.</w:t>
            </w:r>
            <w:r>
              <w:rPr>
                <w:bCs/>
                <w:sz w:val="20"/>
                <w:szCs w:val="20"/>
              </w:rPr>
            </w:r>
            <w:r>
              <w:rPr>
                <w:bCs/>
                <w:sz w:val="20"/>
                <w:szCs w:val="20"/>
              </w:rPr>
            </w:r>
          </w:p>
        </w:tc>
        <w:tc>
          <w:tcPr>
            <w:tcW w:w="3402" w:type="dxa"/>
            <w:vAlign w:val="top"/>
            <w:vMerge w:val="restart"/>
            <w:textDirection w:val="lrTb"/>
            <w:noWrap w:val="false"/>
          </w:tcPr>
          <w:p>
            <w:pPr>
              <w:pStyle w:val="1146"/>
              <w:jc w:val="both"/>
              <w:spacing w:before="40" w:after="40"/>
              <w:rPr>
                <w:bCs/>
                <w:sz w:val="20"/>
                <w:szCs w:val="20"/>
              </w:rPr>
            </w:pPr>
            <w:r>
              <w:rPr>
                <w:bCs/>
                <w:sz w:val="20"/>
                <w:szCs w:val="20"/>
              </w:rPr>
              <w:t xml:space="preserve">Указанная комиссия облагается НДС, сумма которого взимается д</w:t>
            </w:r>
            <w:r>
              <w:rPr>
                <w:bCs/>
                <w:sz w:val="20"/>
                <w:szCs w:val="20"/>
              </w:rPr>
              <w:t xml:space="preserve">о</w:t>
            </w:r>
            <w:r>
              <w:rPr>
                <w:bCs/>
                <w:sz w:val="20"/>
                <w:szCs w:val="20"/>
              </w:rPr>
              <w:t xml:space="preserve">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46"/>
              <w:jc w:val="center"/>
              <w:spacing w:before="40" w:after="40"/>
              <w:rPr>
                <w:bCs/>
                <w:iCs/>
                <w:sz w:val="20"/>
                <w:szCs w:val="20"/>
              </w:rPr>
            </w:pPr>
            <w:r>
              <w:rPr>
                <w:bCs/>
                <w:iCs/>
                <w:sz w:val="20"/>
                <w:szCs w:val="20"/>
              </w:rPr>
            </w:r>
            <w:r>
              <w:rPr>
                <w:bCs/>
                <w:iCs/>
                <w:sz w:val="20"/>
                <w:szCs w:val="20"/>
              </w:rPr>
            </w:r>
            <w:r>
              <w:rPr>
                <w:bCs/>
                <w:iCs/>
                <w:sz w:val="20"/>
                <w:szCs w:val="20"/>
              </w:rPr>
            </w:r>
          </w:p>
        </w:tc>
        <w:tc>
          <w:tcPr>
            <w:tcW w:w="3422" w:type="dxa"/>
            <w:vAlign w:val="top"/>
            <w:textDirection w:val="lrTb"/>
            <w:noWrap w:val="false"/>
          </w:tcPr>
          <w:p>
            <w:pPr>
              <w:pStyle w:val="1146"/>
              <w:ind w:left="25"/>
              <w:jc w:val="both"/>
              <w:spacing w:before="40" w:after="40"/>
              <w:rPr>
                <w:bCs/>
                <w:sz w:val="20"/>
                <w:szCs w:val="20"/>
              </w:rPr>
            </w:pPr>
            <w:r>
              <w:rPr>
                <w:bCs/>
                <w:sz w:val="20"/>
                <w:szCs w:val="20"/>
              </w:rPr>
              <w:t xml:space="preserve">«по предъявлении, но не ранее»  и срочные векселя со сроком обращ</w:t>
            </w:r>
            <w:r>
              <w:rPr>
                <w:bCs/>
                <w:sz w:val="20"/>
                <w:szCs w:val="20"/>
              </w:rPr>
              <w:t xml:space="preserve">е</w:t>
            </w:r>
            <w:r>
              <w:rPr>
                <w:bCs/>
                <w:sz w:val="20"/>
                <w:szCs w:val="20"/>
              </w:rPr>
              <w:t xml:space="preserve">ния менее </w:t>
            </w:r>
            <w:r>
              <w:rPr>
                <w:b/>
                <w:bCs/>
                <w:sz w:val="20"/>
                <w:szCs w:val="20"/>
              </w:rPr>
              <w:t xml:space="preserve">30 дней</w:t>
            </w:r>
            <w:r>
              <w:rPr>
                <w:bCs/>
                <w:sz w:val="20"/>
                <w:szCs w:val="20"/>
              </w:rPr>
              <w:t xml:space="preserve"> </w:t>
            </w:r>
            <w:r>
              <w:rPr>
                <w:bCs/>
                <w:sz w:val="20"/>
                <w:szCs w:val="20"/>
              </w:rPr>
            </w:r>
            <w:r>
              <w:rPr>
                <w:bCs/>
                <w:sz w:val="20"/>
                <w:szCs w:val="20"/>
              </w:rPr>
            </w:r>
          </w:p>
        </w:tc>
        <w:tc>
          <w:tcPr>
            <w:tcW w:w="2485" w:type="dxa"/>
            <w:vAlign w:val="top"/>
            <w:textDirection w:val="lrTb"/>
            <w:noWrap w:val="false"/>
          </w:tcPr>
          <w:p>
            <w:pPr>
              <w:pStyle w:val="1146"/>
              <w:ind w:left="72"/>
              <w:jc w:val="center"/>
              <w:spacing w:before="40" w:after="40"/>
              <w:rPr>
                <w:bCs/>
                <w:sz w:val="20"/>
                <w:szCs w:val="20"/>
              </w:rPr>
            </w:pPr>
            <w:r>
              <w:rPr>
                <w:bCs/>
                <w:sz w:val="20"/>
                <w:szCs w:val="20"/>
              </w:rPr>
              <w:t xml:space="preserve">10% от номинала  векс</w:t>
            </w:r>
            <w:r>
              <w:rPr>
                <w:bCs/>
                <w:sz w:val="20"/>
                <w:szCs w:val="20"/>
              </w:rPr>
              <w:t xml:space="preserve">е</w:t>
            </w:r>
            <w:r>
              <w:rPr>
                <w:bCs/>
                <w:sz w:val="20"/>
                <w:szCs w:val="20"/>
              </w:rPr>
              <w:t xml:space="preserve">ля, </w:t>
              <w:br w:type="textWrapping" w:clear="all"/>
              <w:t xml:space="preserve">но не менее 100 руб.</w:t>
            </w:r>
            <w:r>
              <w:rPr>
                <w:bCs/>
                <w:sz w:val="20"/>
                <w:szCs w:val="20"/>
              </w:rPr>
            </w:r>
            <w:r>
              <w:rPr>
                <w:bCs/>
                <w:sz w:val="20"/>
                <w:szCs w:val="20"/>
              </w:rPr>
            </w:r>
          </w:p>
        </w:tc>
        <w:tc>
          <w:tcPr>
            <w:tcW w:w="3402" w:type="dxa"/>
            <w:vAlign w:val="top"/>
            <w:vMerge w:val="continue"/>
            <w:textDirection w:val="lrTb"/>
            <w:noWrap w:val="false"/>
          </w:tcPr>
          <w:p>
            <w:pPr>
              <w:pStyle w:val="1146"/>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46"/>
              <w:jc w:val="center"/>
              <w:spacing w:before="40" w:after="40"/>
              <w:rPr>
                <w:bCs/>
                <w:iCs/>
                <w:sz w:val="20"/>
                <w:szCs w:val="20"/>
              </w:rPr>
            </w:pPr>
            <w:r>
              <w:rPr>
                <w:bCs/>
                <w:iCs/>
                <w:sz w:val="20"/>
                <w:szCs w:val="20"/>
              </w:rPr>
            </w:r>
            <w:r>
              <w:rPr>
                <w:bCs/>
                <w:iCs/>
                <w:sz w:val="20"/>
                <w:szCs w:val="20"/>
              </w:rPr>
            </w:r>
            <w:r>
              <w:rPr>
                <w:bCs/>
                <w:iCs/>
                <w:sz w:val="20"/>
                <w:szCs w:val="20"/>
              </w:rPr>
            </w:r>
          </w:p>
        </w:tc>
        <w:tc>
          <w:tcPr>
            <w:tcW w:w="3422" w:type="dxa"/>
            <w:vAlign w:val="top"/>
            <w:textDirection w:val="lrTb"/>
            <w:noWrap w:val="false"/>
          </w:tcPr>
          <w:p>
            <w:pPr>
              <w:pStyle w:val="1146"/>
              <w:ind w:left="25" w:hanging="25"/>
              <w:jc w:val="both"/>
              <w:spacing w:before="40" w:after="40"/>
              <w:rPr>
                <w:bCs/>
                <w:sz w:val="20"/>
                <w:szCs w:val="20"/>
              </w:rPr>
            </w:pPr>
            <w:r>
              <w:rPr>
                <w:bCs/>
                <w:sz w:val="20"/>
                <w:szCs w:val="20"/>
              </w:rPr>
              <w:t xml:space="preserve">«по предъявлении, но не ранее»  и срочные векселя со сроком обращ</w:t>
            </w:r>
            <w:r>
              <w:rPr>
                <w:bCs/>
                <w:sz w:val="20"/>
                <w:szCs w:val="20"/>
              </w:rPr>
              <w:t xml:space="preserve">е</w:t>
            </w:r>
            <w:r>
              <w:rPr>
                <w:bCs/>
                <w:sz w:val="20"/>
                <w:szCs w:val="20"/>
              </w:rPr>
              <w:t xml:space="preserve">ния </w:t>
            </w:r>
            <w:r>
              <w:rPr>
                <w:b/>
                <w:bCs/>
                <w:sz w:val="20"/>
                <w:szCs w:val="20"/>
              </w:rPr>
              <w:t xml:space="preserve">30 дней</w:t>
            </w:r>
            <w:r>
              <w:rPr>
                <w:bCs/>
                <w:sz w:val="20"/>
                <w:szCs w:val="20"/>
              </w:rPr>
              <w:t xml:space="preserve"> и более</w:t>
            </w:r>
            <w:r>
              <w:rPr>
                <w:bCs/>
                <w:sz w:val="20"/>
                <w:szCs w:val="20"/>
              </w:rPr>
            </w:r>
            <w:r>
              <w:rPr>
                <w:bCs/>
                <w:sz w:val="20"/>
                <w:szCs w:val="20"/>
              </w:rPr>
            </w:r>
          </w:p>
        </w:tc>
        <w:tc>
          <w:tcPr>
            <w:tcW w:w="2485" w:type="dxa"/>
            <w:vAlign w:val="top"/>
            <w:textDirection w:val="lrTb"/>
            <w:noWrap w:val="false"/>
          </w:tcPr>
          <w:p>
            <w:pPr>
              <w:pStyle w:val="1146"/>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W w:w="3402" w:type="dxa"/>
            <w:vAlign w:val="top"/>
            <w:textDirection w:val="lrTb"/>
            <w:noWrap w:val="false"/>
          </w:tcPr>
          <w:p>
            <w:pPr>
              <w:pStyle w:val="1146"/>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146"/>
              <w:jc w:val="center"/>
              <w:spacing w:before="120" w:after="40"/>
              <w:rPr>
                <w:bCs/>
                <w:iCs/>
                <w:sz w:val="20"/>
                <w:szCs w:val="20"/>
              </w:rPr>
            </w:pPr>
            <w:r>
              <w:rPr>
                <w:bCs/>
                <w:iCs/>
                <w:sz w:val="20"/>
                <w:szCs w:val="20"/>
              </w:rPr>
              <w:t xml:space="preserve">4.3.</w:t>
            </w:r>
            <w:r>
              <w:rPr>
                <w:bCs/>
                <w:iCs/>
                <w:sz w:val="20"/>
                <w:szCs w:val="20"/>
              </w:rPr>
            </w:r>
            <w:r>
              <w:rPr>
                <w:bCs/>
                <w:iCs/>
                <w:sz w:val="20"/>
                <w:szCs w:val="20"/>
              </w:rPr>
            </w:r>
          </w:p>
        </w:tc>
        <w:tc>
          <w:tcPr>
            <w:gridSpan w:val="3"/>
            <w:tcW w:w="9309" w:type="dxa"/>
            <w:vAlign w:val="top"/>
            <w:textDirection w:val="lrTb"/>
            <w:noWrap w:val="false"/>
          </w:tcPr>
          <w:p>
            <w:pPr>
              <w:pStyle w:val="1146"/>
              <w:jc w:val="both"/>
              <w:spacing w:before="120" w:after="120"/>
              <w:rPr>
                <w:bCs/>
                <w:sz w:val="20"/>
                <w:szCs w:val="20"/>
              </w:rPr>
            </w:pPr>
            <w:r>
              <w:rPr>
                <w:bCs/>
                <w:sz w:val="20"/>
                <w:szCs w:val="20"/>
              </w:rPr>
              <w:t xml:space="preserve">Проведение залоговых операций с векселем АО «Россельхозбанк» серии «К»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46"/>
              <w:jc w:val="center"/>
              <w:spacing w:before="40"/>
              <w:rPr>
                <w:bCs/>
                <w:iCs/>
                <w:sz w:val="20"/>
                <w:szCs w:val="20"/>
              </w:rPr>
            </w:pPr>
            <w:r>
              <w:rPr>
                <w:bCs/>
                <w:iCs/>
                <w:sz w:val="20"/>
                <w:szCs w:val="20"/>
              </w:rPr>
            </w:r>
            <w:r>
              <w:rPr>
                <w:bCs/>
                <w:iCs/>
                <w:sz w:val="20"/>
                <w:szCs w:val="20"/>
              </w:rPr>
            </w:r>
            <w:r>
              <w:rPr>
                <w:bCs/>
                <w:iCs/>
                <w:sz w:val="20"/>
                <w:szCs w:val="20"/>
              </w:rPr>
            </w:r>
          </w:p>
        </w:tc>
        <w:tc>
          <w:tcPr>
            <w:tcW w:w="3422" w:type="dxa"/>
            <w:vAlign w:val="top"/>
            <w:textDirection w:val="lrTb"/>
            <w:noWrap w:val="false"/>
          </w:tcPr>
          <w:p>
            <w:pPr>
              <w:pStyle w:val="1146"/>
              <w:jc w:val="both"/>
              <w:rPr>
                <w:bCs/>
                <w:sz w:val="20"/>
                <w:szCs w:val="20"/>
              </w:rPr>
            </w:pPr>
            <w:r>
              <w:rPr>
                <w:sz w:val="20"/>
                <w:szCs w:val="20"/>
              </w:rPr>
              <w:t xml:space="preserve">Пересчет и проверка векселей «Ро</w:t>
            </w:r>
            <w:r>
              <w:rPr>
                <w:sz w:val="20"/>
                <w:szCs w:val="20"/>
              </w:rPr>
              <w:t xml:space="preserve">с</w:t>
            </w:r>
            <w:r>
              <w:rPr>
                <w:sz w:val="20"/>
                <w:szCs w:val="20"/>
              </w:rPr>
              <w:t xml:space="preserve">сельхозбанк» серии «К» головным офисом и региональным филиалом АО «Россельхозбанк»</w:t>
            </w:r>
            <w:r>
              <w:rPr>
                <w:bCs/>
                <w:sz w:val="20"/>
                <w:szCs w:val="20"/>
              </w:rPr>
            </w:r>
            <w:r>
              <w:rPr>
                <w:bCs/>
                <w:sz w:val="20"/>
                <w:szCs w:val="20"/>
              </w:rPr>
            </w:r>
          </w:p>
        </w:tc>
        <w:tc>
          <w:tcPr>
            <w:tcW w:w="2485" w:type="dxa"/>
            <w:vAlign w:val="top"/>
            <w:textDirection w:val="lrTb"/>
            <w:noWrap w:val="false"/>
          </w:tcPr>
          <w:p>
            <w:pPr>
              <w:pStyle w:val="1146"/>
              <w:jc w:val="center"/>
              <w:rPr>
                <w:bCs/>
                <w:sz w:val="20"/>
                <w:szCs w:val="20"/>
              </w:rPr>
            </w:pPr>
            <w:r>
              <w:rPr>
                <w:sz w:val="20"/>
                <w:szCs w:val="20"/>
              </w:rPr>
              <w:t xml:space="preserve">3</w:t>
            </w:r>
            <w:r>
              <w:rPr>
                <w:sz w:val="20"/>
                <w:szCs w:val="20"/>
                <w:lang w:val="en-US"/>
              </w:rPr>
              <w:t xml:space="preserve">1</w:t>
            </w:r>
            <w:r>
              <w:rPr>
                <w:sz w:val="20"/>
                <w:szCs w:val="20"/>
              </w:rPr>
              <w:t xml:space="preserve"> руб. за лист</w:t>
            </w:r>
            <w:r>
              <w:rPr>
                <w:bCs/>
                <w:sz w:val="20"/>
                <w:szCs w:val="20"/>
              </w:rPr>
            </w:r>
            <w:r>
              <w:rPr>
                <w:bCs/>
                <w:sz w:val="20"/>
                <w:szCs w:val="20"/>
              </w:rPr>
            </w:r>
          </w:p>
        </w:tc>
        <w:tc>
          <w:tcPr>
            <w:tcW w:w="3402" w:type="dxa"/>
            <w:vAlign w:val="top"/>
            <w:textDirection w:val="lrTb"/>
            <w:noWrap w:val="false"/>
          </w:tcPr>
          <w:p>
            <w:pPr>
              <w:pStyle w:val="1146"/>
              <w:jc w:val="both"/>
              <w:rPr>
                <w:sz w:val="20"/>
                <w:szCs w:val="20"/>
              </w:rPr>
            </w:pPr>
            <w:r>
              <w:rPr>
                <w:sz w:val="20"/>
                <w:szCs w:val="20"/>
              </w:rPr>
              <w:t xml:space="preserve">Взимается при передаче векселя АО «Россельхозбанк» в заклад Банку. </w:t>
            </w:r>
            <w:r>
              <w:rPr>
                <w:sz w:val="20"/>
                <w:szCs w:val="20"/>
              </w:rPr>
            </w:r>
            <w:r>
              <w:rPr>
                <w:sz w:val="20"/>
                <w:szCs w:val="20"/>
              </w:rPr>
            </w:r>
          </w:p>
          <w:p>
            <w:pPr>
              <w:pStyle w:val="1146"/>
              <w:jc w:val="both"/>
              <w:rPr>
                <w:bCs/>
                <w:sz w:val="20"/>
                <w:szCs w:val="20"/>
              </w:rPr>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1146"/>
              <w:jc w:val="center"/>
              <w:rPr>
                <w:sz w:val="20"/>
                <w:szCs w:val="20"/>
              </w:rPr>
            </w:pPr>
            <w:r>
              <w:rPr>
                <w:sz w:val="20"/>
                <w:szCs w:val="20"/>
              </w:rPr>
              <w:t xml:space="preserve">4.4</w:t>
            </w:r>
            <w:r>
              <w:rPr>
                <w:sz w:val="20"/>
                <w:szCs w:val="20"/>
              </w:rPr>
            </w:r>
            <w:r>
              <w:rPr>
                <w:sz w:val="20"/>
                <w:szCs w:val="20"/>
              </w:rPr>
            </w:r>
          </w:p>
        </w:tc>
        <w:tc>
          <w:tcPr>
            <w:tcW w:w="3422" w:type="dxa"/>
            <w:vAlign w:val="top"/>
            <w:textDirection w:val="lrTb"/>
            <w:noWrap w:val="false"/>
          </w:tcPr>
          <w:p>
            <w:pPr>
              <w:pStyle w:val="1146"/>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2485" w:type="dxa"/>
            <w:vAlign w:val="top"/>
            <w:textDirection w:val="lrTb"/>
            <w:noWrap w:val="false"/>
          </w:tcPr>
          <w:p>
            <w:pPr>
              <w:pStyle w:val="1146"/>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w:t>
            </w:r>
            <w:r>
              <w:rPr>
                <w:sz w:val="20"/>
                <w:szCs w:val="20"/>
              </w:rPr>
              <w:t xml:space="preserve">е</w:t>
            </w:r>
            <w:r>
              <w:rPr>
                <w:sz w:val="20"/>
                <w:szCs w:val="20"/>
              </w:rPr>
              <w:t xml:space="preserve">нием текста</w:t>
            </w:r>
            <w:r>
              <w:rPr>
                <w:sz w:val="20"/>
                <w:szCs w:val="20"/>
              </w:rPr>
            </w:r>
            <w:r>
              <w:rPr>
                <w:sz w:val="20"/>
                <w:szCs w:val="20"/>
              </w:rPr>
            </w:r>
          </w:p>
        </w:tc>
        <w:tc>
          <w:tcPr>
            <w:tcW w:w="3402" w:type="dxa"/>
            <w:vAlign w:val="top"/>
            <w:textDirection w:val="lrTb"/>
            <w:noWrap w:val="false"/>
          </w:tcPr>
          <w:p>
            <w:pPr>
              <w:pStyle w:val="1146"/>
              <w:jc w:val="both"/>
              <w:rPr>
                <w:sz w:val="20"/>
                <w:szCs w:val="20"/>
              </w:rPr>
            </w:pPr>
            <w:r>
              <w:rPr>
                <w:sz w:val="20"/>
                <w:szCs w:val="20"/>
              </w:rPr>
              <w:t xml:space="preserve">Комиссия включает НДС.</w:t>
            </w:r>
            <w:r>
              <w:rPr>
                <w:sz w:val="20"/>
                <w:szCs w:val="20"/>
              </w:rPr>
            </w:r>
            <w:r>
              <w:rPr>
                <w:sz w:val="20"/>
                <w:szCs w:val="20"/>
              </w:rPr>
            </w:r>
          </w:p>
          <w:p>
            <w:pPr>
              <w:pStyle w:val="1146"/>
              <w:jc w:val="both"/>
              <w:rPr>
                <w:sz w:val="20"/>
                <w:szCs w:val="20"/>
              </w:rPr>
            </w:pPr>
            <w:r>
              <w:rPr>
                <w:sz w:val="20"/>
                <w:szCs w:val="20"/>
              </w:rPr>
              <w:t xml:space="preserve">Выдача копий документов произв</w:t>
            </w:r>
            <w:r>
              <w:rPr>
                <w:sz w:val="20"/>
                <w:szCs w:val="20"/>
              </w:rPr>
              <w:t xml:space="preserve">о</w:t>
            </w:r>
            <w:r>
              <w:rPr>
                <w:sz w:val="20"/>
                <w:szCs w:val="20"/>
              </w:rPr>
              <w:t xml:space="preserve">дится в течение 7 дней с даты пол</w:t>
            </w:r>
            <w:r>
              <w:rPr>
                <w:sz w:val="20"/>
                <w:szCs w:val="20"/>
              </w:rPr>
              <w:t xml:space="preserve">у</w:t>
            </w:r>
            <w:r>
              <w:rPr>
                <w:sz w:val="20"/>
                <w:szCs w:val="20"/>
              </w:rPr>
              <w:t xml:space="preserve">чения АО «Россельхозбанк» соо</w:t>
            </w:r>
            <w:r>
              <w:rPr>
                <w:sz w:val="20"/>
                <w:szCs w:val="20"/>
              </w:rPr>
              <w:t xml:space="preserve">т</w:t>
            </w:r>
            <w:r>
              <w:rPr>
                <w:sz w:val="20"/>
                <w:szCs w:val="20"/>
              </w:rPr>
              <w:t xml:space="preserve">ветствующего требования. Услуга предоставляется после подтвержд</w:t>
            </w:r>
            <w:r>
              <w:rPr>
                <w:sz w:val="20"/>
                <w:szCs w:val="20"/>
              </w:rPr>
              <w:t xml:space="preserve">е</w:t>
            </w:r>
            <w:r>
              <w:rPr>
                <w:sz w:val="20"/>
                <w:szCs w:val="20"/>
              </w:rPr>
              <w:t xml:space="preserve">ния факта оплаты комиссии.</w:t>
            </w:r>
            <w:r>
              <w:rPr>
                <w:sz w:val="20"/>
                <w:szCs w:val="20"/>
              </w:rPr>
            </w:r>
            <w:r>
              <w:rPr>
                <w:sz w:val="20"/>
                <w:szCs w:val="20"/>
              </w:rPr>
            </w:r>
          </w:p>
          <w:p>
            <w:pPr>
              <w:pStyle w:val="1146"/>
              <w:jc w:val="both"/>
              <w:rPr>
                <w:b/>
                <w:sz w:val="20"/>
                <w:szCs w:val="20"/>
              </w:rPr>
            </w:pPr>
            <w:r>
              <w:rPr>
                <w:sz w:val="20"/>
                <w:szCs w:val="20"/>
              </w:rPr>
              <w:t xml:space="preserve">Банковские реквизиты для оплаты комиссии (расходов по изготовл</w:t>
            </w:r>
            <w:r>
              <w:rPr>
                <w:sz w:val="20"/>
                <w:szCs w:val="20"/>
              </w:rPr>
              <w:t xml:space="preserve">е</w:t>
            </w:r>
            <w:r>
              <w:rPr>
                <w:sz w:val="20"/>
                <w:szCs w:val="20"/>
              </w:rPr>
              <w:t xml:space="preserve">нию копий документов, предоста</w:t>
            </w:r>
            <w:r>
              <w:rPr>
                <w:sz w:val="20"/>
                <w:szCs w:val="20"/>
              </w:rPr>
              <w:t xml:space="preserve">в</w:t>
            </w:r>
            <w:r>
              <w:rPr>
                <w:sz w:val="20"/>
                <w:szCs w:val="20"/>
              </w:rPr>
              <w:t xml:space="preserve">ляемых АО «Россельхозбанк» вл</w:t>
            </w:r>
            <w:r>
              <w:rPr>
                <w:sz w:val="20"/>
                <w:szCs w:val="20"/>
              </w:rPr>
              <w:t xml:space="preserve">а</w:t>
            </w:r>
            <w:r>
              <w:rPr>
                <w:sz w:val="20"/>
                <w:szCs w:val="20"/>
              </w:rPr>
              <w:t xml:space="preserve">дельцам ценных бумаг и иным л</w:t>
            </w:r>
            <w:r>
              <w:rPr>
                <w:sz w:val="20"/>
                <w:szCs w:val="20"/>
              </w:rPr>
              <w:t xml:space="preserve">и</w:t>
            </w:r>
            <w:r>
              <w:rPr>
                <w:sz w:val="20"/>
                <w:szCs w:val="20"/>
              </w:rPr>
              <w:t xml:space="preserve">цам в соответствии с законодател</w:t>
            </w:r>
            <w:r>
              <w:rPr>
                <w:sz w:val="20"/>
                <w:szCs w:val="20"/>
              </w:rPr>
              <w:t xml:space="preserve">ь</w:t>
            </w:r>
            <w:r>
              <w:rPr>
                <w:sz w:val="20"/>
                <w:szCs w:val="20"/>
              </w:rPr>
              <w:t xml:space="preserve">ством), представлены на сайте Банка сети Интернет</w:t>
            </w:r>
            <w:r>
              <w:rPr>
                <w:b/>
                <w:sz w:val="20"/>
                <w:szCs w:val="20"/>
              </w:rPr>
            </w:r>
            <w:r>
              <w:rPr>
                <w:b/>
                <w:sz w:val="20"/>
                <w:szCs w:val="20"/>
              </w:rPr>
            </w:r>
          </w:p>
        </w:tc>
      </w:tr>
    </w:tbl>
    <w:p>
      <w:pPr>
        <w:pStyle w:val="1146"/>
      </w:pPr>
      <w:r/>
      <w:r/>
    </w:p>
    <w:p>
      <w:pPr>
        <w:pStyle w:val="1146"/>
      </w:pPr>
      <w:r/>
      <w:r/>
    </w:p>
    <w:p>
      <w:pPr>
        <w:pStyle w:val="1147"/>
        <w:rPr>
          <w:sz w:val="24"/>
          <w:szCs w:val="24"/>
        </w:rPr>
      </w:pPr>
      <w:r/>
      <w:bookmarkStart w:id="10" w:name="_Toc263324707"/>
      <w:r/>
      <w:bookmarkStart w:id="11" w:name="_Toc134195361"/>
      <w:r>
        <w:rPr>
          <w:sz w:val="24"/>
          <w:szCs w:val="24"/>
        </w:rPr>
        <w:t xml:space="preserve">5.</w:t>
      </w:r>
      <w:r>
        <w:rPr>
          <w:sz w:val="24"/>
          <w:szCs w:val="24"/>
        </w:rPr>
        <w:t xml:space="preserve"> </w:t>
      </w:r>
      <w:r>
        <w:rPr>
          <w:sz w:val="24"/>
          <w:szCs w:val="24"/>
        </w:rPr>
        <w:t xml:space="preserve">Документарные</w:t>
      </w:r>
      <w:r>
        <w:rPr>
          <w:sz w:val="24"/>
          <w:szCs w:val="24"/>
        </w:rPr>
        <w:t xml:space="preserve"> </w:t>
      </w:r>
      <w:r>
        <w:rPr>
          <w:sz w:val="24"/>
          <w:szCs w:val="24"/>
        </w:rPr>
        <w:t xml:space="preserve">операции</w:t>
      </w:r>
      <w:bookmarkEnd w:id="10"/>
      <w:r/>
      <w:bookmarkEnd w:id="11"/>
      <w:r>
        <w:rPr>
          <w:sz w:val="24"/>
          <w:szCs w:val="24"/>
        </w:rPr>
      </w:r>
      <w:r>
        <w:rPr>
          <w:sz w:val="24"/>
          <w:szCs w:val="24"/>
        </w:rPr>
      </w:r>
    </w:p>
    <w:p>
      <w:pPr>
        <w:pStyle w:val="1146"/>
        <w:rPr>
          <w:sz w:val="20"/>
          <w:szCs w:val="20"/>
        </w:rPr>
      </w:pPr>
      <w:r>
        <w:rPr>
          <w:sz w:val="20"/>
          <w:szCs w:val="20"/>
        </w:rPr>
      </w:r>
      <w:r>
        <w:rPr>
          <w:sz w:val="20"/>
          <w:szCs w:val="20"/>
        </w:rPr>
      </w:r>
      <w:r>
        <w:rPr>
          <w:sz w:val="20"/>
          <w:szCs w:val="20"/>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
                <w:bCs/>
                <w:color w:val="000000"/>
                <w:sz w:val="20"/>
                <w:szCs w:val="20"/>
                <w:lang w:val="en-US"/>
              </w:rPr>
            </w:pPr>
            <w:r/>
            <w:bookmarkStart w:id="12" w:name="_Toc263324708"/>
            <w:r>
              <w:rPr>
                <w:b/>
                <w:bCs/>
                <w:color w:val="000000"/>
                <w:sz w:val="20"/>
                <w:szCs w:val="20"/>
                <w:lang w:val="en-US"/>
              </w:rPr>
            </w:r>
            <w:r>
              <w:rPr>
                <w:b/>
                <w:bCs/>
                <w:color w:val="000000"/>
                <w:sz w:val="20"/>
                <w:szCs w:val="20"/>
                <w:lang w:val="en-US"/>
              </w:rPr>
            </w:r>
          </w:p>
          <w:p>
            <w:pPr>
              <w:pStyle w:val="1146"/>
              <w:rPr>
                <w:b/>
                <w:bCs/>
                <w:color w:val="000000"/>
                <w:sz w:val="20"/>
                <w:szCs w:val="20"/>
              </w:rPr>
            </w:pPr>
            <w:r>
              <w:rPr>
                <w:b/>
                <w:bCs/>
                <w:color w:val="000000"/>
                <w:sz w:val="20"/>
                <w:szCs w:val="20"/>
              </w:rPr>
              <w:t xml:space="preserve">п/п </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46"/>
              <w:rPr>
                <w:b/>
                <w:bCs/>
                <w:color w:val="000000"/>
                <w:sz w:val="20"/>
                <w:szCs w:val="20"/>
              </w:rPr>
            </w:pPr>
            <w:r>
              <w:rPr>
                <w:b/>
                <w:bCs/>
                <w:color w:val="000000"/>
                <w:sz w:val="20"/>
                <w:szCs w:val="20"/>
              </w:rPr>
              <w:t xml:space="preserve">Наименование услуги</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6"/>
              <w:rPr>
                <w:b/>
                <w:bCs/>
                <w:color w:val="000000"/>
                <w:sz w:val="20"/>
                <w:szCs w:val="20"/>
              </w:rPr>
            </w:pPr>
            <w:r>
              <w:rPr>
                <w:b/>
                <w:bCs/>
                <w:color w:val="000000"/>
                <w:sz w:val="20"/>
                <w:szCs w:val="20"/>
              </w:rPr>
              <w:t xml:space="preserve">Тариф</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46"/>
              <w:rPr>
                <w:b/>
                <w:bCs/>
                <w:color w:val="000000"/>
                <w:sz w:val="20"/>
                <w:szCs w:val="20"/>
              </w:rPr>
            </w:pPr>
            <w:r>
              <w:rPr>
                <w:b/>
                <w:bCs/>
                <w:color w:val="000000"/>
                <w:sz w:val="20"/>
                <w:szCs w:val="20"/>
              </w:rPr>
              <w:t xml:space="preserve">Примечание</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46"/>
              <w:rPr>
                <w:b/>
                <w:bCs/>
                <w:color w:val="000000"/>
                <w:sz w:val="20"/>
                <w:szCs w:val="20"/>
              </w:rPr>
            </w:pPr>
            <w:r>
              <w:rPr>
                <w:b/>
                <w:bCs/>
                <w:color w:val="000000"/>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numPr>
                <w:ilvl w:val="0"/>
                <w:numId w:val="37"/>
              </w:numPr>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46"/>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46"/>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numPr>
                <w:ilvl w:val="0"/>
                <w:numId w:val="37"/>
              </w:numPr>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46"/>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146"/>
              <w:rPr>
                <w:bCs/>
                <w:iCs/>
                <w:color w:val="000000"/>
                <w:sz w:val="20"/>
                <w:szCs w:val="20"/>
              </w:rPr>
            </w:pPr>
            <w:r>
              <w:rPr>
                <w:bCs/>
                <w:iCs/>
                <w:color w:val="000000"/>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bCs/>
                <w:iCs/>
                <w:color w:val="000000"/>
                <w:sz w:val="20"/>
                <w:szCs w:val="20"/>
              </w:rPr>
            </w:r>
            <w:r>
              <w:rPr>
                <w:bCs/>
                <w:iCs/>
                <w:color w:val="000000"/>
                <w:sz w:val="20"/>
                <w:szCs w:val="20"/>
              </w:rPr>
            </w:r>
          </w:p>
          <w:p>
            <w:pPr>
              <w:pStyle w:val="1146"/>
              <w:rPr>
                <w:bCs/>
                <w:iCs/>
                <w:color w:val="000000"/>
                <w:sz w:val="20"/>
                <w:szCs w:val="20"/>
              </w:rPr>
            </w:pPr>
            <w:r>
              <w:rPr>
                <w:bCs/>
                <w:iCs/>
                <w:color w:val="000000"/>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bCs/>
                <w:iCs/>
                <w:color w:val="000000"/>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bCs/>
                <w:iCs/>
                <w:color w:val="000000"/>
                <w:sz w:val="20"/>
                <w:szCs w:val="20"/>
              </w:rPr>
            </w:r>
            <w:r>
              <w:rPr>
                <w:bCs/>
                <w:iCs/>
                <w:color w:val="000000"/>
                <w:sz w:val="20"/>
                <w:szCs w:val="20"/>
              </w:rPr>
            </w:r>
          </w:p>
          <w:p>
            <w:pPr>
              <w:pStyle w:val="1146"/>
              <w:rPr>
                <w:bCs/>
                <w:iCs/>
                <w:color w:val="000000"/>
                <w:sz w:val="20"/>
                <w:szCs w:val="20"/>
              </w:rPr>
            </w:pPr>
            <w:r>
              <w:rPr>
                <w:bCs/>
                <w:iCs/>
                <w:color w:val="000000"/>
                <w:sz w:val="20"/>
                <w:szCs w:val="20"/>
              </w:rPr>
              <w:t xml:space="preserve">Расче</w:t>
            </w:r>
            <w:r>
              <w:rPr>
                <w:bCs/>
                <w:iCs/>
                <w:color w:val="000000"/>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bCs/>
                <w:iCs/>
                <w:color w:val="000000"/>
                <w:sz w:val="20"/>
                <w:szCs w:val="20"/>
              </w:rPr>
            </w:r>
            <w:r>
              <w:rPr>
                <w:bCs/>
                <w:iCs/>
                <w:color w:val="000000"/>
                <w:sz w:val="20"/>
                <w:szCs w:val="20"/>
              </w:rPr>
            </w:r>
          </w:p>
          <w:p>
            <w:pPr>
              <w:pStyle w:val="1146"/>
              <w:rPr>
                <w:bCs/>
                <w:iCs/>
                <w:color w:val="000000"/>
                <w:sz w:val="20"/>
                <w:szCs w:val="20"/>
              </w:rPr>
            </w:pPr>
            <w:r>
              <w:rPr>
                <w:bCs/>
                <w:iCs/>
                <w:color w:val="000000"/>
                <w:sz w:val="20"/>
                <w:szCs w:val="20"/>
              </w:rPr>
              <w:t xml:space="preserve">При внесении в условия открытого аккредит</w:t>
            </w:r>
            <w:r>
              <w:rPr>
                <w:bCs/>
                <w:iCs/>
                <w:color w:val="000000"/>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bCs/>
                <w:iCs/>
                <w:color w:val="000000"/>
                <w:sz w:val="20"/>
                <w:szCs w:val="20"/>
              </w:rPr>
            </w:r>
            <w:r>
              <w:rPr>
                <w:bCs/>
                <w:iCs/>
                <w:color w:val="000000"/>
                <w:sz w:val="20"/>
                <w:szCs w:val="20"/>
              </w:rPr>
            </w:r>
          </w:p>
          <w:p>
            <w:pPr>
              <w:pStyle w:val="1146"/>
              <w:rPr>
                <w:bCs/>
                <w:color w:val="000000"/>
                <w:sz w:val="20"/>
                <w:szCs w:val="20"/>
              </w:rPr>
            </w:pPr>
            <w:r>
              <w:rPr>
                <w:bCs/>
                <w:iCs/>
                <w:color w:val="000000"/>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0,15% от суммы аккредитива, увеличения суммы аккредитива и/или неиспользованного остатка средств по аккредитиву,</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минимум 5 000 руб.,</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максимум 50 000 руб.,</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0,25% от суммы аккредитива, увеличения суммы аккредитива и/или неиспользованного остатка средств по аккредитиву,</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минимум 5 000 руб.,</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46"/>
              <w:numPr>
                <w:ilvl w:val="0"/>
                <w:numId w:val="37"/>
              </w:numPr>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46"/>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6"/>
              <w:rPr>
                <w:bCs/>
                <w:color w:val="000000"/>
                <w:sz w:val="20"/>
                <w:szCs w:val="20"/>
              </w:rPr>
            </w:pPr>
            <w:r>
              <w:rPr>
                <w:bCs/>
                <w:color w:val="000000"/>
                <w:sz w:val="20"/>
                <w:szCs w:val="20"/>
              </w:rPr>
              <w:t xml:space="preserve">0,20% от суммы аккредитива, увеличения суммы аккредитива и/или неиспользованного остатка средств по аккредитиву,</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минимум 5000 руб.,</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46"/>
              <w:rPr>
                <w:bCs/>
                <w:iCs/>
                <w:color w:val="000000"/>
                <w:sz w:val="20"/>
                <w:szCs w:val="20"/>
              </w:rPr>
            </w:pPr>
            <w:r>
              <w:rPr>
                <w:bCs/>
                <w:iCs/>
                <w:color w:val="000000"/>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bCs/>
                <w:iCs/>
                <w:color w:val="000000"/>
                <w:sz w:val="20"/>
                <w:szCs w:val="20"/>
              </w:rPr>
            </w:r>
            <w:r>
              <w:rPr>
                <w:bCs/>
                <w:iCs/>
                <w:color w:val="000000"/>
                <w:sz w:val="20"/>
                <w:szCs w:val="20"/>
              </w:rPr>
            </w:r>
          </w:p>
          <w:p>
            <w:pPr>
              <w:pStyle w:val="1146"/>
              <w:rPr>
                <w:bCs/>
                <w:iCs/>
                <w:color w:val="000000"/>
                <w:sz w:val="20"/>
                <w:szCs w:val="20"/>
              </w:rPr>
            </w:pPr>
            <w:r>
              <w:rPr>
                <w:bCs/>
                <w:iCs/>
                <w:color w:val="000000"/>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bCs/>
                <w:iCs/>
                <w:color w:val="000000"/>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bCs/>
                <w:iCs/>
                <w:color w:val="000000"/>
                <w:sz w:val="20"/>
                <w:szCs w:val="20"/>
              </w:rPr>
            </w:r>
            <w:r>
              <w:rPr>
                <w:bCs/>
                <w:iCs/>
                <w:color w:val="000000"/>
                <w:sz w:val="20"/>
                <w:szCs w:val="20"/>
              </w:rPr>
            </w:r>
          </w:p>
          <w:p>
            <w:pPr>
              <w:pStyle w:val="1146"/>
              <w:rPr>
                <w:bCs/>
                <w:iCs/>
                <w:color w:val="000000"/>
                <w:sz w:val="20"/>
                <w:szCs w:val="20"/>
              </w:rPr>
            </w:pPr>
            <w:r>
              <w:rPr>
                <w:bCs/>
                <w:iCs/>
                <w:color w:val="000000"/>
                <w:sz w:val="20"/>
                <w:szCs w:val="20"/>
              </w:rPr>
              <w:t xml:space="preserve">Расчет суммы комиссии производится от суммы аккредит</w:t>
            </w:r>
            <w:r>
              <w:rPr>
                <w:bCs/>
                <w:iCs/>
                <w:color w:val="000000"/>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bCs/>
                <w:iCs/>
                <w:color w:val="000000"/>
                <w:sz w:val="20"/>
                <w:szCs w:val="20"/>
              </w:rPr>
            </w:r>
            <w:r>
              <w:rPr>
                <w:bCs/>
                <w:iCs/>
                <w:color w:val="000000"/>
                <w:sz w:val="20"/>
                <w:szCs w:val="20"/>
              </w:rPr>
            </w:r>
          </w:p>
          <w:p>
            <w:pPr>
              <w:pStyle w:val="1146"/>
              <w:rPr>
                <w:bCs/>
                <w:iCs/>
                <w:color w:val="000000"/>
                <w:sz w:val="20"/>
                <w:szCs w:val="20"/>
              </w:rPr>
            </w:pPr>
            <w:r>
              <w:rPr>
                <w:bCs/>
                <w:iCs/>
                <w:color w:val="000000"/>
                <w:sz w:val="20"/>
                <w:szCs w:val="20"/>
              </w:rPr>
              <w:t xml:space="preserve">При внесении в условия подтвержденного аккредитив</w:t>
            </w:r>
            <w:r>
              <w:rPr>
                <w:bCs/>
                <w:iCs/>
                <w:color w:val="000000"/>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bCs/>
                <w:iCs/>
                <w:color w:val="000000"/>
                <w:sz w:val="20"/>
                <w:szCs w:val="20"/>
              </w:rPr>
            </w:r>
            <w:r>
              <w:rPr>
                <w:bCs/>
                <w:iCs/>
                <w:color w:val="000000"/>
                <w:sz w:val="20"/>
                <w:szCs w:val="20"/>
              </w:rPr>
            </w:r>
          </w:p>
          <w:p>
            <w:pPr>
              <w:pStyle w:val="1146"/>
              <w:rPr>
                <w:bCs/>
                <w:color w:val="000000"/>
                <w:sz w:val="20"/>
                <w:szCs w:val="20"/>
              </w:rPr>
            </w:pPr>
            <w:r>
              <w:rPr>
                <w:bCs/>
                <w:iCs/>
                <w:color w:val="000000"/>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46"/>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numPr>
                <w:ilvl w:val="0"/>
                <w:numId w:val="37"/>
              </w:numPr>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6"/>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46"/>
              <w:numPr>
                <w:ilvl w:val="0"/>
                <w:numId w:val="37"/>
              </w:numPr>
              <w:rPr>
                <w:bCs/>
                <w:color w:val="000000"/>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запрос согласия на аннуляцию аккредитива/отзыв аккредитива; </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146"/>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46"/>
              <w:rPr>
                <w:b/>
                <w:bCs/>
                <w:color w:val="000000"/>
                <w:sz w:val="20"/>
                <w:szCs w:val="20"/>
              </w:rPr>
            </w:pPr>
            <w:r>
              <w:rPr>
                <w:b/>
                <w:bCs/>
                <w:color w:val="000000"/>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46"/>
              <w:numPr>
                <w:ilvl w:val="0"/>
                <w:numId w:val="37"/>
              </w:numPr>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46"/>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146"/>
              <w:rPr>
                <w:bCs/>
                <w:iCs/>
                <w:color w:val="000000"/>
                <w:sz w:val="20"/>
                <w:szCs w:val="20"/>
              </w:rPr>
            </w:pPr>
            <w:r>
              <w:rPr>
                <w:bCs/>
                <w:iCs/>
                <w:color w:val="000000"/>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bCs/>
                <w:iCs/>
                <w:color w:val="000000"/>
                <w:sz w:val="20"/>
                <w:szCs w:val="20"/>
              </w:rPr>
            </w:r>
            <w:r>
              <w:rPr>
                <w:bCs/>
                <w:iCs/>
                <w:color w:val="000000"/>
                <w:sz w:val="20"/>
                <w:szCs w:val="20"/>
              </w:rPr>
            </w:r>
          </w:p>
          <w:p>
            <w:pPr>
              <w:pStyle w:val="1146"/>
              <w:rPr>
                <w:bCs/>
                <w:iCs/>
                <w:color w:val="000000"/>
                <w:sz w:val="20"/>
                <w:szCs w:val="20"/>
              </w:rPr>
            </w:pPr>
            <w:r>
              <w:rPr>
                <w:bCs/>
                <w:iCs/>
                <w:color w:val="000000"/>
                <w:sz w:val="20"/>
                <w:szCs w:val="20"/>
              </w:rPr>
              <w:t xml:space="preserve">Первый комиссионный период начинается в дату открытия аккредитива. Каждый следующий комиссионны</w:t>
            </w:r>
            <w:r>
              <w:rPr>
                <w:bCs/>
                <w:iCs/>
                <w:color w:val="000000"/>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bCs/>
                <w:iCs/>
                <w:color w:val="000000"/>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bCs/>
                <w:iCs/>
                <w:color w:val="000000"/>
                <w:sz w:val="20"/>
                <w:szCs w:val="20"/>
              </w:rPr>
            </w:r>
            <w:r>
              <w:rPr>
                <w:bCs/>
                <w:iCs/>
                <w:color w:val="000000"/>
                <w:sz w:val="20"/>
                <w:szCs w:val="20"/>
              </w:rPr>
            </w:r>
          </w:p>
          <w:p>
            <w:pPr>
              <w:pStyle w:val="1146"/>
              <w:rPr>
                <w:bCs/>
                <w:iCs/>
                <w:color w:val="000000"/>
                <w:sz w:val="20"/>
                <w:szCs w:val="20"/>
              </w:rPr>
            </w:pPr>
            <w:r>
              <w:rPr>
                <w:bCs/>
                <w:iCs/>
                <w:color w:val="000000"/>
                <w:sz w:val="20"/>
                <w:szCs w:val="20"/>
              </w:rPr>
              <w:t xml:space="preserve">Расчет су</w:t>
            </w:r>
            <w:r>
              <w:rPr>
                <w:bCs/>
                <w:iCs/>
                <w:color w:val="000000"/>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bCs/>
                <w:iCs/>
                <w:color w:val="000000"/>
                <w:sz w:val="20"/>
                <w:szCs w:val="20"/>
              </w:rPr>
            </w:r>
            <w:r>
              <w:rPr>
                <w:bCs/>
                <w:iCs/>
                <w:color w:val="000000"/>
                <w:sz w:val="20"/>
                <w:szCs w:val="20"/>
              </w:rPr>
            </w:r>
          </w:p>
          <w:p>
            <w:pPr>
              <w:pStyle w:val="1146"/>
              <w:rPr>
                <w:bCs/>
                <w:iCs/>
                <w:color w:val="000000"/>
                <w:sz w:val="20"/>
                <w:szCs w:val="20"/>
              </w:rPr>
            </w:pPr>
            <w:r>
              <w:rPr>
                <w:bCs/>
                <w:iCs/>
                <w:color w:val="000000"/>
                <w:sz w:val="20"/>
                <w:szCs w:val="20"/>
              </w:rPr>
              <w:t xml:space="preserve">При внесении в условия открытого аккреди</w:t>
            </w:r>
            <w:r>
              <w:rPr>
                <w:bCs/>
                <w:iCs/>
                <w:color w:val="000000"/>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bCs/>
                <w:iCs/>
                <w:color w:val="000000"/>
                <w:sz w:val="20"/>
                <w:szCs w:val="20"/>
              </w:rPr>
            </w:r>
            <w:r>
              <w:rPr>
                <w:bCs/>
                <w:iCs/>
                <w:color w:val="000000"/>
                <w:sz w:val="20"/>
                <w:szCs w:val="20"/>
              </w:rPr>
            </w:r>
          </w:p>
          <w:p>
            <w:pPr>
              <w:pStyle w:val="1146"/>
              <w:rPr>
                <w:bCs/>
                <w:color w:val="000000"/>
                <w:sz w:val="20"/>
                <w:szCs w:val="20"/>
              </w:rPr>
            </w:pPr>
            <w:r>
              <w:rPr>
                <w:bCs/>
                <w:iCs/>
                <w:color w:val="000000"/>
                <w:sz w:val="20"/>
                <w:szCs w:val="20"/>
              </w:rPr>
              <w:t xml:space="preserve">Ес</w:t>
            </w:r>
            <w:r>
              <w:rPr>
                <w:bCs/>
                <w:iCs/>
                <w:color w:val="000000"/>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за </w:t>
            </w:r>
            <w:r>
              <w:rPr>
                <w:bCs/>
                <w:iCs/>
                <w:color w:val="000000"/>
                <w:sz w:val="20"/>
                <w:szCs w:val="20"/>
              </w:rPr>
              <w:t xml:space="preserve">комиссионный</w:t>
            </w:r>
            <w:r>
              <w:rPr>
                <w:bCs/>
                <w:color w:val="000000"/>
                <w:sz w:val="20"/>
                <w:szCs w:val="20"/>
              </w:rPr>
              <w:t xml:space="preserve"> период* или его часть</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за </w:t>
            </w:r>
            <w:r>
              <w:rPr>
                <w:bCs/>
                <w:iCs/>
                <w:color w:val="000000"/>
                <w:sz w:val="20"/>
                <w:szCs w:val="20"/>
              </w:rPr>
              <w:t xml:space="preserve">комиссионный</w:t>
            </w:r>
            <w:r>
              <w:rPr>
                <w:bCs/>
                <w:color w:val="000000"/>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46"/>
              <w:numPr>
                <w:ilvl w:val="0"/>
                <w:numId w:val="37"/>
              </w:numPr>
              <w:rPr>
                <w:bCs/>
                <w:color w:val="000000"/>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6"/>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минимум 10</w:t>
            </w:r>
            <w:r>
              <w:rPr>
                <w:bCs/>
                <w:color w:val="000000"/>
                <w:sz w:val="20"/>
                <w:szCs w:val="20"/>
                <w:lang w:val="en-US"/>
              </w:rPr>
              <w:t xml:space="preserve"> </w:t>
            </w:r>
            <w:r>
              <w:rPr>
                <w:bCs/>
                <w:color w:val="000000"/>
                <w:sz w:val="20"/>
                <w:szCs w:val="20"/>
              </w:rPr>
              <w:t xml:space="preserve">000 руб.,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numPr>
                <w:ilvl w:val="0"/>
                <w:numId w:val="37"/>
              </w:numPr>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минимум 10</w:t>
            </w:r>
            <w:r>
              <w:rPr>
                <w:bCs/>
                <w:color w:val="000000"/>
                <w:sz w:val="20"/>
                <w:szCs w:val="20"/>
                <w:lang w:val="en-US"/>
              </w:rPr>
              <w:t xml:space="preserve"> </w:t>
            </w:r>
            <w:r>
              <w:rPr>
                <w:bCs/>
                <w:color w:val="000000"/>
                <w:sz w:val="20"/>
                <w:szCs w:val="20"/>
              </w:rPr>
              <w:t xml:space="preserve">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146"/>
              <w:numPr>
                <w:ilvl w:val="0"/>
                <w:numId w:val="37"/>
              </w:numPr>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146"/>
              <w:rPr>
                <w:bCs/>
                <w:color w:val="000000"/>
                <w:sz w:val="20"/>
                <w:szCs w:val="20"/>
              </w:rPr>
            </w:pPr>
            <w:r>
              <w:rPr>
                <w:bCs/>
                <w:color w:val="000000"/>
                <w:sz w:val="20"/>
                <w:szCs w:val="20"/>
              </w:rPr>
              <w:t xml:space="preserve">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46"/>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146"/>
              <w:rPr>
                <w:b/>
                <w:bCs/>
                <w:color w:val="000000"/>
                <w:sz w:val="20"/>
                <w:szCs w:val="20"/>
              </w:rPr>
            </w:pPr>
            <w:r>
              <w:rPr>
                <w:b/>
                <w:bCs/>
                <w:color w:val="000000"/>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46"/>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6"/>
              <w:rPr>
                <w:bCs/>
                <w:color w:val="000000"/>
                <w:sz w:val="20"/>
                <w:szCs w:val="20"/>
              </w:rPr>
            </w:pPr>
            <w:r>
              <w:rPr>
                <w:bCs/>
                <w:color w:val="000000"/>
                <w:sz w:val="20"/>
                <w:szCs w:val="20"/>
              </w:rPr>
              <w:t xml:space="preserve"> 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46"/>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numPr>
                <w:ilvl w:val="0"/>
                <w:numId w:val="37"/>
              </w:numPr>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минимум10</w:t>
            </w:r>
            <w:r>
              <w:rPr>
                <w:bCs/>
                <w:color w:val="000000"/>
                <w:sz w:val="20"/>
                <w:szCs w:val="20"/>
                <w:lang w:val="en-US"/>
              </w:rPr>
              <w:t xml:space="preserve"> </w:t>
            </w:r>
            <w:r>
              <w:rPr>
                <w:bCs/>
                <w:color w:val="000000"/>
                <w:sz w:val="20"/>
                <w:szCs w:val="20"/>
              </w:rPr>
              <w:t xml:space="preserve">000 руб.,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numPr>
                <w:ilvl w:val="0"/>
                <w:numId w:val="37"/>
              </w:numPr>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0,20% от суммы аккредитива, увеличения суммы аккредитива и/или неиспользованного остатка средств по аккредитиву,</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минимум 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iCs/>
                <w:color w:val="000000"/>
                <w:sz w:val="20"/>
                <w:szCs w:val="20"/>
              </w:rPr>
            </w:pPr>
            <w:r>
              <w:rPr>
                <w:bCs/>
                <w:iCs/>
                <w:color w:val="000000"/>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bCs/>
                <w:iCs/>
                <w:color w:val="000000"/>
                <w:sz w:val="20"/>
                <w:szCs w:val="20"/>
              </w:rPr>
            </w:r>
            <w:r>
              <w:rPr>
                <w:bCs/>
                <w:iCs/>
                <w:color w:val="000000"/>
                <w:sz w:val="20"/>
                <w:szCs w:val="20"/>
              </w:rPr>
            </w:r>
          </w:p>
          <w:p>
            <w:pPr>
              <w:pStyle w:val="1146"/>
              <w:rPr>
                <w:bCs/>
                <w:iCs/>
                <w:color w:val="000000"/>
                <w:sz w:val="20"/>
                <w:szCs w:val="20"/>
              </w:rPr>
            </w:pPr>
            <w:r>
              <w:rPr>
                <w:bCs/>
                <w:iCs/>
                <w:color w:val="000000"/>
                <w:sz w:val="20"/>
                <w:szCs w:val="20"/>
              </w:rPr>
              <w:t xml:space="preserve">Первый комиссионный период начинается в дату подтверждения аккредитива. Каждый следующий комиссионный</w:t>
            </w:r>
            <w:r>
              <w:rPr>
                <w:bCs/>
                <w:iCs/>
                <w:color w:val="000000"/>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bCs/>
                <w:iCs/>
                <w:color w:val="000000"/>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bCs/>
                <w:iCs/>
                <w:color w:val="000000"/>
                <w:sz w:val="20"/>
                <w:szCs w:val="20"/>
              </w:rPr>
            </w:r>
            <w:r>
              <w:rPr>
                <w:bCs/>
                <w:iCs/>
                <w:color w:val="000000"/>
                <w:sz w:val="20"/>
                <w:szCs w:val="20"/>
              </w:rPr>
            </w:r>
          </w:p>
          <w:p>
            <w:pPr>
              <w:pStyle w:val="1146"/>
              <w:rPr>
                <w:bCs/>
                <w:iCs/>
                <w:color w:val="000000"/>
                <w:sz w:val="20"/>
                <w:szCs w:val="20"/>
              </w:rPr>
            </w:pPr>
            <w:r>
              <w:rPr>
                <w:bCs/>
                <w:iCs/>
                <w:color w:val="000000"/>
                <w:sz w:val="20"/>
                <w:szCs w:val="20"/>
              </w:rPr>
              <w:t xml:space="preserve">Расчет суммы комиссии производится от суммы аккредитива/неиспольз</w:t>
            </w:r>
            <w:r>
              <w:rPr>
                <w:bCs/>
                <w:iCs/>
                <w:color w:val="000000"/>
                <w:sz w:val="20"/>
                <w:szCs w:val="20"/>
              </w:rPr>
              <w:t xml:space="preserve">ованного остатка средств по аккредитиву/ тратты по состоянию на дату подтверждения/на дату начала очередного комиссионного периода.</w:t>
            </w:r>
            <w:r>
              <w:rPr>
                <w:bCs/>
                <w:iCs/>
                <w:color w:val="000000"/>
                <w:sz w:val="20"/>
                <w:szCs w:val="20"/>
              </w:rPr>
            </w:r>
            <w:r>
              <w:rPr>
                <w:bCs/>
                <w:iCs/>
                <w:color w:val="000000"/>
                <w:sz w:val="20"/>
                <w:szCs w:val="20"/>
              </w:rPr>
            </w:r>
          </w:p>
          <w:p>
            <w:pPr>
              <w:pStyle w:val="1146"/>
              <w:rPr>
                <w:bCs/>
                <w:iCs/>
                <w:color w:val="000000"/>
                <w:sz w:val="20"/>
                <w:szCs w:val="20"/>
              </w:rPr>
            </w:pPr>
            <w:r>
              <w:rPr>
                <w:bCs/>
                <w:iCs/>
                <w:color w:val="000000"/>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bCs/>
                <w:iCs/>
                <w:color w:val="000000"/>
                <w:sz w:val="20"/>
                <w:szCs w:val="20"/>
              </w:rPr>
            </w:r>
            <w:r>
              <w:rPr>
                <w:bCs/>
                <w:iCs/>
                <w:color w:val="000000"/>
                <w:sz w:val="20"/>
                <w:szCs w:val="20"/>
              </w:rPr>
            </w:r>
          </w:p>
          <w:p>
            <w:pPr>
              <w:pStyle w:val="1146"/>
              <w:rPr>
                <w:bCs/>
                <w:iCs/>
                <w:color w:val="000000"/>
                <w:sz w:val="20"/>
                <w:szCs w:val="20"/>
              </w:rPr>
            </w:pPr>
            <w:r>
              <w:rPr>
                <w:bCs/>
                <w:iCs/>
                <w:color w:val="000000"/>
                <w:sz w:val="20"/>
                <w:szCs w:val="20"/>
              </w:rPr>
              <w:t xml:space="preserve">При внесении в условия подтвержденного аккредити</w:t>
            </w:r>
            <w:r>
              <w:rPr>
                <w:bCs/>
                <w:iCs/>
                <w:color w:val="000000"/>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bCs/>
                <w:iCs/>
                <w:color w:val="000000"/>
                <w:sz w:val="20"/>
                <w:szCs w:val="20"/>
              </w:rPr>
            </w:r>
            <w:r>
              <w:rPr>
                <w:bCs/>
                <w:iCs/>
                <w:color w:val="000000"/>
                <w:sz w:val="20"/>
                <w:szCs w:val="20"/>
              </w:rPr>
            </w:r>
          </w:p>
          <w:p>
            <w:pPr>
              <w:pStyle w:val="1146"/>
              <w:rPr>
                <w:bCs/>
                <w:iCs/>
                <w:color w:val="000000"/>
                <w:sz w:val="20"/>
                <w:szCs w:val="20"/>
              </w:rPr>
            </w:pPr>
            <w:r>
              <w:rPr>
                <w:bCs/>
                <w:iCs/>
                <w:color w:val="000000"/>
                <w:sz w:val="20"/>
                <w:szCs w:val="20"/>
              </w:rPr>
              <w:t xml:space="preserve">Ес</w:t>
            </w:r>
            <w:r>
              <w:rPr>
                <w:bCs/>
                <w:iCs/>
                <w:color w:val="000000"/>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iCs/>
                <w:color w:val="000000"/>
                <w:sz w:val="20"/>
                <w:szCs w:val="20"/>
              </w:rPr>
            </w:r>
            <w:r>
              <w:rPr>
                <w:bCs/>
                <w:i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numPr>
                <w:ilvl w:val="0"/>
                <w:numId w:val="37"/>
              </w:numPr>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6"/>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минимум 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numPr>
                <w:ilvl w:val="0"/>
                <w:numId w:val="37"/>
              </w:numPr>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минимум 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numPr>
                <w:ilvl w:val="0"/>
                <w:numId w:val="37"/>
              </w:numPr>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46"/>
              <w:numPr>
                <w:ilvl w:val="0"/>
                <w:numId w:val="37"/>
              </w:numPr>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6"/>
              <w:rPr>
                <w:bCs/>
                <w:color w:val="000000"/>
                <w:sz w:val="20"/>
                <w:szCs w:val="20"/>
              </w:rPr>
            </w:pPr>
            <w:r>
              <w:rPr>
                <w:bCs/>
                <w:color w:val="000000"/>
                <w:sz w:val="20"/>
                <w:szCs w:val="20"/>
              </w:rPr>
              <w:t xml:space="preserve">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46"/>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5.4.1.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rPr>
                <w:bCs/>
                <w:color w:val="000000"/>
                <w:sz w:val="20"/>
                <w:szCs w:val="20"/>
              </w:rPr>
            </w:pPr>
            <w:r>
              <w:rPr>
                <w:bCs/>
                <w:color w:val="000000"/>
                <w:sz w:val="20"/>
                <w:szCs w:val="20"/>
              </w:rPr>
              <w:t xml:space="preserve">Прием, проверка, подготовка документов для отправки на инкассо</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0,15% от суммы,</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мин. 3 500 руб.,</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макс. 35 000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5.4.2.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rPr>
                <w:bCs/>
                <w:color w:val="000000"/>
                <w:sz w:val="20"/>
                <w:szCs w:val="20"/>
              </w:rPr>
            </w:pPr>
            <w:r>
              <w:rPr>
                <w:bCs/>
                <w:color w:val="000000"/>
                <w:sz w:val="20"/>
                <w:szCs w:val="20"/>
              </w:rPr>
              <w:t xml:space="preserve">Изменение условий инкассового поручения или аннуляция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2 500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5.4.3.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rPr>
                <w:bCs/>
                <w:color w:val="000000"/>
                <w:sz w:val="20"/>
                <w:szCs w:val="20"/>
              </w:rPr>
            </w:pPr>
            <w:r>
              <w:rPr>
                <w:bCs/>
                <w:color w:val="000000"/>
                <w:sz w:val="20"/>
                <w:szCs w:val="20"/>
              </w:rPr>
              <w:t xml:space="preserve">Выдача документов против платежа и/или акцепта или на других условиях</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0,15% от суммы,</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мин. 3 500 руб.,</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макс. 35 000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rPr>
              <w:t xml:space="preserve">5.4.4.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rPr>
                <w:bCs/>
                <w:color w:val="000000"/>
                <w:sz w:val="20"/>
                <w:szCs w:val="20"/>
              </w:rPr>
            </w:pPr>
            <w:r>
              <w:rPr>
                <w:bCs/>
                <w:color w:val="000000"/>
                <w:sz w:val="20"/>
                <w:szCs w:val="20"/>
              </w:rPr>
              <w:t xml:space="preserve">Возврат неоплаченных/неакцептованных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6"/>
              <w:rPr>
                <w:bCs/>
                <w:color w:val="000000"/>
                <w:sz w:val="20"/>
                <w:szCs w:val="20"/>
              </w:rPr>
            </w:pPr>
            <w:r>
              <w:rPr>
                <w:bCs/>
                <w:color w:val="000000"/>
                <w:sz w:val="20"/>
                <w:szCs w:val="20"/>
                <w:lang w:val="en-US"/>
              </w:rPr>
              <w:t xml:space="preserve">5</w:t>
            </w:r>
            <w:r>
              <w:rPr>
                <w:bCs/>
                <w:color w:val="000000"/>
                <w:sz w:val="20"/>
                <w:szCs w:val="20"/>
              </w:rPr>
              <w:t xml:space="preserve">.4.5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6"/>
              <w:rPr>
                <w:bCs/>
                <w:color w:val="000000"/>
                <w:sz w:val="20"/>
                <w:szCs w:val="20"/>
              </w:rPr>
            </w:pPr>
            <w:r>
              <w:rPr>
                <w:bCs/>
                <w:color w:val="000000"/>
                <w:sz w:val="20"/>
                <w:szCs w:val="20"/>
              </w:rPr>
              <w:t xml:space="preserve">Запрос по инкассо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6"/>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r>
    </w:tbl>
    <w:p>
      <w:pPr>
        <w:pStyle w:val="1146"/>
        <w:rPr>
          <w:bCs/>
          <w:color w:val="000000"/>
          <w:sz w:val="20"/>
          <w:szCs w:val="20"/>
        </w:rPr>
      </w:pPr>
      <w:r>
        <w:rPr>
          <w:bCs/>
          <w:color w:val="000000"/>
          <w:sz w:val="20"/>
          <w:szCs w:val="20"/>
        </w:rPr>
        <w:t xml:space="preserve">*Под комиссионным периодом понимается период в 90 (девяносто) последовательных календарных дней.</w:t>
      </w:r>
      <w:r>
        <w:rPr>
          <w:bCs/>
          <w:color w:val="000000"/>
          <w:sz w:val="20"/>
          <w:szCs w:val="20"/>
        </w:rPr>
      </w:r>
      <w:r>
        <w:rPr>
          <w:bCs/>
          <w:color w:val="000000"/>
          <w:sz w:val="20"/>
          <w:szCs w:val="20"/>
        </w:rPr>
      </w:r>
    </w:p>
    <w:p>
      <w:pPr>
        <w:pStyle w:val="1146"/>
        <w:rPr>
          <w:bCs/>
          <w:color w:val="000000"/>
          <w:sz w:val="20"/>
          <w:szCs w:val="20"/>
          <w:u w:val="single"/>
        </w:rPr>
      </w:pPr>
      <w:r>
        <w:rPr>
          <w:bCs/>
          <w:color w:val="000000"/>
          <w:sz w:val="20"/>
          <w:szCs w:val="20"/>
          <w:u w:val="single"/>
        </w:rPr>
      </w:r>
      <w:r>
        <w:rPr>
          <w:bCs/>
          <w:color w:val="000000"/>
          <w:sz w:val="20"/>
          <w:szCs w:val="20"/>
          <w:u w:val="single"/>
        </w:rPr>
      </w:r>
      <w:r>
        <w:rPr>
          <w:bCs/>
          <w:color w:val="000000"/>
          <w:sz w:val="20"/>
          <w:szCs w:val="20"/>
          <w:u w:val="single"/>
        </w:rPr>
      </w:r>
    </w:p>
    <w:p>
      <w:pPr>
        <w:pStyle w:val="1146"/>
        <w:rPr>
          <w:bCs/>
          <w:color w:val="000000"/>
          <w:sz w:val="20"/>
          <w:szCs w:val="20"/>
          <w:u w:val="single"/>
        </w:rPr>
      </w:pPr>
      <w:r>
        <w:rPr>
          <w:bCs/>
          <w:color w:val="000000"/>
          <w:sz w:val="20"/>
          <w:szCs w:val="20"/>
          <w:u w:val="single"/>
        </w:rPr>
        <w:t xml:space="preserve">Примечание:</w:t>
      </w:r>
      <w:r>
        <w:rPr>
          <w:bCs/>
          <w:color w:val="000000"/>
          <w:sz w:val="20"/>
          <w:szCs w:val="20"/>
          <w:u w:val="single"/>
        </w:rPr>
      </w:r>
      <w:r>
        <w:rPr>
          <w:bCs/>
          <w:color w:val="000000"/>
          <w:sz w:val="20"/>
          <w:szCs w:val="20"/>
          <w:u w:val="single"/>
        </w:rPr>
      </w:r>
    </w:p>
    <w:p>
      <w:pPr>
        <w:pStyle w:val="1146"/>
        <w:rPr>
          <w:bCs/>
          <w:color w:val="000000"/>
          <w:sz w:val="20"/>
          <w:szCs w:val="20"/>
        </w:rPr>
      </w:pPr>
      <w:r>
        <w:rPr>
          <w:bCs/>
          <w:color w:val="000000"/>
          <w:sz w:val="20"/>
          <w:szCs w:val="20"/>
        </w:rPr>
        <w:t xml:space="preserve">1.</w:t>
        <w:tab/>
        <w:t xml:space="preserve">При указании в наименовании услуги двух и более операций комиссионное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bCs/>
          <w:color w:val="000000"/>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bCs/>
          <w:color w:val="000000"/>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bCs/>
          <w:color w:val="000000"/>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7. </w:t>
      </w:r>
      <w:r>
        <w:rPr>
          <w:bCs/>
          <w:iCs/>
          <w:color w:val="000000"/>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8. Комиссионное вознаграждение, уплаченное Банку за оказание услуг (кроме ошибочно удерж</w:t>
      </w:r>
      <w:r>
        <w:rPr>
          <w:bCs/>
          <w:color w:val="000000"/>
          <w:sz w:val="20"/>
          <w:szCs w:val="20"/>
        </w:rPr>
        <w:t xml:space="preserve">анного), возврату не подлежит.</w:t>
      </w:r>
      <w:r>
        <w:rPr>
          <w:bCs/>
          <w:color w:val="000000"/>
          <w:sz w:val="20"/>
          <w:szCs w:val="20"/>
        </w:rPr>
      </w:r>
      <w:r>
        <w:rPr>
          <w:bCs/>
          <w:color w:val="000000"/>
          <w:sz w:val="20"/>
          <w:szCs w:val="20"/>
        </w:rPr>
      </w:r>
    </w:p>
    <w:p>
      <w:pPr>
        <w:pStyle w:val="1146"/>
        <w:ind w:left="1069"/>
        <w:rPr>
          <w:bCs/>
          <w:color w:val="000000"/>
          <w:sz w:val="20"/>
          <w:szCs w:val="20"/>
        </w:rPr>
      </w:pPr>
      <w:r>
        <w:rPr>
          <w:bCs/>
          <w:color w:val="000000"/>
          <w:sz w:val="20"/>
          <w:szCs w:val="20"/>
        </w:rPr>
        <w:t xml:space="preserve"> </w:t>
      </w:r>
      <w:r>
        <w:rPr>
          <w:bCs/>
          <w:color w:val="000000"/>
          <w:sz w:val="20"/>
          <w:szCs w:val="20"/>
        </w:rPr>
      </w:r>
      <w:r>
        <w:rPr>
          <w:bCs/>
          <w:color w:val="000000"/>
          <w:sz w:val="20"/>
          <w:szCs w:val="20"/>
        </w:rPr>
      </w:r>
    </w:p>
    <w:p>
      <w:pPr>
        <w:pStyle w:val="1147"/>
        <w:rPr>
          <w:sz w:val="24"/>
          <w:szCs w:val="24"/>
        </w:rPr>
      </w:pPr>
      <w:r/>
      <w:bookmarkStart w:id="13" w:name="_Toc134195362"/>
      <w:r>
        <w:rPr>
          <w:sz w:val="24"/>
          <w:szCs w:val="24"/>
        </w:rPr>
        <w:t xml:space="preserve">6. Гарантийные операции</w:t>
      </w:r>
      <w:bookmarkEnd w:id="12"/>
      <w:r>
        <w:rPr>
          <w:sz w:val="24"/>
          <w:szCs w:val="24"/>
        </w:rPr>
      </w:r>
      <w:r>
        <w:rPr>
          <w:sz w:val="24"/>
          <w:szCs w:val="24"/>
        </w:rPr>
      </w:r>
    </w:p>
    <w:p>
      <w:pPr>
        <w:pStyle w:val="1146"/>
      </w:pPr>
      <w: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46"/>
              <w:rPr>
                <w:b/>
                <w:bCs/>
                <w:color w:val="000000"/>
                <w:sz w:val="20"/>
                <w:szCs w:val="20"/>
              </w:rPr>
            </w:pPr>
            <w:r>
              <w:rPr>
                <w:b/>
                <w:bCs/>
                <w:color w:val="000000"/>
                <w:sz w:val="20"/>
                <w:szCs w:val="20"/>
              </w:rPr>
            </w:r>
            <w:r>
              <w:rPr>
                <w:b/>
                <w:bCs/>
                <w:color w:val="000000"/>
                <w:sz w:val="20"/>
                <w:szCs w:val="20"/>
              </w:rPr>
            </w:r>
            <w:r>
              <w:rPr>
                <w:b/>
                <w:bCs/>
                <w:color w:val="000000"/>
                <w:sz w:val="20"/>
                <w:szCs w:val="20"/>
              </w:rPr>
            </w:r>
          </w:p>
          <w:p>
            <w:pPr>
              <w:pStyle w:val="1146"/>
              <w:rPr>
                <w:b/>
                <w:bCs/>
                <w:color w:val="000000"/>
                <w:sz w:val="20"/>
                <w:szCs w:val="20"/>
              </w:rPr>
            </w:pPr>
            <w:r>
              <w:rPr>
                <w:b/>
                <w:bCs/>
                <w:color w:val="000000"/>
                <w:sz w:val="20"/>
                <w:szCs w:val="20"/>
              </w:rPr>
              <w:t xml:space="preserve">№</w:t>
            </w:r>
            <w:r>
              <w:rPr>
                <w:b/>
                <w:bCs/>
                <w:color w:val="000000"/>
                <w:sz w:val="20"/>
                <w:szCs w:val="20"/>
                <w:lang w:val="en-US"/>
              </w:rPr>
              <w:t xml:space="preserve"> </w:t>
            </w:r>
            <w:r>
              <w:rPr>
                <w:b/>
                <w:bCs/>
                <w:color w:val="000000"/>
                <w:sz w:val="20"/>
                <w:szCs w:val="20"/>
              </w:rPr>
              <w:t xml:space="preserve">п/п</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146"/>
              <w:rPr>
                <w:b/>
                <w:bCs/>
                <w:color w:val="000000"/>
                <w:sz w:val="20"/>
                <w:szCs w:val="20"/>
              </w:rPr>
            </w:pPr>
            <w:r>
              <w:rPr>
                <w:b/>
                <w:bCs/>
                <w:color w:val="000000"/>
                <w:sz w:val="20"/>
                <w:szCs w:val="20"/>
              </w:rPr>
              <w:t xml:space="preserve">Наименование услуги</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146"/>
              <w:rPr>
                <w:b/>
                <w:bCs/>
                <w:color w:val="000000"/>
                <w:sz w:val="20"/>
                <w:szCs w:val="20"/>
              </w:rPr>
            </w:pPr>
            <w:r>
              <w:rPr>
                <w:b/>
                <w:bCs/>
                <w:color w:val="000000"/>
                <w:sz w:val="20"/>
                <w:szCs w:val="20"/>
              </w:rPr>
              <w:t xml:space="preserve">Тариф</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146"/>
              <w:rPr>
                <w:b/>
                <w:bCs/>
                <w:color w:val="000000"/>
                <w:sz w:val="20"/>
                <w:szCs w:val="20"/>
              </w:rPr>
            </w:pPr>
            <w:r>
              <w:rPr>
                <w:b/>
                <w:bCs/>
                <w:color w:val="000000"/>
                <w:sz w:val="20"/>
                <w:szCs w:val="20"/>
              </w:rPr>
              <w:t xml:space="preserve">Примечание</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46"/>
              <w:rPr>
                <w:bCs/>
                <w:color w:val="000000"/>
                <w:sz w:val="20"/>
                <w:szCs w:val="20"/>
              </w:rPr>
            </w:pPr>
            <w:r>
              <w:rPr>
                <w:bCs/>
                <w:color w:val="000000"/>
                <w:sz w:val="20"/>
                <w:szCs w:val="20"/>
              </w:rPr>
              <w:t xml:space="preserve">6.1.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6"/>
              <w:rPr>
                <w:bCs/>
                <w:color w:val="000000"/>
                <w:sz w:val="20"/>
                <w:szCs w:val="20"/>
              </w:rPr>
            </w:pPr>
            <w:r>
              <w:rPr>
                <w:bCs/>
                <w:color w:val="000000"/>
                <w:sz w:val="20"/>
                <w:szCs w:val="20"/>
              </w:rPr>
              <w:t xml:space="preserve">Выдача банковской гарантии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6"/>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не менее 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6"/>
              <w:rPr>
                <w:bCs/>
                <w:color w:val="000000"/>
                <w:sz w:val="20"/>
                <w:szCs w:val="20"/>
              </w:rPr>
            </w:pPr>
            <w:r>
              <w:rPr>
                <w:bCs/>
                <w:color w:val="000000"/>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bCs/>
                <w:color w:val="000000"/>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46"/>
              <w:rPr>
                <w:bCs/>
                <w:color w:val="000000"/>
                <w:sz w:val="20"/>
                <w:szCs w:val="20"/>
              </w:rPr>
            </w:pPr>
            <w:r>
              <w:rPr>
                <w:bCs/>
                <w:color w:val="000000"/>
                <w:sz w:val="20"/>
                <w:szCs w:val="20"/>
              </w:rPr>
              <w:t xml:space="preserve">6.2.</w:t>
            </w:r>
            <w:r>
              <w:rPr>
                <w:bCs/>
                <w:color w:val="000000"/>
                <w:sz w:val="20"/>
                <w:szCs w:val="20"/>
              </w:rPr>
            </w:r>
            <w:r>
              <w:rPr>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146"/>
              <w:rPr>
                <w:bCs/>
                <w:color w:val="000000"/>
                <w:sz w:val="20"/>
                <w:szCs w:val="20"/>
              </w:rPr>
            </w:pPr>
            <w:r>
              <w:rPr>
                <w:bCs/>
                <w:color w:val="000000"/>
                <w:sz w:val="20"/>
                <w:szCs w:val="20"/>
              </w:rPr>
              <w:t xml:space="preserve">Изменение условий выдачи банковской гарантии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46"/>
              <w:rPr>
                <w:bCs/>
                <w:color w:val="000000"/>
                <w:sz w:val="20"/>
                <w:szCs w:val="20"/>
              </w:rPr>
            </w:pPr>
            <w:r>
              <w:rPr>
                <w:bCs/>
                <w:color w:val="000000"/>
                <w:sz w:val="20"/>
                <w:szCs w:val="20"/>
              </w:rPr>
              <w:t xml:space="preserve">6.2.1.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6"/>
              <w:rPr>
                <w:bCs/>
                <w:color w:val="000000"/>
                <w:sz w:val="20"/>
                <w:szCs w:val="20"/>
              </w:rPr>
            </w:pPr>
            <w:r>
              <w:rPr>
                <w:bCs/>
                <w:color w:val="000000"/>
                <w:sz w:val="20"/>
                <w:szCs w:val="20"/>
              </w:rPr>
              <w:t xml:space="preserve">Увеличение суммы и/или срока гарантии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6"/>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не менее 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6"/>
              <w:rPr>
                <w:bCs/>
                <w:color w:val="000000"/>
                <w:sz w:val="20"/>
                <w:szCs w:val="20"/>
              </w:rPr>
            </w:pPr>
            <w:r>
              <w:rPr>
                <w:bCs/>
                <w:color w:val="000000"/>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bCs/>
                <w:color w:val="000000"/>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bCs/>
                <w:color w:val="000000"/>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46"/>
              <w:rPr>
                <w:bCs/>
                <w:color w:val="000000"/>
                <w:sz w:val="20"/>
                <w:szCs w:val="20"/>
              </w:rPr>
            </w:pPr>
            <w:r>
              <w:rPr>
                <w:bCs/>
                <w:color w:val="000000"/>
                <w:sz w:val="20"/>
                <w:szCs w:val="20"/>
              </w:rPr>
              <w:t xml:space="preserve">6.2.2.</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6"/>
              <w:rPr>
                <w:bCs/>
                <w:color w:val="000000"/>
                <w:sz w:val="20"/>
                <w:szCs w:val="20"/>
              </w:rPr>
            </w:pPr>
            <w:r>
              <w:rPr>
                <w:bCs/>
                <w:color w:val="000000"/>
                <w:sz w:val="20"/>
                <w:szCs w:val="20"/>
              </w:rPr>
              <w:t xml:space="preserve">Изменение условий Генерального соглашения о выдаче банковских гарантий/Соглашения </w:t>
              <w:br w:type="textWrapping" w:clear="all"/>
              <w:t xml:space="preserve">о порядке и условиях выдачи банковской гарантии, а также условий гарантии, </w:t>
              <w:br w:type="textWrapping" w:clear="all"/>
              <w:t xml:space="preserve">не указанных в п. 6.2.1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6"/>
              <w:rPr>
                <w:bCs/>
                <w:color w:val="000000"/>
                <w:sz w:val="20"/>
                <w:szCs w:val="20"/>
              </w:rPr>
            </w:pPr>
            <w:r>
              <w:rPr>
                <w:bCs/>
                <w:color w:val="000000"/>
                <w:sz w:val="20"/>
                <w:szCs w:val="20"/>
              </w:rPr>
              <w:t xml:space="preserve">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6"/>
              <w:rPr>
                <w:bCs/>
                <w:color w:val="000000"/>
                <w:sz w:val="20"/>
                <w:szCs w:val="20"/>
              </w:rPr>
            </w:pPr>
            <w:r>
              <w:rPr>
                <w:bCs/>
                <w:color w:val="000000"/>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Комиссия устанавливается в абсолютном выражении (твердая денежная сумма).</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Комиссия не взимается в следующих случаях:</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bCs/>
                <w:color w:val="000000"/>
                <w:sz w:val="20"/>
                <w:szCs w:val="20"/>
              </w:rPr>
            </w:r>
            <w:r>
              <w:rPr>
                <w:bCs/>
                <w:color w:val="000000"/>
                <w:sz w:val="20"/>
                <w:szCs w:val="20"/>
              </w:rPr>
            </w:r>
          </w:p>
          <w:p>
            <w:pPr>
              <w:pStyle w:val="1146"/>
              <w:rPr>
                <w:b/>
                <w:bCs/>
                <w:color w:val="000000"/>
                <w:sz w:val="20"/>
                <w:szCs w:val="20"/>
              </w:rPr>
            </w:pPr>
            <w:r>
              <w:rPr>
                <w:bCs/>
                <w:color w:val="000000"/>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46"/>
              <w:rPr>
                <w:bCs/>
                <w:color w:val="000000"/>
                <w:sz w:val="20"/>
                <w:szCs w:val="20"/>
              </w:rPr>
            </w:pPr>
            <w:r>
              <w:rPr>
                <w:bCs/>
                <w:color w:val="000000"/>
                <w:sz w:val="20"/>
                <w:szCs w:val="20"/>
              </w:rPr>
              <w:t xml:space="preserve">6.3.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6"/>
              <w:rPr>
                <w:bCs/>
                <w:color w:val="000000"/>
                <w:sz w:val="20"/>
                <w:szCs w:val="20"/>
              </w:rPr>
            </w:pPr>
            <w:r>
              <w:rPr>
                <w:bCs/>
                <w:color w:val="000000"/>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6"/>
              <w:rPr>
                <w:bCs/>
                <w:color w:val="000000"/>
                <w:sz w:val="20"/>
                <w:szCs w:val="20"/>
              </w:rPr>
            </w:pPr>
            <w:r>
              <w:rPr>
                <w:bCs/>
                <w:color w:val="000000"/>
                <w:sz w:val="20"/>
                <w:szCs w:val="20"/>
              </w:rPr>
              <w:t xml:space="preserve">20 000 руб.</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6"/>
              <w:rPr>
                <w:bCs/>
                <w:iCs/>
                <w:color w:val="000000"/>
                <w:sz w:val="20"/>
                <w:szCs w:val="20"/>
              </w:rPr>
            </w:pPr>
            <w:r>
              <w:rPr>
                <w:bCs/>
                <w:iCs/>
                <w:color w:val="000000"/>
                <w:sz w:val="20"/>
                <w:szCs w:val="20"/>
              </w:rPr>
            </w:r>
            <w:r>
              <w:rPr>
                <w:bCs/>
                <w:iCs/>
                <w:color w:val="000000"/>
                <w:sz w:val="20"/>
                <w:szCs w:val="20"/>
              </w:rPr>
            </w:r>
            <w:r>
              <w:rPr>
                <w:bCs/>
                <w:iCs/>
                <w:color w:val="000000"/>
                <w:sz w:val="20"/>
                <w:szCs w:val="20"/>
              </w:rPr>
            </w:r>
          </w:p>
          <w:p>
            <w:pPr>
              <w:pStyle w:val="1146"/>
              <w:rPr>
                <w:bCs/>
                <w:color w:val="000000"/>
                <w:sz w:val="20"/>
                <w:szCs w:val="20"/>
              </w:rPr>
            </w:pPr>
            <w:r>
              <w:rPr>
                <w:bCs/>
                <w:color w:val="000000"/>
                <w:sz w:val="20"/>
                <w:szCs w:val="20"/>
              </w:rPr>
              <w:t xml:space="preserve">Комиссия включает НДС</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46"/>
              <w:rPr>
                <w:bCs/>
                <w:color w:val="000000"/>
                <w:sz w:val="20"/>
                <w:szCs w:val="20"/>
              </w:rPr>
            </w:pPr>
            <w:r>
              <w:rPr>
                <w:bCs/>
                <w:color w:val="000000"/>
                <w:sz w:val="20"/>
                <w:szCs w:val="20"/>
              </w:rPr>
              <w:t xml:space="preserve">6.4.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6"/>
              <w:rPr>
                <w:bCs/>
                <w:color w:val="000000"/>
                <w:sz w:val="20"/>
                <w:szCs w:val="20"/>
              </w:rPr>
            </w:pPr>
            <w:r>
              <w:rPr>
                <w:bCs/>
                <w:color w:val="000000"/>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6"/>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6"/>
              <w:rPr>
                <w:bCs/>
                <w:color w:val="000000"/>
                <w:sz w:val="20"/>
                <w:szCs w:val="20"/>
              </w:rPr>
            </w:pPr>
            <w:r>
              <w:rPr>
                <w:bCs/>
                <w:iCs/>
                <w:color w:val="000000"/>
                <w:sz w:val="20"/>
                <w:szCs w:val="20"/>
              </w:rPr>
              <w:t xml:space="preserve">Комиссия включает НДС</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46"/>
              <w:rPr>
                <w:bCs/>
                <w:color w:val="000000"/>
                <w:sz w:val="20"/>
                <w:szCs w:val="20"/>
              </w:rPr>
            </w:pPr>
            <w:r>
              <w:rPr>
                <w:bCs/>
                <w:color w:val="000000"/>
                <w:sz w:val="20"/>
                <w:szCs w:val="20"/>
              </w:rPr>
              <w:t xml:space="preserve">6.5.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6"/>
              <w:rPr>
                <w:bCs/>
                <w:color w:val="000000"/>
                <w:sz w:val="20"/>
                <w:szCs w:val="20"/>
              </w:rPr>
            </w:pPr>
            <w:r>
              <w:rPr>
                <w:bCs/>
                <w:color w:val="000000"/>
                <w:sz w:val="20"/>
                <w:szCs w:val="20"/>
              </w:rPr>
              <w:t xml:space="preserve">Требование платежа по гарантии, авизованной без обязательств со стороны АО «Россельхозбанк»</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7 500 руб.</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6"/>
              <w:rPr>
                <w:bCs/>
                <w:iCs/>
                <w:color w:val="000000"/>
                <w:sz w:val="20"/>
                <w:szCs w:val="20"/>
              </w:rPr>
            </w:pPr>
            <w:r>
              <w:rPr>
                <w:bCs/>
                <w:iCs/>
                <w:color w:val="000000"/>
                <w:sz w:val="20"/>
                <w:szCs w:val="20"/>
              </w:rPr>
            </w:r>
            <w:r>
              <w:rPr>
                <w:bCs/>
                <w:iCs/>
                <w:color w:val="000000"/>
                <w:sz w:val="20"/>
                <w:szCs w:val="20"/>
              </w:rPr>
            </w:r>
            <w:r>
              <w:rPr>
                <w:bCs/>
                <w:iCs/>
                <w:color w:val="000000"/>
                <w:sz w:val="20"/>
                <w:szCs w:val="20"/>
              </w:rPr>
            </w:r>
          </w:p>
          <w:p>
            <w:pPr>
              <w:pStyle w:val="1146"/>
              <w:rPr>
                <w:bCs/>
                <w:color w:val="000000"/>
                <w:sz w:val="20"/>
                <w:szCs w:val="20"/>
              </w:rPr>
            </w:pPr>
            <w:r>
              <w:rPr>
                <w:bCs/>
                <w:iCs/>
                <w:color w:val="000000"/>
                <w:sz w:val="20"/>
                <w:szCs w:val="20"/>
              </w:rPr>
              <w:t xml:space="preserve">Комиссия включает НДС</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46"/>
              <w:rPr>
                <w:bCs/>
                <w:color w:val="000000"/>
                <w:sz w:val="20"/>
                <w:szCs w:val="20"/>
              </w:rPr>
            </w:pPr>
            <w:r>
              <w:rPr>
                <w:bCs/>
                <w:color w:val="000000"/>
                <w:sz w:val="20"/>
                <w:szCs w:val="20"/>
              </w:rPr>
              <w:t xml:space="preserve">6.6.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6"/>
              <w:rPr>
                <w:bCs/>
                <w:color w:val="000000"/>
                <w:sz w:val="20"/>
                <w:szCs w:val="20"/>
              </w:rPr>
            </w:pPr>
            <w:r>
              <w:rPr>
                <w:bCs/>
                <w:color w:val="000000"/>
                <w:sz w:val="20"/>
                <w:szCs w:val="20"/>
              </w:rPr>
              <w:t xml:space="preserve">Проверка подлинности подписей на гарантии и/или правильности телексных ключей</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6"/>
              <w:rPr>
                <w:bCs/>
                <w:iCs/>
                <w:color w:val="000000"/>
                <w:sz w:val="20"/>
                <w:szCs w:val="20"/>
              </w:rPr>
            </w:pPr>
            <w:r>
              <w:rPr>
                <w:bCs/>
                <w:iCs/>
                <w:color w:val="000000"/>
                <w:sz w:val="20"/>
                <w:szCs w:val="20"/>
              </w:rPr>
            </w:r>
            <w:r>
              <w:rPr>
                <w:bCs/>
                <w:iCs/>
                <w:color w:val="000000"/>
                <w:sz w:val="20"/>
                <w:szCs w:val="20"/>
              </w:rPr>
            </w:r>
            <w:r>
              <w:rPr>
                <w:bCs/>
                <w:iCs/>
                <w:color w:val="000000"/>
                <w:sz w:val="20"/>
                <w:szCs w:val="20"/>
              </w:rPr>
            </w:r>
          </w:p>
          <w:p>
            <w:pPr>
              <w:pStyle w:val="1146"/>
              <w:rPr>
                <w:bCs/>
                <w:color w:val="000000"/>
                <w:sz w:val="20"/>
                <w:szCs w:val="20"/>
              </w:rPr>
            </w:pPr>
            <w:r>
              <w:rPr>
                <w:bCs/>
                <w:iCs/>
                <w:color w:val="000000"/>
                <w:sz w:val="20"/>
                <w:szCs w:val="20"/>
              </w:rPr>
              <w:t xml:space="preserve">Комиссия включает НДС</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46"/>
              <w:rPr>
                <w:bCs/>
                <w:color w:val="000000"/>
                <w:sz w:val="20"/>
                <w:szCs w:val="20"/>
              </w:rPr>
            </w:pPr>
            <w:r>
              <w:rPr>
                <w:bCs/>
                <w:color w:val="000000"/>
                <w:sz w:val="20"/>
                <w:szCs w:val="20"/>
              </w:rPr>
              <w:t xml:space="preserve">6.7.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6"/>
              <w:rPr>
                <w:bCs/>
                <w:color w:val="000000"/>
                <w:sz w:val="20"/>
                <w:szCs w:val="20"/>
              </w:rPr>
            </w:pPr>
            <w:r>
              <w:rPr>
                <w:bCs/>
                <w:color w:val="000000"/>
                <w:sz w:val="20"/>
                <w:szCs w:val="20"/>
              </w:rPr>
              <w:t xml:space="preserve">Отправка сообщения по гарантии, инициированного клиентом/банком-гарантом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t xml:space="preserve">2 500 руб.</w:t>
            </w:r>
            <w:r>
              <w:rPr>
                <w:bCs/>
                <w:color w:val="000000"/>
                <w:sz w:val="20"/>
                <w:szCs w:val="20"/>
              </w:rPr>
            </w:r>
            <w:r>
              <w:rPr>
                <w:bCs/>
                <w:color w:val="000000"/>
                <w:sz w:val="20"/>
                <w:szCs w:val="20"/>
              </w:rPr>
            </w:r>
          </w:p>
          <w:p>
            <w:pPr>
              <w:pStyle w:val="1146"/>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6"/>
              <w:rPr>
                <w:bCs/>
                <w:iCs/>
                <w:color w:val="000000"/>
                <w:sz w:val="20"/>
                <w:szCs w:val="20"/>
              </w:rPr>
            </w:pPr>
            <w:r>
              <w:rPr>
                <w:bCs/>
                <w:iCs/>
                <w:color w:val="000000"/>
                <w:sz w:val="20"/>
                <w:szCs w:val="20"/>
              </w:rPr>
            </w:r>
            <w:r>
              <w:rPr>
                <w:bCs/>
                <w:iCs/>
                <w:color w:val="000000"/>
                <w:sz w:val="20"/>
                <w:szCs w:val="20"/>
              </w:rPr>
            </w:r>
            <w:r>
              <w:rPr>
                <w:bCs/>
                <w:iCs/>
                <w:color w:val="000000"/>
                <w:sz w:val="20"/>
                <w:szCs w:val="20"/>
              </w:rPr>
            </w:r>
          </w:p>
          <w:p>
            <w:pPr>
              <w:pStyle w:val="1146"/>
              <w:rPr>
                <w:bCs/>
                <w:color w:val="000000"/>
                <w:sz w:val="20"/>
                <w:szCs w:val="20"/>
              </w:rPr>
            </w:pPr>
            <w:r>
              <w:rPr>
                <w:bCs/>
                <w:iCs/>
                <w:color w:val="000000"/>
                <w:sz w:val="20"/>
                <w:szCs w:val="20"/>
              </w:rPr>
              <w:t xml:space="preserve">Комиссия включает НДС</w:t>
            </w:r>
            <w:r>
              <w:rPr>
                <w:bCs/>
                <w:color w:val="000000"/>
                <w:sz w:val="20"/>
                <w:szCs w:val="20"/>
              </w:rPr>
            </w:r>
            <w:r>
              <w:rPr>
                <w:bCs/>
                <w:color w:val="000000"/>
                <w:sz w:val="20"/>
                <w:szCs w:val="20"/>
              </w:rPr>
            </w:r>
          </w:p>
        </w:tc>
      </w:tr>
    </w:tbl>
    <w:p>
      <w:pPr>
        <w:pStyle w:val="1146"/>
        <w:rPr>
          <w:b/>
          <w:bCs/>
          <w:color w:val="000000"/>
          <w:sz w:val="20"/>
          <w:szCs w:val="20"/>
        </w:rPr>
      </w:pPr>
      <w:r>
        <w:rPr>
          <w:b/>
          <w:bCs/>
          <w:color w:val="000000"/>
          <w:sz w:val="20"/>
          <w:szCs w:val="20"/>
        </w:rPr>
      </w:r>
      <w:r>
        <w:rPr>
          <w:b/>
          <w:bCs/>
          <w:color w:val="000000"/>
          <w:sz w:val="20"/>
          <w:szCs w:val="20"/>
        </w:rPr>
      </w:r>
      <w:r>
        <w:rPr>
          <w:b/>
          <w:bCs/>
          <w:color w:val="000000"/>
          <w:sz w:val="20"/>
          <w:szCs w:val="20"/>
        </w:rPr>
      </w:r>
    </w:p>
    <w:p>
      <w:pPr>
        <w:pStyle w:val="1146"/>
        <w:rPr>
          <w:bCs/>
          <w:color w:val="000000"/>
          <w:sz w:val="20"/>
          <w:szCs w:val="20"/>
          <w:u w:val="single"/>
        </w:rPr>
      </w:pPr>
      <w:r>
        <w:rPr>
          <w:bCs/>
          <w:color w:val="000000"/>
          <w:sz w:val="20"/>
          <w:szCs w:val="20"/>
          <w:u w:val="single"/>
        </w:rPr>
        <w:t xml:space="preserve">Примечание к пунктам 6.3-6.7 Тарифов:</w:t>
      </w:r>
      <w:r>
        <w:rPr>
          <w:bCs/>
          <w:color w:val="000000"/>
          <w:sz w:val="20"/>
          <w:szCs w:val="20"/>
          <w:u w:val="single"/>
        </w:rPr>
      </w:r>
      <w:r>
        <w:rPr>
          <w:bCs/>
          <w:color w:val="000000"/>
          <w:sz w:val="20"/>
          <w:szCs w:val="20"/>
          <w:u w:val="single"/>
        </w:rPr>
      </w:r>
    </w:p>
    <w:p>
      <w:pPr>
        <w:pStyle w:val="1146"/>
        <w:rPr>
          <w:bCs/>
          <w:iCs/>
          <w:color w:val="000000"/>
          <w:sz w:val="20"/>
          <w:szCs w:val="20"/>
        </w:rPr>
      </w:pPr>
      <w:r>
        <w:rPr>
          <w:bCs/>
          <w:iCs/>
          <w:color w:val="000000"/>
          <w:sz w:val="20"/>
          <w:szCs w:val="20"/>
        </w:rPr>
        <w:t xml:space="preserve">1. Если уплата комиссионного вознаграж</w:t>
      </w:r>
      <w:r>
        <w:rPr>
          <w:bCs/>
          <w:iCs/>
          <w:color w:val="000000"/>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color w:val="000000"/>
          <w:sz w:val="20"/>
          <w:szCs w:val="20"/>
        </w:rPr>
      </w:r>
      <w:r>
        <w:rPr>
          <w:bCs/>
          <w:iCs/>
          <w:color w:val="000000"/>
          <w:sz w:val="20"/>
          <w:szCs w:val="20"/>
        </w:rPr>
      </w:r>
    </w:p>
    <w:p>
      <w:pPr>
        <w:pStyle w:val="1146"/>
        <w:rPr>
          <w:bCs/>
          <w:iCs/>
          <w:color w:val="000000"/>
          <w:sz w:val="20"/>
          <w:szCs w:val="20"/>
        </w:rPr>
      </w:pPr>
      <w:r>
        <w:rPr>
          <w:bCs/>
          <w:iCs/>
          <w:color w:val="000000"/>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color w:val="000000"/>
          <w:sz w:val="20"/>
          <w:szCs w:val="20"/>
        </w:rPr>
      </w:r>
      <w:r>
        <w:rPr>
          <w:bCs/>
          <w:iCs/>
          <w:color w:val="000000"/>
          <w:sz w:val="20"/>
          <w:szCs w:val="20"/>
        </w:rPr>
      </w:r>
    </w:p>
    <w:p>
      <w:pPr>
        <w:pStyle w:val="1146"/>
        <w:rPr>
          <w:bCs/>
          <w:iCs/>
          <w:color w:val="000000"/>
          <w:sz w:val="20"/>
          <w:szCs w:val="20"/>
        </w:rPr>
      </w:pPr>
      <w:r>
        <w:rPr>
          <w:bCs/>
          <w:iCs/>
          <w:color w:val="000000"/>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color w:val="000000"/>
          <w:sz w:val="20"/>
          <w:szCs w:val="20"/>
        </w:rPr>
      </w:r>
      <w:r>
        <w:rPr>
          <w:bCs/>
          <w:iCs/>
          <w:color w:val="000000"/>
          <w:sz w:val="20"/>
          <w:szCs w:val="20"/>
        </w:rPr>
      </w:r>
    </w:p>
    <w:p>
      <w:pPr>
        <w:pStyle w:val="1146"/>
        <w:rPr>
          <w:bCs/>
          <w:iCs/>
          <w:color w:val="000000"/>
          <w:sz w:val="20"/>
          <w:szCs w:val="20"/>
        </w:rPr>
      </w:pPr>
      <w:r>
        <w:rPr>
          <w:bCs/>
          <w:iCs/>
          <w:color w:val="000000"/>
          <w:sz w:val="20"/>
          <w:szCs w:val="20"/>
        </w:rPr>
        <w:t xml:space="preserve">4. Комиссионное вознаграждение, уплаченное Банку за оказание услуг (кроме ошибочно удержанного), возврату не подлежит</w:t>
      </w:r>
      <w:r>
        <w:rPr>
          <w:bCs/>
          <w:color w:val="000000"/>
          <w:sz w:val="20"/>
          <w:szCs w:val="20"/>
        </w:rPr>
        <w:t xml:space="preserve">.».</w:t>
      </w:r>
      <w:r>
        <w:rPr>
          <w:bCs/>
          <w:iCs/>
          <w:color w:val="000000"/>
          <w:sz w:val="20"/>
          <w:szCs w:val="20"/>
        </w:rPr>
      </w:r>
      <w:r>
        <w:rPr>
          <w:bCs/>
          <w:iCs/>
          <w:color w:val="000000"/>
          <w:sz w:val="20"/>
          <w:szCs w:val="20"/>
        </w:rPr>
      </w:r>
    </w:p>
    <w:p>
      <w:pPr>
        <w:pStyle w:val="1146"/>
      </w:pPr>
      <w:r/>
      <w:r/>
    </w:p>
    <w:p>
      <w:pPr>
        <w:pStyle w:val="1146"/>
      </w:pPr>
      <w:r/>
      <w:bookmarkEnd w:id="13"/>
      <w:r/>
      <w:bookmarkStart w:id="14" w:name="_Toc263324709"/>
      <w:r/>
      <w:r/>
    </w:p>
    <w:p>
      <w:pPr>
        <w:pStyle w:val="1147"/>
        <w:rPr>
          <w:sz w:val="24"/>
          <w:szCs w:val="24"/>
        </w:rPr>
      </w:pPr>
      <w:r/>
      <w:bookmarkStart w:id="15" w:name="_Toc134195363"/>
      <w:r>
        <w:rPr>
          <w:sz w:val="24"/>
          <w:szCs w:val="24"/>
        </w:rPr>
        <w:t xml:space="preserve">7. Дистанционное банковское обслуживание (ДБО)</w:t>
      </w:r>
      <w:bookmarkEnd w:id="14"/>
      <w:r>
        <w:rPr>
          <w:sz w:val="24"/>
          <w:szCs w:val="24"/>
        </w:rPr>
      </w:r>
      <w:r>
        <w:rPr>
          <w:sz w:val="24"/>
          <w:szCs w:val="24"/>
        </w:rPr>
      </w:r>
    </w:p>
    <w:p>
      <w:pPr>
        <w:pStyle w:val="1146"/>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46"/>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146"/>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146"/>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146"/>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6"/>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146"/>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w:t>
            </w:r>
            <w:r>
              <w:rPr>
                <w:bCs/>
                <w:sz w:val="20"/>
                <w:szCs w:val="20"/>
              </w:rPr>
              <w:t xml:space="preserve">е</w:t>
            </w:r>
            <w:r>
              <w:rPr>
                <w:bCs/>
                <w:sz w:val="20"/>
                <w:szCs w:val="20"/>
              </w:rPr>
              <w:t xml:space="preserve">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146"/>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146"/>
              <w:spacing w:before="40" w:after="40"/>
              <w:rPr>
                <w:bCs/>
                <w:sz w:val="20"/>
                <w:szCs w:val="20"/>
              </w:rPr>
            </w:pPr>
            <w:r>
              <w:rPr>
                <w:bCs/>
                <w:sz w:val="20"/>
                <w:szCs w:val="20"/>
              </w:rPr>
              <w:t xml:space="preserve">- по г. Пензе</w:t>
            </w:r>
            <w:r>
              <w:rPr>
                <w:bCs/>
                <w:sz w:val="20"/>
                <w:szCs w:val="20"/>
              </w:rPr>
            </w:r>
            <w:r>
              <w:rPr>
                <w:bCs/>
                <w:sz w:val="20"/>
                <w:szCs w:val="20"/>
              </w:rPr>
            </w:r>
          </w:p>
        </w:tc>
        <w:tc>
          <w:tcPr>
            <w:tcBorders>
              <w:bottom w:val="none" w:color="000000" w:sz="4" w:space="0"/>
            </w:tcBorders>
            <w:tcW w:w="2351" w:type="dxa"/>
            <w:vAlign w:val="top"/>
            <w:textDirection w:val="lrTb"/>
            <w:noWrap w:val="false"/>
          </w:tcPr>
          <w:p>
            <w:pPr>
              <w:pStyle w:val="1146"/>
              <w:jc w:val="center"/>
              <w:spacing w:before="40" w:after="40"/>
              <w:rPr>
                <w:bCs/>
                <w:sz w:val="20"/>
                <w:szCs w:val="20"/>
              </w:rPr>
            </w:pPr>
            <w:r>
              <w:rPr>
                <w:bCs/>
                <w:sz w:val="20"/>
                <w:szCs w:val="20"/>
              </w:rPr>
              <w:t xml:space="preserve">3000 руб.</w:t>
            </w:r>
            <w:r>
              <w:rPr>
                <w:bCs/>
                <w:sz w:val="20"/>
                <w:szCs w:val="20"/>
              </w:rPr>
            </w:r>
            <w:r>
              <w:rPr>
                <w:bCs/>
                <w:sz w:val="20"/>
                <w:szCs w:val="20"/>
              </w:rPr>
            </w:r>
          </w:p>
        </w:tc>
        <w:tc>
          <w:tcPr>
            <w:tcW w:w="3928" w:type="dxa"/>
            <w:vAlign w:val="top"/>
            <w:vMerge w:val="restart"/>
            <w:textDirection w:val="lrTb"/>
            <w:noWrap w:val="false"/>
          </w:tcPr>
          <w:p>
            <w:pPr>
              <w:pStyle w:val="1146"/>
              <w:jc w:val="both"/>
              <w:spacing w:before="40" w:after="40"/>
              <w:rPr>
                <w:bCs/>
                <w:sz w:val="20"/>
                <w:szCs w:val="20"/>
              </w:rPr>
            </w:pPr>
            <w:r>
              <w:rPr>
                <w:bCs/>
                <w:sz w:val="20"/>
                <w:szCs w:val="20"/>
              </w:rPr>
              <w:t xml:space="preserve">Комиссия взимается в день предоставл</w:t>
            </w:r>
            <w:r>
              <w:rPr>
                <w:bCs/>
                <w:sz w:val="20"/>
                <w:szCs w:val="20"/>
              </w:rPr>
              <w:t xml:space="preserve">е</w:t>
            </w:r>
            <w:r>
              <w:rPr>
                <w:bCs/>
                <w:sz w:val="20"/>
                <w:szCs w:val="20"/>
              </w:rPr>
              <w:t xml:space="preserve">ния в Банк подписанного клиентом Зая</w:t>
            </w:r>
            <w:r>
              <w:rPr>
                <w:bCs/>
                <w:sz w:val="20"/>
                <w:szCs w:val="20"/>
              </w:rPr>
              <w:t xml:space="preserve">в</w:t>
            </w:r>
            <w:r>
              <w:rPr>
                <w:bCs/>
                <w:sz w:val="20"/>
                <w:szCs w:val="20"/>
              </w:rPr>
              <w:t xml:space="preserve">ления на выполнение работ, связанных с установкой и настройкой программного обеспечения и средства криптографич</w:t>
            </w:r>
            <w:r>
              <w:rPr>
                <w:bCs/>
                <w:sz w:val="20"/>
                <w:szCs w:val="20"/>
              </w:rPr>
              <w:t xml:space="preserve">е</w:t>
            </w:r>
            <w:r>
              <w:rPr>
                <w:bCs/>
                <w:sz w:val="20"/>
                <w:szCs w:val="20"/>
              </w:rPr>
              <w:t xml:space="preserve">ской защиты информации клиентского модуля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p>
            <w:pPr>
              <w:pStyle w:val="1146"/>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46"/>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146"/>
              <w:spacing w:before="40" w:after="40"/>
              <w:rPr>
                <w:bCs/>
                <w:sz w:val="20"/>
                <w:szCs w:val="20"/>
              </w:rPr>
            </w:pPr>
            <w:r>
              <w:rPr>
                <w:bCs/>
                <w:sz w:val="20"/>
                <w:szCs w:val="20"/>
              </w:rPr>
              <w:t xml:space="preserve">- по Пензенской области</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146"/>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928" w:type="dxa"/>
            <w:vAlign w:val="top"/>
            <w:vMerge w:val="continue"/>
            <w:textDirection w:val="lrTb"/>
            <w:noWrap w:val="false"/>
          </w:tcPr>
          <w:p>
            <w:pPr>
              <w:pStyle w:val="1146"/>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6"/>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146"/>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6"/>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146"/>
              <w:rPr>
                <w:sz w:val="20"/>
                <w:szCs w:val="20"/>
              </w:rPr>
            </w:pPr>
            <w:r>
              <w:rPr>
                <w:sz w:val="20"/>
                <w:szCs w:val="20"/>
              </w:rPr>
              <w:t xml:space="preserve">Перевод клиента с «Интернет-Клиент» на «Свой бизнес»</w:t>
            </w:r>
            <w:r>
              <w:rPr>
                <w:sz w:val="20"/>
                <w:szCs w:val="20"/>
              </w:rPr>
            </w:r>
            <w:r>
              <w:rPr>
                <w:sz w:val="20"/>
                <w:szCs w:val="20"/>
              </w:rPr>
            </w:r>
          </w:p>
        </w:tc>
        <w:tc>
          <w:tcPr>
            <w:gridSpan w:val="2"/>
            <w:tcW w:w="2407" w:type="dxa"/>
            <w:vAlign w:val="top"/>
            <w:textDirection w:val="lrTb"/>
            <w:noWrap w:val="false"/>
          </w:tcPr>
          <w:p>
            <w:pPr>
              <w:pStyle w:val="1146"/>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4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6"/>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146"/>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146"/>
              <w:jc w:val="center"/>
              <w:spacing w:before="40"/>
              <w:rPr>
                <w:sz w:val="20"/>
                <w:szCs w:val="20"/>
              </w:rPr>
            </w:pPr>
            <w:r>
              <w:rPr>
                <w:sz w:val="20"/>
                <w:szCs w:val="20"/>
              </w:rPr>
              <w:t xml:space="preserve">7.3.1.</w:t>
            </w:r>
            <w:r>
              <w:rPr>
                <w:sz w:val="20"/>
                <w:szCs w:val="20"/>
              </w:rPr>
            </w:r>
            <w:r>
              <w:rPr>
                <w:sz w:val="20"/>
                <w:szCs w:val="20"/>
              </w:rPr>
            </w:r>
          </w:p>
        </w:tc>
        <w:tc>
          <w:tcPr>
            <w:tcBorders>
              <w:bottom w:val="none" w:color="000000" w:sz="4" w:space="0"/>
            </w:tcBorders>
            <w:tcW w:w="2854" w:type="dxa"/>
            <w:vAlign w:val="center"/>
            <w:textDirection w:val="lrTb"/>
            <w:noWrap w:val="false"/>
          </w:tcPr>
          <w:p>
            <w:pPr>
              <w:pStyle w:val="1146"/>
              <w:spacing w:before="40"/>
              <w:rPr>
                <w:sz w:val="20"/>
                <w:szCs w:val="20"/>
              </w:rPr>
            </w:pPr>
            <w:r>
              <w:rPr>
                <w:sz w:val="20"/>
                <w:szCs w:val="20"/>
              </w:rPr>
              <w:t xml:space="preserve">- </w:t>
            </w:r>
            <w:r>
              <w:rPr>
                <w:sz w:val="20"/>
                <w:szCs w:val="20"/>
              </w:rPr>
              <w:t xml:space="preserve">«Банк-Клиент»</w:t>
            </w:r>
            <w:r>
              <w:rPr>
                <w:sz w:val="20"/>
                <w:szCs w:val="20"/>
              </w:rPr>
            </w:r>
            <w:r>
              <w:rPr>
                <w:sz w:val="20"/>
                <w:szCs w:val="20"/>
              </w:rPr>
            </w:r>
          </w:p>
          <w:p>
            <w:pPr>
              <w:pStyle w:val="1146"/>
              <w:spacing w:before="40"/>
              <w:rPr>
                <w:sz w:val="20"/>
                <w:szCs w:val="20"/>
              </w:rPr>
            </w:pPr>
            <w:r>
              <w:rPr>
                <w:sz w:val="20"/>
                <w:szCs w:val="20"/>
              </w:rPr>
              <w:t xml:space="preserve">- </w:t>
            </w:r>
            <w:r>
              <w:rPr>
                <w:sz w:val="20"/>
                <w:szCs w:val="20"/>
              </w:rPr>
              <w:t xml:space="preserve">«Интернет-Клиент»</w:t>
            </w:r>
            <w:r>
              <w:rPr>
                <w:sz w:val="20"/>
                <w:szCs w:val="20"/>
              </w:rPr>
            </w:r>
            <w:r>
              <w:rPr>
                <w:sz w:val="20"/>
                <w:szCs w:val="20"/>
              </w:rPr>
            </w:r>
          </w:p>
          <w:p>
            <w:pPr>
              <w:pStyle w:val="1146"/>
              <w:spacing w:before="40"/>
              <w:rPr>
                <w:sz w:val="20"/>
                <w:szCs w:val="20"/>
              </w:rPr>
            </w:pPr>
            <w:r>
              <w:rPr>
                <w:sz w:val="20"/>
                <w:szCs w:val="20"/>
              </w:rPr>
              <w:t xml:space="preserve">- </w:t>
            </w:r>
            <w:r>
              <w:rPr>
                <w:sz w:val="20"/>
                <w:szCs w:val="20"/>
              </w:rPr>
              <w:t xml:space="preserve">«Мобильный банк»</w:t>
            </w:r>
            <w:r>
              <w:rPr>
                <w:sz w:val="20"/>
                <w:szCs w:val="20"/>
              </w:rPr>
            </w:r>
            <w:r>
              <w:rPr>
                <w:sz w:val="20"/>
                <w:szCs w:val="20"/>
              </w:rPr>
            </w:r>
          </w:p>
          <w:p>
            <w:pPr>
              <w:pStyle w:val="1146"/>
              <w:spacing w:before="40"/>
              <w:rPr>
                <w:sz w:val="20"/>
                <w:szCs w:val="20"/>
              </w:rPr>
            </w:pPr>
            <w:r>
              <w:rPr>
                <w:sz w:val="20"/>
                <w:szCs w:val="20"/>
              </w:rPr>
              <w:t xml:space="preserve">- </w:t>
            </w:r>
            <w:r>
              <w:rPr>
                <w:sz w:val="20"/>
                <w:szCs w:val="20"/>
              </w:rPr>
              <w:t xml:space="preserve">«Свой Бизнес»</w:t>
            </w:r>
            <w:r>
              <w:rPr>
                <w:sz w:val="20"/>
                <w:szCs w:val="20"/>
              </w:rPr>
            </w:r>
            <w:r>
              <w:rPr>
                <w:sz w:val="20"/>
                <w:szCs w:val="20"/>
              </w:rPr>
            </w:r>
          </w:p>
          <w:p>
            <w:pPr>
              <w:pStyle w:val="1146"/>
              <w:spacing w:before="40"/>
              <w:rPr>
                <w:sz w:val="20"/>
                <w:szCs w:val="20"/>
              </w:rPr>
            </w:pPr>
            <w:r>
              <w:rPr>
                <w:sz w:val="20"/>
                <w:szCs w:val="20"/>
              </w:rPr>
              <w:t xml:space="preserve">- </w:t>
            </w:r>
            <w:r>
              <w:rPr>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r>
            <w:r>
              <w:rPr>
                <w:sz w:val="20"/>
                <w:szCs w:val="20"/>
              </w:rPr>
            </w:r>
            <w:r>
              <w:rPr>
                <w:sz w:val="20"/>
                <w:szCs w:val="20"/>
              </w:rPr>
            </w:r>
          </w:p>
          <w:p>
            <w:pPr>
              <w:pStyle w:val="1146"/>
              <w:spacing w:before="40"/>
              <w:rPr>
                <w:sz w:val="20"/>
                <w:szCs w:val="20"/>
              </w:rPr>
            </w:pPr>
            <w:r>
              <w:rPr>
                <w:sz w:val="20"/>
                <w:szCs w:val="20"/>
              </w:rPr>
              <w:t xml:space="preserve">на которые возлагается исполнение обязанностей опекунов или попечителей</w:t>
            </w:r>
            <w:r>
              <w:rPr>
                <w:sz w:val="20"/>
                <w:szCs w:val="20"/>
              </w:rPr>
            </w:r>
            <w:r>
              <w:rPr>
                <w:sz w:val="20"/>
                <w:szCs w:val="20"/>
              </w:rPr>
            </w:r>
          </w:p>
          <w:p>
            <w:pPr>
              <w:pStyle w:val="1146"/>
              <w:spacing w:before="40"/>
              <w:rPr>
                <w:sz w:val="20"/>
                <w:szCs w:val="20"/>
              </w:rPr>
            </w:pPr>
            <w:r>
              <w:rPr>
                <w:sz w:val="20"/>
                <w:szCs w:val="20"/>
              </w:rPr>
              <w:t xml:space="preserve">-</w:t>
              <w:tab/>
              <w:t xml:space="preserve">для клиентов «Интернет-Клиент»/«Свой бизнес», являющихся садоводческими или огородническими некоммерческими товариществами </w:t>
            </w:r>
            <w:r>
              <w:rPr>
                <w:sz w:val="20"/>
                <w:szCs w:val="20"/>
              </w:rPr>
            </w:r>
            <w:r>
              <w:rPr>
                <w:sz w:val="20"/>
                <w:szCs w:val="20"/>
              </w:rPr>
            </w:r>
          </w:p>
          <w:p>
            <w:pPr>
              <w:pStyle w:val="1146"/>
              <w:spacing w:before="40"/>
              <w:rPr>
                <w:sz w:val="20"/>
                <w:szCs w:val="20"/>
              </w:rPr>
            </w:pPr>
            <w:r>
              <w:rPr>
                <w:sz w:val="20"/>
                <w:szCs w:val="20"/>
              </w:rPr>
              <w:t xml:space="preserve">в соответствии с Федеральным законом от 29.07.2017 № 217-ФЗ </w:t>
            </w:r>
            <w:r>
              <w:rPr>
                <w:sz w:val="20"/>
                <w:szCs w:val="20"/>
              </w:rPr>
            </w:r>
            <w:r>
              <w:rPr>
                <w:sz w:val="20"/>
                <w:szCs w:val="20"/>
              </w:rPr>
            </w:r>
          </w:p>
          <w:p>
            <w:pPr>
              <w:pStyle w:val="1146"/>
              <w:spacing w:before="40"/>
              <w:rPr>
                <w:sz w:val="20"/>
                <w:szCs w:val="20"/>
              </w:rPr>
            </w:pPr>
            <w:r>
              <w:rPr>
                <w:sz w:val="20"/>
                <w:szCs w:val="20"/>
              </w:rPr>
              <w:t xml:space="preserve">«О веден</w:t>
            </w:r>
            <w:r>
              <w:rPr>
                <w:sz w:val="20"/>
                <w:szCs w:val="20"/>
              </w:rPr>
              <w:t xml:space="preserve">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Pr>
                <w:sz w:val="20"/>
                <w:szCs w:val="20"/>
              </w:rPr>
            </w:r>
            <w:r>
              <w:rPr>
                <w:sz w:val="20"/>
                <w:szCs w:val="20"/>
              </w:rPr>
            </w:r>
          </w:p>
          <w:p>
            <w:pPr>
              <w:pStyle w:val="1146"/>
              <w:spacing w:before="40"/>
              <w:rPr>
                <w:sz w:val="20"/>
                <w:szCs w:val="20"/>
              </w:rPr>
            </w:pPr>
            <w:r>
              <w:rPr>
                <w:sz w:val="20"/>
                <w:szCs w:val="20"/>
              </w:rPr>
              <w:t xml:space="preserve">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146"/>
              <w:spacing w:before="40"/>
              <w:rPr>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gridSpan w:val="2"/>
            <w:tcBorders>
              <w:bottom w:val="none" w:color="000000" w:sz="4" w:space="0"/>
            </w:tcBorders>
            <w:tcW w:w="2407" w:type="dxa"/>
            <w:vAlign w:val="top"/>
            <w:textDirection w:val="lrTb"/>
            <w:noWrap w:val="false"/>
          </w:tcPr>
          <w:p>
            <w:pPr>
              <w:pStyle w:val="1146"/>
              <w:jc w:val="center"/>
              <w:spacing w:before="40"/>
              <w:rPr>
                <w:bCs/>
                <w:sz w:val="20"/>
                <w:szCs w:val="20"/>
              </w:rPr>
            </w:pPr>
            <w:r>
              <w:rPr>
                <w:bCs/>
                <w:sz w:val="20"/>
                <w:szCs w:val="20"/>
              </w:rPr>
              <w:t xml:space="preserve">5 000 руб. в месяц</w:t>
            </w:r>
            <w:r>
              <w:rPr>
                <w:bCs/>
                <w:sz w:val="20"/>
                <w:szCs w:val="20"/>
              </w:rPr>
            </w:r>
            <w:r>
              <w:rPr>
                <w:bCs/>
                <w:sz w:val="20"/>
                <w:szCs w:val="20"/>
              </w:rPr>
            </w:r>
          </w:p>
          <w:p>
            <w:pPr>
              <w:pStyle w:val="1146"/>
              <w:jc w:val="center"/>
              <w:spacing w:before="40"/>
              <w:rPr>
                <w:bCs/>
                <w:sz w:val="20"/>
                <w:szCs w:val="20"/>
              </w:rPr>
            </w:pPr>
            <w:r>
              <w:rPr>
                <w:bCs/>
                <w:sz w:val="20"/>
                <w:szCs w:val="20"/>
              </w:rPr>
              <w:t xml:space="preserve">900 руб. в месяц</w:t>
            </w:r>
            <w:r>
              <w:rPr>
                <w:bCs/>
                <w:sz w:val="20"/>
                <w:szCs w:val="20"/>
              </w:rPr>
            </w:r>
            <w:r>
              <w:rPr>
                <w:bCs/>
                <w:sz w:val="20"/>
                <w:szCs w:val="20"/>
              </w:rPr>
            </w:r>
          </w:p>
          <w:p>
            <w:pPr>
              <w:pStyle w:val="1146"/>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6"/>
              <w:jc w:val="center"/>
              <w:spacing w:before="40"/>
              <w:rPr>
                <w:bCs/>
                <w:sz w:val="20"/>
                <w:szCs w:val="20"/>
              </w:rPr>
            </w:pPr>
            <w:r>
              <w:rPr>
                <w:bCs/>
                <w:sz w:val="20"/>
                <w:szCs w:val="20"/>
              </w:rPr>
              <w:t xml:space="preserve">900 руб. в месяц</w:t>
            </w:r>
            <w:r>
              <w:rPr>
                <w:bCs/>
                <w:sz w:val="20"/>
                <w:szCs w:val="20"/>
              </w:rPr>
            </w:r>
            <w:r>
              <w:rPr>
                <w:bCs/>
                <w:sz w:val="20"/>
                <w:szCs w:val="20"/>
              </w:rPr>
            </w:r>
          </w:p>
          <w:p>
            <w:pPr>
              <w:pStyle w:val="1146"/>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sz w:val="20"/>
                <w:szCs w:val="20"/>
              </w:rPr>
            </w:pPr>
            <w:r>
              <w:rPr>
                <w:sz w:val="20"/>
                <w:szCs w:val="20"/>
              </w:rPr>
            </w:r>
            <w:r>
              <w:rPr>
                <w:sz w:val="20"/>
                <w:szCs w:val="20"/>
              </w:rPr>
            </w:r>
            <w:r>
              <w:rPr>
                <w:sz w:val="20"/>
                <w:szCs w:val="20"/>
              </w:rPr>
            </w:r>
          </w:p>
        </w:tc>
        <w:tc>
          <w:tcPr>
            <w:tcW w:w="3928" w:type="dxa"/>
            <w:vAlign w:val="top"/>
            <w:vMerge w:val="restart"/>
            <w:textDirection w:val="lrTb"/>
            <w:noWrap w:val="false"/>
          </w:tcPr>
          <w:p>
            <w:pPr>
              <w:pStyle w:val="1146"/>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t xml:space="preserve"> </w:t>
            </w: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46"/>
              <w:jc w:val="both"/>
              <w:spacing w:before="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146"/>
              <w:jc w:val="both"/>
              <w:spacing w:before="40"/>
              <w:rPr>
                <w:bCs/>
                <w:sz w:val="20"/>
                <w:szCs w:val="20"/>
              </w:rPr>
            </w:pPr>
            <w:r>
              <w:rPr>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46"/>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r>
              <w:rPr>
                <w:bCs/>
                <w:iCs/>
                <w:sz w:val="20"/>
                <w:szCs w:val="20"/>
              </w:rPr>
            </w:r>
          </w:p>
          <w:p>
            <w:pPr>
              <w:pStyle w:val="1146"/>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146"/>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w:t>
              <w:br w:type="textWrapping" w:clear="all"/>
              <w:t xml:space="preserve">не взимается.</w:t>
            </w:r>
            <w:r>
              <w:rPr>
                <w:sz w:val="20"/>
                <w:szCs w:val="20"/>
              </w:rPr>
            </w:r>
            <w:r>
              <w:rPr>
                <w:sz w:val="20"/>
                <w:szCs w:val="20"/>
              </w:rPr>
            </w:r>
          </w:p>
          <w:p>
            <w:pPr>
              <w:pStyle w:val="1146"/>
              <w:jc w:val="both"/>
              <w:spacing w:after="120"/>
              <w:rPr>
                <w:sz w:val="20"/>
                <w:szCs w:val="20"/>
              </w:rPr>
            </w:pPr>
            <w:r>
              <w:rPr>
                <w:sz w:val="20"/>
                <w:szCs w:val="20"/>
              </w:rPr>
              <w:t xml:space="preserve">Использование Мобильного приложения «Свой Бизнес Мобайл» возможно только при усл</w:t>
            </w:r>
            <w:r>
              <w:rPr>
                <w:sz w:val="20"/>
                <w:szCs w:val="20"/>
              </w:rPr>
              <w:t xml:space="preserve">овии подключения «Свой Бизнес».</w:t>
            </w:r>
            <w:r>
              <w:rPr>
                <w:sz w:val="20"/>
                <w:szCs w:val="20"/>
              </w:rPr>
            </w:r>
            <w:r>
              <w:rPr>
                <w:sz w:val="20"/>
                <w:szCs w:val="20"/>
              </w:rPr>
            </w:r>
          </w:p>
          <w:p>
            <w:pPr>
              <w:pStyle w:val="1146"/>
              <w:jc w:val="both"/>
              <w:spacing w:after="120"/>
              <w:rPr>
                <w:sz w:val="20"/>
                <w:szCs w:val="20"/>
              </w:rPr>
            </w:pPr>
            <w:r>
              <w:rPr>
                <w:sz w:val="20"/>
                <w:szCs w:val="20"/>
              </w:rPr>
            </w:r>
            <w:r>
              <w:rPr>
                <w:sz w:val="20"/>
                <w:szCs w:val="20"/>
              </w:rPr>
            </w:r>
            <w:r>
              <w:rPr>
                <w:sz w:val="20"/>
                <w:szCs w:val="20"/>
              </w:rPr>
            </w:r>
          </w:p>
          <w:p>
            <w:pPr>
              <w:pStyle w:val="1146"/>
              <w:jc w:val="both"/>
              <w:spacing w:after="120"/>
              <w:rPr>
                <w:sz w:val="20"/>
                <w:szCs w:val="20"/>
              </w:rPr>
            </w:pPr>
            <w:r>
              <w:rPr>
                <w:sz w:val="20"/>
                <w:szCs w:val="20"/>
              </w:rPr>
            </w:r>
            <w:r>
              <w:rPr>
                <w:sz w:val="20"/>
                <w:szCs w:val="20"/>
              </w:rPr>
            </w:r>
            <w:r>
              <w:rPr>
                <w:sz w:val="20"/>
                <w:szCs w:val="20"/>
              </w:rPr>
            </w:r>
          </w:p>
          <w:p>
            <w:pPr>
              <w:pStyle w:val="1146"/>
              <w:jc w:val="both"/>
              <w:spacing w:after="120"/>
              <w:rPr>
                <w:sz w:val="20"/>
                <w:szCs w:val="20"/>
              </w:rPr>
            </w:pPr>
            <w:r>
              <w:rPr>
                <w:sz w:val="20"/>
                <w:szCs w:val="20"/>
              </w:rPr>
            </w:r>
            <w:r>
              <w:rPr>
                <w:sz w:val="20"/>
                <w:szCs w:val="20"/>
              </w:rPr>
            </w:r>
            <w:r>
              <w:rPr>
                <w:sz w:val="20"/>
                <w:szCs w:val="20"/>
              </w:rPr>
            </w:r>
          </w:p>
          <w:p>
            <w:pPr>
              <w:pStyle w:val="1146"/>
              <w:jc w:val="both"/>
              <w:spacing w:after="120"/>
              <w:rPr>
                <w:sz w:val="20"/>
                <w:szCs w:val="20"/>
              </w:rPr>
            </w:pPr>
            <w:r>
              <w:rPr>
                <w:sz w:val="20"/>
                <w:szCs w:val="20"/>
              </w:rPr>
            </w:r>
            <w:r>
              <w:rPr>
                <w:sz w:val="20"/>
                <w:szCs w:val="20"/>
              </w:rPr>
            </w:r>
            <w:r>
              <w:rPr>
                <w:sz w:val="20"/>
                <w:szCs w:val="20"/>
              </w:rPr>
            </w:r>
          </w:p>
          <w:p>
            <w:pPr>
              <w:pStyle w:val="1146"/>
              <w:jc w:val="both"/>
              <w:spacing w:after="120"/>
              <w:rPr>
                <w:sz w:val="20"/>
                <w:szCs w:val="20"/>
              </w:rPr>
            </w:pPr>
            <w:r>
              <w:rPr>
                <w:sz w:val="20"/>
                <w:szCs w:val="20"/>
              </w:rPr>
            </w:r>
            <w:r>
              <w:rPr>
                <w:sz w:val="20"/>
                <w:szCs w:val="20"/>
              </w:rPr>
            </w:r>
            <w:r>
              <w:rPr>
                <w:sz w:val="20"/>
                <w:szCs w:val="20"/>
              </w:rPr>
            </w:r>
          </w:p>
          <w:p>
            <w:pPr>
              <w:pStyle w:val="1146"/>
              <w:jc w:val="both"/>
              <w:spacing w:after="120"/>
              <w:rPr>
                <w:sz w:val="20"/>
                <w:szCs w:val="20"/>
              </w:rPr>
            </w:pPr>
            <w:r>
              <w:rPr>
                <w:sz w:val="20"/>
                <w:szCs w:val="20"/>
              </w:rPr>
            </w:r>
            <w:r>
              <w:rPr>
                <w:sz w:val="20"/>
                <w:szCs w:val="20"/>
              </w:rPr>
            </w:r>
            <w:r>
              <w:rPr>
                <w:sz w:val="20"/>
                <w:szCs w:val="20"/>
              </w:rPr>
            </w:r>
          </w:p>
          <w:p>
            <w:pPr>
              <w:pStyle w:val="1146"/>
              <w:jc w:val="both"/>
              <w:spacing w:after="120"/>
              <w:rPr>
                <w:sz w:val="20"/>
                <w:szCs w:val="20"/>
              </w:rPr>
            </w:pPr>
            <w:r>
              <w:rPr>
                <w:sz w:val="20"/>
                <w:szCs w:val="20"/>
              </w:rPr>
            </w:r>
            <w:r>
              <w:rPr>
                <w:sz w:val="20"/>
                <w:szCs w:val="20"/>
              </w:rPr>
            </w:r>
            <w:r>
              <w:rPr>
                <w:sz w:val="20"/>
                <w:szCs w:val="20"/>
              </w:rPr>
            </w:r>
          </w:p>
          <w:p>
            <w:pPr>
              <w:pStyle w:val="1146"/>
              <w:jc w:val="both"/>
              <w:spacing w:after="120"/>
              <w:rPr>
                <w:sz w:val="20"/>
                <w:szCs w:val="20"/>
              </w:rPr>
            </w:pPr>
            <w:r>
              <w:rPr>
                <w:sz w:val="20"/>
                <w:szCs w:val="20"/>
              </w:rPr>
            </w:r>
            <w:r>
              <w:rPr>
                <w:sz w:val="20"/>
                <w:szCs w:val="20"/>
              </w:rPr>
            </w:r>
            <w:r>
              <w:rPr>
                <w:sz w:val="20"/>
                <w:szCs w:val="20"/>
              </w:rPr>
            </w:r>
          </w:p>
          <w:p>
            <w:pPr>
              <w:pStyle w:val="1146"/>
              <w:jc w:val="both"/>
              <w:spacing w:after="120"/>
              <w:rPr>
                <w:sz w:val="20"/>
                <w:szCs w:val="20"/>
              </w:rPr>
            </w:pPr>
            <w:r>
              <w:rPr>
                <w:sz w:val="20"/>
                <w:szCs w:val="20"/>
              </w:rPr>
            </w:r>
            <w:r>
              <w:rPr>
                <w:sz w:val="20"/>
                <w:szCs w:val="20"/>
              </w:rPr>
            </w:r>
            <w:r>
              <w:rPr>
                <w:sz w:val="20"/>
                <w:szCs w:val="20"/>
              </w:rPr>
            </w:r>
          </w:p>
          <w:p>
            <w:pPr>
              <w:pStyle w:val="1146"/>
              <w:jc w:val="both"/>
              <w:spacing w:after="120"/>
              <w:rPr>
                <w:sz w:val="20"/>
                <w:szCs w:val="20"/>
              </w:rPr>
            </w:pPr>
            <w:r>
              <w:rPr>
                <w:sz w:val="20"/>
                <w:szCs w:val="20"/>
              </w:rPr>
            </w:r>
            <w:r>
              <w:rPr>
                <w:sz w:val="20"/>
                <w:szCs w:val="20"/>
              </w:rPr>
            </w:r>
            <w:r>
              <w:rPr>
                <w:sz w:val="20"/>
                <w:szCs w:val="20"/>
              </w:rPr>
            </w:r>
          </w:p>
          <w:p>
            <w:pPr>
              <w:pStyle w:val="1146"/>
              <w:jc w:val="both"/>
              <w:spacing w:after="120"/>
              <w:rPr>
                <w:sz w:val="20"/>
                <w:szCs w:val="20"/>
              </w:rPr>
            </w:pPr>
            <w:r>
              <w:rPr>
                <w:sz w:val="20"/>
                <w:szCs w:val="20"/>
              </w:rPr>
            </w:r>
            <w:r>
              <w:rPr>
                <w:sz w:val="20"/>
                <w:szCs w:val="20"/>
              </w:rPr>
            </w:r>
            <w:r>
              <w:rPr>
                <w:sz w:val="20"/>
                <w:szCs w:val="20"/>
              </w:rPr>
            </w:r>
          </w:p>
          <w:p>
            <w:pPr>
              <w:pStyle w:val="1146"/>
              <w:jc w:val="both"/>
              <w:spacing w:after="120"/>
              <w:rPr>
                <w:sz w:val="20"/>
                <w:szCs w:val="20"/>
              </w:rPr>
            </w:pPr>
            <w:r>
              <w:rPr>
                <w:sz w:val="20"/>
                <w:szCs w:val="20"/>
              </w:rPr>
            </w:r>
            <w:r>
              <w:rPr>
                <w:sz w:val="20"/>
                <w:szCs w:val="20"/>
              </w:rPr>
            </w:r>
            <w:r>
              <w:rPr>
                <w:sz w:val="20"/>
                <w:szCs w:val="20"/>
              </w:rPr>
            </w:r>
          </w:p>
          <w:p>
            <w:pPr>
              <w:pStyle w:val="1146"/>
              <w:jc w:val="both"/>
              <w:spacing w:after="120"/>
              <w:rPr>
                <w:sz w:val="20"/>
                <w:szCs w:val="20"/>
              </w:rPr>
            </w:pPr>
            <w:r>
              <w:rPr>
                <w:sz w:val="20"/>
                <w:szCs w:val="20"/>
              </w:rPr>
            </w:r>
            <w:r>
              <w:rPr>
                <w:sz w:val="20"/>
                <w:szCs w:val="20"/>
              </w:rPr>
            </w:r>
            <w:r>
              <w:rPr>
                <w:sz w:val="20"/>
                <w:szCs w:val="20"/>
              </w:rPr>
            </w:r>
          </w:p>
          <w:p>
            <w:pPr>
              <w:pStyle w:val="1146"/>
              <w:jc w:val="both"/>
              <w:spacing w:after="120"/>
              <w:rPr>
                <w:sz w:val="20"/>
                <w:szCs w:val="20"/>
              </w:rPr>
            </w:pPr>
            <w:r>
              <w:rPr>
                <w:sz w:val="20"/>
                <w:szCs w:val="20"/>
              </w:rPr>
            </w:r>
            <w:r>
              <w:rPr>
                <w:sz w:val="20"/>
                <w:szCs w:val="20"/>
              </w:rPr>
            </w:r>
            <w:r>
              <w:rPr>
                <w:sz w:val="20"/>
                <w:szCs w:val="20"/>
              </w:rPr>
            </w:r>
          </w:p>
          <w:p>
            <w:pPr>
              <w:pStyle w:val="1146"/>
              <w:jc w:val="both"/>
              <w:spacing w:after="120"/>
              <w:rPr>
                <w:sz w:val="20"/>
                <w:szCs w:val="20"/>
              </w:rPr>
            </w:pPr>
            <w:r>
              <w:rPr>
                <w:sz w:val="20"/>
                <w:szCs w:val="20"/>
              </w:rPr>
            </w:r>
            <w:r>
              <w:rPr>
                <w:sz w:val="20"/>
                <w:szCs w:val="20"/>
              </w:rPr>
            </w:r>
            <w:r>
              <w:rPr>
                <w:sz w:val="20"/>
                <w:szCs w:val="20"/>
              </w:rPr>
            </w:r>
          </w:p>
          <w:p>
            <w:pPr>
              <w:pStyle w:val="1146"/>
              <w:jc w:val="both"/>
              <w:spacing w:after="120"/>
              <w:rPr>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sz w:val="20"/>
                <w:szCs w:val="20"/>
              </w:rPr>
            </w:r>
            <w:r>
              <w:rPr>
                <w:sz w:val="20"/>
                <w:szCs w:val="20"/>
              </w:rPr>
            </w:r>
          </w:p>
          <w:p>
            <w:pPr>
              <w:pStyle w:val="1146"/>
              <w:jc w:val="both"/>
              <w:spacing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6"/>
              <w:jc w:val="center"/>
              <w:spacing w:before="40"/>
              <w:rPr>
                <w:sz w:val="20"/>
                <w:szCs w:val="20"/>
              </w:rPr>
            </w:pPr>
            <w:r>
              <w:rPr>
                <w:sz w:val="20"/>
                <w:szCs w:val="20"/>
              </w:rPr>
              <w:t xml:space="preserve">7.3.2.</w:t>
            </w:r>
            <w:r>
              <w:rPr>
                <w:sz w:val="20"/>
                <w:szCs w:val="20"/>
              </w:rPr>
            </w:r>
            <w:r>
              <w:rPr>
                <w:sz w:val="20"/>
                <w:szCs w:val="20"/>
              </w:rPr>
            </w:r>
          </w:p>
        </w:tc>
        <w:tc>
          <w:tcPr>
            <w:tcW w:w="2854" w:type="dxa"/>
            <w:vAlign w:val="center"/>
            <w:textDirection w:val="lrTb"/>
            <w:noWrap w:val="false"/>
          </w:tcPr>
          <w:p>
            <w:pPr>
              <w:pStyle w:val="1146"/>
              <w:spacing w:before="40" w:after="40"/>
              <w:rPr>
                <w:sz w:val="20"/>
                <w:szCs w:val="20"/>
              </w:rPr>
            </w:pPr>
            <w:r>
              <w:rPr>
                <w:sz w:val="20"/>
                <w:szCs w:val="20"/>
              </w:rPr>
              <w:t xml:space="preserve">При подключении более одн</w:t>
            </w:r>
            <w:r>
              <w:rPr>
                <w:sz w:val="20"/>
                <w:szCs w:val="20"/>
              </w:rPr>
              <w:t xml:space="preserve">о</w:t>
            </w:r>
            <w:r>
              <w:rPr>
                <w:sz w:val="20"/>
                <w:szCs w:val="20"/>
              </w:rPr>
              <w:t xml:space="preserve">го клиента к одному автом</w:t>
            </w:r>
            <w:r>
              <w:rPr>
                <w:sz w:val="20"/>
                <w:szCs w:val="20"/>
              </w:rPr>
              <w:t xml:space="preserve">а</w:t>
            </w:r>
            <w:r>
              <w:rPr>
                <w:sz w:val="20"/>
                <w:szCs w:val="20"/>
              </w:rPr>
              <w:t xml:space="preserve">тизированному рабочему м</w:t>
            </w:r>
            <w:r>
              <w:rPr>
                <w:sz w:val="20"/>
                <w:szCs w:val="20"/>
              </w:rPr>
              <w:t xml:space="preserve">е</w:t>
            </w:r>
            <w:r>
              <w:rPr>
                <w:sz w:val="20"/>
                <w:szCs w:val="20"/>
              </w:rPr>
              <w:t xml:space="preserve">сту системы  ДБО «Банк-Клиент»</w:t>
            </w:r>
            <w:r>
              <w:rPr>
                <w:sz w:val="20"/>
                <w:szCs w:val="20"/>
              </w:rPr>
            </w:r>
            <w:r>
              <w:rPr>
                <w:sz w:val="20"/>
                <w:szCs w:val="20"/>
              </w:rPr>
            </w:r>
          </w:p>
        </w:tc>
        <w:tc>
          <w:tcPr>
            <w:gridSpan w:val="2"/>
            <w:tcW w:w="2407" w:type="dxa"/>
            <w:vAlign w:val="top"/>
            <w:textDirection w:val="lrTb"/>
            <w:noWrap w:val="false"/>
          </w:tcPr>
          <w:p>
            <w:pPr>
              <w:pStyle w:val="1146"/>
              <w:jc w:val="center"/>
              <w:spacing w:before="40"/>
              <w:rPr>
                <w:bCs/>
                <w:sz w:val="20"/>
                <w:szCs w:val="20"/>
              </w:rPr>
            </w:pPr>
            <w:r>
              <w:rPr>
                <w:bCs/>
                <w:sz w:val="20"/>
                <w:szCs w:val="20"/>
              </w:rPr>
              <w:t xml:space="preserve">2000</w:t>
            </w:r>
            <w:r>
              <w:rPr>
                <w:bCs/>
                <w:sz w:val="20"/>
                <w:szCs w:val="20"/>
              </w:rPr>
              <w:t xml:space="preserve"> руб.</w:t>
            </w:r>
            <w:r>
              <w:rPr>
                <w:bCs/>
                <w:sz w:val="20"/>
                <w:szCs w:val="20"/>
              </w:rPr>
            </w:r>
            <w:r>
              <w:rPr>
                <w:bCs/>
                <w:sz w:val="20"/>
                <w:szCs w:val="20"/>
              </w:rPr>
            </w:r>
          </w:p>
          <w:p>
            <w:pPr>
              <w:pStyle w:val="1146"/>
              <w:jc w:val="center"/>
              <w:spacing w:before="40"/>
              <w:rPr>
                <w:sz w:val="20"/>
                <w:szCs w:val="20"/>
              </w:rPr>
            </w:pPr>
            <w:r>
              <w:rPr>
                <w:bCs/>
                <w:sz w:val="20"/>
                <w:szCs w:val="20"/>
              </w:rPr>
              <w:t xml:space="preserve">в месяц с каждого клие</w:t>
            </w:r>
            <w:r>
              <w:rPr>
                <w:bCs/>
                <w:sz w:val="20"/>
                <w:szCs w:val="20"/>
              </w:rPr>
              <w:t xml:space="preserve">н</w:t>
            </w:r>
            <w:r>
              <w:rPr>
                <w:bCs/>
                <w:sz w:val="20"/>
                <w:szCs w:val="20"/>
              </w:rPr>
              <w:t xml:space="preserve">та</w:t>
            </w:r>
            <w:r>
              <w:rPr>
                <w:sz w:val="20"/>
                <w:szCs w:val="20"/>
              </w:rPr>
            </w:r>
            <w:r>
              <w:rPr>
                <w:sz w:val="20"/>
                <w:szCs w:val="20"/>
              </w:rPr>
            </w:r>
          </w:p>
        </w:tc>
        <w:tc>
          <w:tcPr>
            <w:tcW w:w="3928" w:type="dxa"/>
            <w:vAlign w:val="top"/>
            <w:vMerge w:val="continue"/>
            <w:textDirection w:val="lrTb"/>
            <w:noWrap w:val="false"/>
          </w:tcPr>
          <w:p>
            <w:pPr>
              <w:pStyle w:val="1146"/>
              <w:numPr>
                <w:ilvl w:val="0"/>
                <w:numId w:val="21"/>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6"/>
              <w:jc w:val="center"/>
              <w:spacing w:before="40"/>
              <w:rPr>
                <w:sz w:val="20"/>
                <w:szCs w:val="20"/>
              </w:rPr>
            </w:pPr>
            <w:r>
              <w:rPr>
                <w:sz w:val="20"/>
                <w:szCs w:val="20"/>
              </w:rPr>
              <w:t xml:space="preserve">7.3.</w:t>
            </w:r>
            <w:r>
              <w:rPr>
                <w:sz w:val="20"/>
                <w:szCs w:val="20"/>
              </w:rPr>
              <w:t xml:space="preserve">3</w:t>
            </w:r>
            <w:r>
              <w:rPr>
                <w:sz w:val="20"/>
                <w:szCs w:val="20"/>
              </w:rPr>
              <w:t xml:space="preserve">.</w:t>
            </w:r>
            <w:r>
              <w:rPr>
                <w:sz w:val="20"/>
                <w:szCs w:val="20"/>
              </w:rPr>
            </w:r>
            <w:r>
              <w:rPr>
                <w:sz w:val="20"/>
                <w:szCs w:val="20"/>
              </w:rPr>
            </w:r>
          </w:p>
        </w:tc>
        <w:tc>
          <w:tcPr>
            <w:tcW w:w="2854" w:type="dxa"/>
            <w:vAlign w:val="top"/>
            <w:textDirection w:val="lrTb"/>
            <w:noWrap w:val="false"/>
          </w:tcPr>
          <w:p>
            <w:pPr>
              <w:pStyle w:val="1146"/>
              <w:spacing w:before="40" w:after="40"/>
              <w:rPr>
                <w:bCs/>
                <w:sz w:val="20"/>
                <w:szCs w:val="20"/>
              </w:rPr>
            </w:pPr>
            <w:r>
              <w:rPr>
                <w:bCs/>
                <w:sz w:val="20"/>
                <w:szCs w:val="20"/>
              </w:rPr>
              <w:t xml:space="preserve">При установке одному клие</w:t>
            </w:r>
            <w:r>
              <w:rPr>
                <w:bCs/>
                <w:sz w:val="20"/>
                <w:szCs w:val="20"/>
              </w:rPr>
              <w:t xml:space="preserve">н</w:t>
            </w:r>
            <w:r>
              <w:rPr>
                <w:bCs/>
                <w:sz w:val="20"/>
                <w:szCs w:val="20"/>
              </w:rPr>
              <w:t xml:space="preserve">ту нескольких автоматизир</w:t>
            </w:r>
            <w:r>
              <w:rPr>
                <w:bCs/>
                <w:sz w:val="20"/>
                <w:szCs w:val="20"/>
              </w:rPr>
              <w:t xml:space="preserve">о</w:t>
            </w:r>
            <w:r>
              <w:rPr>
                <w:bCs/>
                <w:sz w:val="20"/>
                <w:szCs w:val="20"/>
              </w:rPr>
              <w:t xml:space="preserve">ванных рабочих мест системы ДБО «Банк-Клиент»</w:t>
            </w:r>
            <w:r>
              <w:rPr>
                <w:bCs/>
                <w:sz w:val="20"/>
                <w:szCs w:val="20"/>
              </w:rPr>
            </w:r>
            <w:r>
              <w:rPr>
                <w:bCs/>
                <w:sz w:val="20"/>
                <w:szCs w:val="20"/>
              </w:rPr>
            </w:r>
          </w:p>
        </w:tc>
        <w:tc>
          <w:tcPr>
            <w:gridSpan w:val="2"/>
            <w:tcW w:w="2407" w:type="dxa"/>
            <w:vAlign w:val="top"/>
            <w:textDirection w:val="lrTb"/>
            <w:noWrap w:val="false"/>
          </w:tcPr>
          <w:p>
            <w:pPr>
              <w:pStyle w:val="1146"/>
              <w:jc w:val="center"/>
              <w:spacing w:before="40"/>
              <w:rPr>
                <w:bCs/>
                <w:sz w:val="20"/>
                <w:szCs w:val="20"/>
              </w:rPr>
            </w:pPr>
            <w:r>
              <w:rPr>
                <w:bCs/>
                <w:sz w:val="20"/>
                <w:szCs w:val="20"/>
              </w:rPr>
              <w:t xml:space="preserve">200</w:t>
            </w:r>
            <w:r>
              <w:rPr>
                <w:bCs/>
                <w:sz w:val="20"/>
                <w:szCs w:val="20"/>
              </w:rPr>
              <w:t xml:space="preserve">0 руб.</w:t>
            </w:r>
            <w:r>
              <w:rPr>
                <w:bCs/>
                <w:sz w:val="20"/>
                <w:szCs w:val="20"/>
              </w:rPr>
            </w:r>
            <w:r>
              <w:rPr>
                <w:bCs/>
                <w:sz w:val="20"/>
                <w:szCs w:val="20"/>
              </w:rPr>
            </w:r>
          </w:p>
          <w:p>
            <w:pPr>
              <w:pStyle w:val="1146"/>
              <w:jc w:val="center"/>
              <w:spacing w:before="40"/>
              <w:rPr>
                <w:bCs/>
                <w:sz w:val="20"/>
                <w:szCs w:val="20"/>
              </w:rPr>
            </w:pPr>
            <w:r>
              <w:rPr>
                <w:bCs/>
                <w:sz w:val="20"/>
                <w:szCs w:val="20"/>
              </w:rPr>
              <w:t xml:space="preserve">в месяц за каждое авт</w:t>
            </w:r>
            <w:r>
              <w:rPr>
                <w:bCs/>
                <w:sz w:val="20"/>
                <w:szCs w:val="20"/>
              </w:rPr>
              <w:t xml:space="preserve">о</w:t>
            </w:r>
            <w:r>
              <w:rPr>
                <w:bCs/>
                <w:sz w:val="20"/>
                <w:szCs w:val="20"/>
              </w:rPr>
              <w:t xml:space="preserve">матизированное рабочее место,</w:t>
            </w:r>
            <w:r>
              <w:rPr>
                <w:bCs/>
                <w:sz w:val="20"/>
                <w:szCs w:val="20"/>
              </w:rPr>
            </w:r>
            <w:r>
              <w:rPr>
                <w:bCs/>
                <w:sz w:val="20"/>
                <w:szCs w:val="20"/>
              </w:rPr>
            </w:r>
          </w:p>
          <w:p>
            <w:pPr>
              <w:pStyle w:val="1146"/>
              <w:jc w:val="center"/>
              <w:rPr>
                <w:sz w:val="20"/>
                <w:szCs w:val="20"/>
              </w:rPr>
            </w:pPr>
            <w:r>
              <w:rPr>
                <w:bCs/>
                <w:sz w:val="20"/>
                <w:szCs w:val="20"/>
              </w:rPr>
              <w:t xml:space="preserve">но не более </w:t>
            </w:r>
            <w:r>
              <w:rPr>
                <w:bCs/>
                <w:sz w:val="20"/>
                <w:szCs w:val="20"/>
              </w:rPr>
              <w:t xml:space="preserve">5</w:t>
            </w:r>
            <w:r>
              <w:rPr>
                <w:bCs/>
                <w:sz w:val="20"/>
                <w:szCs w:val="20"/>
              </w:rPr>
              <w:t xml:space="preserve">0</w:t>
            </w:r>
            <w:r>
              <w:rPr>
                <w:bCs/>
                <w:sz w:val="20"/>
                <w:szCs w:val="20"/>
              </w:rPr>
              <w:t xml:space="preserve">00 руб. с одного клиента</w:t>
            </w:r>
            <w:r>
              <w:rPr>
                <w:sz w:val="20"/>
                <w:szCs w:val="20"/>
              </w:rPr>
            </w:r>
            <w:r>
              <w:rPr>
                <w:sz w:val="20"/>
                <w:szCs w:val="20"/>
              </w:rPr>
            </w:r>
          </w:p>
        </w:tc>
        <w:tc>
          <w:tcPr>
            <w:tcW w:w="3928" w:type="dxa"/>
            <w:vAlign w:val="top"/>
            <w:vMerge w:val="continue"/>
            <w:textDirection w:val="lrTb"/>
            <w:noWrap w:val="false"/>
          </w:tcPr>
          <w:p>
            <w:pPr>
              <w:pStyle w:val="1146"/>
              <w:numPr>
                <w:ilvl w:val="0"/>
                <w:numId w:val="21"/>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46"/>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146"/>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146"/>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146"/>
              <w:rPr>
                <w:rFonts w:eastAsia="Calibri"/>
                <w:sz w:val="20"/>
                <w:szCs w:val="20"/>
                <w:lang w:eastAsia="en-US"/>
              </w:rPr>
            </w:pPr>
            <w:r>
              <w:rPr>
                <w:rFonts w:eastAsia="Calibri"/>
                <w:sz w:val="20"/>
                <w:szCs w:val="20"/>
                <w:lang w:eastAsia="en-US"/>
              </w:rPr>
              <w:t xml:space="preserve">Формирование одного временного сертификата ключа проверки электронной подписи на ключевом носителе Банка</w:t>
            </w:r>
            <w:r>
              <w:rPr>
                <w:rFonts w:eastAsia="Calibri"/>
                <w:sz w:val="20"/>
                <w:szCs w:val="20"/>
                <w:lang w:eastAsia="en-US"/>
              </w:rPr>
            </w:r>
            <w:r>
              <w:rPr>
                <w:rFonts w:eastAsia="Calibri"/>
                <w:sz w:val="20"/>
                <w:szCs w:val="20"/>
                <w:lang w:eastAsia="en-US"/>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146"/>
              <w:jc w:val="center"/>
              <w:rPr>
                <w:rFonts w:eastAsia="Calibri"/>
                <w:sz w:val="20"/>
                <w:szCs w:val="20"/>
                <w:lang w:eastAsia="en-US"/>
              </w:rPr>
            </w:pPr>
            <w:r>
              <w:rPr>
                <w:rFonts w:eastAsia="Calibri"/>
                <w:sz w:val="20"/>
                <w:szCs w:val="20"/>
                <w:lang w:eastAsia="en-US"/>
              </w:rPr>
              <w:t xml:space="preserve">2 0</w:t>
            </w:r>
            <w:r>
              <w:rPr>
                <w:rFonts w:eastAsia="Calibri"/>
                <w:sz w:val="20"/>
                <w:szCs w:val="20"/>
                <w:lang w:val="en-US" w:eastAsia="en-US"/>
              </w:rPr>
              <w:t xml:space="preserve">5</w:t>
            </w:r>
            <w:r>
              <w:rPr>
                <w:rFonts w:eastAsia="Calibri"/>
                <w:sz w:val="20"/>
                <w:szCs w:val="20"/>
                <w:lang w:eastAsia="en-US"/>
              </w:rPr>
              <w:t xml:space="preserve">0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146"/>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w:t>
            </w:r>
            <w:r>
              <w:rPr>
                <w:sz w:val="20"/>
                <w:szCs w:val="20"/>
              </w:rPr>
              <w:t xml:space="preserve">ю</w:t>
            </w:r>
            <w:r>
              <w:rPr>
                <w:sz w:val="20"/>
                <w:szCs w:val="20"/>
              </w:rPr>
              <w:t xml:space="preserve">щем центре АО «Россельхозбанк».</w:t>
            </w:r>
            <w:r>
              <w:rPr>
                <w:sz w:val="20"/>
                <w:szCs w:val="20"/>
              </w:rPr>
            </w:r>
            <w:r>
              <w:rPr>
                <w:sz w:val="20"/>
                <w:szCs w:val="20"/>
              </w:rPr>
            </w:r>
          </w:p>
          <w:p>
            <w:pPr>
              <w:pStyle w:val="1146"/>
              <w:jc w:val="both"/>
              <w:rPr>
                <w:bCs/>
                <w:sz w:val="20"/>
                <w:szCs w:val="20"/>
              </w:rPr>
            </w:pPr>
            <w:r>
              <w:rPr>
                <w:bCs/>
                <w:sz w:val="20"/>
                <w:szCs w:val="20"/>
              </w:rPr>
              <w:t xml:space="preserve">Услуга не предоставляется при подключ</w:t>
            </w:r>
            <w:r>
              <w:rPr>
                <w:bCs/>
                <w:sz w:val="20"/>
                <w:szCs w:val="20"/>
              </w:rPr>
              <w:t xml:space="preserve">е</w:t>
            </w:r>
            <w:r>
              <w:rPr>
                <w:bCs/>
                <w:sz w:val="20"/>
                <w:szCs w:val="20"/>
              </w:rPr>
              <w:t xml:space="preserve">нии</w:t>
            </w:r>
            <w:r>
              <w:rPr>
                <w:bCs/>
                <w:sz w:val="20"/>
                <w:szCs w:val="20"/>
              </w:rPr>
              <w:t xml:space="preserve"> </w:t>
            </w:r>
            <w:r>
              <w:rPr>
                <w:sz w:val="20"/>
                <w:szCs w:val="20"/>
              </w:rPr>
              <w:t xml:space="preserve">к </w:t>
            </w:r>
            <w:r>
              <w:rPr>
                <w:sz w:val="20"/>
                <w:szCs w:val="20"/>
              </w:rPr>
              <w:t xml:space="preserve">«Интернет-Клиент»/«Свой Бизнес»</w:t>
            </w:r>
            <w:r>
              <w:rPr>
                <w:bCs/>
                <w:sz w:val="20"/>
                <w:szCs w:val="20"/>
              </w:rPr>
              <w:t xml:space="preserve"> с и</w:t>
            </w:r>
            <w:r>
              <w:rPr>
                <w:bCs/>
                <w:sz w:val="20"/>
                <w:szCs w:val="20"/>
              </w:rPr>
              <w:t xml:space="preserve">с</w:t>
            </w:r>
            <w:r>
              <w:rPr>
                <w:bCs/>
                <w:sz w:val="20"/>
                <w:szCs w:val="20"/>
              </w:rPr>
              <w:t xml:space="preserve">пользованием Личного кабинета.</w:t>
            </w:r>
            <w:r>
              <w:rPr>
                <w:bCs/>
                <w:sz w:val="20"/>
                <w:szCs w:val="20"/>
              </w:rPr>
            </w:r>
            <w:r>
              <w:rPr>
                <w:bCs/>
                <w:sz w:val="20"/>
                <w:szCs w:val="20"/>
              </w:rPr>
            </w:r>
          </w:p>
          <w:p>
            <w:pPr>
              <w:pStyle w:val="1146"/>
              <w:jc w:val="both"/>
              <w:rPr>
                <w:bCs/>
                <w:sz w:val="20"/>
                <w:szCs w:val="20"/>
              </w:rPr>
            </w:pPr>
            <w:r>
              <w:rPr>
                <w:bCs/>
                <w:sz w:val="20"/>
                <w:szCs w:val="20"/>
              </w:rPr>
              <w:t xml:space="preserve">Тариф включает в себя НДС (дополн</w:t>
            </w:r>
            <w:r>
              <w:rPr>
                <w:bCs/>
                <w:sz w:val="20"/>
                <w:szCs w:val="20"/>
              </w:rPr>
              <w:t xml:space="preserve">и</w:t>
            </w:r>
            <w:r>
              <w:rPr>
                <w:bCs/>
                <w:sz w:val="20"/>
                <w:szCs w:val="20"/>
              </w:rPr>
              <w:t xml:space="preserve">тельно не взимается)</w:t>
            </w:r>
            <w:r>
              <w:rPr>
                <w:bCs/>
                <w:sz w:val="20"/>
                <w:szCs w:val="20"/>
              </w:rPr>
            </w:r>
            <w:r>
              <w:rPr>
                <w:bCs/>
                <w:sz w:val="20"/>
                <w:szCs w:val="20"/>
              </w:rPr>
            </w:r>
          </w:p>
          <w:p>
            <w:pPr>
              <w:pStyle w:val="1146"/>
              <w:jc w:val="both"/>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146"/>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146"/>
              <w:jc w:val="both"/>
              <w:spacing w:before="40" w:after="40"/>
              <w:rPr>
                <w:bCs/>
                <w:sz w:val="20"/>
                <w:szCs w:val="20"/>
              </w:rPr>
            </w:pPr>
            <w:r>
              <w:rPr>
                <w:bCs/>
                <w:sz w:val="20"/>
                <w:szCs w:val="20"/>
              </w:rPr>
              <w:t xml:space="preserve">- для клиентов, заключивших договор номинального ба</w:t>
            </w:r>
            <w:r>
              <w:rPr>
                <w:bCs/>
                <w:sz w:val="20"/>
                <w:szCs w:val="20"/>
              </w:rPr>
              <w:t xml:space="preserve">н</w:t>
            </w:r>
            <w:r>
              <w:rPr>
                <w:bCs/>
                <w:sz w:val="20"/>
                <w:szCs w:val="20"/>
              </w:rPr>
              <w:t xml:space="preserve">ковского счета, открываемого организациям, на которые возлагается исполнение об</w:t>
            </w:r>
            <w:r>
              <w:rPr>
                <w:bCs/>
                <w:sz w:val="20"/>
                <w:szCs w:val="20"/>
              </w:rPr>
              <w:t xml:space="preserve">я</w:t>
            </w:r>
            <w:r>
              <w:rPr>
                <w:bCs/>
                <w:sz w:val="20"/>
                <w:szCs w:val="20"/>
              </w:rPr>
              <w:t xml:space="preserve">занностей опекунов или поп</w:t>
            </w:r>
            <w:r>
              <w:rPr>
                <w:bCs/>
                <w:sz w:val="20"/>
                <w:szCs w:val="20"/>
              </w:rPr>
              <w:t xml:space="preserve">е</w:t>
            </w:r>
            <w:r>
              <w:rPr>
                <w:bCs/>
                <w:sz w:val="20"/>
                <w:szCs w:val="20"/>
              </w:rPr>
              <w:t xml:space="preserve">чителей</w:t>
            </w:r>
            <w:r>
              <w:rPr>
                <w:bCs/>
                <w:sz w:val="20"/>
                <w:szCs w:val="20"/>
              </w:rPr>
            </w:r>
            <w:r>
              <w:rPr>
                <w:bCs/>
                <w:sz w:val="20"/>
                <w:szCs w:val="20"/>
              </w:rPr>
            </w:r>
          </w:p>
          <w:p>
            <w:pPr>
              <w:pStyle w:val="1146"/>
              <w:jc w:val="both"/>
              <w:spacing w:before="40" w:after="40"/>
              <w:rPr>
                <w:bCs/>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146"/>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46"/>
              <w:jc w:val="center"/>
              <w:spacing w:before="40" w:after="40"/>
              <w:rPr>
                <w:bCs/>
                <w:sz w:val="20"/>
                <w:szCs w:val="20"/>
              </w:rPr>
            </w:pPr>
            <w:r>
              <w:rPr>
                <w:bCs/>
                <w:sz w:val="20"/>
                <w:szCs w:val="20"/>
              </w:rPr>
            </w:r>
            <w:r>
              <w:rPr>
                <w:bCs/>
                <w:sz w:val="20"/>
                <w:szCs w:val="20"/>
              </w:rPr>
            </w:r>
            <w:r>
              <w:rPr>
                <w:bCs/>
                <w:sz w:val="20"/>
                <w:szCs w:val="20"/>
              </w:rPr>
            </w:r>
          </w:p>
          <w:p>
            <w:pPr>
              <w:pStyle w:val="1146"/>
              <w:jc w:val="center"/>
              <w:spacing w:before="40" w:after="40"/>
              <w:rPr>
                <w:bCs/>
                <w:sz w:val="20"/>
                <w:szCs w:val="20"/>
              </w:rPr>
            </w:pPr>
            <w:r>
              <w:rPr>
                <w:bCs/>
                <w:sz w:val="20"/>
                <w:szCs w:val="20"/>
              </w:rPr>
            </w:r>
            <w:r>
              <w:rPr>
                <w:bCs/>
                <w:sz w:val="20"/>
                <w:szCs w:val="20"/>
              </w:rPr>
            </w:r>
            <w:r>
              <w:rPr>
                <w:bCs/>
                <w:sz w:val="20"/>
                <w:szCs w:val="20"/>
              </w:rPr>
            </w:r>
          </w:p>
          <w:p>
            <w:pPr>
              <w:pStyle w:val="1146"/>
              <w:jc w:val="center"/>
              <w:spacing w:before="40" w:after="40"/>
              <w:rPr>
                <w:bCs/>
                <w:sz w:val="20"/>
                <w:szCs w:val="20"/>
              </w:rPr>
            </w:pPr>
            <w:r>
              <w:rPr>
                <w:bCs/>
                <w:sz w:val="20"/>
                <w:szCs w:val="20"/>
              </w:rPr>
            </w:r>
            <w:r>
              <w:rPr>
                <w:bCs/>
                <w:sz w:val="20"/>
                <w:szCs w:val="20"/>
              </w:rPr>
            </w:r>
            <w:r>
              <w:rPr>
                <w:bCs/>
                <w:sz w:val="20"/>
                <w:szCs w:val="20"/>
              </w:rPr>
            </w:r>
          </w:p>
          <w:p>
            <w:pPr>
              <w:pStyle w:val="1146"/>
              <w:jc w:val="center"/>
              <w:spacing w:before="40" w:after="40"/>
              <w:rPr>
                <w:bCs/>
                <w:sz w:val="20"/>
                <w:szCs w:val="20"/>
              </w:rPr>
            </w:pPr>
            <w:r>
              <w:rPr>
                <w:bCs/>
                <w:sz w:val="20"/>
                <w:szCs w:val="20"/>
              </w:rPr>
            </w:r>
            <w:r>
              <w:rPr>
                <w:bCs/>
                <w:sz w:val="20"/>
                <w:szCs w:val="20"/>
              </w:rPr>
            </w:r>
            <w:r>
              <w:rPr>
                <w:bCs/>
                <w:sz w:val="20"/>
                <w:szCs w:val="20"/>
              </w:rPr>
            </w:r>
          </w:p>
          <w:p>
            <w:pPr>
              <w:pStyle w:val="1146"/>
              <w:jc w:val="center"/>
              <w:spacing w:before="40" w:after="40"/>
              <w:rPr>
                <w:bCs/>
                <w:sz w:val="20"/>
                <w:szCs w:val="20"/>
              </w:rPr>
            </w:pPr>
            <w:r>
              <w:rPr>
                <w:bCs/>
                <w:sz w:val="20"/>
                <w:szCs w:val="20"/>
              </w:rPr>
            </w:r>
            <w:r>
              <w:rPr>
                <w:bCs/>
                <w:sz w:val="20"/>
                <w:szCs w:val="20"/>
              </w:rPr>
            </w:r>
            <w:r>
              <w:rPr>
                <w:bCs/>
                <w:sz w:val="20"/>
                <w:szCs w:val="20"/>
              </w:rPr>
            </w:r>
          </w:p>
          <w:p>
            <w:pPr>
              <w:pStyle w:val="1146"/>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46"/>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146"/>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46"/>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46"/>
              <w:jc w:val="both"/>
              <w:spacing w:before="40" w:after="40"/>
              <w:rPr>
                <w:bCs/>
                <w:sz w:val="20"/>
                <w:szCs w:val="20"/>
              </w:rPr>
            </w:pPr>
            <w:r>
              <w:rPr>
                <w:bCs/>
                <w:sz w:val="20"/>
                <w:szCs w:val="20"/>
              </w:rPr>
              <w:t xml:space="preserve">Формирование одного пост</w:t>
            </w:r>
            <w:r>
              <w:rPr>
                <w:bCs/>
                <w:sz w:val="20"/>
                <w:szCs w:val="20"/>
              </w:rPr>
              <w:t xml:space="preserve">о</w:t>
            </w:r>
            <w:r>
              <w:rPr>
                <w:bCs/>
                <w:sz w:val="20"/>
                <w:szCs w:val="20"/>
              </w:rPr>
              <w:t xml:space="preserve">янного сертификата ключа проверки электронной подп</w:t>
            </w:r>
            <w:r>
              <w:rPr>
                <w:bCs/>
                <w:sz w:val="20"/>
                <w:szCs w:val="20"/>
              </w:rPr>
              <w:t xml:space="preserve">и</w:t>
            </w:r>
            <w:r>
              <w:rPr>
                <w:bCs/>
                <w:sz w:val="20"/>
                <w:szCs w:val="20"/>
              </w:rPr>
              <w:t xml:space="preserve">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4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146"/>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46"/>
              <w:jc w:val="both"/>
              <w:spacing w:after="40"/>
              <w:rPr>
                <w:bCs/>
                <w:sz w:val="20"/>
                <w:szCs w:val="20"/>
              </w:rPr>
            </w:pPr>
            <w:r>
              <w:rPr>
                <w:bCs/>
                <w:sz w:val="20"/>
                <w:szCs w:val="20"/>
              </w:rPr>
              <w:t xml:space="preserve">При подключении </w:t>
            </w:r>
            <w:r>
              <w:rPr>
                <w:sz w:val="20"/>
                <w:szCs w:val="20"/>
              </w:rPr>
              <w:t xml:space="preserve">к «Интернет-Клиент»/«Свой Бизнес».</w:t>
            </w:r>
            <w:r>
              <w:rPr>
                <w:bCs/>
                <w:sz w:val="20"/>
                <w:szCs w:val="20"/>
              </w:rPr>
              <w:t xml:space="preserve"> с использованием Личного кабинета услуга предоставляется в соотве</w:t>
            </w:r>
            <w:r>
              <w:rPr>
                <w:bCs/>
                <w:sz w:val="20"/>
                <w:szCs w:val="20"/>
              </w:rPr>
              <w:t xml:space="preserve">т</w:t>
            </w:r>
            <w:r>
              <w:rPr>
                <w:bCs/>
                <w:sz w:val="20"/>
                <w:szCs w:val="20"/>
              </w:rPr>
              <w:t xml:space="preserve">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46"/>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2854" w:type="dxa"/>
            <w:vAlign w:val="top"/>
            <w:textDirection w:val="lrTb"/>
            <w:noWrap w:val="false"/>
          </w:tcPr>
          <w:p>
            <w:pPr>
              <w:pStyle w:val="1146"/>
              <w:spacing w:before="40" w:after="40"/>
              <w:rPr>
                <w:sz w:val="20"/>
                <w:szCs w:val="20"/>
              </w:rPr>
            </w:pPr>
            <w:r>
              <w:rPr>
                <w:sz w:val="20"/>
                <w:szCs w:val="20"/>
              </w:rPr>
              <w:t xml:space="preserve">Повторное формирование о</w:t>
            </w:r>
            <w:r>
              <w:rPr>
                <w:sz w:val="20"/>
                <w:szCs w:val="20"/>
              </w:rPr>
              <w:t xml:space="preserve">д</w:t>
            </w:r>
            <w:r>
              <w:rPr>
                <w:sz w:val="20"/>
                <w:szCs w:val="20"/>
              </w:rPr>
              <w:t xml:space="preserve">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w:t>
            </w:r>
            <w:r>
              <w:rPr>
                <w:sz w:val="20"/>
                <w:szCs w:val="20"/>
              </w:rPr>
              <w:t xml:space="preserve">й</w:t>
            </w:r>
            <w:r>
              <w:rPr>
                <w:sz w:val="20"/>
                <w:szCs w:val="20"/>
              </w:rPr>
              <w:t xml:space="preserve">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7" w:type="dxa"/>
            <w:vAlign w:val="top"/>
            <w:textDirection w:val="lrTb"/>
            <w:noWrap w:val="false"/>
          </w:tcPr>
          <w:p>
            <w:pPr>
              <w:pStyle w:val="1146"/>
              <w:jc w:val="center"/>
              <w:spacing w:before="40" w:after="40"/>
              <w:rPr>
                <w:sz w:val="20"/>
                <w:szCs w:val="20"/>
              </w:rPr>
            </w:pPr>
            <w:r>
              <w:rPr>
                <w:sz w:val="20"/>
                <w:szCs w:val="20"/>
              </w:rPr>
              <w:t xml:space="preserve">8</w:t>
            </w:r>
            <w:r>
              <w:rPr>
                <w:sz w:val="20"/>
                <w:szCs w:val="20"/>
                <w:lang w:val="en-US"/>
              </w:rPr>
              <w:t xml:space="preserve">15</w:t>
            </w:r>
            <w:r>
              <w:rPr>
                <w:sz w:val="20"/>
                <w:szCs w:val="20"/>
              </w:rPr>
              <w:t xml:space="preserve"> руб.</w:t>
            </w:r>
            <w:r>
              <w:rPr>
                <w:sz w:val="20"/>
                <w:szCs w:val="20"/>
              </w:rPr>
            </w:r>
            <w:r>
              <w:rPr>
                <w:sz w:val="20"/>
                <w:szCs w:val="20"/>
              </w:rPr>
            </w:r>
          </w:p>
        </w:tc>
        <w:tc>
          <w:tcPr>
            <w:tcBorders>
              <w:top w:val="single" w:color="000000" w:sz="4" w:space="0"/>
            </w:tcBorders>
            <w:tcW w:w="3928" w:type="dxa"/>
            <w:vAlign w:val="top"/>
            <w:textDirection w:val="lrTb"/>
            <w:noWrap w:val="false"/>
          </w:tcPr>
          <w:p>
            <w:pPr>
              <w:pStyle w:val="1146"/>
              <w:jc w:val="both"/>
              <w:spacing w:before="40"/>
              <w:rPr>
                <w:sz w:val="20"/>
                <w:szCs w:val="20"/>
              </w:rPr>
            </w:pPr>
            <w:r>
              <w:rPr>
                <w:sz w:val="20"/>
                <w:szCs w:val="20"/>
              </w:rPr>
              <w:t xml:space="preserve">Комиссия взимается в день подачи клие</w:t>
            </w:r>
            <w:r>
              <w:rPr>
                <w:sz w:val="20"/>
                <w:szCs w:val="20"/>
              </w:rPr>
              <w:t xml:space="preserve">н</w:t>
            </w:r>
            <w:r>
              <w:rPr>
                <w:sz w:val="20"/>
                <w:szCs w:val="20"/>
              </w:rPr>
              <w:t xml:space="preserve">том заявления на регистрацию субъекта информационного обмена в Удостовер</w:t>
            </w:r>
            <w:r>
              <w:rPr>
                <w:sz w:val="20"/>
                <w:szCs w:val="20"/>
              </w:rPr>
              <w:t xml:space="preserve">я</w:t>
            </w:r>
            <w:r>
              <w:rPr>
                <w:sz w:val="20"/>
                <w:szCs w:val="20"/>
              </w:rPr>
              <w:t xml:space="preserve">ющем центре АО «Россельхозбанк».</w:t>
            </w:r>
            <w:r>
              <w:rPr>
                <w:sz w:val="20"/>
                <w:szCs w:val="20"/>
              </w:rPr>
            </w:r>
            <w:r>
              <w:rPr>
                <w:sz w:val="20"/>
                <w:szCs w:val="20"/>
              </w:rPr>
            </w:r>
          </w:p>
          <w:p>
            <w:pPr>
              <w:pStyle w:val="1146"/>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w:t>
            </w:r>
            <w:r>
              <w:rPr>
                <w:sz w:val="20"/>
                <w:szCs w:val="20"/>
              </w:rPr>
              <w:t xml:space="preserve">ы</w:t>
            </w:r>
            <w:r>
              <w:rPr>
                <w:sz w:val="20"/>
                <w:szCs w:val="20"/>
              </w:rPr>
              <w:t xml:space="preserve">пуска временного </w:t>
            </w:r>
            <w:r>
              <w:rPr>
                <w:bCs/>
                <w:sz w:val="20"/>
                <w:szCs w:val="20"/>
              </w:rPr>
              <w:t xml:space="preserve">сертификата ключа пр</w:t>
            </w:r>
            <w:r>
              <w:rPr>
                <w:bCs/>
                <w:sz w:val="20"/>
                <w:szCs w:val="20"/>
              </w:rPr>
              <w:t xml:space="preserve">о</w:t>
            </w:r>
            <w:r>
              <w:rPr>
                <w:bCs/>
                <w:sz w:val="20"/>
                <w:szCs w:val="20"/>
              </w:rPr>
              <w:t xml:space="preserve">верки электронной подписи</w:t>
            </w:r>
            <w:r>
              <w:rPr>
                <w:sz w:val="20"/>
                <w:szCs w:val="20"/>
              </w:rPr>
              <w:t xml:space="preserve"> не направил в Банк запрос на выдачу постоянного </w:t>
            </w:r>
            <w:r>
              <w:rPr>
                <w:bCs/>
                <w:sz w:val="20"/>
                <w:szCs w:val="20"/>
              </w:rPr>
              <w:t xml:space="preserve">серт</w:t>
            </w:r>
            <w:r>
              <w:rPr>
                <w:bCs/>
                <w:sz w:val="20"/>
                <w:szCs w:val="20"/>
              </w:rPr>
              <w:t xml:space="preserve">и</w:t>
            </w:r>
            <w:r>
              <w:rPr>
                <w:bCs/>
                <w:sz w:val="20"/>
                <w:szCs w:val="20"/>
              </w:rPr>
              <w:t xml:space="preserve">фиката ключа проверки электронной по</w:t>
            </w:r>
            <w:r>
              <w:rPr>
                <w:bCs/>
                <w:sz w:val="20"/>
                <w:szCs w:val="20"/>
              </w:rPr>
              <w:t xml:space="preserve">д</w:t>
            </w:r>
            <w:r>
              <w:rPr>
                <w:bCs/>
                <w:sz w:val="20"/>
                <w:szCs w:val="20"/>
              </w:rPr>
              <w:t xml:space="preserve">писи</w:t>
            </w:r>
            <w:r>
              <w:rPr>
                <w:sz w:val="20"/>
                <w:szCs w:val="20"/>
              </w:rPr>
              <w:t xml:space="preserve">.  </w:t>
            </w:r>
            <w:r>
              <w:rPr>
                <w:sz w:val="20"/>
                <w:szCs w:val="20"/>
              </w:rPr>
            </w:r>
            <w:r>
              <w:rPr>
                <w:sz w:val="20"/>
                <w:szCs w:val="20"/>
              </w:rPr>
            </w:r>
          </w:p>
          <w:p>
            <w:pPr>
              <w:pStyle w:val="1146"/>
              <w:jc w:val="both"/>
              <w:rPr>
                <w:sz w:val="20"/>
                <w:szCs w:val="20"/>
              </w:rPr>
            </w:pPr>
            <w:r>
              <w:rPr>
                <w:sz w:val="20"/>
                <w:szCs w:val="20"/>
              </w:rPr>
              <w:t xml:space="preserve">Тариф включает в себя НДС (дополн</w:t>
            </w:r>
            <w:r>
              <w:rPr>
                <w:sz w:val="20"/>
                <w:szCs w:val="20"/>
              </w:rPr>
              <w:t xml:space="preserve">и</w:t>
            </w:r>
            <w:r>
              <w:rPr>
                <w:sz w:val="20"/>
                <w:szCs w:val="20"/>
              </w:rPr>
              <w:t xml:space="preserve">тельно не взимается).</w:t>
            </w:r>
            <w:r>
              <w:rPr>
                <w:sz w:val="20"/>
                <w:szCs w:val="20"/>
              </w:rPr>
            </w:r>
            <w:r>
              <w:rPr>
                <w:sz w:val="20"/>
                <w:szCs w:val="20"/>
              </w:rPr>
            </w:r>
          </w:p>
          <w:p>
            <w:pPr>
              <w:pStyle w:val="1146"/>
              <w:jc w:val="both"/>
              <w:rPr>
                <w:sz w:val="20"/>
                <w:szCs w:val="20"/>
              </w:rPr>
            </w:pPr>
            <w:r>
              <w:rPr>
                <w:sz w:val="20"/>
                <w:szCs w:val="20"/>
              </w:rPr>
              <w:t xml:space="preserve">Тариф применяется в случае возврата клиентом ключевого носителя, ранее выда</w:t>
            </w:r>
            <w:r>
              <w:rPr>
                <w:sz w:val="20"/>
                <w:szCs w:val="20"/>
              </w:rPr>
              <w:t xml:space="preserve">н</w:t>
            </w:r>
            <w:r>
              <w:rPr>
                <w:sz w:val="20"/>
                <w:szCs w:val="20"/>
              </w:rPr>
              <w:t xml:space="preserve">ного Банком.</w:t>
            </w:r>
            <w:r>
              <w:rPr>
                <w:sz w:val="20"/>
                <w:szCs w:val="20"/>
              </w:rPr>
            </w:r>
            <w:r>
              <w:rPr>
                <w:sz w:val="20"/>
                <w:szCs w:val="20"/>
              </w:rPr>
            </w:r>
          </w:p>
          <w:p>
            <w:pPr>
              <w:pStyle w:val="1146"/>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14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146"/>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2854" w:type="dxa"/>
            <w:vAlign w:val="top"/>
            <w:textDirection w:val="lrTb"/>
            <w:noWrap w:val="false"/>
          </w:tcPr>
          <w:p>
            <w:pPr>
              <w:pStyle w:val="1146"/>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sz w:val="20"/>
                <w:szCs w:val="20"/>
              </w:rPr>
              <w:t xml:space="preserve">к «Интернет-Клиент»/«Свой Бизнес</w:t>
            </w:r>
            <w:r>
              <w:t xml:space="preserve">» </w:t>
            </w:r>
            <w:r>
              <w:rPr>
                <w:bCs/>
                <w:sz w:val="20"/>
                <w:szCs w:val="20"/>
              </w:rPr>
              <w:t xml:space="preserve">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1146"/>
              <w:jc w:val="center"/>
              <w:spacing w:before="40"/>
              <w:rPr>
                <w:bCs/>
                <w:sz w:val="20"/>
                <w:szCs w:val="20"/>
              </w:rPr>
            </w:pPr>
            <w:r>
              <w:rPr>
                <w:bCs/>
                <w:sz w:val="20"/>
                <w:szCs w:val="20"/>
              </w:rPr>
              <w:t xml:space="preserve">2</w:t>
            </w:r>
            <w:r>
              <w:rPr>
                <w:bCs/>
                <w:sz w:val="20"/>
                <w:szCs w:val="20"/>
              </w:rPr>
              <w:t xml:space="preserve"> </w:t>
            </w:r>
            <w:r>
              <w:rPr>
                <w:bCs/>
                <w:sz w:val="20"/>
                <w:szCs w:val="20"/>
              </w:rPr>
              <w:t xml:space="preserve">0</w:t>
            </w:r>
            <w:r>
              <w:rPr>
                <w:bCs/>
                <w:sz w:val="20"/>
                <w:szCs w:val="20"/>
                <w:lang w:val="en-US"/>
              </w:rPr>
              <w:t xml:space="preserve">5</w:t>
            </w:r>
            <w:r>
              <w:rPr>
                <w:bCs/>
                <w:sz w:val="20"/>
                <w:szCs w:val="20"/>
              </w:rPr>
              <w:t xml:space="preserve">0 руб.</w:t>
            </w:r>
            <w:r>
              <w:rPr>
                <w:bCs/>
                <w:sz w:val="20"/>
                <w:szCs w:val="20"/>
              </w:rPr>
            </w:r>
            <w:r>
              <w:rPr>
                <w:bCs/>
                <w:sz w:val="20"/>
                <w:szCs w:val="20"/>
              </w:rPr>
            </w:r>
          </w:p>
        </w:tc>
        <w:tc>
          <w:tcPr>
            <w:tcBorders>
              <w:top w:val="single" w:color="000000" w:sz="4" w:space="0"/>
            </w:tcBorders>
            <w:tcW w:w="3928" w:type="dxa"/>
            <w:vAlign w:val="top"/>
            <w:vMerge w:val="restart"/>
            <w:textDirection w:val="lrTb"/>
            <w:noWrap w:val="false"/>
          </w:tcPr>
          <w:p>
            <w:pPr>
              <w:pStyle w:val="1146"/>
              <w:spacing w:before="40" w:after="40"/>
              <w:rPr>
                <w:bCs/>
                <w:sz w:val="20"/>
                <w:szCs w:val="20"/>
              </w:rPr>
            </w:pPr>
            <w:r>
              <w:rPr>
                <w:bCs/>
                <w:sz w:val="20"/>
                <w:szCs w:val="20"/>
              </w:rPr>
              <w:t xml:space="preserve">Комиссия взимается в день получения кл</w:t>
            </w:r>
            <w:r>
              <w:rPr>
                <w:bCs/>
                <w:sz w:val="20"/>
                <w:szCs w:val="20"/>
              </w:rPr>
              <w:t xml:space="preserve">иентом ключевого носителя.</w:t>
            </w:r>
            <w:r>
              <w:rPr>
                <w:bCs/>
                <w:sz w:val="20"/>
                <w:szCs w:val="20"/>
              </w:rPr>
            </w:r>
            <w:r>
              <w:rPr>
                <w:bCs/>
                <w:sz w:val="20"/>
                <w:szCs w:val="20"/>
              </w:rPr>
            </w:r>
          </w:p>
          <w:p>
            <w:pPr>
              <w:pStyle w:val="1146"/>
              <w:spacing w:before="40" w:after="40"/>
              <w:rPr>
                <w:bCs/>
                <w:sz w:val="20"/>
                <w:szCs w:val="20"/>
              </w:rPr>
            </w:pPr>
            <w:r>
              <w:rPr>
                <w:bCs/>
                <w:sz w:val="20"/>
                <w:szCs w:val="20"/>
              </w:rPr>
              <w:t xml:space="preserve">Комиссия взимается независимо от количества ключевых носителей, предоста</w:t>
            </w:r>
            <w:r>
              <w:rPr>
                <w:bCs/>
                <w:sz w:val="20"/>
                <w:szCs w:val="20"/>
              </w:rPr>
              <w:t xml:space="preserve">в</w:t>
            </w:r>
            <w:r>
              <w:rPr>
                <w:bCs/>
                <w:sz w:val="20"/>
                <w:szCs w:val="20"/>
              </w:rPr>
              <w:t xml:space="preserve">ленных при подключении</w:t>
            </w:r>
            <w:r>
              <w:t xml:space="preserve">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46"/>
              <w:spacing w:before="40" w:after="40"/>
              <w:rPr>
                <w:bCs/>
                <w:sz w:val="20"/>
                <w:szCs w:val="20"/>
              </w:rPr>
            </w:pPr>
            <w:r>
              <w:rPr>
                <w:bCs/>
                <w:sz w:val="20"/>
                <w:szCs w:val="20"/>
              </w:rPr>
              <w:t xml:space="preserve">Тариф включает в себя НДС (дополн</w:t>
            </w:r>
            <w:r>
              <w:rPr>
                <w:bCs/>
                <w:sz w:val="20"/>
                <w:szCs w:val="20"/>
              </w:rPr>
              <w:t xml:space="preserve">и</w:t>
            </w:r>
            <w:r>
              <w:rPr>
                <w:bCs/>
                <w:sz w:val="20"/>
                <w:szCs w:val="20"/>
              </w:rPr>
              <w:t xml:space="preserve">тельно не взимается)</w:t>
            </w:r>
            <w:r>
              <w:rPr>
                <w:bCs/>
                <w:sz w:val="20"/>
                <w:szCs w:val="20"/>
              </w:rPr>
            </w:r>
            <w:r>
              <w:rPr>
                <w:bCs/>
                <w:sz w:val="20"/>
                <w:szCs w:val="20"/>
              </w:rPr>
            </w:r>
          </w:p>
          <w:p>
            <w:pPr>
              <w:pStyle w:val="1146"/>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4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146"/>
              <w:jc w:val="both"/>
              <w:spacing w:before="40" w:after="40"/>
              <w:rPr>
                <w:bCs/>
                <w:sz w:val="20"/>
                <w:szCs w:val="20"/>
              </w:rPr>
            </w:pPr>
            <w:r>
              <w:rPr>
                <w:bCs/>
                <w:sz w:val="20"/>
                <w:szCs w:val="20"/>
              </w:rPr>
              <w:t xml:space="preserve">- для клиентов, заключивших договор номинального ба</w:t>
            </w:r>
            <w:r>
              <w:rPr>
                <w:bCs/>
                <w:sz w:val="20"/>
                <w:szCs w:val="20"/>
              </w:rPr>
              <w:t xml:space="preserve">н</w:t>
            </w:r>
            <w:r>
              <w:rPr>
                <w:bCs/>
                <w:sz w:val="20"/>
                <w:szCs w:val="20"/>
              </w:rPr>
              <w:t xml:space="preserve">ковского счета, открываемого организациям, на которые возлагается исполнение об</w:t>
            </w:r>
            <w:r>
              <w:rPr>
                <w:bCs/>
                <w:sz w:val="20"/>
                <w:szCs w:val="20"/>
              </w:rPr>
              <w:t xml:space="preserve">я</w:t>
            </w:r>
            <w:r>
              <w:rPr>
                <w:bCs/>
                <w:sz w:val="20"/>
                <w:szCs w:val="20"/>
              </w:rPr>
              <w:t xml:space="preserve">занностей опекунов или поп</w:t>
            </w:r>
            <w:r>
              <w:rPr>
                <w:bCs/>
                <w:sz w:val="20"/>
                <w:szCs w:val="20"/>
              </w:rPr>
              <w:t xml:space="preserve">е</w:t>
            </w:r>
            <w:r>
              <w:rPr>
                <w:bCs/>
                <w:sz w:val="20"/>
                <w:szCs w:val="20"/>
              </w:rPr>
              <w:t xml:space="preserve">чителей</w:t>
            </w:r>
            <w:r>
              <w:rPr>
                <w:bCs/>
                <w:sz w:val="20"/>
                <w:szCs w:val="20"/>
              </w:rPr>
            </w:r>
            <w:r>
              <w:rPr>
                <w:bCs/>
                <w:sz w:val="20"/>
                <w:szCs w:val="20"/>
              </w:rPr>
            </w:r>
          </w:p>
          <w:p>
            <w:pPr>
              <w:pStyle w:val="1146"/>
              <w:jc w:val="both"/>
              <w:spacing w:before="40" w:after="40"/>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407" w:type="dxa"/>
            <w:vAlign w:val="top"/>
            <w:textDirection w:val="lrTb"/>
            <w:noWrap w:val="false"/>
          </w:tcPr>
          <w:p>
            <w:pPr>
              <w:pStyle w:val="1146"/>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r>
            <w:r>
              <w:rPr>
                <w:bCs/>
                <w:sz w:val="20"/>
                <w:szCs w:val="20"/>
              </w:rPr>
            </w:r>
            <w:r>
              <w:rPr>
                <w:bCs/>
                <w:sz w:val="20"/>
                <w:szCs w:val="20"/>
              </w:rPr>
            </w:r>
          </w:p>
          <w:p>
            <w:pPr>
              <w:pStyle w:val="114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vMerge w:val="continue"/>
            <w:textDirection w:val="lrTb"/>
            <w:noWrap w:val="false"/>
          </w:tcPr>
          <w:p>
            <w:pPr>
              <w:pStyle w:val="114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6"/>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146"/>
              <w:jc w:val="both"/>
              <w:spacing w:before="40" w:after="40"/>
              <w:rPr>
                <w:bCs/>
                <w:sz w:val="20"/>
                <w:szCs w:val="20"/>
              </w:rPr>
            </w:pPr>
            <w:r>
              <w:rPr>
                <w:bCs/>
                <w:sz w:val="20"/>
                <w:szCs w:val="20"/>
              </w:rPr>
              <w:t xml:space="preserve">Аннулирование (отзыв) се</w:t>
            </w:r>
            <w:r>
              <w:rPr>
                <w:bCs/>
                <w:sz w:val="20"/>
                <w:szCs w:val="20"/>
              </w:rPr>
              <w:t xml:space="preserve">р</w:t>
            </w:r>
            <w:r>
              <w:rPr>
                <w:bCs/>
                <w:sz w:val="20"/>
                <w:szCs w:val="20"/>
              </w:rPr>
              <w:t xml:space="preserve">тификата ключа проверки электронной подписи по з</w:t>
            </w:r>
            <w:r>
              <w:rPr>
                <w:bCs/>
                <w:sz w:val="20"/>
                <w:szCs w:val="20"/>
              </w:rPr>
              <w:t xml:space="preserve">а</w:t>
            </w:r>
            <w:r>
              <w:rPr>
                <w:bCs/>
                <w:sz w:val="20"/>
                <w:szCs w:val="20"/>
              </w:rPr>
              <w:t xml:space="preserve">просу клиента </w:t>
            </w:r>
            <w:r>
              <w:rPr>
                <w:bCs/>
                <w:sz w:val="20"/>
                <w:szCs w:val="20"/>
              </w:rPr>
            </w:r>
            <w:r>
              <w:rPr>
                <w:bCs/>
                <w:sz w:val="20"/>
                <w:szCs w:val="20"/>
              </w:rPr>
            </w:r>
          </w:p>
        </w:tc>
        <w:tc>
          <w:tcPr>
            <w:gridSpan w:val="2"/>
            <w:tcW w:w="2407" w:type="dxa"/>
            <w:vAlign w:val="top"/>
            <w:textDirection w:val="lrTb"/>
            <w:noWrap w:val="false"/>
          </w:tcPr>
          <w:p>
            <w:pPr>
              <w:pStyle w:val="114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6"/>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146"/>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w:t>
            </w:r>
            <w:r>
              <w:rPr>
                <w:bCs/>
                <w:sz w:val="20"/>
                <w:szCs w:val="20"/>
              </w:rPr>
              <w:t xml:space="preserve">и</w:t>
            </w:r>
            <w:r>
              <w:rPr>
                <w:bCs/>
                <w:sz w:val="20"/>
                <w:szCs w:val="20"/>
              </w:rPr>
              <w:t xml:space="preserve">си по запросу клиента </w:t>
            </w:r>
            <w:r>
              <w:rPr>
                <w:bCs/>
                <w:sz w:val="20"/>
                <w:szCs w:val="20"/>
              </w:rPr>
            </w:r>
            <w:r>
              <w:rPr>
                <w:bCs/>
                <w:sz w:val="20"/>
                <w:szCs w:val="20"/>
              </w:rPr>
            </w:r>
          </w:p>
        </w:tc>
        <w:tc>
          <w:tcPr>
            <w:gridSpan w:val="2"/>
            <w:tcW w:w="2407" w:type="dxa"/>
            <w:vAlign w:val="top"/>
            <w:textDirection w:val="lrTb"/>
            <w:noWrap w:val="false"/>
          </w:tcPr>
          <w:p>
            <w:pPr>
              <w:pStyle w:val="114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6"/>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146"/>
              <w:jc w:val="both"/>
              <w:spacing w:before="40" w:after="40"/>
              <w:rPr>
                <w:bCs/>
                <w:sz w:val="20"/>
                <w:szCs w:val="20"/>
              </w:rPr>
            </w:pPr>
            <w:r>
              <w:rPr>
                <w:bCs/>
                <w:sz w:val="20"/>
                <w:szCs w:val="20"/>
              </w:rPr>
              <w:t xml:space="preserve">Возобновление действия одного сертификата ключа пр</w:t>
            </w:r>
            <w:r>
              <w:rPr>
                <w:bCs/>
                <w:sz w:val="20"/>
                <w:szCs w:val="20"/>
              </w:rPr>
              <w:t xml:space="preserve">о</w:t>
            </w:r>
            <w:r>
              <w:rPr>
                <w:bCs/>
                <w:sz w:val="20"/>
                <w:szCs w:val="20"/>
              </w:rPr>
              <w:t xml:space="preserve">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46"/>
              <w:jc w:val="center"/>
              <w:spacing w:before="40" w:after="40"/>
              <w:rPr>
                <w:bCs/>
                <w:sz w:val="20"/>
                <w:szCs w:val="20"/>
              </w:rPr>
            </w:pPr>
            <w:r>
              <w:rPr>
                <w:bCs/>
                <w:sz w:val="20"/>
                <w:szCs w:val="20"/>
              </w:rPr>
              <w:t xml:space="preserve">15</w:t>
            </w:r>
            <w:r>
              <w:rPr>
                <w:bCs/>
                <w:sz w:val="20"/>
                <w:szCs w:val="20"/>
                <w:lang w:val="en-US"/>
              </w:rPr>
              <w:t xml:space="preserve">5</w:t>
            </w:r>
            <w:r>
              <w:rPr>
                <w:bCs/>
                <w:sz w:val="20"/>
                <w:szCs w:val="20"/>
              </w:rPr>
              <w:t xml:space="preserve"> руб.</w:t>
            </w:r>
            <w:r>
              <w:rPr>
                <w:bCs/>
                <w:sz w:val="20"/>
                <w:szCs w:val="20"/>
              </w:rPr>
            </w:r>
            <w:r>
              <w:rPr>
                <w:bCs/>
                <w:sz w:val="20"/>
                <w:szCs w:val="20"/>
              </w:rPr>
            </w:r>
          </w:p>
        </w:tc>
        <w:tc>
          <w:tcPr>
            <w:tcW w:w="3928" w:type="dxa"/>
            <w:vAlign w:val="top"/>
            <w:textDirection w:val="lrTb"/>
            <w:noWrap w:val="false"/>
          </w:tcPr>
          <w:p>
            <w:pPr>
              <w:pStyle w:val="1146"/>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46"/>
              <w:jc w:val="both"/>
              <w:spacing w:before="40" w:after="40"/>
              <w:rPr>
                <w:bCs/>
                <w:sz w:val="20"/>
                <w:szCs w:val="20"/>
              </w:rPr>
            </w:pPr>
            <w:r>
              <w:rPr>
                <w:bCs/>
                <w:sz w:val="20"/>
                <w:szCs w:val="20"/>
              </w:rPr>
              <w:t xml:space="preserve">Тариф включает в себя НДС (дополн</w:t>
            </w:r>
            <w:r>
              <w:rPr>
                <w:bCs/>
                <w:sz w:val="20"/>
                <w:szCs w:val="20"/>
              </w:rPr>
              <w:t xml:space="preserve">и</w:t>
            </w:r>
            <w:r>
              <w:rPr>
                <w:bCs/>
                <w:sz w:val="20"/>
                <w:szCs w:val="20"/>
              </w:rPr>
              <w:t xml:space="preserve">тельно не взимается)</w:t>
            </w:r>
            <w:r>
              <w:rPr>
                <w:bCs/>
                <w:sz w:val="20"/>
                <w:szCs w:val="20"/>
              </w:rPr>
            </w:r>
            <w:r>
              <w:rPr>
                <w:bCs/>
                <w:sz w:val="20"/>
                <w:szCs w:val="20"/>
              </w:rPr>
            </w:r>
          </w:p>
          <w:p>
            <w:pPr>
              <w:pStyle w:val="1146"/>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6"/>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146"/>
              <w:jc w:val="both"/>
              <w:spacing w:before="40" w:after="40"/>
              <w:rPr>
                <w:bCs/>
                <w:sz w:val="20"/>
                <w:szCs w:val="20"/>
              </w:rPr>
            </w:pPr>
            <w:r>
              <w:rPr>
                <w:bCs/>
                <w:sz w:val="20"/>
                <w:szCs w:val="20"/>
              </w:rPr>
              <w:t xml:space="preserve">Проверка подлинности эле</w:t>
            </w:r>
            <w:r>
              <w:rPr>
                <w:bCs/>
                <w:sz w:val="20"/>
                <w:szCs w:val="20"/>
              </w:rPr>
              <w:t xml:space="preserve">к</w:t>
            </w:r>
            <w:r>
              <w:rPr>
                <w:bCs/>
                <w:sz w:val="20"/>
                <w:szCs w:val="20"/>
              </w:rPr>
              <w:t xml:space="preserve">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146"/>
              <w:jc w:val="center"/>
              <w:spacing w:before="40" w:after="40"/>
              <w:rPr>
                <w:bCs/>
                <w:sz w:val="20"/>
                <w:szCs w:val="20"/>
              </w:rPr>
            </w:pPr>
            <w:r>
              <w:rPr>
                <w:bCs/>
                <w:sz w:val="20"/>
                <w:szCs w:val="20"/>
              </w:rPr>
              <w:t xml:space="preserve">1 5</w:t>
            </w:r>
            <w:r>
              <w:rPr>
                <w:bCs/>
                <w:sz w:val="20"/>
                <w:szCs w:val="20"/>
                <w:lang w:val="en-US"/>
              </w:rPr>
              <w:t xml:space="preserve">3</w:t>
            </w:r>
            <w:r>
              <w:rPr>
                <w:bCs/>
                <w:sz w:val="20"/>
                <w:szCs w:val="20"/>
              </w:rPr>
              <w:t xml:space="preserve">0 руб.</w:t>
            </w:r>
            <w:r>
              <w:rPr>
                <w:bCs/>
                <w:sz w:val="20"/>
                <w:szCs w:val="20"/>
              </w:rPr>
            </w:r>
            <w:r>
              <w:rPr>
                <w:bCs/>
                <w:sz w:val="20"/>
                <w:szCs w:val="20"/>
              </w:rPr>
            </w:r>
          </w:p>
        </w:tc>
        <w:tc>
          <w:tcPr>
            <w:tcW w:w="3928" w:type="dxa"/>
            <w:vAlign w:val="top"/>
            <w:textDirection w:val="lrTb"/>
            <w:noWrap w:val="false"/>
          </w:tcPr>
          <w:p>
            <w:pPr>
              <w:pStyle w:val="1146"/>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r>
            <w:r>
              <w:rPr>
                <w:bCs/>
                <w:sz w:val="20"/>
                <w:szCs w:val="20"/>
              </w:rPr>
            </w:r>
          </w:p>
          <w:p>
            <w:pPr>
              <w:pStyle w:val="1146"/>
              <w:jc w:val="both"/>
              <w:spacing w:before="40" w:after="40"/>
              <w:rPr>
                <w:bCs/>
                <w:sz w:val="20"/>
                <w:szCs w:val="20"/>
              </w:rPr>
            </w:pPr>
            <w:r>
              <w:rPr>
                <w:bCs/>
                <w:sz w:val="20"/>
                <w:szCs w:val="20"/>
              </w:rPr>
              <w:t xml:space="preserve">Тариф включает в себя НДС (дополн</w:t>
            </w:r>
            <w:r>
              <w:rPr>
                <w:bCs/>
                <w:sz w:val="20"/>
                <w:szCs w:val="20"/>
              </w:rPr>
              <w:t xml:space="preserve">и</w:t>
            </w:r>
            <w:r>
              <w:rPr>
                <w:bCs/>
                <w:sz w:val="20"/>
                <w:szCs w:val="20"/>
              </w:rPr>
              <w:t xml:space="preserve">тельно не взимается)</w:t>
            </w:r>
            <w:r>
              <w:rPr>
                <w:bCs/>
                <w:sz w:val="20"/>
                <w:szCs w:val="20"/>
              </w:rPr>
            </w:r>
            <w:r>
              <w:rPr>
                <w:bCs/>
                <w:sz w:val="20"/>
                <w:szCs w:val="20"/>
              </w:rPr>
            </w:r>
          </w:p>
          <w:p>
            <w:pPr>
              <w:pStyle w:val="1146"/>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46"/>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46"/>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46"/>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46"/>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46"/>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146"/>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46"/>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46"/>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6"/>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146"/>
              <w:rPr>
                <w:rFonts w:eastAsia="Calibri"/>
                <w:sz w:val="20"/>
                <w:szCs w:val="20"/>
                <w:lang w:eastAsia="en-US"/>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Calibri"/>
                <w:sz w:val="20"/>
                <w:szCs w:val="20"/>
                <w:lang w:eastAsia="en-US"/>
              </w:rPr>
            </w:r>
            <w:r>
              <w:rPr>
                <w:rFonts w:eastAsia="Calibri"/>
                <w:sz w:val="20"/>
                <w:szCs w:val="20"/>
                <w:lang w:eastAsia="en-US"/>
              </w:rPr>
            </w:r>
          </w:p>
        </w:tc>
        <w:tc>
          <w:tcPr>
            <w:gridSpan w:val="2"/>
            <w:tcW w:w="2407" w:type="dxa"/>
            <w:vAlign w:val="top"/>
            <w:textDirection w:val="lrTb"/>
            <w:noWrap w:val="false"/>
          </w:tcPr>
          <w:p>
            <w:pPr>
              <w:pStyle w:val="1146"/>
              <w:jc w:val="center"/>
              <w:rPr>
                <w:sz w:val="20"/>
                <w:szCs w:val="20"/>
              </w:rPr>
            </w:pPr>
            <w:r>
              <w:rPr>
                <w:sz w:val="20"/>
                <w:szCs w:val="20"/>
              </w:rPr>
              <w:t xml:space="preserve">2</w:t>
            </w:r>
            <w:r>
              <w:rPr>
                <w:sz w:val="20"/>
                <w:szCs w:val="20"/>
              </w:rPr>
              <w:t xml:space="preserve"> </w:t>
            </w:r>
            <w:r>
              <w:rPr>
                <w:sz w:val="20"/>
                <w:szCs w:val="20"/>
              </w:rPr>
              <w:t xml:space="preserve">0</w:t>
            </w:r>
            <w:r>
              <w:rPr>
                <w:sz w:val="20"/>
                <w:szCs w:val="20"/>
                <w:lang w:val="en-US"/>
              </w:rPr>
              <w:t xml:space="preserve">5</w:t>
            </w:r>
            <w:r>
              <w:rPr>
                <w:sz w:val="20"/>
                <w:szCs w:val="20"/>
              </w:rPr>
              <w:t xml:space="preserve">0 руб.</w:t>
            </w:r>
            <w:r>
              <w:rPr>
                <w:sz w:val="20"/>
                <w:szCs w:val="20"/>
              </w:rPr>
            </w:r>
            <w:r>
              <w:rPr>
                <w:sz w:val="20"/>
                <w:szCs w:val="20"/>
              </w:rPr>
            </w:r>
          </w:p>
        </w:tc>
        <w:tc>
          <w:tcPr>
            <w:tcW w:w="3928" w:type="dxa"/>
            <w:vAlign w:val="top"/>
            <w:textDirection w:val="lrTb"/>
            <w:noWrap w:val="false"/>
          </w:tcPr>
          <w:p>
            <w:pPr>
              <w:pStyle w:val="1146"/>
              <w:rPr>
                <w:sz w:val="20"/>
                <w:szCs w:val="20"/>
              </w:rPr>
            </w:pPr>
            <w:r>
              <w:rPr>
                <w:sz w:val="20"/>
                <w:szCs w:val="20"/>
              </w:rPr>
              <w:t xml:space="preserve">Комиссия взимается не позднее рабочего дня, следующего за днем подачи клиентом запроса на аннулиров</w:t>
            </w:r>
            <w:r>
              <w:rPr>
                <w:sz w:val="20"/>
                <w:szCs w:val="20"/>
              </w:rPr>
              <w:t xml:space="preserve">а</w:t>
            </w:r>
            <w:r>
              <w:rPr>
                <w:sz w:val="20"/>
                <w:szCs w:val="20"/>
              </w:rPr>
              <w:t xml:space="preserve">ние/отзыв/приостановление сертификата ключа проверки электронной подписи.</w:t>
            </w:r>
            <w:r>
              <w:rPr>
                <w:sz w:val="20"/>
                <w:szCs w:val="20"/>
              </w:rPr>
            </w:r>
            <w:r>
              <w:rPr>
                <w:sz w:val="20"/>
                <w:szCs w:val="20"/>
              </w:rPr>
            </w:r>
          </w:p>
          <w:p>
            <w:pPr>
              <w:pStyle w:val="1146"/>
              <w:rPr>
                <w:sz w:val="20"/>
                <w:szCs w:val="20"/>
              </w:rPr>
            </w:pPr>
            <w:r>
              <w:rPr>
                <w:sz w:val="20"/>
                <w:szCs w:val="20"/>
              </w:rPr>
              <w:t xml:space="preserve">Формирование постоянного сертификата ключа проверки электронной подписи на ключе</w:t>
            </w:r>
            <w:r>
              <w:rPr>
                <w:sz w:val="20"/>
                <w:szCs w:val="20"/>
              </w:rPr>
              <w:t xml:space="preserve">вом носителе, выданном Банком, </w:t>
            </w:r>
            <w:r>
              <w:rPr>
                <w:sz w:val="20"/>
                <w:szCs w:val="20"/>
              </w:rPr>
              <w:t xml:space="preserve">осуществляется клиентом только с испол</w:t>
            </w:r>
            <w:r>
              <w:rPr>
                <w:sz w:val="20"/>
                <w:szCs w:val="20"/>
              </w:rPr>
              <w:t xml:space="preserve">ь</w:t>
            </w:r>
            <w:r>
              <w:rPr>
                <w:sz w:val="20"/>
                <w:szCs w:val="20"/>
              </w:rPr>
              <w:t xml:space="preserve">зованием Личного кабинета.</w:t>
            </w:r>
            <w:r>
              <w:rPr>
                <w:sz w:val="20"/>
                <w:szCs w:val="20"/>
              </w:rPr>
            </w:r>
            <w:r>
              <w:rPr>
                <w:sz w:val="20"/>
                <w:szCs w:val="20"/>
              </w:rPr>
            </w:r>
          </w:p>
          <w:p>
            <w:pPr>
              <w:pStyle w:val="1146"/>
              <w:rPr>
                <w:sz w:val="20"/>
                <w:szCs w:val="20"/>
              </w:rPr>
            </w:pPr>
            <w:r>
              <w:rPr>
                <w:sz w:val="20"/>
                <w:szCs w:val="20"/>
              </w:rPr>
              <w:t xml:space="preserve">Тариф включает в себя НДС (дополн</w:t>
            </w:r>
            <w:r>
              <w:rPr>
                <w:sz w:val="20"/>
                <w:szCs w:val="20"/>
              </w:rPr>
              <w:t xml:space="preserve">и</w:t>
            </w:r>
            <w:r>
              <w:rPr>
                <w:sz w:val="20"/>
                <w:szCs w:val="20"/>
              </w:rPr>
              <w:t xml:space="preserve">тельно не взимается)»</w:t>
            </w:r>
            <w:r>
              <w:rPr>
                <w:sz w:val="20"/>
                <w:szCs w:val="20"/>
              </w:rPr>
            </w:r>
            <w:r>
              <w:rPr>
                <w:sz w:val="20"/>
                <w:szCs w:val="20"/>
              </w:rPr>
            </w:r>
          </w:p>
          <w:p>
            <w:pPr>
              <w:pStyle w:val="114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6"/>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146"/>
              <w:jc w:val="both"/>
              <w:spacing w:before="40" w:after="40"/>
              <w:rPr>
                <w:bCs/>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46"/>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46"/>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46"/>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w:t>
            </w:r>
            <w:r>
              <w:rPr>
                <w:bCs/>
                <w:sz w:val="20"/>
                <w:szCs w:val="20"/>
              </w:rPr>
              <w:t xml:space="preserve">«Интернет-Клиент»/«Свой Бизнес»</w:t>
            </w:r>
            <w:r>
              <w:rPr>
                <w:bCs/>
                <w:sz w:val="20"/>
                <w:szCs w:val="20"/>
              </w:rPr>
              <w:t xml:space="preserve"> с использов</w:t>
            </w:r>
            <w:r>
              <w:rPr>
                <w:bCs/>
                <w:sz w:val="20"/>
                <w:szCs w:val="20"/>
              </w:rPr>
              <w:t xml:space="preserve">а</w:t>
            </w:r>
            <w:r>
              <w:rPr>
                <w:bCs/>
                <w:sz w:val="20"/>
                <w:szCs w:val="20"/>
              </w:rPr>
              <w:t xml:space="preserve">нием Личного кабинета услуга предоста</w:t>
            </w:r>
            <w:r>
              <w:rPr>
                <w:bCs/>
                <w:sz w:val="20"/>
                <w:szCs w:val="20"/>
              </w:rPr>
              <w:t xml:space="preserve">в</w:t>
            </w:r>
            <w:r>
              <w:rPr>
                <w:bCs/>
                <w:sz w:val="20"/>
                <w:szCs w:val="20"/>
              </w:rPr>
              <w:t xml:space="preserve">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6"/>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146"/>
              <w:rPr>
                <w:sz w:val="20"/>
                <w:szCs w:val="20"/>
              </w:rPr>
            </w:pPr>
            <w:r>
              <w:rPr>
                <w:sz w:val="20"/>
                <w:szCs w:val="20"/>
              </w:rPr>
              <w:t xml:space="preserve">Формирование временн</w:t>
            </w:r>
            <w:r>
              <w:rPr>
                <w:sz w:val="20"/>
                <w:szCs w:val="20"/>
              </w:rPr>
              <w:t xml:space="preserve">о</w:t>
            </w:r>
            <w:r>
              <w:rPr>
                <w:sz w:val="20"/>
                <w:szCs w:val="20"/>
              </w:rPr>
              <w:t xml:space="preserve">го/постоянного сертификата ключа проверки электронной подписи в связи с компром</w:t>
            </w:r>
            <w:r>
              <w:rPr>
                <w:sz w:val="20"/>
                <w:szCs w:val="20"/>
              </w:rPr>
              <w:t xml:space="preserve">е</w:t>
            </w:r>
            <w:r>
              <w:rPr>
                <w:sz w:val="20"/>
                <w:szCs w:val="20"/>
              </w:rPr>
              <w:t xml:space="preserve">тацией ключа проверки эле</w:t>
            </w:r>
            <w:r>
              <w:rPr>
                <w:sz w:val="20"/>
                <w:szCs w:val="20"/>
              </w:rPr>
              <w:t xml:space="preserve">к</w:t>
            </w:r>
            <w:r>
              <w:rPr>
                <w:sz w:val="20"/>
                <w:szCs w:val="20"/>
              </w:rPr>
              <w:t xml:space="preserve">тронной подписи на новом ключевом носителе</w:t>
            </w:r>
            <w:r>
              <w:rPr>
                <w:sz w:val="20"/>
                <w:szCs w:val="20"/>
              </w:rPr>
            </w:r>
            <w:r>
              <w:rPr>
                <w:sz w:val="20"/>
                <w:szCs w:val="20"/>
              </w:rPr>
            </w:r>
          </w:p>
        </w:tc>
        <w:tc>
          <w:tcPr>
            <w:gridSpan w:val="2"/>
            <w:tcW w:w="2407" w:type="dxa"/>
            <w:vAlign w:val="top"/>
            <w:textDirection w:val="lrTb"/>
            <w:noWrap w:val="false"/>
          </w:tcPr>
          <w:p>
            <w:pPr>
              <w:pStyle w:val="1146"/>
              <w:jc w:val="center"/>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46"/>
              <w:jc w:val="both"/>
              <w:spacing w:before="40"/>
              <w:rPr>
                <w:bCs/>
                <w:sz w:val="20"/>
                <w:szCs w:val="20"/>
              </w:rPr>
            </w:pPr>
            <w:r>
              <w:rPr>
                <w:bCs/>
                <w:sz w:val="20"/>
                <w:szCs w:val="20"/>
              </w:rPr>
              <w:t xml:space="preserve">Тариф применяется в случае возврата клиентом ключевого носителя, ранее выда</w:t>
            </w:r>
            <w:r>
              <w:rPr>
                <w:bCs/>
                <w:sz w:val="20"/>
                <w:szCs w:val="20"/>
              </w:rPr>
              <w:t xml:space="preserve">н</w:t>
            </w:r>
            <w:r>
              <w:rPr>
                <w:bCs/>
                <w:sz w:val="20"/>
                <w:szCs w:val="20"/>
              </w:rPr>
              <w:t xml:space="preserve">ного Банком.</w:t>
            </w:r>
            <w:r>
              <w:rPr>
                <w:bCs/>
                <w:sz w:val="20"/>
                <w:szCs w:val="20"/>
              </w:rPr>
            </w:r>
            <w:r>
              <w:rPr>
                <w:bCs/>
                <w:sz w:val="20"/>
                <w:szCs w:val="20"/>
              </w:rPr>
            </w:r>
          </w:p>
          <w:p>
            <w:pPr>
              <w:pStyle w:val="1146"/>
              <w:jc w:val="both"/>
              <w:spacing w:before="40"/>
              <w:rPr>
                <w:bCs/>
                <w:sz w:val="20"/>
                <w:szCs w:val="20"/>
              </w:rPr>
            </w:pPr>
            <w:r>
              <w:rPr>
                <w:bCs/>
                <w:sz w:val="20"/>
                <w:szCs w:val="20"/>
              </w:rPr>
              <w:t xml:space="preserve">В случае непредставления клиентом кл</w:t>
            </w:r>
            <w:r>
              <w:rPr>
                <w:bCs/>
                <w:sz w:val="20"/>
                <w:szCs w:val="20"/>
              </w:rPr>
              <w:t xml:space="preserve">ю</w:t>
            </w:r>
            <w:r>
              <w:rPr>
                <w:bCs/>
                <w:sz w:val="20"/>
                <w:szCs w:val="20"/>
              </w:rPr>
              <w:t xml:space="preserve">чевого носителя, ранее выданного Банком, с клиента взимается комиссия в соотве</w:t>
            </w:r>
            <w:r>
              <w:rPr>
                <w:bCs/>
                <w:sz w:val="20"/>
                <w:szCs w:val="20"/>
              </w:rPr>
              <w:t xml:space="preserve">т</w:t>
            </w:r>
            <w:r>
              <w:rPr>
                <w:bCs/>
                <w:sz w:val="20"/>
                <w:szCs w:val="20"/>
              </w:rPr>
              <w:t xml:space="preserve">ствии с п. 7.6.1 в день получения клиентом от Банка нового ключевого носителя.</w:t>
            </w:r>
            <w:r>
              <w:rPr>
                <w:bCs/>
                <w:sz w:val="20"/>
                <w:szCs w:val="20"/>
              </w:rPr>
            </w:r>
            <w:r>
              <w:rPr>
                <w:bCs/>
                <w:sz w:val="20"/>
                <w:szCs w:val="20"/>
              </w:rPr>
            </w:r>
          </w:p>
          <w:p>
            <w:pPr>
              <w:pStyle w:val="1146"/>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w:t>
            </w:r>
            <w:r>
              <w:rPr>
                <w:bCs/>
                <w:sz w:val="20"/>
                <w:szCs w:val="20"/>
              </w:rPr>
              <w:t xml:space="preserve">ь</w:t>
            </w:r>
            <w:r>
              <w:rPr>
                <w:bCs/>
                <w:sz w:val="20"/>
                <w:szCs w:val="20"/>
              </w:rPr>
              <w:t xml:space="preserve">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6"/>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146"/>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w:t>
            </w:r>
            <w:r>
              <w:rPr>
                <w:bCs/>
                <w:sz w:val="20"/>
                <w:szCs w:val="20"/>
              </w:rPr>
              <w:t xml:space="preserve">а</w:t>
            </w:r>
            <w:r>
              <w:rPr>
                <w:bCs/>
                <w:sz w:val="20"/>
                <w:szCs w:val="20"/>
              </w:rPr>
              <w:t xml:space="preserve">просу клиента</w:t>
            </w:r>
            <w:r>
              <w:rPr>
                <w:bCs/>
                <w:sz w:val="20"/>
                <w:szCs w:val="20"/>
              </w:rPr>
            </w:r>
            <w:r>
              <w:rPr>
                <w:bCs/>
                <w:sz w:val="20"/>
                <w:szCs w:val="20"/>
              </w:rPr>
            </w:r>
          </w:p>
        </w:tc>
        <w:tc>
          <w:tcPr>
            <w:gridSpan w:val="2"/>
            <w:tcW w:w="2407" w:type="dxa"/>
            <w:vAlign w:val="top"/>
            <w:textDirection w:val="lrTb"/>
            <w:noWrap w:val="false"/>
          </w:tcPr>
          <w:p>
            <w:pPr>
              <w:pStyle w:val="1146"/>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6"/>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46"/>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w:t>
            </w:r>
            <w:r>
              <w:rPr>
                <w:bCs/>
                <w:sz w:val="20"/>
                <w:szCs w:val="20"/>
              </w:rPr>
              <w:t xml:space="preserve">«Интернет-Клиент»/«Свой Бизнес»</w:t>
            </w:r>
            <w:r>
              <w:rPr>
                <w:bCs/>
                <w:sz w:val="20"/>
                <w:szCs w:val="20"/>
              </w:rPr>
              <w:t xml:space="preserve"> с использов</w:t>
            </w:r>
            <w:r>
              <w:rPr>
                <w:bCs/>
                <w:sz w:val="20"/>
                <w:szCs w:val="20"/>
              </w:rPr>
              <w:t xml:space="preserve">а</w:t>
            </w:r>
            <w:r>
              <w:rPr>
                <w:bCs/>
                <w:sz w:val="20"/>
                <w:szCs w:val="20"/>
              </w:rPr>
              <w:t xml:space="preserve">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6"/>
              <w:jc w:val="center"/>
              <w:rPr>
                <w:sz w:val="20"/>
                <w:szCs w:val="20"/>
              </w:rPr>
            </w:pPr>
            <w:r>
              <w:rPr>
                <w:sz w:val="20"/>
                <w:szCs w:val="20"/>
              </w:rPr>
              <w:t xml:space="preserve">7.7.</w:t>
            </w:r>
            <w:r>
              <w:rPr>
                <w:sz w:val="20"/>
                <w:szCs w:val="20"/>
              </w:rPr>
            </w:r>
            <w:r>
              <w:rPr>
                <w:sz w:val="20"/>
                <w:szCs w:val="20"/>
              </w:rPr>
            </w:r>
          </w:p>
        </w:tc>
        <w:tc>
          <w:tcPr>
            <w:tcW w:w="2854" w:type="dxa"/>
            <w:vAlign w:val="top"/>
            <w:textDirection w:val="lrTb"/>
            <w:noWrap w:val="false"/>
          </w:tcPr>
          <w:p>
            <w:pPr>
              <w:pStyle w:val="1146"/>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7" w:type="dxa"/>
            <w:vAlign w:val="top"/>
            <w:textDirection w:val="lrTb"/>
            <w:noWrap w:val="false"/>
          </w:tcPr>
          <w:p>
            <w:pPr>
              <w:pStyle w:val="1146"/>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46"/>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928" w:type="dxa"/>
            <w:vAlign w:val="top"/>
            <w:textDirection w:val="lrTb"/>
            <w:noWrap w:val="false"/>
          </w:tcPr>
          <w:p>
            <w:pPr>
              <w:pStyle w:val="1146"/>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46"/>
              <w:rPr>
                <w:sz w:val="20"/>
                <w:szCs w:val="20"/>
              </w:rPr>
            </w:pPr>
            <w:r>
              <w:rPr>
                <w:sz w:val="20"/>
                <w:szCs w:val="20"/>
              </w:rPr>
              <w:t xml:space="preserve">Услуга доступна в «Интернет-Клиент», «Мобильный банк», «Свой Бизнес».</w:t>
            </w:r>
            <w:r>
              <w:rPr>
                <w:sz w:val="20"/>
                <w:szCs w:val="20"/>
              </w:rPr>
            </w:r>
            <w:r>
              <w:rPr>
                <w:sz w:val="20"/>
                <w:szCs w:val="20"/>
              </w:rPr>
            </w:r>
          </w:p>
          <w:p>
            <w:pPr>
              <w:pStyle w:val="1146"/>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46"/>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46"/>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6"/>
              <w:jc w:val="center"/>
              <w:rPr>
                <w:sz w:val="20"/>
                <w:szCs w:val="20"/>
              </w:rPr>
            </w:pPr>
            <w:r>
              <w:rPr>
                <w:sz w:val="20"/>
                <w:szCs w:val="20"/>
              </w:rPr>
              <w:t xml:space="preserve">7.8.</w:t>
            </w:r>
            <w:r>
              <w:rPr>
                <w:sz w:val="20"/>
                <w:szCs w:val="20"/>
              </w:rPr>
            </w:r>
            <w:r>
              <w:rPr>
                <w:sz w:val="20"/>
                <w:szCs w:val="20"/>
              </w:rPr>
            </w:r>
          </w:p>
        </w:tc>
        <w:tc>
          <w:tcPr>
            <w:tcW w:w="2854" w:type="dxa"/>
            <w:vAlign w:val="top"/>
            <w:textDirection w:val="lrTb"/>
            <w:noWrap w:val="false"/>
          </w:tcPr>
          <w:p>
            <w:pPr>
              <w:pStyle w:val="1146"/>
              <w:spacing w:after="12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в «Свой Бизнес»</w:t>
            </w:r>
            <w:r>
              <w:rPr>
                <w:sz w:val="20"/>
                <w:szCs w:val="20"/>
              </w:rPr>
            </w:r>
            <w:r>
              <w:rPr>
                <w:sz w:val="20"/>
                <w:szCs w:val="20"/>
              </w:rPr>
            </w:r>
          </w:p>
        </w:tc>
        <w:tc>
          <w:tcPr>
            <w:gridSpan w:val="2"/>
            <w:tcW w:w="2407" w:type="dxa"/>
            <w:vAlign w:val="top"/>
            <w:textDirection w:val="lrTb"/>
            <w:noWrap w:val="false"/>
          </w:tcPr>
          <w:p>
            <w:pPr>
              <w:pStyle w:val="114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6"/>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46"/>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4"/>
            <w:tcW w:w="9189" w:type="dxa"/>
            <w:vAlign w:val="center"/>
            <w:textDirection w:val="lrTb"/>
            <w:noWrap w:val="false"/>
          </w:tcPr>
          <w:p>
            <w:pPr>
              <w:pStyle w:val="1146"/>
              <w:rPr>
                <w:bCs/>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6"/>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4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2854" w:type="dxa"/>
            <w:vAlign w:val="top"/>
            <w:textDirection w:val="lrTb"/>
            <w:noWrap w:val="false"/>
          </w:tcPr>
          <w:p>
            <w:pPr>
              <w:pStyle w:val="1146"/>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gridSpan w:val="2"/>
            <w:tcW w:w="2407" w:type="dxa"/>
            <w:vAlign w:val="top"/>
            <w:textDirection w:val="lrTb"/>
            <w:noWrap w:val="false"/>
          </w:tcPr>
          <w:p>
            <w:pPr>
              <w:pStyle w:val="1146"/>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W w:w="3928" w:type="dxa"/>
            <w:vAlign w:val="top"/>
            <w:textDirection w:val="lrTb"/>
            <w:noWrap w:val="false"/>
          </w:tcPr>
          <w:p>
            <w:pPr>
              <w:pStyle w:val="1146"/>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46"/>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46"/>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t xml:space="preserve">.</w:t>
            </w:r>
            <w:r>
              <w:rPr>
                <w:sz w:val="20"/>
                <w:szCs w:val="20"/>
                <w:lang w:eastAsia="en-US"/>
              </w:rPr>
            </w:r>
            <w:r>
              <w:rPr>
                <w:sz w:val="20"/>
                <w:szCs w:val="20"/>
                <w:lang w:eastAsia="en-US"/>
              </w:rPr>
            </w:r>
          </w:p>
        </w:tc>
      </w:tr>
      <w:tr>
        <w:tblPrEx/>
        <w:trPr/>
        <w:tc>
          <w:tcPr>
            <w:tcW w:w="876" w:type="dxa"/>
            <w:vAlign w:val="top"/>
            <w:vMerge w:val="restart"/>
            <w:textDirection w:val="lrTb"/>
            <w:noWrap w:val="false"/>
          </w:tcPr>
          <w:p>
            <w:pPr>
              <w:pStyle w:val="1146"/>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7.10</w:t>
            </w:r>
            <w:r>
              <w:rPr>
                <w:sz w:val="20"/>
                <w:szCs w:val="20"/>
                <w:lang w:eastAsia="en-US"/>
              </w:rPr>
            </w:r>
          </w:p>
        </w:tc>
        <w:tc>
          <w:tcPr>
            <w:tcW w:w="2854" w:type="dxa"/>
            <w:vAlign w:val="top"/>
            <w:vMerge w:val="restart"/>
            <w:textDirection w:val="lrTb"/>
            <w:noWrap w:val="false"/>
          </w:tcPr>
          <w:p>
            <w:pPr>
              <w:spacing w:before="0" w:beforeAutospacing="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(абонентская плата) за предоставление услуги </w:t>
            </w:r>
            <w:r>
              <w:rPr>
                <w:rFonts w:ascii="Times New Roman" w:hAnsi="Times New Roman"/>
                <w:sz w:val="20"/>
                <w:szCs w:val="20"/>
              </w:rPr>
              <w:t xml:space="preserve">«Контроль за платежами.Акцепт»</w:t>
            </w:r>
            <w:r>
              <w:rPr>
                <w:rFonts w:ascii="Times New Roman" w:hAnsi="Times New Roman"/>
                <w:sz w:val="20"/>
                <w:szCs w:val="20"/>
              </w:rPr>
            </w:r>
            <w:r>
              <w:rPr>
                <w:rFonts w:ascii="Times New Roman" w:hAnsi="Times New Roman"/>
                <w:sz w:val="20"/>
                <w:szCs w:val="20"/>
              </w:rPr>
            </w:r>
          </w:p>
          <w:p>
            <w:pPr>
              <w:pStyle w:val="1146"/>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W w:w="2407" w:type="dxa"/>
            <w:vAlign w:val="top"/>
            <w:vMerge w:val="restart"/>
            <w:textDirection w:val="lrTb"/>
            <w:noWrap w:val="false"/>
          </w:tcPr>
          <w:p>
            <w:pPr>
              <w:pStyle w:val="1146"/>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rFonts w:ascii="Times New Roman" w:hAnsi="Times New Roman"/>
                <w:sz w:val="20"/>
                <w:szCs w:val="20"/>
              </w:rPr>
              <w:t xml:space="preserve">1 000 руб. </w:t>
            </w:r>
            <w:r>
              <w:rPr>
                <w:rFonts w:ascii="Times New Roman" w:hAnsi="Times New Roman"/>
                <w:sz w:val="20"/>
                <w:szCs w:val="20"/>
              </w:rPr>
              <w:t xml:space="preserve">в месяц</w:t>
            </w:r>
            <w:r>
              <w:rPr>
                <w:rFonts w:ascii="Times New Roman" w:hAnsi="Times New Roman"/>
                <w:sz w:val="20"/>
                <w:szCs w:val="20"/>
              </w:rPr>
              <w:t xml:space="preserve"> за каждый банковский счет/ транзитный валютный счет Контролируемой организации</w:t>
            </w:r>
            <w:r/>
            <w:r>
              <w:rPr>
                <w:sz w:val="20"/>
                <w:szCs w:val="20"/>
                <w:lang w:eastAsia="en-US"/>
              </w:rPr>
            </w:r>
            <w:r>
              <w:rPr>
                <w:sz w:val="20"/>
                <w:szCs w:val="20"/>
                <w:lang w:eastAsia="en-US"/>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eastAsia="Times New Roman"/>
                <w:bCs/>
                <w:sz w:val="20"/>
                <w:szCs w:val="20"/>
                <w:highlight w:val="none"/>
                <w:lang w:eastAsia="ru-RU"/>
              </w:rPr>
              <w:t xml:space="preserve">Услуга предоставляется </w:t>
            </w:r>
            <w:r>
              <w:rPr>
                <w:rFonts w:ascii="Times New Roman" w:hAnsi="Times New Roman" w:eastAsia="Times New Roman"/>
                <w:bCs/>
                <w:sz w:val="20"/>
                <w:szCs w:val="20"/>
                <w:highlight w:val="none"/>
                <w:lang w:eastAsia="ru-RU"/>
              </w:rPr>
              <w:t xml:space="preserve">Контролирующей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rPr>
            </w:pPr>
            <w:r>
              <w:rPr>
                <w:rFonts w:ascii="Times New Roman" w:hAnsi="Times New Roman"/>
                <w:sz w:val="20"/>
                <w:szCs w:val="20"/>
                <w:highlight w:val="none"/>
              </w:rPr>
              <w:t xml:space="preserve">Комиссия взимается за каждый банковский счет/ транзитный валютный счет </w:t>
            </w:r>
            <w:r>
              <w:rPr>
                <w:rFonts w:ascii="Times New Roman" w:hAnsi="Times New Roman"/>
                <w:sz w:val="20"/>
                <w:szCs w:val="20"/>
                <w:highlight w:val="none"/>
              </w:rPr>
              <w:t xml:space="preserve">Контролируемой организации</w:t>
            </w:r>
            <w:r>
              <w:rPr>
                <w:rFonts w:ascii="Times New Roman" w:hAnsi="Times New Roman"/>
                <w:sz w:val="20"/>
                <w:szCs w:val="20"/>
                <w:highlight w:val="none"/>
              </w:rPr>
              <w:t xml:space="preserve">, </w:t>
            </w:r>
            <w:r>
              <w:rPr>
                <w:rFonts w:ascii="Times New Roman" w:hAnsi="Times New Roman"/>
                <w:sz w:val="20"/>
                <w:szCs w:val="20"/>
                <w:highlight w:val="none"/>
              </w:rPr>
              <w:t xml:space="preserve">по которому Контролирующей организации предоставляется услуга.</w:t>
            </w:r>
            <w:r>
              <w:rPr>
                <w:rFonts w:ascii="Times New Roman" w:hAnsi="Times New Roman"/>
                <w:sz w:val="20"/>
                <w:szCs w:val="20"/>
                <w:highlight w:val="none"/>
              </w:rPr>
              <w:t xml:space="preserve"> </w:t>
            </w:r>
            <w:r>
              <w:rPr>
                <w:rFonts w:ascii="Times New Roman" w:hAnsi="Times New Roman"/>
                <w:sz w:val="20"/>
                <w:szCs w:val="20"/>
                <w:highlight w:val="none"/>
              </w:rPr>
              <w:t xml:space="preserve">Расчетным периодом (месяцем) является календарный месяц. </w:t>
            </w:r>
            <w:r>
              <w:rPr>
                <w:rFonts w:ascii="Times New Roman" w:hAnsi="Times New Roman"/>
                <w:sz w:val="20"/>
                <w:szCs w:val="20"/>
                <w:highlight w:val="none"/>
              </w:rPr>
              <w:t xml:space="preserve">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месяца единой </w:t>
            </w:r>
            <w:r>
              <w:rPr>
                <w:rFonts w:ascii="Times New Roman" w:hAnsi="Times New Roman" w:eastAsia="Times New Roman"/>
                <w:bCs/>
                <w:sz w:val="20"/>
                <w:szCs w:val="20"/>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0"/>
                <w:szCs w:val="20"/>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0"/>
                <w:szCs w:val="20"/>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0"/>
                <w:szCs w:val="20"/>
                <w:lang w:eastAsia="ru-RU"/>
              </w:rPr>
              <w:t xml:space="preserve">такого банковского счета/ транзитного валютного счета </w:t>
            </w:r>
            <w:r>
              <w:rPr>
                <w:rFonts w:ascii="Times New Roman" w:hAnsi="Times New Roman" w:eastAsia="Times New Roman"/>
                <w:bCs/>
                <w:sz w:val="20"/>
                <w:szCs w:val="20"/>
                <w:lang w:eastAsia="ru-RU"/>
              </w:rPr>
              <w:t xml:space="preserve">Контролируем</w:t>
            </w:r>
            <w:r>
              <w:rPr>
                <w:rFonts w:ascii="Times New Roman" w:hAnsi="Times New Roman" w:eastAsia="Times New Roman"/>
                <w:bCs/>
                <w:sz w:val="20"/>
                <w:szCs w:val="20"/>
                <w:lang w:eastAsia="ru-RU"/>
              </w:rPr>
              <w:t xml:space="preserve">ой</w:t>
            </w:r>
            <w:r>
              <w:rPr>
                <w:rFonts w:ascii="Times New Roman" w:hAnsi="Times New Roman" w:eastAsia="Times New Roman"/>
                <w:bCs/>
                <w:sz w:val="20"/>
                <w:szCs w:val="20"/>
                <w:lang w:eastAsia="ru-RU"/>
              </w:rPr>
              <w:t xml:space="preserve"> организаци</w:t>
            </w:r>
            <w:r>
              <w:rPr>
                <w:rFonts w:ascii="Times New Roman" w:hAnsi="Times New Roman" w:eastAsia="Times New Roman"/>
                <w:bCs/>
                <w:sz w:val="20"/>
                <w:szCs w:val="20"/>
                <w:lang w:eastAsia="ru-RU"/>
              </w:rPr>
              <w:t xml:space="preserve">и</w:t>
            </w:r>
            <w:r>
              <w:rPr>
                <w:rFonts w:ascii="Times New Roman" w:hAnsi="Times New Roman" w:eastAsia="Times New Roman"/>
                <w:bCs/>
                <w:sz w:val="20"/>
                <w:szCs w:val="20"/>
                <w:lang w:eastAsia="ru-RU"/>
              </w:rPr>
              <w:t xml:space="preserve">.</w:t>
            </w:r>
            <w:r>
              <w:rPr>
                <w:rFonts w:ascii="Times New Roman" w:hAnsi="Times New Roman" w:eastAsia="Times New Roman"/>
                <w:sz w:val="20"/>
                <w:szCs w:val="20"/>
                <w:highlight w:val="none"/>
              </w:rPr>
            </w:r>
            <w:r>
              <w:rPr>
                <w:rFonts w:ascii="Times New Roman" w:hAnsi="Times New Roman" w:eastAsia="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highlight w:val="none"/>
              </w:rPr>
              <w:t xml:space="preserve">Комиссия </w:t>
            </w:r>
            <w:r>
              <w:rPr>
                <w:rFonts w:ascii="Times New Roman" w:hAnsi="Times New Roman"/>
                <w:sz w:val="20"/>
                <w:szCs w:val="20"/>
                <w:highlight w:val="none"/>
              </w:rPr>
              <w:t xml:space="preserve">является абонентской платой и </w:t>
            </w:r>
            <w:r>
              <w:rPr>
                <w:rFonts w:ascii="Times New Roman" w:hAnsi="Times New Roman"/>
                <w:sz w:val="20"/>
                <w:szCs w:val="20"/>
                <w:highlight w:val="none"/>
              </w:rPr>
              <w:t xml:space="preserve">взимается независимо от наличия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подключенн</w:t>
            </w:r>
            <w:r>
              <w:rPr>
                <w:rFonts w:ascii="Times New Roman" w:hAnsi="Times New Roman"/>
                <w:sz w:val="20"/>
                <w:szCs w:val="20"/>
                <w:highlight w:val="none"/>
              </w:rPr>
              <w:t xml:space="preserve">ому</w:t>
            </w:r>
            <w:r>
              <w:rPr>
                <w:rFonts w:ascii="Times New Roman" w:hAnsi="Times New Roman"/>
                <w:sz w:val="20"/>
                <w:szCs w:val="20"/>
                <w:highlight w:val="none"/>
              </w:rPr>
              <w:t xml:space="preserve"> к услуге (не пересчитывается/ не возмещается при отсутствии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r>
            <w:r>
              <w:rPr>
                <w:rFonts w:ascii="Times New Roman" w:hAnsi="Times New Roman"/>
                <w:sz w:val="20"/>
                <w:szCs w:val="20"/>
                <w:highlight w:val="none"/>
              </w:rPr>
              <w:t xml:space="preserve">В случае отключения услуги</w:t>
            </w:r>
            <w:r>
              <w:rPr>
                <w:rFonts w:ascii="Times New Roman" w:hAnsi="Times New Roman"/>
                <w:sz w:val="20"/>
                <w:szCs w:val="20"/>
                <w:highlight w:val="none"/>
              </w:rPr>
              <w:t xml:space="preserve"> комиссия </w:t>
            </w:r>
            <w:r>
              <w:rPr>
                <w:rFonts w:ascii="Times New Roman" w:hAnsi="Times New Roman"/>
                <w:sz w:val="20"/>
                <w:szCs w:val="20"/>
                <w:highlight w:val="none"/>
              </w:rPr>
              <w:t xml:space="preserve">за  календарный месяц, в котором отключается услуга, </w:t>
            </w:r>
            <w:r>
              <w:rPr>
                <w:rFonts w:ascii="Times New Roman" w:hAnsi="Times New Roman"/>
                <w:sz w:val="20"/>
                <w:szCs w:val="20"/>
                <w:highlight w:val="none"/>
              </w:rPr>
              <w:t xml:space="preserve">взимается пропорционально количеству рабочих дней </w:t>
            </w:r>
            <w:r>
              <w:rPr>
                <w:rFonts w:ascii="Times New Roman" w:hAnsi="Times New Roman"/>
                <w:sz w:val="20"/>
                <w:szCs w:val="20"/>
                <w:highlight w:val="none"/>
              </w:rPr>
              <w:t xml:space="preserve">предоставления</w:t>
            </w:r>
            <w:r>
              <w:rPr>
                <w:rFonts w:ascii="Times New Roman" w:hAnsi="Times New Roman"/>
                <w:sz w:val="20"/>
                <w:szCs w:val="20"/>
                <w:highlight w:val="none"/>
              </w:rPr>
              <w:t xml:space="preserve"> услуги в этом месяце</w:t>
            </w:r>
            <w:r>
              <w:rPr>
                <w:rFonts w:ascii="Times New Roman" w:hAnsi="Times New Roman"/>
                <w:sz w:val="20"/>
                <w:szCs w:val="20"/>
                <w:highlight w:val="none"/>
              </w:rPr>
              <w:t xml:space="preserve"> (включая день отключения услуги)</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w:t>
            </w:r>
            <w:r>
              <w:rPr>
                <w:rFonts w:ascii="Times New Roman" w:hAnsi="Times New Roman"/>
                <w:sz w:val="20"/>
                <w:szCs w:val="20"/>
                <w:highlight w:val="none"/>
              </w:rPr>
              <w:t xml:space="preserve">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w:t>
            </w:r>
            <w:r>
              <w:rPr>
                <w:rFonts w:ascii="Times New Roman" w:hAnsi="Times New Roman"/>
                <w:sz w:val="20"/>
                <w:szCs w:val="20"/>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w:t>
            </w:r>
            <w:r>
              <w:rPr>
                <w:rFonts w:ascii="Times New Roman" w:hAnsi="Times New Roman"/>
                <w:sz w:val="20"/>
                <w:szCs w:val="20"/>
                <w:highlight w:val="none"/>
              </w:rPr>
              <w:t xml:space="preserve">возобновляется  в дату оплаты Контролирующей организацией  начисленной комиссии</w:t>
            </w:r>
            <w:r>
              <w:rPr>
                <w:rFonts w:ascii="Times New Roman" w:hAnsi="Times New Roman"/>
                <w:sz w:val="20"/>
                <w:szCs w:val="20"/>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0"/>
                <w:szCs w:val="20"/>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Комиссионное вознаграждение не взимается за </w:t>
            </w:r>
            <w:r>
              <w:rPr>
                <w:rFonts w:ascii="Times New Roman" w:hAnsi="Times New Roman"/>
                <w:sz w:val="20"/>
                <w:szCs w:val="20"/>
                <w:highlight w:val="none"/>
              </w:rPr>
              <w:t xml:space="preserve">расчетный месяц, в котором </w:t>
            </w:r>
            <w:r>
              <w:rPr>
                <w:rFonts w:ascii="Times New Roman" w:hAnsi="Times New Roman"/>
                <w:sz w:val="20"/>
                <w:szCs w:val="20"/>
                <w:highlight w:val="none"/>
              </w:rPr>
              <w:t xml:space="preserve">оказание услуги было приостановлено в течение всего месяца. </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pStyle w:val="1146"/>
              <w:jc w:val="both"/>
              <w:spacing w:before="120"/>
              <w:tabs>
                <w:tab w:val="left" w:pos="708" w:leader="none"/>
                <w:tab w:val="center" w:pos="4677" w:leader="none"/>
                <w:tab w:val="right" w:pos="9355" w:leader="none"/>
              </w:tabs>
              <w:rPr>
                <w:sz w:val="20"/>
                <w:szCs w:val="20"/>
                <w:lang w:eastAsia="en-US"/>
              </w:rPr>
            </w:pPr>
            <w:r>
              <w:rPr>
                <w:rFonts w:ascii="Times New Roman" w:hAnsi="Times New Roman"/>
                <w:sz w:val="20"/>
                <w:szCs w:val="20"/>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
              <w:rPr>
                <w:rFonts w:ascii="Times New Roman" w:hAnsi="Times New Roman"/>
                <w:sz w:val="20"/>
                <w:szCs w:val="20"/>
                <w:highlight w:val="none"/>
              </w:rPr>
            </w:r>
            <w:r>
              <w:rPr>
                <w:sz w:val="20"/>
                <w:szCs w:val="20"/>
                <w:lang w:eastAsia="en-US"/>
              </w:rPr>
            </w:r>
            <w:r>
              <w:rPr>
                <w:sz w:val="20"/>
                <w:szCs w:val="20"/>
                <w:lang w:eastAsia="en-US"/>
              </w:rPr>
            </w:r>
          </w:p>
        </w:tc>
      </w:tr>
      <w:tr>
        <w:tblPrEx/>
        <w:trPr/>
        <w:tc>
          <w:tcPr>
            <w:tcW w:w="876"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t xml:space="preserve">7.11.</w:t>
            </w:r>
            <w:r>
              <w:rPr>
                <w:rFonts w:ascii="Times New Roman" w:hAnsi="Times New Roman"/>
                <w:sz w:val="20"/>
                <w:szCs w:val="20"/>
              </w:rPr>
            </w:r>
            <w:r>
              <w:rPr>
                <w:rFonts w:ascii="Times New Roman" w:hAnsi="Times New Roman"/>
                <w:sz w:val="20"/>
                <w:szCs w:val="20"/>
              </w:rPr>
            </w:r>
          </w:p>
        </w:tc>
        <w:tc>
          <w:tcPr>
            <w:tcW w:w="2854" w:type="dxa"/>
            <w:vAlign w:val="top"/>
            <w:vMerge w:val="restart"/>
            <w:textDirection w:val="lrTb"/>
            <w:noWrap w:val="false"/>
          </w:tcPr>
          <w:p>
            <w:pPr>
              <w:spacing w:before="0" w:beforeAutospacing="0" w:after="0" w:line="240" w:lineRule="auto"/>
              <w:rPr>
                <w:rFonts w:ascii="Times New Roman" w:hAnsi="Times New Roman"/>
                <w:sz w:val="20"/>
                <w:szCs w:val="20"/>
                <w:highlight w:val="none"/>
              </w:rPr>
            </w:pPr>
            <w:r>
              <w:rPr>
                <w:rFonts w:ascii="Times New Roman" w:hAnsi="Times New Roman"/>
                <w:sz w:val="20"/>
                <w:szCs w:val="20"/>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0"/>
                <w:szCs w:val="20"/>
                <w:highlight w:val="none"/>
              </w:rPr>
            </w:r>
            <w:r>
              <w:rPr>
                <w:rFonts w:ascii="Times New Roman" w:hAnsi="Times New Roman"/>
                <w:sz w:val="20"/>
                <w:szCs w:val="20"/>
                <w:highlight w:val="none"/>
              </w:rPr>
            </w:r>
          </w:p>
        </w:tc>
        <w:tc>
          <w:tcPr>
            <w:gridSpan w:val="2"/>
            <w:tcW w:w="2407"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600 руб. в месяц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предоставляется Контролирующей организации</w:t>
            </w:r>
            <w:r>
              <w:rPr>
                <w:rFonts w:ascii="Times New Roman" w:hAnsi="Times New Roman"/>
                <w:sz w:val="20"/>
                <w:szCs w:val="20"/>
                <w:highlight w:val="none"/>
              </w:rPr>
              <w:t xml:space="preserve">. Комиссия взимается за ка</w:t>
            </w:r>
            <w:r>
              <w:rPr>
                <w:rFonts w:ascii="Times New Roman" w:hAnsi="Times New Roman"/>
                <w:sz w:val="20"/>
                <w:szCs w:val="20"/>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w:t>
            </w:r>
            <w:r>
              <w:rPr>
                <w:rFonts w:ascii="Times New Roman" w:hAnsi="Times New Roman" w:eastAsia="Times New Roman"/>
                <w:bCs/>
                <w:sz w:val="20"/>
                <w:szCs w:val="20"/>
                <w:lang w:eastAsia="ru-RU"/>
              </w:rPr>
              <w:t xml:space="preserve">месяца единой </w:t>
            </w:r>
            <w:r>
              <w:rPr>
                <w:rFonts w:ascii="Times New Roman" w:hAnsi="Times New Roman" w:eastAsia="Times New Roman"/>
                <w:bCs/>
                <w:sz w:val="20"/>
                <w:szCs w:val="20"/>
                <w:lang w:eastAsia="ru-RU"/>
              </w:rPr>
              <w:t xml:space="preserve">суммой (одним платежом) исходя из количества </w:t>
            </w:r>
            <w:r>
              <w:rPr>
                <w:rFonts w:ascii="Times New Roman" w:hAnsi="Times New Roman" w:eastAsia="Times New Roman"/>
                <w:bCs/>
                <w:sz w:val="20"/>
                <w:szCs w:val="20"/>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0"/>
                <w:szCs w:val="20"/>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w:t>
            </w:r>
            <w:r>
              <w:rPr>
                <w:rFonts w:ascii="Times New Roman" w:hAnsi="Times New Roman"/>
                <w:sz w:val="20"/>
                <w:szCs w:val="20"/>
                <w:highlight w:val="none"/>
              </w:rPr>
              <w:t xml:space="preserve">сия является абонентской платой и взимается независимо от </w:t>
            </w:r>
            <w:r>
              <w:rPr>
                <w:rFonts w:ascii="Times New Roman" w:hAnsi="Times New Roman"/>
                <w:sz w:val="20"/>
                <w:szCs w:val="20"/>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sz w:val="20"/>
                <w:szCs w:val="20"/>
              </w:rPr>
            </w:pPr>
            <w:r>
              <w:rPr>
                <w:rFonts w:ascii="Times New Roman" w:hAnsi="Times New Roman"/>
                <w:sz w:val="20"/>
                <w:szCs w:val="20"/>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услуги Банка не были оплачены за все банковские с</w:t>
            </w:r>
            <w:r>
              <w:rPr>
                <w:rFonts w:ascii="Times New Roman" w:hAnsi="Times New Roman"/>
                <w:sz w:val="20"/>
                <w:szCs w:val="20"/>
                <w:highlight w:val="none"/>
              </w:rPr>
              <w:t xml:space="preserve">чета и </w:t>
            </w:r>
            <w:r>
              <w:rPr>
                <w:rFonts w:ascii="Times New Roman" w:hAnsi="Times New Roman"/>
                <w:sz w:val="20"/>
                <w:szCs w:val="20"/>
                <w:highlight w:val="none"/>
              </w:rPr>
              <w:t xml:space="preserve">т</w:t>
            </w:r>
            <w:r>
              <w:rPr>
                <w:rFonts w:ascii="Times New Roman" w:hAnsi="Times New Roman"/>
                <w:sz w:val="20"/>
                <w:szCs w:val="20"/>
                <w:highlight w:val="none"/>
              </w:rPr>
              <w:t xml:space="preserve">ранзитные валютные счета </w:t>
            </w:r>
            <w:r>
              <w:rPr>
                <w:rFonts w:ascii="Times New Roman" w:hAnsi="Times New Roman"/>
                <w:sz w:val="20"/>
                <w:szCs w:val="20"/>
                <w:highlight w:val="none"/>
              </w:rPr>
              <w:t xml:space="preserve">Контролируемых организаций в полном объеме</w:t>
            </w:r>
            <w:r>
              <w:rPr>
                <w:rFonts w:ascii="Times New Roman" w:hAnsi="Times New Roman"/>
                <w:sz w:val="20"/>
                <w:szCs w:val="20"/>
                <w:highlight w:val="none"/>
              </w:rPr>
              <w:t xml:space="preserve">. 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w:t>
            </w:r>
            <w:r>
              <w:rPr>
                <w:rFonts w:ascii="Times New Roman" w:hAnsi="Times New Roman"/>
                <w:sz w:val="20"/>
                <w:szCs w:val="20"/>
                <w:highlight w:val="none"/>
              </w:rPr>
              <w:t xml:space="preserve">ютных счет</w:t>
            </w:r>
            <w:r>
              <w:rPr>
                <w:rFonts w:ascii="Times New Roman" w:hAnsi="Times New Roman"/>
                <w:sz w:val="20"/>
                <w:szCs w:val="20"/>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0"/>
                <w:szCs w:val="20"/>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sz w:val="20"/>
                <w:szCs w:val="20"/>
              </w:rPr>
            </w:pPr>
            <w:r>
              <w:rPr>
                <w:rFonts w:ascii="Times New Roman" w:hAnsi="Times New Roman"/>
                <w:sz w:val="20"/>
                <w:szCs w:val="20"/>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0"/>
                <w:szCs w:val="20"/>
                <w:highlight w:val="none"/>
              </w:rPr>
              <w:t xml:space="preserve">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tc>
      </w:tr>
    </w:tbl>
    <w:p>
      <w:pPr>
        <w:pStyle w:val="1146"/>
        <w:jc w:val="both"/>
        <w:rPr>
          <w:rFonts w:eastAsia="Calibri"/>
          <w:iCs/>
          <w:color w:val="000000"/>
          <w:sz w:val="20"/>
          <w:szCs w:val="20"/>
          <w:highlight w:val="none"/>
          <w:lang w:eastAsia="en-US"/>
        </w:rPr>
      </w:pPr>
      <w:r>
        <w:rPr>
          <w:bCs/>
          <w:iCs/>
        </w:rPr>
      </w:r>
      <w:r>
        <w:rPr>
          <w:bCs/>
          <w:iCs/>
        </w:rPr>
      </w:r>
      <w:r>
        <w:rPr>
          <w:rFonts w:eastAsia="Calibri"/>
          <w:color w:val="000000"/>
          <w:sz w:val="20"/>
          <w:szCs w:val="20"/>
          <w:highlight w:val="none"/>
          <w:lang w:eastAsia="en-US"/>
        </w:rPr>
        <w:t xml:space="preserve">** </w:t>
      </w:r>
      <w:r>
        <w:rPr>
          <w:rFonts w:ascii="Times New Roman" w:hAnsi="Times New Roman" w:eastAsia="Times New Roman"/>
          <w:bCs/>
          <w:iCs/>
          <w:sz w:val="20"/>
          <w:szCs w:val="20"/>
          <w:highlight w:val="none"/>
          <w:lang w:eastAsia="ru-RU"/>
        </w:rPr>
        <w:t xml:space="preserve">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bCs/>
          <w:iCs/>
          <w:sz w:val="20"/>
          <w:szCs w:val="20"/>
          <w:highlight w:val="none"/>
          <w:lang w:eastAsia="ru-RU"/>
        </w:rPr>
        <w:t xml:space="preserve">, осуществляющим контроль</w:t>
      </w:r>
      <w:r>
        <w:rPr>
          <w:rFonts w:ascii="Times New Roman" w:hAnsi="Times New Roman" w:eastAsia="Times New Roman"/>
          <w:bCs/>
          <w:iCs/>
          <w:sz w:val="20"/>
          <w:szCs w:val="20"/>
          <w:highlight w:val="none"/>
          <w:lang w:eastAsia="ru-RU"/>
        </w:rPr>
        <w:t xml:space="preserve"> </w:t>
      </w:r>
      <w:r>
        <w:rPr>
          <w:rFonts w:ascii="Times New Roman" w:hAnsi="Times New Roman" w:eastAsia="Times New Roman"/>
          <w:bCs/>
          <w:iCs/>
          <w:sz w:val="20"/>
          <w:szCs w:val="20"/>
          <w:highlight w:val="none"/>
          <w:lang w:eastAsia="ru-RU"/>
        </w:rPr>
        <w:t xml:space="preserve">за платежами </w:t>
      </w:r>
      <w:r>
        <w:rPr>
          <w:rFonts w:ascii="Times New Roman" w:hAnsi="Times New Roman" w:eastAsia="Times New Roman"/>
          <w:bCs/>
          <w:iCs/>
          <w:sz w:val="20"/>
          <w:szCs w:val="20"/>
          <w:highlight w:val="none"/>
          <w:lang w:eastAsia="ru-RU"/>
        </w:rPr>
        <w:t xml:space="preserve">в соответствии с Федеральным законом от 29.11.2001 № 156-ФЗ </w:t>
      </w:r>
      <w:r>
        <w:rPr>
          <w:rFonts w:ascii="Times New Roman" w:hAnsi="Times New Roman" w:eastAsia="Times New Roman"/>
          <w:bCs/>
          <w:iCs/>
          <w:sz w:val="20"/>
          <w:szCs w:val="20"/>
          <w:highlight w:val="none"/>
          <w:lang w:eastAsia="ru-RU"/>
        </w:rPr>
        <w:t xml:space="preserve">«Об инвестиционных фондах»</w:t>
      </w:r>
      <w:r>
        <w:rPr>
          <w:rFonts w:eastAsia="Calibri"/>
          <w:color w:val="000000"/>
          <w:sz w:val="20"/>
          <w:szCs w:val="20"/>
          <w:highlight w:val="none"/>
          <w:lang w:eastAsia="en-US"/>
        </w:rPr>
        <w:t xml:space="preserve"> или </w:t>
      </w:r>
      <w:r>
        <w:rPr>
          <w:rFonts w:eastAsia="Calibri"/>
          <w:color w:val="000000"/>
          <w:sz w:val="20"/>
          <w:szCs w:val="20"/>
          <w:lang w:eastAsia="en-US"/>
        </w:rPr>
        <w:t xml:space="preserve">Федеральным законом </w:t>
      </w:r>
      <w:r>
        <w:rPr>
          <w:sz w:val="20"/>
          <w:szCs w:val="20"/>
        </w:rPr>
        <w:t xml:space="preserve">от 07.05.1998 №</w:t>
      </w:r>
      <w:r>
        <w:rPr>
          <w:sz w:val="20"/>
          <w:szCs w:val="20"/>
        </w:rPr>
        <w:t xml:space="preserve"> </w:t>
      </w:r>
      <w:r>
        <w:rPr>
          <w:sz w:val="20"/>
          <w:szCs w:val="20"/>
        </w:rPr>
        <w:t xml:space="preserve">75-ФЗ «О негосударственных пенсионных фондах»,</w:t>
      </w:r>
      <w:r>
        <w:rPr>
          <w:rFonts w:eastAsia="Calibri"/>
          <w:color w:val="000000"/>
          <w:sz w:val="20"/>
          <w:szCs w:val="20"/>
          <w:highlight w:val="none"/>
          <w:lang w:eastAsia="en-US"/>
        </w:rPr>
        <w:t xml:space="preserve"> </w:t>
      </w:r>
      <w:r>
        <w:rPr>
          <w:rFonts w:eastAsia="Calibri"/>
          <w:color w:val="000000"/>
          <w:sz w:val="20"/>
          <w:szCs w:val="20"/>
          <w:highlight w:val="none"/>
          <w:lang w:eastAsia="en-US"/>
        </w:rPr>
        <w:t xml:space="preserve">либо иным лицом, осуществляющим контроль за платежами в силу требований законодательства Российской Федерации</w:t>
      </w:r>
      <w:r>
        <w:rPr>
          <w:rFonts w:eastAsia="Calibri"/>
          <w:color w:val="000000"/>
          <w:sz w:val="20"/>
          <w:szCs w:val="20"/>
          <w:highlight w:val="none"/>
          <w:lang w:eastAsia="en-US"/>
        </w:rPr>
        <w:t xml:space="preserve">.</w:t>
      </w:r>
      <w:r>
        <w:rPr>
          <w:rFonts w:eastAsia="Calibri"/>
          <w:color w:val="000000"/>
          <w:sz w:val="20"/>
          <w:szCs w:val="20"/>
          <w:lang w:eastAsia="en-US"/>
        </w:rPr>
        <w:t xml:space="preserve">»</w:t>
      </w:r>
      <w:r/>
      <w:r>
        <w:rPr>
          <w:bCs/>
          <w:iCs/>
        </w:rPr>
      </w:r>
      <w:r>
        <w:rPr>
          <w:rFonts w:eastAsia="Calibri"/>
          <w:iCs/>
          <w:color w:val="000000"/>
          <w:sz w:val="20"/>
          <w:szCs w:val="20"/>
          <w:highlight w:val="none"/>
          <w:lang w:eastAsia="en-US"/>
        </w:rPr>
      </w:r>
    </w:p>
    <w:p>
      <w:pPr>
        <w:jc w:val="both"/>
      </w:pPr>
      <w:r>
        <w:rPr>
          <w:bCs/>
          <w:iCs/>
          <w:highlight w:val="none"/>
        </w:rPr>
      </w:r>
      <w:r>
        <w:rPr>
          <w:bCs/>
          <w:iCs/>
          <w:highlight w:val="none"/>
        </w:rPr>
      </w:r>
    </w:p>
    <w:p>
      <w:pPr>
        <w:pStyle w:val="1146"/>
        <w:rPr>
          <w:bCs/>
          <w:i/>
          <w:iCs/>
          <w:sz w:val="20"/>
          <w:szCs w:val="20"/>
          <w:u w:val="single"/>
        </w:rPr>
      </w:pPr>
      <w:r>
        <w:rPr>
          <w:bCs/>
          <w:i/>
          <w:iCs/>
          <w:sz w:val="20"/>
          <w:szCs w:val="20"/>
          <w:u w:val="single"/>
        </w:rPr>
        <w:t xml:space="preserve">Примечание:</w:t>
      </w:r>
      <w:r>
        <w:rPr>
          <w:bCs/>
          <w:i/>
          <w:iCs/>
          <w:sz w:val="20"/>
          <w:szCs w:val="20"/>
          <w:u w:val="single"/>
        </w:rPr>
      </w:r>
      <w:r>
        <w:rPr>
          <w:bCs/>
          <w:i/>
          <w:iCs/>
          <w:sz w:val="20"/>
          <w:szCs w:val="20"/>
          <w:u w:val="single"/>
        </w:rPr>
      </w:r>
    </w:p>
    <w:p>
      <w:pPr>
        <w:pStyle w:val="1146"/>
        <w:jc w:val="both"/>
        <w:spacing w:before="40"/>
        <w:tabs>
          <w:tab w:val="left" w:pos="284" w:leader="none"/>
          <w:tab w:val="left" w:pos="1134" w:leader="none"/>
        </w:tabs>
        <w:rPr>
          <w:bCs/>
          <w:i/>
          <w:iCs/>
          <w:sz w:val="20"/>
          <w:szCs w:val="20"/>
        </w:rPr>
      </w:pPr>
      <w:r>
        <w:rPr>
          <w:bCs/>
          <w:i/>
          <w:sz w:val="20"/>
          <w:szCs w:val="20"/>
        </w:rPr>
        <w:t xml:space="preserve">Без взимания комиссии в Банке обслуживаются</w:t>
      </w:r>
      <w:r>
        <w:rPr>
          <w:bCs/>
          <w:i/>
          <w:iCs/>
          <w:sz w:val="20"/>
          <w:szCs w:val="20"/>
        </w:rPr>
        <w:t xml:space="preserve">:</w:t>
      </w:r>
      <w:r>
        <w:rPr>
          <w:bCs/>
          <w:i/>
          <w:iCs/>
          <w:sz w:val="20"/>
          <w:szCs w:val="20"/>
        </w:rPr>
      </w:r>
      <w:r>
        <w:rPr>
          <w:bCs/>
          <w:i/>
          <w:iCs/>
          <w:sz w:val="20"/>
          <w:szCs w:val="20"/>
        </w:rPr>
      </w:r>
    </w:p>
    <w:p>
      <w:pPr>
        <w:pStyle w:val="1146"/>
        <w:jc w:val="both"/>
        <w:spacing w:before="40"/>
        <w:tabs>
          <w:tab w:val="left" w:pos="284" w:leader="none"/>
          <w:tab w:val="left" w:pos="1134" w:leader="none"/>
        </w:tabs>
        <w:rPr>
          <w:bCs/>
          <w:i/>
          <w:sz w:val="20"/>
          <w:szCs w:val="20"/>
        </w:rPr>
      </w:pPr>
      <w:r>
        <w:rPr>
          <w:bCs/>
          <w:i/>
          <w:sz w:val="20"/>
          <w:szCs w:val="20"/>
        </w:rPr>
        <w:t xml:space="preserve">- отдельные счета головного исполнителя;</w:t>
      </w:r>
      <w:r>
        <w:rPr>
          <w:bCs/>
          <w:i/>
          <w:sz w:val="20"/>
          <w:szCs w:val="20"/>
        </w:rPr>
      </w:r>
      <w:r>
        <w:rPr>
          <w:bCs/>
          <w:i/>
          <w:sz w:val="20"/>
          <w:szCs w:val="20"/>
        </w:rPr>
      </w:r>
    </w:p>
    <w:p>
      <w:pPr>
        <w:pStyle w:val="1146"/>
        <w:jc w:val="both"/>
        <w:spacing w:before="40"/>
        <w:tabs>
          <w:tab w:val="left" w:pos="284" w:leader="none"/>
          <w:tab w:val="left" w:pos="1134" w:leader="none"/>
        </w:tabs>
        <w:rPr>
          <w:bCs/>
          <w:i/>
          <w:sz w:val="20"/>
          <w:szCs w:val="20"/>
        </w:rPr>
      </w:pPr>
      <w:r>
        <w:rPr>
          <w:bCs/>
          <w:i/>
          <w:sz w:val="20"/>
          <w:szCs w:val="20"/>
        </w:rPr>
        <w:t xml:space="preserve">- отдельные счета исполнителя государственного оборонного заказа;</w:t>
      </w:r>
      <w:r>
        <w:rPr>
          <w:bCs/>
          <w:i/>
          <w:sz w:val="20"/>
          <w:szCs w:val="20"/>
        </w:rPr>
      </w:r>
      <w:r>
        <w:rPr>
          <w:bCs/>
          <w:i/>
          <w:sz w:val="20"/>
          <w:szCs w:val="20"/>
        </w:rPr>
      </w:r>
    </w:p>
    <w:p>
      <w:pPr>
        <w:pStyle w:val="1146"/>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w:t>
      </w:r>
      <w:r>
        <w:rPr>
          <w:bCs/>
          <w:i/>
          <w:sz w:val="20"/>
          <w:szCs w:val="20"/>
        </w:rPr>
      </w:r>
      <w:r>
        <w:rPr>
          <w:bCs/>
          <w:i/>
          <w:sz w:val="20"/>
          <w:szCs w:val="20"/>
        </w:rPr>
      </w:r>
    </w:p>
    <w:p>
      <w:pPr>
        <w:pStyle w:val="1146"/>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20"/>
          <w:szCs w:val="20"/>
        </w:rPr>
      </w:r>
      <w:r>
        <w:rPr>
          <w:bCs/>
          <w:i/>
          <w:sz w:val="20"/>
          <w:szCs w:val="20"/>
        </w:rPr>
      </w:r>
    </w:p>
    <w:p>
      <w:pPr>
        <w:pStyle w:val="1146"/>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20"/>
          <w:szCs w:val="20"/>
        </w:rPr>
      </w:r>
      <w:r>
        <w:rPr>
          <w:bCs/>
          <w:i/>
          <w:sz w:val="20"/>
          <w:szCs w:val="20"/>
        </w:rPr>
      </w:r>
    </w:p>
    <w:p>
      <w:pPr>
        <w:pStyle w:val="1146"/>
        <w:jc w:val="both"/>
        <w:spacing w:before="40"/>
        <w:tabs>
          <w:tab w:val="left" w:pos="284" w:leader="none"/>
          <w:tab w:val="left" w:pos="1134" w:leader="none"/>
        </w:tabs>
        <w:rPr>
          <w:bCs/>
          <w:i/>
          <w:sz w:val="20"/>
          <w:szCs w:val="20"/>
        </w:rPr>
      </w:pPr>
      <w:r>
        <w:rPr>
          <w:bCs/>
          <w:i/>
          <w:sz w:val="20"/>
          <w:szCs w:val="20"/>
        </w:rPr>
        <w:t xml:space="preserve">- публичные депозитные счета.</w:t>
      </w:r>
      <w:r>
        <w:rPr>
          <w:bCs/>
          <w:i/>
          <w:sz w:val="20"/>
          <w:szCs w:val="20"/>
        </w:rPr>
      </w:r>
      <w:r>
        <w:rPr>
          <w:bCs/>
          <w:i/>
          <w:sz w:val="20"/>
          <w:szCs w:val="20"/>
        </w:rPr>
      </w:r>
    </w:p>
    <w:p>
      <w:pPr>
        <w:pStyle w:val="1146"/>
        <w:jc w:val="both"/>
        <w:spacing w:before="40"/>
        <w:tabs>
          <w:tab w:val="left" w:pos="284" w:leader="none"/>
          <w:tab w:val="left" w:pos="1134" w:leader="none"/>
        </w:tabs>
        <w:rPr>
          <w:bCs/>
          <w:i/>
          <w:iCs/>
          <w:sz w:val="20"/>
          <w:szCs w:val="20"/>
        </w:rPr>
      </w:pPr>
      <w:r>
        <w:rPr>
          <w:bCs/>
          <w:i/>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bCs/>
          <w:i/>
          <w:iCs/>
          <w:sz w:val="20"/>
          <w:szCs w:val="20"/>
        </w:rPr>
        <w:t xml:space="preserve">».</w:t>
      </w:r>
      <w:r>
        <w:rPr>
          <w:bCs/>
          <w:i/>
          <w:iCs/>
          <w:sz w:val="20"/>
          <w:szCs w:val="20"/>
        </w:rPr>
      </w:r>
      <w:r>
        <w:rPr>
          <w:bCs/>
          <w:i/>
          <w:iCs/>
          <w:sz w:val="20"/>
          <w:szCs w:val="20"/>
        </w:rPr>
      </w:r>
    </w:p>
    <w:p>
      <w:pPr>
        <w:pStyle w:val="1146"/>
        <w:jc w:val="both"/>
        <w:spacing w:before="40"/>
        <w:tabs>
          <w:tab w:val="left" w:pos="284" w:leader="none"/>
          <w:tab w:val="left" w:pos="1134" w:leader="none"/>
        </w:tabs>
        <w:rPr>
          <w:bCs/>
          <w:i/>
          <w:iCs/>
          <w:sz w:val="20"/>
          <w:szCs w:val="20"/>
        </w:rPr>
      </w:pPr>
      <w:r>
        <w:rPr>
          <w:bCs/>
          <w:i/>
          <w:iCs/>
          <w:sz w:val="20"/>
          <w:szCs w:val="20"/>
        </w:rPr>
        <w:t xml:space="preserve">1.</w:t>
        <w:tab/>
        <w:t xml:space="preserve">Плата за услуги Банка взимается в момент оказания услуги, если конкретным пунктом тарифов не пред</w:t>
      </w:r>
      <w:r>
        <w:rPr>
          <w:bCs/>
          <w:i/>
          <w:iCs/>
          <w:sz w:val="20"/>
          <w:szCs w:val="20"/>
        </w:rPr>
        <w:t xml:space="preserve">у</w:t>
      </w:r>
      <w:r>
        <w:rPr>
          <w:bCs/>
          <w:i/>
          <w:iCs/>
          <w:sz w:val="20"/>
          <w:szCs w:val="20"/>
        </w:rPr>
        <w:t xml:space="preserve">смотрено иное.</w:t>
      </w:r>
      <w:r>
        <w:rPr>
          <w:bCs/>
          <w:i/>
          <w:iCs/>
          <w:sz w:val="20"/>
          <w:szCs w:val="20"/>
        </w:rPr>
      </w:r>
      <w:r>
        <w:rPr>
          <w:bCs/>
          <w:i/>
          <w:iCs/>
          <w:sz w:val="20"/>
          <w:szCs w:val="20"/>
        </w:rPr>
      </w:r>
    </w:p>
    <w:p>
      <w:pPr>
        <w:pStyle w:val="1146"/>
        <w:ind w:right="21"/>
        <w:jc w:val="both"/>
        <w:spacing w:before="40"/>
        <w:tabs>
          <w:tab w:val="left" w:pos="284" w:leader="none"/>
          <w:tab w:val="left" w:pos="1134" w:leader="none"/>
        </w:tabs>
        <w:rPr>
          <w:bCs/>
          <w:i/>
          <w:iCs/>
          <w:sz w:val="20"/>
          <w:szCs w:val="20"/>
        </w:rPr>
      </w:pPr>
      <w:r>
        <w:rPr>
          <w:rFonts w:eastAsia="Calibri"/>
          <w:lang w:eastAsia="en-US"/>
        </w:rPr>
        <w:t xml:space="preserve"> </w:t>
      </w:r>
      <w:r>
        <w:rPr>
          <w:bCs/>
          <w:i/>
          <w:iCs/>
          <w:sz w:val="20"/>
          <w:szCs w:val="20"/>
        </w:rPr>
        <w:t xml:space="preserve">2. Дистанционное банковское обслуживание бюджетны</w:t>
      </w:r>
      <w:r>
        <w:rPr>
          <w:bCs/>
          <w:i/>
          <w:iCs/>
          <w:sz w:val="20"/>
          <w:szCs w:val="20"/>
        </w:rPr>
        <w:t xml:space="preserve">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w:t>
      </w:r>
      <w:r>
        <w:rPr>
          <w:bCs/>
          <w:i/>
          <w:iCs/>
          <w:sz w:val="20"/>
          <w:szCs w:val="20"/>
        </w:rPr>
        <w:t xml:space="preserve"> </w:t>
      </w:r>
      <w:r>
        <w:rPr>
          <w:bCs/>
          <w:i/>
          <w:iCs/>
          <w:sz w:val="20"/>
          <w:szCs w:val="20"/>
        </w:rPr>
        <w:t xml:space="preserve">указанных в разделе 7 «Дистанционное банковское обслуживание (ДБО)» настоящих тарифов.</w:t>
      </w:r>
      <w:r>
        <w:rPr>
          <w:bCs/>
          <w:i/>
          <w:iCs/>
          <w:sz w:val="20"/>
          <w:szCs w:val="20"/>
        </w:rPr>
      </w:r>
      <w:r>
        <w:rPr>
          <w:bCs/>
          <w:i/>
          <w:iCs/>
          <w:sz w:val="20"/>
          <w:szCs w:val="20"/>
        </w:rPr>
      </w:r>
    </w:p>
    <w:p>
      <w:pPr>
        <w:pStyle w:val="1146"/>
        <w:ind w:right="21"/>
        <w:jc w:val="both"/>
        <w:spacing w:before="40"/>
        <w:tabs>
          <w:tab w:val="left" w:pos="284" w:leader="none"/>
          <w:tab w:val="left" w:pos="1134" w:leader="none"/>
        </w:tabs>
        <w:rPr>
          <w:bCs/>
          <w:i/>
          <w:iCs/>
          <w:sz w:val="20"/>
          <w:szCs w:val="20"/>
        </w:rPr>
      </w:pPr>
      <w:r>
        <w:rPr>
          <w:bCs/>
          <w:i/>
          <w:iCs/>
          <w:sz w:val="20"/>
          <w:szCs w:val="20"/>
        </w:rPr>
        <w:t xml:space="preserve">3.</w:t>
        <w:tab/>
        <w:t xml:space="preserve">В случае если на момент оказания услуги клиент не имеет счетов, открытых в АО «Россельхозбанк», с кот</w:t>
      </w:r>
      <w:r>
        <w:rPr>
          <w:bCs/>
          <w:i/>
          <w:iCs/>
          <w:sz w:val="20"/>
          <w:szCs w:val="20"/>
        </w:rPr>
        <w:t xml:space="preserve">о</w:t>
      </w:r>
      <w:r>
        <w:rPr>
          <w:bCs/>
          <w:i/>
          <w:iCs/>
          <w:sz w:val="20"/>
          <w:szCs w:val="20"/>
        </w:rPr>
        <w:t xml:space="preserve">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20"/>
          <w:szCs w:val="20"/>
        </w:rPr>
      </w:r>
      <w:r>
        <w:rPr>
          <w:bCs/>
          <w:i/>
          <w:iCs/>
          <w:sz w:val="20"/>
          <w:szCs w:val="20"/>
        </w:rPr>
      </w:r>
    </w:p>
    <w:p>
      <w:pPr>
        <w:pStyle w:val="1146"/>
        <w:ind w:right="21"/>
        <w:jc w:val="both"/>
        <w:spacing w:before="40"/>
        <w:tabs>
          <w:tab w:val="left" w:pos="284" w:leader="none"/>
          <w:tab w:val="left" w:pos="1134" w:leader="none"/>
        </w:tabs>
        <w:rPr>
          <w:bCs/>
          <w:i/>
          <w:iCs/>
          <w:sz w:val="20"/>
          <w:szCs w:val="20"/>
        </w:rPr>
      </w:pPr>
      <w:r>
        <w:rPr>
          <w:bCs/>
        </w:rPr>
        <w:t xml:space="preserve"> </w:t>
      </w:r>
      <w:r>
        <w:rPr>
          <w:bCs/>
          <w:i/>
          <w:sz w:val="20"/>
          <w:szCs w:val="20"/>
        </w:rPr>
        <w:t xml:space="preserve">4. </w:t>
      </w:r>
      <w:r>
        <w:rPr>
          <w:i/>
          <w:sz w:val="20"/>
          <w:szCs w:val="20"/>
        </w:rPr>
        <w:t xml:space="preserve">По операциям, совершаемым через «Мобильный банк»/«Мобильное приложение «Свой Бизнес Мобайл», установлены следующие лимиты:</w:t>
      </w:r>
      <w:r>
        <w:rPr>
          <w:bCs/>
          <w:i/>
          <w:iCs/>
          <w:sz w:val="20"/>
          <w:szCs w:val="20"/>
        </w:rPr>
      </w:r>
      <w:r>
        <w:rPr>
          <w:bCs/>
          <w:i/>
          <w:iCs/>
          <w:sz w:val="20"/>
          <w:szCs w:val="20"/>
        </w:rPr>
      </w:r>
    </w:p>
    <w:p>
      <w:pPr>
        <w:pStyle w:val="1146"/>
        <w:ind w:firstLine="709"/>
        <w:jc w:val="both"/>
        <w:tabs>
          <w:tab w:val="left" w:pos="284" w:leader="none"/>
          <w:tab w:val="left" w:pos="1134" w:leader="none"/>
        </w:tabs>
        <w:rPr>
          <w:i/>
          <w:sz w:val="20"/>
          <w:szCs w:val="20"/>
        </w:rPr>
      </w:pPr>
      <w:r>
        <w:rPr>
          <w:i/>
          <w:sz w:val="20"/>
          <w:szCs w:val="20"/>
        </w:rPr>
        <w:t xml:space="preserve">- лимит на единовременную операцию – 5 000 000 (Пять миллионов) рублей;</w:t>
      </w:r>
      <w:r>
        <w:rPr>
          <w:i/>
          <w:sz w:val="20"/>
          <w:szCs w:val="20"/>
        </w:rPr>
      </w:r>
      <w:r>
        <w:rPr>
          <w:i/>
          <w:sz w:val="20"/>
          <w:szCs w:val="20"/>
        </w:rPr>
      </w:r>
    </w:p>
    <w:p>
      <w:pPr>
        <w:pStyle w:val="1146"/>
        <w:ind w:firstLine="709"/>
        <w:jc w:val="both"/>
        <w:tabs>
          <w:tab w:val="left" w:pos="284" w:leader="none"/>
          <w:tab w:val="left" w:pos="1134" w:leader="none"/>
        </w:tabs>
        <w:rPr>
          <w:i/>
          <w:sz w:val="20"/>
          <w:szCs w:val="20"/>
        </w:rPr>
      </w:pPr>
      <w:r>
        <w:rPr>
          <w:i/>
          <w:sz w:val="20"/>
          <w:szCs w:val="20"/>
        </w:rPr>
        <w:t xml:space="preserve">- лимит на совершение операций в течение суток - 10 000 000 (Десять миллионов) рублей. Сутки – с 0:00 до 24:00 по московскому времени.</w:t>
      </w:r>
      <w:r>
        <w:rPr>
          <w:i/>
          <w:sz w:val="20"/>
          <w:szCs w:val="20"/>
        </w:rPr>
      </w:r>
      <w:r>
        <w:rPr>
          <w:i/>
          <w:sz w:val="20"/>
          <w:szCs w:val="20"/>
        </w:rPr>
      </w:r>
    </w:p>
    <w:p>
      <w:pPr>
        <w:pStyle w:val="1146"/>
        <w:ind w:firstLine="709"/>
        <w:jc w:val="both"/>
        <w:tabs>
          <w:tab w:val="left" w:pos="284" w:leader="none"/>
          <w:tab w:val="left" w:pos="1134" w:leader="none"/>
        </w:tabs>
        <w:rPr>
          <w:i/>
          <w:sz w:val="20"/>
          <w:szCs w:val="20"/>
        </w:rPr>
      </w:pPr>
      <w:r>
        <w:rPr>
          <w:i/>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i/>
          <w:sz w:val="20"/>
          <w:szCs w:val="20"/>
        </w:rPr>
      </w:r>
      <w:r>
        <w:rPr>
          <w:i/>
          <w:sz w:val="20"/>
          <w:szCs w:val="20"/>
        </w:rPr>
      </w:r>
    </w:p>
    <w:p>
      <w:pPr>
        <w:pStyle w:val="1146"/>
        <w:jc w:val="both"/>
        <w:tabs>
          <w:tab w:val="left" w:pos="284" w:leader="none"/>
          <w:tab w:val="left" w:pos="1134" w:leader="none"/>
        </w:tabs>
        <w:rPr>
          <w:i/>
          <w:sz w:val="20"/>
          <w:szCs w:val="20"/>
        </w:rPr>
      </w:pPr>
      <w:r>
        <w:rPr>
          <w:i/>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i/>
          <w:sz w:val="20"/>
          <w:szCs w:val="20"/>
        </w:rPr>
      </w:r>
      <w:r>
        <w:rPr>
          <w:i/>
          <w:sz w:val="20"/>
          <w:szCs w:val="20"/>
        </w:rPr>
      </w:r>
    </w:p>
    <w:p>
      <w:pPr>
        <w:pStyle w:val="1146"/>
        <w:jc w:val="both"/>
        <w:tabs>
          <w:tab w:val="left" w:pos="284" w:leader="none"/>
          <w:tab w:val="left" w:pos="1134" w:leader="none"/>
        </w:tabs>
        <w:rPr>
          <w:i/>
          <w:sz w:val="20"/>
          <w:szCs w:val="20"/>
          <w:lang w:val="en-US"/>
        </w:rPr>
      </w:pPr>
      <w:r>
        <w:rPr>
          <w:i/>
          <w:sz w:val="20"/>
          <w:szCs w:val="20"/>
          <w:lang w:val="en-US"/>
        </w:rPr>
        <w:t xml:space="preserve">* Под обязательствами перед АО</w:t>
      </w:r>
      <w:r>
        <w:rPr>
          <w:i/>
          <w:sz w:val="20"/>
          <w:szCs w:val="20"/>
        </w:rPr>
        <w:t xml:space="preserve"> </w:t>
      </w:r>
      <w:r>
        <w:rPr>
          <w:i/>
          <w:sz w:val="20"/>
          <w:szCs w:val="20"/>
          <w:lang w:val="en-US"/>
        </w:rPr>
        <w:t xml:space="preserve">«Россельхозбанк»</w:t>
      </w:r>
      <w:r>
        <w:rPr>
          <w:i/>
          <w:sz w:val="20"/>
          <w:szCs w:val="20"/>
        </w:rPr>
        <w:t xml:space="preserve"> по кредитным сделкам</w:t>
      </w:r>
      <w:r>
        <w:rPr>
          <w:i/>
          <w:sz w:val="20"/>
          <w:szCs w:val="20"/>
          <w:lang w:val="en-US"/>
        </w:rPr>
        <w:t xml:space="preserve"> понима</w:t>
      </w:r>
      <w:r>
        <w:rPr>
          <w:i/>
          <w:sz w:val="20"/>
          <w:szCs w:val="20"/>
        </w:rPr>
        <w:t xml:space="preserve">ю</w:t>
      </w:r>
      <w:r>
        <w:rPr>
          <w:i/>
          <w:sz w:val="20"/>
          <w:szCs w:val="20"/>
          <w:lang w:val="en-US"/>
        </w:rPr>
        <w:t xml:space="preserve">тся:</w:t>
      </w:r>
      <w:r>
        <w:rPr>
          <w:i/>
          <w:sz w:val="20"/>
          <w:szCs w:val="20"/>
          <w:lang w:val="en-US"/>
        </w:rPr>
      </w:r>
      <w:r>
        <w:rPr>
          <w:i/>
          <w:sz w:val="20"/>
          <w:szCs w:val="20"/>
          <w:lang w:val="en-US"/>
        </w:rPr>
      </w:r>
    </w:p>
    <w:p>
      <w:pPr>
        <w:pStyle w:val="1146"/>
        <w:jc w:val="both"/>
        <w:tabs>
          <w:tab w:val="left" w:pos="284" w:leader="none"/>
          <w:tab w:val="left" w:pos="1134" w:leader="none"/>
        </w:tabs>
        <w:rPr>
          <w:i/>
          <w:sz w:val="20"/>
          <w:szCs w:val="20"/>
          <w:lang w:val="en-US"/>
        </w:rPr>
      </w:pPr>
      <w:r>
        <w:rPr>
          <w:i/>
          <w:sz w:val="20"/>
          <w:szCs w:val="20"/>
          <w:lang w:val="en-US"/>
        </w:rPr>
        <w:t xml:space="preserve">- неисполненные обязательства по кредитны</w:t>
      </w:r>
      <w:r>
        <w:rPr>
          <w:i/>
          <w:sz w:val="20"/>
          <w:szCs w:val="20"/>
        </w:rPr>
        <w:t xml:space="preserve">м</w:t>
      </w:r>
      <w:r>
        <w:rPr>
          <w:i/>
          <w:sz w:val="20"/>
          <w:szCs w:val="20"/>
          <w:lang w:val="en-US"/>
        </w:rPr>
        <w:t xml:space="preserve"> договор</w:t>
      </w:r>
      <w:r>
        <w:rPr>
          <w:i/>
          <w:sz w:val="20"/>
          <w:szCs w:val="20"/>
        </w:rPr>
        <w:t xml:space="preserve">ам</w:t>
      </w:r>
      <w:r>
        <w:rPr>
          <w:i/>
          <w:sz w:val="20"/>
          <w:szCs w:val="20"/>
          <w:lang w:val="en-US"/>
        </w:rPr>
        <w:t xml:space="preserve">, договор</w:t>
      </w:r>
      <w:r>
        <w:rPr>
          <w:i/>
          <w:sz w:val="20"/>
          <w:szCs w:val="20"/>
        </w:rPr>
        <w:t xml:space="preserve">ам</w:t>
      </w:r>
      <w:r>
        <w:rPr>
          <w:i/>
          <w:sz w:val="20"/>
          <w:szCs w:val="20"/>
          <w:lang w:val="en-US"/>
        </w:rPr>
        <w:t xml:space="preserve"> об открытии кредитной линии</w:t>
      </w:r>
      <w:r>
        <w:rPr>
          <w:i/>
          <w:sz w:val="20"/>
          <w:szCs w:val="20"/>
        </w:rPr>
        <w:t xml:space="preserve"> (в том числе прекратившим свое действие)</w:t>
      </w:r>
      <w:r>
        <w:rPr>
          <w:i/>
          <w:sz w:val="20"/>
          <w:szCs w:val="20"/>
          <w:lang w:val="en-US"/>
        </w:rPr>
        <w:t xml:space="preserve">;</w:t>
      </w:r>
      <w:r>
        <w:rPr>
          <w:i/>
          <w:sz w:val="20"/>
          <w:szCs w:val="20"/>
          <w:lang w:val="en-US"/>
        </w:rPr>
      </w:r>
      <w:r>
        <w:rPr>
          <w:i/>
          <w:sz w:val="20"/>
          <w:szCs w:val="20"/>
          <w:lang w:val="en-US"/>
        </w:rPr>
      </w:r>
    </w:p>
    <w:p>
      <w:pPr>
        <w:pStyle w:val="1146"/>
        <w:jc w:val="both"/>
        <w:tabs>
          <w:tab w:val="left" w:pos="284" w:leader="none"/>
          <w:tab w:val="left" w:pos="1134" w:leader="none"/>
        </w:tabs>
        <w:rPr>
          <w:i/>
          <w:iCs/>
          <w:sz w:val="20"/>
          <w:szCs w:val="20"/>
        </w:rPr>
      </w:pPr>
      <w:r>
        <w:rPr>
          <w:i/>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bCs/>
          <w:i/>
          <w:iCs/>
          <w:sz w:val="20"/>
          <w:szCs w:val="20"/>
        </w:rPr>
      </w:r>
      <w:r>
        <w:rPr>
          <w:bCs/>
          <w:i/>
          <w:iCs/>
          <w:sz w:val="20"/>
          <w:szCs w:val="20"/>
        </w:rPr>
      </w:r>
    </w:p>
    <w:p>
      <w:pPr>
        <w:jc w:val="both"/>
        <w:tabs>
          <w:tab w:val="left" w:pos="284" w:leader="none"/>
          <w:tab w:val="left" w:pos="1134" w:leader="none"/>
        </w:tabs>
        <w:rPr>
          <w:bCs/>
          <w:i/>
          <w:sz w:val="20"/>
          <w:szCs w:val="20"/>
        </w:rPr>
      </w:pPr>
      <w:r>
        <w:rPr>
          <w:bCs/>
          <w:i/>
          <w:iCs/>
          <w:sz w:val="20"/>
          <w:szCs w:val="20"/>
        </w:rPr>
      </w:r>
      <w:r>
        <w:rPr>
          <w:rFonts w:eastAsia="Calibri"/>
          <w:i/>
          <w:iCs/>
          <w:color w:val="000000"/>
          <w:sz w:val="20"/>
          <w:szCs w:val="20"/>
          <w:highlight w:val="none"/>
          <w:lang w:eastAsia="en-US"/>
        </w:rPr>
        <w:t xml:space="preserve">5. </w:t>
      </w:r>
      <w:r>
        <w:rPr>
          <w:rFonts w:eastAsia="Calibri"/>
          <w:i/>
          <w:iCs/>
          <w:color w:val="000000"/>
          <w:sz w:val="20"/>
          <w:szCs w:val="20"/>
          <w:highlight w:val="none"/>
          <w:lang w:eastAsia="en-US"/>
        </w:rPr>
        <w:t xml:space="preserve">Термины «Контролирующая организация» и «Контролируемая организация» применяются в значениях, определенных </w:t>
      </w:r>
      <w:r>
        <w:rPr>
          <w:b w:val="0"/>
          <w:bCs w:val="0"/>
          <w:i/>
          <w:iCs/>
          <w:sz w:val="20"/>
          <w:szCs w:val="20"/>
          <w:highlight w:val="none"/>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b w:val="0"/>
          <w:bCs w:val="0"/>
          <w:i/>
          <w:iCs/>
          <w:sz w:val="20"/>
          <w:szCs w:val="20"/>
          <w:highlight w:val="none"/>
        </w:rPr>
        <w:t xml:space="preserve"> Условиями </w:t>
      </w:r>
      <w:r>
        <w:rPr>
          <w:b w:val="0"/>
          <w:bCs w:val="0"/>
          <w:i/>
          <w:iCs/>
          <w:sz w:val="20"/>
          <w:szCs w:val="20"/>
          <w:highlight w:val="none"/>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b w:val="0"/>
          <w:bCs w:val="0"/>
          <w:i/>
          <w:iCs/>
          <w:sz w:val="20"/>
          <w:szCs w:val="20"/>
          <w:highlight w:val="none"/>
        </w:rPr>
        <w:t xml:space="preserve">в рамках Единого сервисного договора</w:t>
      </w:r>
      <w:r>
        <w:rPr>
          <w:b w:val="0"/>
          <w:bCs w:val="0"/>
          <w:i/>
          <w:iCs/>
          <w:sz w:val="20"/>
          <w:szCs w:val="20"/>
          <w:highlight w:val="none"/>
        </w:rPr>
        <w:t xml:space="preserve"> (Приложение 2.2 к </w:t>
      </w:r>
      <w:r>
        <w:rPr>
          <w:b w:val="0"/>
          <w:bCs w:val="0"/>
          <w:i/>
          <w:iCs/>
          <w:color w:val="000000"/>
          <w:sz w:val="20"/>
          <w:szCs w:val="20"/>
          <w:highlight w:val="none"/>
        </w:rPr>
        <w:t xml:space="preserve">к Единому сер</w:t>
      </w:r>
      <w:r>
        <w:rPr>
          <w:b w:val="0"/>
          <w:bCs w:val="0"/>
          <w:i/>
          <w:iCs/>
          <w:color w:val="000000"/>
          <w:sz w:val="20"/>
          <w:szCs w:val="20"/>
          <w:highlight w:val="none"/>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b w:val="0"/>
          <w:bCs w:val="0"/>
          <w:i/>
          <w:iCs/>
          <w:color w:val="000000"/>
          <w:sz w:val="20"/>
          <w:szCs w:val="20"/>
          <w:highlight w:val="none"/>
        </w:rPr>
        <w:t xml:space="preserve">ации частной практикой, в АО «Россельхозбанк»</w:t>
      </w:r>
      <w:r>
        <w:rPr>
          <w:b w:val="0"/>
          <w:bCs w:val="0"/>
          <w:i/>
          <w:iCs/>
          <w:sz w:val="20"/>
          <w:szCs w:val="20"/>
          <w:highlight w:val="none"/>
        </w:rPr>
        <w:t xml:space="preserve">).</w:t>
      </w:r>
      <w:r>
        <w:rPr>
          <w:rFonts w:ascii="Times New Roman" w:hAnsi="Times New Roman" w:eastAsia="Times New Roman"/>
          <w:bCs/>
          <w:i/>
          <w:iCs/>
          <w:sz w:val="20"/>
          <w:szCs w:val="20"/>
          <w:lang w:eastAsia="ru-RU"/>
        </w:rPr>
        <w:t xml:space="preserve"> Применяется при предоставлении услуг, указанных в п.п. 7.10, 7.11 раздела 7 «Дистанционное банковское обслуживание (ДБО)» настоящих тарифов.</w:t>
      </w:r>
      <w:r>
        <w:rPr>
          <w:bCs/>
          <w:i/>
          <w:iCs/>
          <w:sz w:val="20"/>
          <w:szCs w:val="20"/>
        </w:rPr>
        <w:tab/>
      </w:r>
      <w:r>
        <w:rPr>
          <w:bCs/>
          <w:i/>
          <w:iCs/>
          <w:sz w:val="20"/>
          <w:szCs w:val="20"/>
        </w:rPr>
      </w:r>
      <w:r>
        <w:rPr>
          <w:sz w:val="20"/>
          <w:szCs w:val="20"/>
        </w:rPr>
      </w:r>
    </w:p>
    <w:p>
      <w:pPr>
        <w:pStyle w:val="1146"/>
        <w:ind w:left="1440" w:right="198" w:hanging="720"/>
        <w:jc w:val="center"/>
        <w:rPr>
          <w:b/>
          <w:bCs/>
          <w:sz w:val="2"/>
          <w:szCs w:val="2"/>
        </w:rPr>
      </w:pPr>
      <w:r/>
      <w:bookmarkEnd w:id="15"/>
      <w:r>
        <w:rPr>
          <w:b/>
          <w:bCs/>
          <w:sz w:val="2"/>
          <w:szCs w:val="2"/>
        </w:rPr>
      </w:r>
      <w:r>
        <w:rPr>
          <w:b/>
          <w:bCs/>
          <w:sz w:val="2"/>
          <w:szCs w:val="2"/>
        </w:rPr>
      </w:r>
    </w:p>
    <w:p>
      <w:pPr>
        <w:pStyle w:val="1146"/>
      </w:pPr>
      <w:r/>
      <w:r/>
    </w:p>
    <w:p>
      <w:pPr>
        <w:pStyle w:val="1147"/>
        <w:rPr>
          <w:sz w:val="24"/>
          <w:szCs w:val="24"/>
        </w:rPr>
      </w:pPr>
      <w:r/>
      <w:bookmarkStart w:id="16" w:name="_Toc263324710"/>
      <w:r/>
      <w:bookmarkStart w:id="17" w:name="_Toc134195364"/>
      <w:r>
        <w:rPr>
          <w:sz w:val="24"/>
          <w:szCs w:val="24"/>
        </w:rPr>
        <w:t xml:space="preserve">8.</w:t>
      </w:r>
      <w:r>
        <w:rPr>
          <w:sz w:val="24"/>
          <w:szCs w:val="24"/>
        </w:rPr>
        <w:t xml:space="preserve"> </w:t>
      </w:r>
      <w:r>
        <w:rPr>
          <w:sz w:val="24"/>
          <w:szCs w:val="24"/>
        </w:rPr>
        <w:t xml:space="preserve">Хранение</w:t>
      </w:r>
      <w:r>
        <w:rPr>
          <w:sz w:val="24"/>
          <w:szCs w:val="24"/>
        </w:rPr>
        <w:t xml:space="preserve"> </w:t>
      </w:r>
      <w:r>
        <w:rPr>
          <w:sz w:val="24"/>
          <w:szCs w:val="24"/>
        </w:rPr>
        <w:t xml:space="preserve">ценностей</w:t>
      </w:r>
      <w:r>
        <w:rPr>
          <w:sz w:val="24"/>
          <w:szCs w:val="24"/>
        </w:rPr>
        <w:t xml:space="preserve"> </w:t>
      </w:r>
      <w:r>
        <w:rPr>
          <w:sz w:val="24"/>
          <w:szCs w:val="24"/>
        </w:rPr>
        <w:t xml:space="preserve">клиентов</w:t>
      </w:r>
      <w:r>
        <w:rPr>
          <w:sz w:val="24"/>
          <w:szCs w:val="24"/>
        </w:rPr>
        <w:t xml:space="preserve"> </w:t>
      </w:r>
      <w:r>
        <w:rPr>
          <w:sz w:val="24"/>
          <w:szCs w:val="24"/>
        </w:rPr>
        <w:t xml:space="preserve">в</w:t>
      </w:r>
      <w:r>
        <w:rPr>
          <w:sz w:val="24"/>
          <w:szCs w:val="24"/>
        </w:rPr>
        <w:t xml:space="preserve"> </w:t>
      </w:r>
      <w:r>
        <w:rPr>
          <w:sz w:val="24"/>
          <w:szCs w:val="24"/>
        </w:rPr>
        <w:t xml:space="preserve">хранилище</w:t>
      </w:r>
      <w:r>
        <w:rPr>
          <w:sz w:val="24"/>
          <w:szCs w:val="24"/>
        </w:rPr>
        <w:t xml:space="preserve"> </w:t>
      </w:r>
      <w:r>
        <w:rPr>
          <w:sz w:val="24"/>
          <w:szCs w:val="24"/>
        </w:rPr>
        <w:t xml:space="preserve">ценностей</w:t>
      </w:r>
      <w:r>
        <w:rPr>
          <w:sz w:val="24"/>
          <w:szCs w:val="24"/>
        </w:rPr>
        <w:t xml:space="preserve"> </w:t>
      </w:r>
      <w:r>
        <w:rPr>
          <w:sz w:val="24"/>
          <w:szCs w:val="24"/>
        </w:rPr>
        <w:t xml:space="preserve">Банка</w:t>
      </w:r>
      <w:bookmarkEnd w:id="16"/>
      <w:r>
        <w:rPr>
          <w:sz w:val="24"/>
          <w:szCs w:val="24"/>
        </w:rPr>
      </w:r>
      <w:r>
        <w:rPr>
          <w:sz w:val="24"/>
          <w:szCs w:val="24"/>
        </w:rPr>
      </w:r>
    </w:p>
    <w:p>
      <w:pPr>
        <w:pStyle w:val="1146"/>
        <w:jc w:val="center"/>
      </w:pPr>
      <w:r>
        <w:t xml:space="preserve">(с</w:t>
      </w:r>
      <w:r>
        <w:t xml:space="preserve"> </w:t>
      </w:r>
      <w:r>
        <w:t xml:space="preserve">учетом</w:t>
      </w:r>
      <w:r>
        <w:t xml:space="preserve"> </w:t>
      </w:r>
      <w:r>
        <w:t xml:space="preserve">НДС)</w:t>
      </w:r>
      <w:bookmarkEnd w:id="17"/>
      <w:r/>
      <w:r/>
    </w:p>
    <w:p>
      <w:pPr>
        <w:pStyle w:val="1146"/>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6"/>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5</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6"/>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10</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6"/>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15</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6"/>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6"/>
              <w:jc w:val="center"/>
              <w:rPr>
                <w:sz w:val="20"/>
                <w:szCs w:val="20"/>
              </w:rPr>
            </w:pPr>
            <w:r>
              <w:rPr>
                <w:sz w:val="20"/>
                <w:szCs w:val="20"/>
              </w:rPr>
              <w:t xml:space="preserve">20</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6"/>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46"/>
      </w:pPr>
      <w:r/>
      <w:bookmarkStart w:id="18" w:name="_Toc263324711"/>
      <w:r/>
      <w:r/>
    </w:p>
    <w:p>
      <w:pPr>
        <w:pStyle w:val="1147"/>
        <w:rPr>
          <w:sz w:val="24"/>
          <w:szCs w:val="24"/>
        </w:rPr>
      </w:pPr>
      <w:r/>
      <w:bookmarkEnd w:id="18"/>
      <w:r/>
      <w:bookmarkStart w:id="19" w:name="_Toc263324712"/>
      <w:r/>
      <w:bookmarkStart w:id="20" w:name="_Toc134195365"/>
      <w:r>
        <w:rPr>
          <w:sz w:val="24"/>
          <w:szCs w:val="24"/>
        </w:rPr>
        <w:t xml:space="preserve">9. Операции по предоставлению клиентам в аренду</w:t>
      </w:r>
      <w:bookmarkEnd w:id="19"/>
      <w:r>
        <w:rPr>
          <w:sz w:val="24"/>
          <w:szCs w:val="24"/>
        </w:rPr>
        <w:t xml:space="preserve"> </w:t>
      </w:r>
      <w:r>
        <w:rPr>
          <w:sz w:val="24"/>
          <w:szCs w:val="24"/>
        </w:rPr>
      </w:r>
      <w:r>
        <w:rPr>
          <w:sz w:val="24"/>
          <w:szCs w:val="24"/>
        </w:rPr>
      </w:r>
    </w:p>
    <w:p>
      <w:pPr>
        <w:pStyle w:val="1147"/>
      </w:pPr>
      <w:r/>
      <w:bookmarkStart w:id="21" w:name="_Toc134195366"/>
      <w:r>
        <w:rPr>
          <w:sz w:val="24"/>
          <w:szCs w:val="24"/>
        </w:rPr>
        <w:t xml:space="preserve">индивидуальных сейфовых ячеек</w:t>
      </w:r>
      <w:bookmarkEnd w:id="20"/>
      <w: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46"/>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146"/>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46"/>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146"/>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6"/>
              <w:jc w:val="center"/>
              <w:spacing w:before="120" w:after="120"/>
              <w:rPr>
                <w:rFonts w:eastAsia="Calibri"/>
                <w:bCs/>
                <w:sz w:val="20"/>
                <w:szCs w:val="20"/>
                <w:lang w:eastAsia="en-US"/>
              </w:rPr>
            </w:pPr>
            <w:r>
              <w:rPr>
                <w:rFonts w:eastAsia="Calibri"/>
                <w:bCs/>
                <w:sz w:val="20"/>
                <w:szCs w:val="20"/>
                <w:lang w:eastAsia="en-US"/>
              </w:rPr>
              <w:t xml:space="preserve">9.1.</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6"/>
              <w:jc w:val="both"/>
              <w:spacing w:before="120" w:after="120"/>
              <w:rPr>
                <w:rFonts w:eastAsia="Calibri"/>
                <w:bCs/>
                <w:sz w:val="20"/>
                <w:szCs w:val="20"/>
                <w:lang w:eastAsia="en-US"/>
              </w:rPr>
            </w:pPr>
            <w:r>
              <w:rPr>
                <w:rFonts w:eastAsia="Calibri"/>
                <w:bCs/>
                <w:sz w:val="20"/>
                <w:szCs w:val="20"/>
                <w:lang w:eastAsia="en-US"/>
              </w:rPr>
              <w:t xml:space="preserve">Предоставление в аренду индивидуальных сейфовых ячеек</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6"/>
              <w:jc w:val="center"/>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146"/>
              <w:jc w:val="both"/>
              <w:spacing w:before="120"/>
              <w:rPr>
                <w:rFonts w:eastAsia="Calibri"/>
                <w:bCs/>
                <w:sz w:val="20"/>
                <w:szCs w:val="20"/>
                <w:lang w:eastAsia="en-US"/>
              </w:rPr>
            </w:pPr>
            <w:r>
              <w:rPr>
                <w:rFonts w:eastAsia="Calibri"/>
                <w:bCs/>
                <w:sz w:val="20"/>
                <w:szCs w:val="20"/>
                <w:lang w:eastAsia="en-US"/>
              </w:rPr>
              <w:t xml:space="preserve">Тариф включает НДС (дополнительно не взимается). </w:t>
            </w:r>
            <w:r>
              <w:rPr>
                <w:rFonts w:eastAsia="Calibri"/>
                <w:bCs/>
                <w:sz w:val="20"/>
                <w:szCs w:val="20"/>
                <w:lang w:eastAsia="en-US"/>
              </w:rPr>
            </w:r>
            <w:r>
              <w:rPr>
                <w:rFonts w:eastAsia="Calibri"/>
                <w:bCs/>
                <w:sz w:val="20"/>
                <w:szCs w:val="20"/>
                <w:lang w:eastAsia="en-US"/>
              </w:rPr>
            </w:r>
          </w:p>
          <w:p>
            <w:pPr>
              <w:pStyle w:val="1146"/>
              <w:jc w:val="both"/>
              <w:rPr>
                <w:rFonts w:eastAsia="Calibri"/>
                <w:bCs/>
                <w:sz w:val="20"/>
                <w:szCs w:val="20"/>
                <w:lang w:eastAsia="en-US"/>
              </w:rPr>
            </w:pPr>
            <w:r>
              <w:rPr>
                <w:rFonts w:eastAsia="Calibri"/>
                <w:bCs/>
                <w:sz w:val="20"/>
                <w:szCs w:val="20"/>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0"/>
                <w:szCs w:val="20"/>
                <w:lang w:eastAsia="en-US"/>
              </w:rPr>
            </w:r>
            <w:r>
              <w:rPr>
                <w:rFonts w:eastAsia="Calibri"/>
                <w:bCs/>
                <w:sz w:val="20"/>
                <w:szCs w:val="20"/>
                <w:lang w:eastAsia="en-US"/>
              </w:rPr>
            </w:r>
          </w:p>
          <w:p>
            <w:pPr>
              <w:pStyle w:val="1146"/>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6"/>
              <w:jc w:val="center"/>
              <w:rPr>
                <w:rFonts w:eastAsia="Calibri"/>
                <w:bCs/>
                <w:sz w:val="20"/>
                <w:szCs w:val="20"/>
                <w:lang w:eastAsia="en-US"/>
              </w:rPr>
            </w:pPr>
            <w:r>
              <w:rPr>
                <w:rFonts w:eastAsia="Calibri"/>
                <w:bCs/>
                <w:sz w:val="20"/>
                <w:szCs w:val="20"/>
                <w:lang w:eastAsia="en-US"/>
              </w:rPr>
              <w:t xml:space="preserve">9.1.1.</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6"/>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50 до 74 (по высоте, мм)</w:t>
            </w:r>
            <w:r>
              <w:rPr>
                <w:rFonts w:eastAsia="Calibri"/>
                <w:bCs/>
                <w:sz w:val="20"/>
                <w:szCs w:val="20"/>
                <w:lang w:eastAsia="en-US"/>
              </w:rPr>
            </w:r>
            <w:r>
              <w:rPr>
                <w:rFonts w:eastAsia="Calibri"/>
                <w:bCs/>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46"/>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6"/>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146"/>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6"/>
              <w:jc w:val="center"/>
              <w:rPr>
                <w:rFonts w:eastAsia="Calibri"/>
                <w:bCs/>
                <w:sz w:val="20"/>
                <w:szCs w:val="20"/>
                <w:lang w:eastAsia="en-US"/>
              </w:rPr>
            </w:pPr>
            <w:r>
              <w:rPr>
                <w:rFonts w:eastAsia="Calibri"/>
                <w:bCs/>
                <w:sz w:val="20"/>
                <w:szCs w:val="20"/>
                <w:lang w:eastAsia="en-US"/>
              </w:rPr>
              <w:t xml:space="preserve">9.1.2.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6"/>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75 до 124 (по высоте, мм)</w:t>
            </w:r>
            <w:r>
              <w:rPr>
                <w:rFonts w:eastAsia="Calibri"/>
                <w:bCs/>
                <w:sz w:val="20"/>
                <w:szCs w:val="20"/>
                <w:lang w:eastAsia="en-US"/>
              </w:rPr>
            </w:r>
            <w:r>
              <w:rPr>
                <w:rFonts w:eastAsia="Calibri"/>
                <w:bCs/>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46"/>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6"/>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146"/>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6"/>
              <w:jc w:val="center"/>
              <w:rPr>
                <w:rFonts w:eastAsia="Calibri"/>
                <w:bCs/>
                <w:sz w:val="20"/>
                <w:szCs w:val="20"/>
                <w:lang w:eastAsia="en-US"/>
              </w:rPr>
            </w:pPr>
            <w:r>
              <w:rPr>
                <w:rFonts w:eastAsia="Calibri"/>
                <w:bCs/>
                <w:sz w:val="20"/>
                <w:szCs w:val="20"/>
                <w:lang w:eastAsia="en-US"/>
              </w:rPr>
              <w:t xml:space="preserve">9.1.3.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6"/>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125 до 169 (по высоте, мм)</w:t>
            </w:r>
            <w:r>
              <w:rPr>
                <w:rFonts w:eastAsia="Calibri"/>
                <w:bCs/>
                <w:sz w:val="20"/>
                <w:szCs w:val="20"/>
                <w:lang w:eastAsia="en-US"/>
              </w:rPr>
            </w:r>
            <w:r>
              <w:rPr>
                <w:rFonts w:eastAsia="Calibri"/>
                <w:bCs/>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46"/>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6"/>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146"/>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6"/>
              <w:jc w:val="center"/>
              <w:rPr>
                <w:rFonts w:eastAsia="Calibri"/>
                <w:bCs/>
                <w:sz w:val="20"/>
                <w:szCs w:val="20"/>
                <w:lang w:eastAsia="en-US"/>
              </w:rPr>
            </w:pPr>
            <w:r>
              <w:rPr>
                <w:rFonts w:eastAsia="Calibri"/>
                <w:bCs/>
                <w:sz w:val="20"/>
                <w:szCs w:val="20"/>
                <w:lang w:eastAsia="en-US"/>
              </w:rPr>
              <w:t xml:space="preserve">9.1.4.</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6"/>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170 до 299 (по высоте, мм)</w:t>
            </w:r>
            <w:r>
              <w:rPr>
                <w:rFonts w:eastAsia="Calibri"/>
                <w:bCs/>
                <w:sz w:val="20"/>
                <w:szCs w:val="20"/>
                <w:lang w:eastAsia="en-US"/>
              </w:rPr>
            </w:r>
            <w:r>
              <w:rPr>
                <w:rFonts w:eastAsia="Calibri"/>
                <w:bCs/>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46"/>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6"/>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146"/>
              <w:jc w:val="both"/>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6"/>
              <w:jc w:val="center"/>
              <w:rPr>
                <w:rFonts w:eastAsia="Calibri"/>
                <w:bCs/>
                <w:sz w:val="20"/>
                <w:szCs w:val="20"/>
                <w:lang w:eastAsia="en-US"/>
              </w:rPr>
            </w:pPr>
            <w:r>
              <w:rPr>
                <w:rFonts w:eastAsia="Calibri"/>
                <w:bCs/>
                <w:sz w:val="20"/>
                <w:szCs w:val="20"/>
                <w:lang w:eastAsia="en-US"/>
              </w:rPr>
              <w:t xml:space="preserve">9.1.5.</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6"/>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300 до 515 (по высоте, мм)</w:t>
            </w:r>
            <w:r>
              <w:rPr>
                <w:rFonts w:eastAsia="Calibri"/>
                <w:bCs/>
                <w:sz w:val="20"/>
                <w:szCs w:val="20"/>
                <w:lang w:eastAsia="en-US"/>
              </w:rPr>
            </w:r>
            <w:r>
              <w:rPr>
                <w:rFonts w:eastAsia="Calibri"/>
                <w:bCs/>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46"/>
              <w:jc w:val="both"/>
              <w:spacing w:after="120"/>
              <w:rPr>
                <w:rFonts w:eastAsia="Calibri"/>
                <w:sz w:val="20"/>
                <w:szCs w:val="20"/>
                <w:lang w:eastAsia="en-US"/>
              </w:rPr>
            </w:pPr>
            <w:r>
              <w:rPr>
                <w:rFonts w:eastAsia="Calibri"/>
                <w:sz w:val="20"/>
                <w:szCs w:val="20"/>
                <w:lang w:eastAsia="en-US"/>
              </w:rPr>
              <w:t xml:space="preserve">- на срок от 181 до 365 дней</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6"/>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center"/>
            <w:vMerge w:val="continue"/>
            <w:textDirection w:val="lrTb"/>
            <w:noWrap w:val="false"/>
          </w:tcPr>
          <w:p>
            <w:pPr>
              <w:pStyle w:val="1146"/>
              <w:jc w:val="center"/>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6"/>
              <w:jc w:val="center"/>
              <w:rPr>
                <w:rFonts w:eastAsia="Calibri"/>
                <w:bCs/>
                <w:sz w:val="20"/>
                <w:szCs w:val="20"/>
                <w:lang w:eastAsia="en-US"/>
              </w:rPr>
            </w:pPr>
            <w:r>
              <w:rPr>
                <w:rFonts w:eastAsia="Calibri"/>
                <w:bCs/>
                <w:sz w:val="20"/>
                <w:szCs w:val="20"/>
                <w:lang w:eastAsia="en-US"/>
              </w:rPr>
              <w:t xml:space="preserve">9.1.6.</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6"/>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516 (по высоте, мм)</w:t>
            </w:r>
            <w:r>
              <w:rPr>
                <w:rFonts w:eastAsia="Calibri"/>
                <w:bCs/>
                <w:sz w:val="20"/>
                <w:szCs w:val="20"/>
                <w:lang w:eastAsia="en-US"/>
              </w:rPr>
            </w:r>
            <w:r>
              <w:rPr>
                <w:rFonts w:eastAsia="Calibri"/>
                <w:bCs/>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46"/>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46"/>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6"/>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center"/>
            <w:vMerge w:val="continue"/>
            <w:textDirection w:val="lrTb"/>
            <w:noWrap w:val="false"/>
          </w:tcPr>
          <w:p>
            <w:pPr>
              <w:pStyle w:val="1146"/>
              <w:jc w:val="center"/>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6"/>
              <w:jc w:val="center"/>
              <w:spacing w:before="120" w:after="120"/>
              <w:rPr>
                <w:rFonts w:eastAsia="Calibri"/>
                <w:bCs/>
                <w:sz w:val="20"/>
                <w:szCs w:val="20"/>
                <w:lang w:eastAsia="en-US"/>
              </w:rPr>
            </w:pPr>
            <w:r>
              <w:rPr>
                <w:rFonts w:eastAsia="Calibri"/>
                <w:bCs/>
                <w:sz w:val="20"/>
                <w:szCs w:val="20"/>
                <w:lang w:eastAsia="en-US"/>
              </w:rPr>
              <w:t xml:space="preserve">9.2.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6"/>
              <w:jc w:val="both"/>
              <w:spacing w:before="120" w:after="120"/>
              <w:rPr>
                <w:rFonts w:eastAsia="Calibri"/>
                <w:sz w:val="20"/>
                <w:szCs w:val="20"/>
                <w:lang w:eastAsia="en-US"/>
              </w:rPr>
            </w:pPr>
            <w:r>
              <w:rPr>
                <w:rFonts w:eastAsia="Calibri"/>
                <w:sz w:val="20"/>
                <w:szCs w:val="20"/>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6"/>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46"/>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6"/>
              <w:jc w:val="center"/>
              <w:spacing w:before="120" w:after="120"/>
              <w:rPr>
                <w:rFonts w:eastAsia="Calibri"/>
                <w:bCs/>
                <w:sz w:val="20"/>
                <w:szCs w:val="20"/>
                <w:lang w:eastAsia="en-US"/>
              </w:rPr>
            </w:pPr>
            <w:r>
              <w:rPr>
                <w:rFonts w:eastAsia="Calibri"/>
                <w:bCs/>
                <w:sz w:val="20"/>
                <w:szCs w:val="20"/>
                <w:lang w:eastAsia="en-US"/>
              </w:rPr>
              <w:t xml:space="preserve">9.3.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6"/>
              <w:jc w:val="both"/>
              <w:spacing w:before="120" w:after="120"/>
              <w:rPr>
                <w:rFonts w:eastAsia="Calibri"/>
                <w:sz w:val="20"/>
                <w:szCs w:val="20"/>
                <w:lang w:eastAsia="en-US"/>
              </w:rPr>
            </w:pPr>
            <w:r>
              <w:rPr>
                <w:rFonts w:eastAsia="Calibri"/>
                <w:sz w:val="20"/>
                <w:szCs w:val="20"/>
                <w:lang w:eastAsia="en-US"/>
              </w:rPr>
              <w:t xml:space="preserve">Неустойка (штраф) за утрату/порчу ключей, порчу замка сейфовой ячейки и/или сейфовой ячейки</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6"/>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46"/>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6"/>
              <w:jc w:val="center"/>
              <w:spacing w:before="120" w:after="120"/>
              <w:rPr>
                <w:rFonts w:eastAsia="Calibri"/>
                <w:bCs/>
                <w:sz w:val="20"/>
                <w:szCs w:val="20"/>
                <w:lang w:eastAsia="en-US"/>
              </w:rPr>
            </w:pPr>
            <w:r>
              <w:rPr>
                <w:rFonts w:eastAsia="Calibri"/>
                <w:bCs/>
                <w:sz w:val="20"/>
                <w:szCs w:val="20"/>
                <w:lang w:eastAsia="en-US"/>
              </w:rPr>
              <w:t xml:space="preserve">9.4.</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6"/>
              <w:jc w:val="both"/>
              <w:spacing w:before="120" w:after="120"/>
              <w:rPr>
                <w:rFonts w:eastAsia="Calibri"/>
                <w:sz w:val="20"/>
                <w:szCs w:val="20"/>
                <w:lang w:eastAsia="en-US"/>
              </w:rPr>
            </w:pPr>
            <w:r>
              <w:rPr>
                <w:rFonts w:eastAsia="Calibri"/>
                <w:sz w:val="20"/>
                <w:szCs w:val="20"/>
                <w:lang w:eastAsia="en-US"/>
              </w:rPr>
              <w:t xml:space="preserve">Неустойка (штраф) за несвоевременный возврат ключей от сейфовой ячейки</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6"/>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46"/>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возврата ключа</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6"/>
              <w:jc w:val="center"/>
              <w:spacing w:before="120" w:after="120"/>
              <w:rPr>
                <w:rFonts w:eastAsia="Calibri"/>
                <w:bCs/>
                <w:sz w:val="20"/>
                <w:szCs w:val="20"/>
                <w:lang w:eastAsia="en-US"/>
              </w:rPr>
            </w:pPr>
            <w:r>
              <w:rPr>
                <w:rFonts w:eastAsia="Calibri"/>
                <w:bCs/>
                <w:sz w:val="20"/>
                <w:szCs w:val="20"/>
                <w:lang w:eastAsia="en-US"/>
              </w:rPr>
              <w:t xml:space="preserve">9.5.</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6"/>
              <w:jc w:val="both"/>
              <w:spacing w:before="120" w:after="120"/>
              <w:rPr>
                <w:rFonts w:eastAsia="Calibri"/>
                <w:sz w:val="20"/>
                <w:szCs w:val="20"/>
                <w:lang w:eastAsia="en-US"/>
              </w:rPr>
            </w:pPr>
            <w:r>
              <w:rPr>
                <w:rFonts w:eastAsia="Calibri"/>
                <w:sz w:val="20"/>
                <w:szCs w:val="20"/>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6"/>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46"/>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bl>
    <w:p>
      <w:pPr>
        <w:pStyle w:val="1146"/>
      </w:pPr>
      <w:r/>
      <w:r/>
    </w:p>
    <w:p>
      <w:pPr>
        <w:pStyle w:val="1147"/>
        <w:rPr>
          <w:sz w:val="24"/>
          <w:szCs w:val="24"/>
          <w:lang w:val="en-US"/>
        </w:rPr>
      </w:pPr>
      <w:r/>
      <w:bookmarkEnd w:id="21"/>
      <w:r/>
      <w:bookmarkStart w:id="22" w:name="_Toc134195367"/>
      <w:r>
        <w:rPr>
          <w:sz w:val="24"/>
          <w:szCs w:val="24"/>
        </w:rPr>
        <w:t xml:space="preserve">10. Услуги инкассации</w:t>
      </w:r>
      <w:bookmarkEnd w:id="22"/>
      <w:r>
        <w:rPr>
          <w:sz w:val="24"/>
          <w:szCs w:val="24"/>
        </w:rPr>
        <w:t xml:space="preserve"> </w:t>
      </w:r>
      <w:r>
        <w:rPr>
          <w:sz w:val="24"/>
          <w:szCs w:val="24"/>
          <w:lang w:val="en-US"/>
        </w:rPr>
      </w:r>
      <w:r>
        <w:rPr>
          <w:sz w:val="24"/>
          <w:szCs w:val="24"/>
          <w:lang w:val="en-US"/>
        </w:rPr>
      </w:r>
    </w:p>
    <w:p>
      <w:pPr>
        <w:pStyle w:val="1146"/>
        <w:rPr>
          <w:lang w:val="en-US"/>
        </w:rPr>
      </w:pPr>
      <w:r>
        <w:rPr>
          <w:lang w:val="en-US"/>
        </w:rPr>
      </w:r>
      <w:r>
        <w:rPr>
          <w:lang w:val="en-US"/>
        </w:rPr>
      </w:r>
      <w:r>
        <w:rPr>
          <w:lang w:val="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46"/>
              <w:jc w:val="center"/>
              <w:spacing w:before="40" w:after="40"/>
              <w:rPr>
                <w:b/>
                <w:bCs/>
                <w:sz w:val="20"/>
                <w:szCs w:val="20"/>
              </w:rPr>
            </w:pPr>
            <w:r/>
            <w:bookmarkStart w:id="23" w:name="_Toc263324713"/>
            <w:r>
              <w:rPr>
                <w:b/>
                <w:bCs/>
                <w:sz w:val="20"/>
                <w:szCs w:val="20"/>
              </w:rPr>
              <w:br w:type="textWrapping" w:clear="all"/>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46"/>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46"/>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46"/>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46"/>
              <w:ind w:left="-51" w:firstLine="51"/>
              <w:jc w:val="center"/>
              <w:spacing w:before="40" w:after="40"/>
              <w:rPr>
                <w:sz w:val="20"/>
                <w:szCs w:val="20"/>
              </w:rPr>
            </w:pPr>
            <w:r>
              <w:rPr>
                <w:sz w:val="20"/>
                <w:szCs w:val="20"/>
              </w:rPr>
              <w:t xml:space="preserve">10.1.</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46"/>
              <w:ind w:left="-52" w:firstLine="52"/>
              <w:jc w:val="both"/>
              <w:spacing w:before="40" w:after="40"/>
              <w:rPr>
                <w:sz w:val="20"/>
                <w:szCs w:val="20"/>
              </w:rPr>
            </w:pPr>
            <w:r>
              <w:rPr>
                <w:sz w:val="20"/>
                <w:szCs w:val="20"/>
              </w:rPr>
              <w:t xml:space="preserve">Инкассация по договору с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46"/>
              <w:ind w:left="-51" w:firstLine="51"/>
              <w:jc w:val="center"/>
              <w:spacing w:before="40" w:after="40"/>
              <w:rPr>
                <w:sz w:val="20"/>
                <w:szCs w:val="20"/>
              </w:rPr>
            </w:pPr>
            <w:r>
              <w:rPr>
                <w:sz w:val="20"/>
                <w:szCs w:val="20"/>
              </w:rPr>
              <w:t xml:space="preserve">10.1.1.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46"/>
              <w:ind w:left="-51" w:firstLine="51"/>
              <w:spacing w:before="40"/>
              <w:rPr>
                <w:sz w:val="20"/>
                <w:szCs w:val="20"/>
              </w:rPr>
            </w:pPr>
            <w:r>
              <w:rPr>
                <w:sz w:val="20"/>
                <w:szCs w:val="20"/>
              </w:rPr>
              <w:t xml:space="preserve">Инкассация денежной наличности (рубли и иностранная валюта), в том числе вн</w:t>
            </w:r>
            <w:r>
              <w:rPr>
                <w:sz w:val="20"/>
                <w:szCs w:val="20"/>
              </w:rPr>
              <w:t xml:space="preserve">е</w:t>
            </w:r>
            <w:r>
              <w:rPr>
                <w:sz w:val="20"/>
                <w:szCs w:val="20"/>
              </w:rPr>
              <w:t xml:space="preserve">сенной через информационно-платежные терминалы:</w:t>
            </w:r>
            <w:r>
              <w:rPr>
                <w:sz w:val="20"/>
                <w:szCs w:val="20"/>
              </w:rPr>
            </w:r>
            <w:r>
              <w:rPr>
                <w:sz w:val="20"/>
                <w:szCs w:val="20"/>
              </w:rPr>
            </w:r>
          </w:p>
          <w:p>
            <w:pPr>
              <w:pStyle w:val="1146"/>
              <w:ind w:left="176"/>
              <w:spacing w:before="40"/>
              <w:rPr>
                <w:sz w:val="20"/>
                <w:szCs w:val="20"/>
              </w:rPr>
            </w:pPr>
            <w:r>
              <w:rPr>
                <w:sz w:val="20"/>
                <w:szCs w:val="20"/>
              </w:rPr>
              <w:t xml:space="preserve">- с доставкой в подразделение Банка*;</w:t>
            </w:r>
            <w:r>
              <w:rPr>
                <w:sz w:val="20"/>
                <w:szCs w:val="20"/>
              </w:rPr>
            </w:r>
            <w:r>
              <w:rPr>
                <w:sz w:val="20"/>
                <w:szCs w:val="20"/>
              </w:rPr>
            </w:r>
          </w:p>
          <w:p>
            <w:pPr>
              <w:pStyle w:val="1146"/>
              <w:ind w:left="176"/>
              <w:spacing w:before="40"/>
              <w:rPr>
                <w:sz w:val="20"/>
                <w:szCs w:val="20"/>
              </w:rPr>
            </w:pPr>
            <w:r>
              <w:rPr>
                <w:sz w:val="20"/>
                <w:szCs w:val="20"/>
              </w:rPr>
              <w:t xml:space="preserve">- с доставкой в другую кредитную о</w:t>
            </w:r>
            <w:r>
              <w:rPr>
                <w:sz w:val="20"/>
                <w:szCs w:val="20"/>
              </w:rPr>
              <w:t xml:space="preserve">р</w:t>
            </w:r>
            <w:r>
              <w:rPr>
                <w:sz w:val="20"/>
                <w:szCs w:val="20"/>
              </w:rPr>
              <w:t xml:space="preserve">ганизацию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83"/>
              <w:jc w:val="center"/>
            </w:pPr>
            <w:r>
              <w:rPr>
                <w:sz w:val="20"/>
                <w:szCs w:val="20"/>
              </w:rPr>
              <w:t xml:space="preserve">Услуга не предоставляе</w:t>
            </w:r>
            <w:r>
              <w:rPr>
                <w:sz w:val="20"/>
                <w:szCs w:val="20"/>
              </w:rPr>
              <w:t xml:space="preserve">т</w:t>
            </w:r>
            <w:r>
              <w:rPr>
                <w:sz w:val="20"/>
                <w:szCs w:val="20"/>
              </w:rPr>
              <w:t xml:space="preserve">ся </w:t>
            </w:r>
            <w:r/>
          </w:p>
          <w:p>
            <w:pPr>
              <w:pStyle w:val="1146"/>
              <w:ind w:left="-51" w:firstLine="51"/>
              <w:jc w:val="center"/>
              <w:spacing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46"/>
              <w:jc w:val="both"/>
              <w:spacing w:before="40"/>
              <w:rPr>
                <w:sz w:val="20"/>
                <w:szCs w:val="20"/>
              </w:rPr>
            </w:pPr>
            <w:r>
              <w:rPr>
                <w:sz w:val="20"/>
                <w:szCs w:val="20"/>
              </w:rPr>
              <w:t xml:space="preserve">Комиссия взимается от суммы перевозимой денежной нали</w:t>
            </w:r>
            <w:r>
              <w:rPr>
                <w:sz w:val="20"/>
                <w:szCs w:val="20"/>
              </w:rPr>
              <w:t xml:space="preserve">ч</w:t>
            </w:r>
            <w:r>
              <w:rPr>
                <w:sz w:val="20"/>
                <w:szCs w:val="20"/>
              </w:rPr>
              <w:t xml:space="preserve">ности за один заезд*** в один объект инкассации****. </w:t>
            </w:r>
            <w:r>
              <w:rPr>
                <w:sz w:val="20"/>
                <w:szCs w:val="20"/>
              </w:rPr>
            </w:r>
            <w:r>
              <w:rPr>
                <w:sz w:val="20"/>
                <w:szCs w:val="20"/>
              </w:rPr>
            </w:r>
          </w:p>
          <w:p>
            <w:pPr>
              <w:pStyle w:val="1146"/>
              <w:jc w:val="both"/>
              <w:spacing w:before="40"/>
              <w:rPr>
                <w:sz w:val="20"/>
                <w:szCs w:val="20"/>
              </w:rPr>
            </w:pPr>
            <w:r>
              <w:rPr>
                <w:sz w:val="20"/>
                <w:szCs w:val="20"/>
              </w:rPr>
              <w:t xml:space="preserve">Комиссия включает НДС.</w:t>
            </w:r>
            <w:r>
              <w:rPr>
                <w:sz w:val="20"/>
                <w:szCs w:val="20"/>
              </w:rPr>
            </w:r>
            <w:r>
              <w:rPr>
                <w:sz w:val="20"/>
                <w:szCs w:val="20"/>
              </w:rPr>
            </w:r>
          </w:p>
          <w:p>
            <w:pPr>
              <w:pStyle w:val="1146"/>
              <w:ind w:left="-5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46"/>
              <w:ind w:left="-51" w:firstLine="51"/>
              <w:jc w:val="center"/>
              <w:spacing w:before="40" w:after="40"/>
              <w:rPr>
                <w:sz w:val="20"/>
                <w:szCs w:val="20"/>
              </w:rPr>
            </w:pPr>
            <w:r>
              <w:rPr>
                <w:sz w:val="20"/>
                <w:szCs w:val="20"/>
              </w:rPr>
              <w:t xml:space="preserve">10.1.2.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46"/>
              <w:ind w:left="-51" w:firstLine="51"/>
              <w:jc w:val="both"/>
              <w:spacing w:before="40" w:after="40"/>
              <w:rPr>
                <w:sz w:val="20"/>
                <w:szCs w:val="20"/>
              </w:rPr>
            </w:pPr>
            <w:r>
              <w:rPr>
                <w:sz w:val="20"/>
                <w:szCs w:val="20"/>
              </w:rPr>
              <w:t xml:space="preserve">Прием, пересчет денежной наличности, поступившей в инкассаторских сумках или других средствах для упаковки денежной наличности, доставленных инка</w:t>
            </w:r>
            <w:r>
              <w:rPr>
                <w:sz w:val="20"/>
                <w:szCs w:val="20"/>
              </w:rPr>
              <w:t xml:space="preserve">с</w:t>
            </w:r>
            <w:r>
              <w:rPr>
                <w:sz w:val="20"/>
                <w:szCs w:val="20"/>
              </w:rPr>
              <w:t xml:space="preserve">саторскими работниками АО «Россел</w:t>
            </w:r>
            <w:r>
              <w:rPr>
                <w:sz w:val="20"/>
                <w:szCs w:val="20"/>
              </w:rPr>
              <w:t xml:space="preserve">ь</w:t>
            </w:r>
            <w:r>
              <w:rPr>
                <w:sz w:val="20"/>
                <w:szCs w:val="20"/>
              </w:rPr>
              <w:t xml:space="preserve">хозбанк», с переводом денежных средств на счет клиента, открытый в другой кр</w:t>
            </w:r>
            <w:r>
              <w:rPr>
                <w:sz w:val="20"/>
                <w:szCs w:val="20"/>
              </w:rPr>
              <w:t xml:space="preserve">е</w:t>
            </w:r>
            <w:r>
              <w:rPr>
                <w:sz w:val="20"/>
                <w:szCs w:val="20"/>
              </w:rPr>
              <w:t xml:space="preserve">дитной организации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83"/>
              <w:jc w:val="center"/>
            </w:pPr>
            <w:r>
              <w:rPr>
                <w:sz w:val="20"/>
                <w:szCs w:val="20"/>
              </w:rPr>
              <w:t xml:space="preserve">Услуга не предоставляе</w:t>
            </w:r>
            <w:r>
              <w:rPr>
                <w:sz w:val="20"/>
                <w:szCs w:val="20"/>
              </w:rPr>
              <w:t xml:space="preserve">т</w:t>
            </w:r>
            <w:r>
              <w:rPr>
                <w:sz w:val="20"/>
                <w:szCs w:val="20"/>
              </w:rPr>
              <w:t xml:space="preserve">ся </w:t>
            </w:r>
            <w:r/>
          </w:p>
          <w:p>
            <w:pPr>
              <w:pStyle w:val="1146"/>
              <w:ind w:left="-51" w:firstLine="51"/>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46"/>
              <w:jc w:val="both"/>
              <w:spacing w:before="40"/>
              <w:rPr>
                <w:sz w:val="20"/>
                <w:szCs w:val="20"/>
              </w:rPr>
            </w:pPr>
            <w:r>
              <w:rPr>
                <w:sz w:val="20"/>
                <w:szCs w:val="20"/>
              </w:rPr>
              <w:t xml:space="preserve">Комиссия взимается </w:t>
            </w:r>
            <w:r>
              <w:rPr>
                <w:sz w:val="20"/>
                <w:szCs w:val="20"/>
              </w:rPr>
              <w:t xml:space="preserve">от суммы денежной наличности, пост</w:t>
            </w:r>
            <w:r>
              <w:rPr>
                <w:sz w:val="20"/>
                <w:szCs w:val="20"/>
              </w:rPr>
              <w:t xml:space="preserve">у</w:t>
            </w:r>
            <w:r>
              <w:rPr>
                <w:sz w:val="20"/>
                <w:szCs w:val="20"/>
              </w:rPr>
              <w:t xml:space="preserve">пившей по одному сопровод</w:t>
            </w:r>
            <w:r>
              <w:rPr>
                <w:sz w:val="20"/>
                <w:szCs w:val="20"/>
              </w:rPr>
              <w:t xml:space="preserve">и</w:t>
            </w:r>
            <w:r>
              <w:rPr>
                <w:sz w:val="20"/>
                <w:szCs w:val="20"/>
              </w:rPr>
              <w:t xml:space="preserve">тельному документу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46"/>
              <w:ind w:left="-51" w:firstLine="51"/>
              <w:jc w:val="center"/>
              <w:spacing w:before="40" w:after="40"/>
              <w:rPr>
                <w:sz w:val="20"/>
                <w:szCs w:val="20"/>
              </w:rPr>
            </w:pPr>
            <w:r>
              <w:rPr>
                <w:sz w:val="20"/>
                <w:szCs w:val="20"/>
              </w:rPr>
              <w:t xml:space="preserve">10.2.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46"/>
              <w:ind w:left="34" w:hanging="34"/>
              <w:spacing w:before="40" w:after="40"/>
              <w:rPr>
                <w:sz w:val="20"/>
                <w:szCs w:val="20"/>
              </w:rPr>
            </w:pPr>
            <w:r>
              <w:rPr>
                <w:sz w:val="20"/>
                <w:szCs w:val="20"/>
              </w:rPr>
              <w:t xml:space="preserve">Доставка денежной наличности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83"/>
              <w:jc w:val="center"/>
            </w:pPr>
            <w:r>
              <w:rPr>
                <w:sz w:val="20"/>
                <w:szCs w:val="20"/>
              </w:rPr>
              <w:t xml:space="preserve">Услуга не предоставляе</w:t>
            </w:r>
            <w:r>
              <w:rPr>
                <w:sz w:val="20"/>
                <w:szCs w:val="20"/>
              </w:rPr>
              <w:t xml:space="preserve">т</w:t>
            </w:r>
            <w:r>
              <w:rPr>
                <w:sz w:val="20"/>
                <w:szCs w:val="20"/>
              </w:rPr>
              <w:t xml:space="preserve">ся </w:t>
            </w:r>
            <w:r/>
          </w:p>
          <w:p>
            <w:pPr>
              <w:pStyle w:val="1146"/>
              <w:ind w:left="-51" w:firstLine="51"/>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46"/>
              <w:jc w:val="both"/>
              <w:spacing w:before="40" w:after="40"/>
              <w:rPr>
                <w:sz w:val="20"/>
                <w:szCs w:val="20"/>
              </w:rPr>
            </w:pPr>
            <w:r>
              <w:rPr>
                <w:sz w:val="20"/>
                <w:szCs w:val="20"/>
              </w:rPr>
              <w:t xml:space="preserve">Комиссия взимается за один заезд*** в один объект инка</w:t>
            </w:r>
            <w:r>
              <w:rPr>
                <w:sz w:val="20"/>
                <w:szCs w:val="20"/>
              </w:rPr>
              <w:t xml:space="preserve">с</w:t>
            </w:r>
            <w:r>
              <w:rPr>
                <w:sz w:val="20"/>
                <w:szCs w:val="20"/>
              </w:rPr>
              <w:t xml:space="preserve">сации****.</w:t>
            </w:r>
            <w:r>
              <w:rPr>
                <w:sz w:val="20"/>
                <w:szCs w:val="20"/>
              </w:rPr>
            </w:r>
            <w:r>
              <w:rPr>
                <w:sz w:val="20"/>
                <w:szCs w:val="20"/>
              </w:rPr>
            </w:r>
          </w:p>
          <w:p>
            <w:pPr>
              <w:pStyle w:val="1146"/>
              <w:ind w:left="-52" w:firstLine="52"/>
              <w:jc w:val="both"/>
              <w:spacing w:before="40" w:after="40"/>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46"/>
              <w:ind w:left="-51" w:firstLine="51"/>
              <w:jc w:val="center"/>
              <w:spacing w:before="40" w:after="40"/>
              <w:rPr>
                <w:sz w:val="20"/>
                <w:szCs w:val="20"/>
              </w:rPr>
            </w:pPr>
            <w:r>
              <w:rPr>
                <w:sz w:val="20"/>
                <w:szCs w:val="20"/>
              </w:rPr>
              <w:t xml:space="preserve">10.3.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46"/>
              <w:spacing w:before="40" w:after="40"/>
              <w:rPr>
                <w:sz w:val="20"/>
                <w:szCs w:val="20"/>
              </w:rPr>
            </w:pPr>
            <w:r>
              <w:rPr>
                <w:sz w:val="20"/>
                <w:szCs w:val="20"/>
              </w:rPr>
              <w:t xml:space="preserve">Доставка монеты/ банкнот Банка России в обмен на банкноты/монеты Банка Ро</w:t>
            </w:r>
            <w:r>
              <w:rPr>
                <w:sz w:val="20"/>
                <w:szCs w:val="20"/>
              </w:rPr>
              <w:t xml:space="preserve">с</w:t>
            </w:r>
            <w:r>
              <w:rPr>
                <w:sz w:val="20"/>
                <w:szCs w:val="20"/>
              </w:rPr>
              <w:t xml:space="preserve">сии другого номинала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83"/>
              <w:jc w:val="center"/>
            </w:pPr>
            <w:r>
              <w:rPr>
                <w:sz w:val="20"/>
                <w:szCs w:val="20"/>
              </w:rPr>
              <w:t xml:space="preserve">Услуга не предоставляе</w:t>
            </w:r>
            <w:r>
              <w:rPr>
                <w:sz w:val="20"/>
                <w:szCs w:val="20"/>
              </w:rPr>
              <w:t xml:space="preserve">т</w:t>
            </w:r>
            <w:r>
              <w:rPr>
                <w:sz w:val="20"/>
                <w:szCs w:val="20"/>
              </w:rPr>
              <w:t xml:space="preserve">ся </w:t>
            </w:r>
            <w:r/>
          </w:p>
          <w:p>
            <w:pPr>
              <w:pStyle w:val="1146"/>
              <w:ind w:left="-51" w:firstLine="51"/>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46"/>
              <w:jc w:val="both"/>
              <w:spacing w:before="40" w:after="40"/>
              <w:rPr>
                <w:sz w:val="20"/>
                <w:szCs w:val="20"/>
              </w:rPr>
            </w:pPr>
            <w:r>
              <w:rPr>
                <w:sz w:val="20"/>
                <w:szCs w:val="20"/>
              </w:rPr>
              <w:t xml:space="preserve">Комиссия взимается за один заезд*** в один объект инка</w:t>
            </w:r>
            <w:r>
              <w:rPr>
                <w:sz w:val="20"/>
                <w:szCs w:val="20"/>
              </w:rPr>
              <w:t xml:space="preserve">с</w:t>
            </w:r>
            <w:r>
              <w:rPr>
                <w:sz w:val="20"/>
                <w:szCs w:val="20"/>
              </w:rPr>
              <w:t xml:space="preserve">сации****.</w:t>
            </w:r>
            <w:r>
              <w:rPr>
                <w:sz w:val="20"/>
                <w:szCs w:val="20"/>
              </w:rPr>
            </w:r>
            <w:r>
              <w:rPr>
                <w:sz w:val="20"/>
                <w:szCs w:val="20"/>
              </w:rPr>
            </w:r>
          </w:p>
          <w:p>
            <w:pPr>
              <w:pStyle w:val="1146"/>
              <w:jc w:val="both"/>
              <w:spacing w:before="40" w:after="40"/>
              <w:rPr>
                <w:sz w:val="20"/>
                <w:szCs w:val="20"/>
              </w:rPr>
            </w:pPr>
            <w:r>
              <w:rPr>
                <w:sz w:val="20"/>
                <w:szCs w:val="20"/>
              </w:rPr>
              <w:t xml:space="preserve">Комиссия включает НДС.</w:t>
            </w:r>
            <w:r>
              <w:rPr>
                <w:sz w:val="20"/>
                <w:szCs w:val="20"/>
              </w:rPr>
            </w:r>
            <w:r>
              <w:rPr>
                <w:sz w:val="20"/>
                <w:szCs w:val="20"/>
              </w:rPr>
            </w:r>
          </w:p>
        </w:tc>
      </w:tr>
    </w:tbl>
    <w:p>
      <w:pPr>
        <w:pStyle w:val="1146"/>
        <w:jc w:val="both"/>
        <w:rPr>
          <w:bCs/>
          <w:u w:val="single"/>
        </w:rPr>
      </w:pPr>
      <w:r>
        <w:rPr>
          <w:bCs/>
          <w:u w:val="single"/>
        </w:rPr>
      </w:r>
      <w:r>
        <w:rPr>
          <w:bCs/>
          <w:u w:val="single"/>
        </w:rPr>
      </w:r>
      <w:r>
        <w:rPr>
          <w:bCs/>
          <w:u w:val="single"/>
        </w:rPr>
      </w:r>
    </w:p>
    <w:p>
      <w:pPr>
        <w:pStyle w:val="1146"/>
        <w:jc w:val="both"/>
        <w:rPr>
          <w:bCs/>
          <w:i/>
          <w:sz w:val="20"/>
          <w:szCs w:val="20"/>
        </w:rPr>
      </w:pPr>
      <w:r>
        <w:rPr>
          <w:bCs/>
          <w:i/>
          <w:sz w:val="20"/>
          <w:szCs w:val="20"/>
          <w:u w:val="single"/>
        </w:rPr>
        <w:t xml:space="preserve">Примечание</w:t>
      </w:r>
      <w:r>
        <w:rPr>
          <w:bCs/>
          <w:i/>
          <w:sz w:val="20"/>
          <w:szCs w:val="20"/>
        </w:rPr>
        <w:t xml:space="preserve">:</w:t>
      </w:r>
      <w:r>
        <w:rPr>
          <w:bCs/>
          <w:i/>
          <w:sz w:val="20"/>
          <w:szCs w:val="20"/>
        </w:rPr>
      </w:r>
      <w:r>
        <w:rPr>
          <w:bCs/>
          <w:i/>
          <w:sz w:val="20"/>
          <w:szCs w:val="20"/>
        </w:rPr>
      </w:r>
    </w:p>
    <w:p>
      <w:pPr>
        <w:pStyle w:val="1146"/>
        <w:jc w:val="both"/>
        <w:rPr>
          <w:bCs/>
          <w:i/>
          <w:sz w:val="20"/>
          <w:szCs w:val="20"/>
        </w:rPr>
      </w:pPr>
      <w:r>
        <w:rPr>
          <w:i/>
          <w:sz w:val="20"/>
          <w:szCs w:val="20"/>
        </w:rPr>
        <w:t xml:space="preserve">* </w:t>
      </w:r>
      <w:r>
        <w:rPr>
          <w:bCs/>
          <w:i/>
          <w:sz w:val="20"/>
          <w:szCs w:val="20"/>
        </w:rPr>
        <w:t xml:space="preserve">Под подразделением Банка понимается региональный филиал, включая его дополнительные офисы, операцио</w:t>
      </w:r>
      <w:r>
        <w:rPr>
          <w:bCs/>
          <w:i/>
          <w:sz w:val="20"/>
          <w:szCs w:val="20"/>
        </w:rPr>
        <w:t xml:space="preserve">н</w:t>
      </w:r>
      <w:r>
        <w:rPr>
          <w:bCs/>
          <w:i/>
          <w:sz w:val="20"/>
          <w:szCs w:val="20"/>
        </w:rPr>
        <w:t xml:space="preserve">ные офисы, операционные кассы вне кассового узла, либо головной офис Банка, включая его внутренние стру</w:t>
      </w:r>
      <w:r>
        <w:rPr>
          <w:bCs/>
          <w:i/>
          <w:sz w:val="20"/>
          <w:szCs w:val="20"/>
        </w:rPr>
        <w:t xml:space="preserve">к</w:t>
      </w:r>
      <w:r>
        <w:rPr>
          <w:bCs/>
          <w:i/>
          <w:sz w:val="20"/>
          <w:szCs w:val="20"/>
        </w:rPr>
        <w:t xml:space="preserve">турные подразделения.</w:t>
      </w:r>
      <w:r>
        <w:rPr>
          <w:bCs/>
          <w:i/>
          <w:sz w:val="20"/>
          <w:szCs w:val="20"/>
        </w:rPr>
      </w:r>
      <w:r>
        <w:rPr>
          <w:bCs/>
          <w:i/>
          <w:sz w:val="20"/>
          <w:szCs w:val="20"/>
        </w:rPr>
      </w:r>
    </w:p>
    <w:p>
      <w:pPr>
        <w:pStyle w:val="1146"/>
        <w:jc w:val="both"/>
        <w:rPr>
          <w:i/>
          <w:sz w:val="20"/>
          <w:szCs w:val="20"/>
        </w:rPr>
      </w:pPr>
      <w:r>
        <w:rPr>
          <w:i/>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20"/>
          <w:szCs w:val="20"/>
        </w:rPr>
      </w:r>
      <w:r>
        <w:rPr>
          <w:i/>
          <w:sz w:val="20"/>
          <w:szCs w:val="20"/>
        </w:rPr>
      </w:r>
    </w:p>
    <w:p>
      <w:pPr>
        <w:pStyle w:val="1146"/>
        <w:jc w:val="both"/>
        <w:tabs>
          <w:tab w:val="left" w:pos="1276" w:leader="none"/>
        </w:tabs>
        <w:rPr>
          <w:i/>
          <w:sz w:val="20"/>
          <w:szCs w:val="20"/>
        </w:rPr>
      </w:pPr>
      <w:r>
        <w:rPr>
          <w:i/>
          <w:sz w:val="20"/>
          <w:szCs w:val="20"/>
        </w:rPr>
        <w:t xml:space="preserve">*** </w:t>
      </w:r>
      <w:r>
        <w:rPr>
          <w:b/>
          <w:i/>
          <w:sz w:val="20"/>
          <w:szCs w:val="20"/>
        </w:rPr>
        <w:t xml:space="preserve">Заезд</w:t>
      </w:r>
      <w:r>
        <w:rPr>
          <w:i/>
          <w:sz w:val="20"/>
          <w:szCs w:val="20"/>
        </w:rPr>
        <w:t xml:space="preserve"> – прибытие бригады инкассаторских работников в здание клиента/помещение клиента (в здании)</w:t>
      </w:r>
      <w:r>
        <w:rPr>
          <w:i/>
          <w:color w:val="000000"/>
          <w:sz w:val="20"/>
          <w:szCs w:val="20"/>
        </w:rPr>
        <w:t xml:space="preserve"> на территории которого осуществляется прием или передача денежной наличности между инкассаторскими р</w:t>
      </w:r>
      <w:r>
        <w:rPr>
          <w:i/>
          <w:color w:val="000000"/>
          <w:sz w:val="20"/>
          <w:szCs w:val="20"/>
        </w:rPr>
        <w:t xml:space="preserve">а</w:t>
      </w:r>
      <w:r>
        <w:rPr>
          <w:i/>
          <w:color w:val="000000"/>
          <w:sz w:val="20"/>
          <w:szCs w:val="20"/>
        </w:rPr>
        <w:t xml:space="preserve">ботниками и клиентом/изъятие денежной наличности из информационно-платежного терминала.</w:t>
      </w:r>
      <w:r>
        <w:rPr>
          <w:i/>
          <w:sz w:val="20"/>
          <w:szCs w:val="20"/>
        </w:rPr>
      </w:r>
      <w:r>
        <w:rPr>
          <w:i/>
          <w:sz w:val="20"/>
          <w:szCs w:val="20"/>
        </w:rPr>
      </w:r>
    </w:p>
    <w:p>
      <w:pPr>
        <w:pStyle w:val="1146"/>
        <w:jc w:val="both"/>
        <w:rPr>
          <w:i/>
          <w:color w:val="000000"/>
          <w:sz w:val="20"/>
          <w:szCs w:val="20"/>
        </w:rPr>
      </w:pPr>
      <w:r>
        <w:rPr>
          <w:i/>
          <w:sz w:val="20"/>
          <w:szCs w:val="20"/>
        </w:rPr>
        <w:t xml:space="preserve">**** </w:t>
      </w:r>
      <w:r>
        <w:rPr>
          <w:b/>
          <w:i/>
          <w:sz w:val="20"/>
          <w:szCs w:val="20"/>
        </w:rPr>
        <w:t xml:space="preserve">Объект инкассации</w:t>
      </w:r>
      <w:r>
        <w:rPr>
          <w:i/>
          <w:sz w:val="20"/>
          <w:szCs w:val="20"/>
        </w:rPr>
        <w:t xml:space="preserve"> – </w:t>
      </w:r>
      <w:r>
        <w:rPr>
          <w:i/>
          <w:color w:val="000000"/>
          <w:sz w:val="20"/>
          <w:szCs w:val="20"/>
        </w:rPr>
        <w:t xml:space="preserve">здание клиента/помещение клиента (в здании) на территории которого осуществл</w:t>
      </w:r>
      <w:r>
        <w:rPr>
          <w:i/>
          <w:color w:val="000000"/>
          <w:sz w:val="20"/>
          <w:szCs w:val="20"/>
        </w:rPr>
        <w:t xml:space="preserve">я</w:t>
      </w:r>
      <w:r>
        <w:rPr>
          <w:i/>
          <w:color w:val="000000"/>
          <w:sz w:val="20"/>
          <w:szCs w:val="20"/>
        </w:rPr>
        <w:t xml:space="preserve">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20"/>
          <w:szCs w:val="20"/>
        </w:rPr>
      </w:r>
      <w:r>
        <w:rPr>
          <w:i/>
          <w:color w:val="000000"/>
          <w:sz w:val="20"/>
          <w:szCs w:val="20"/>
        </w:rPr>
      </w:r>
    </w:p>
    <w:p>
      <w:pPr>
        <w:pStyle w:val="1146"/>
        <w:rPr>
          <w:i/>
          <w:sz w:val="20"/>
          <w:szCs w:val="20"/>
        </w:rPr>
      </w:pPr>
      <w:r>
        <w:rPr>
          <w:i/>
          <w:sz w:val="20"/>
          <w:szCs w:val="20"/>
        </w:rPr>
      </w:r>
      <w:r>
        <w:rPr>
          <w:i/>
          <w:sz w:val="20"/>
          <w:szCs w:val="20"/>
        </w:rPr>
      </w:r>
      <w:r>
        <w:rPr>
          <w:i/>
          <w:sz w:val="20"/>
          <w:szCs w:val="20"/>
        </w:rPr>
      </w:r>
    </w:p>
    <w:p>
      <w:pPr>
        <w:pStyle w:val="1147"/>
      </w:pPr>
      <w:r/>
      <w:bookmarkStart w:id="24" w:name="_Toc134195368"/>
      <w:r>
        <w:rPr>
          <w:sz w:val="24"/>
          <w:szCs w:val="24"/>
        </w:rPr>
        <w:t xml:space="preserve">11.</w:t>
      </w:r>
      <w:r>
        <w:rPr>
          <w:sz w:val="24"/>
          <w:szCs w:val="24"/>
        </w:rPr>
        <w:t xml:space="preserve"> </w:t>
      </w:r>
      <w:r>
        <w:rPr>
          <w:sz w:val="24"/>
          <w:szCs w:val="24"/>
        </w:rPr>
        <w:t xml:space="preserve">Операции</w:t>
      </w:r>
      <w:r>
        <w:rPr>
          <w:sz w:val="24"/>
          <w:szCs w:val="24"/>
        </w:rPr>
        <w:t xml:space="preserve"> </w:t>
      </w:r>
      <w:r>
        <w:rPr>
          <w:sz w:val="24"/>
          <w:szCs w:val="24"/>
        </w:rPr>
        <w:t xml:space="preserve">по</w:t>
      </w:r>
      <w:r>
        <w:rPr>
          <w:sz w:val="24"/>
          <w:szCs w:val="24"/>
        </w:rPr>
        <w:t xml:space="preserve"> </w:t>
      </w:r>
      <w:r>
        <w:rPr>
          <w:sz w:val="24"/>
          <w:szCs w:val="24"/>
        </w:rPr>
        <w:t xml:space="preserve">покупке-продаже</w:t>
      </w:r>
      <w:r>
        <w:rPr>
          <w:sz w:val="24"/>
          <w:szCs w:val="24"/>
        </w:rPr>
        <w:t xml:space="preserve"> </w:t>
      </w:r>
      <w:r>
        <w:rPr>
          <w:sz w:val="24"/>
          <w:szCs w:val="24"/>
        </w:rPr>
        <w:t xml:space="preserve">иностранной</w:t>
      </w:r>
      <w:r>
        <w:rPr>
          <w:sz w:val="24"/>
          <w:szCs w:val="24"/>
        </w:rPr>
        <w:t xml:space="preserve"> </w:t>
      </w:r>
      <w:r>
        <w:rPr>
          <w:sz w:val="24"/>
          <w:szCs w:val="24"/>
        </w:rPr>
        <w:t xml:space="preserve">валюты</w:t>
      </w:r>
      <w:bookmarkEnd w:id="23"/>
      <w:r>
        <w:rPr>
          <w:vertAlign w:val="superscript"/>
        </w:rPr>
        <w:t xml:space="preserve">1</w:t>
      </w:r>
      <w:bookmarkEnd w:id="24"/>
      <w:r/>
      <w:r/>
    </w:p>
    <w:p>
      <w:pPr>
        <w:pStyle w:val="1146"/>
      </w:pPr>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146"/>
              <w:jc w:val="center"/>
              <w:spacing w:before="40" w:after="40"/>
              <w:rPr>
                <w:sz w:val="20"/>
                <w:szCs w:val="20"/>
              </w:rPr>
            </w:pPr>
            <w:r/>
            <w:bookmarkStart w:id="25" w:name="_Toc263324714"/>
            <w:r>
              <w:rPr>
                <w:sz w:val="20"/>
                <w:szCs w:val="20"/>
              </w:rPr>
              <w:t xml:space="preserve">№         п/п</w:t>
            </w:r>
            <w:r>
              <w:rPr>
                <w:sz w:val="20"/>
                <w:szCs w:val="20"/>
              </w:rPr>
            </w:r>
            <w:r>
              <w:rPr>
                <w:sz w:val="20"/>
                <w:szCs w:val="20"/>
              </w:rPr>
            </w:r>
          </w:p>
        </w:tc>
        <w:tc>
          <w:tcPr>
            <w:tcW w:w="2018" w:type="dxa"/>
            <w:vAlign w:val="center"/>
            <w:vMerge w:val="restart"/>
            <w:textDirection w:val="lrTb"/>
            <w:noWrap w:val="false"/>
          </w:tcPr>
          <w:p>
            <w:pPr>
              <w:pStyle w:val="1146"/>
              <w:jc w:val="center"/>
              <w:spacing w:before="40" w:after="40"/>
              <w:rPr>
                <w:sz w:val="20"/>
                <w:szCs w:val="20"/>
              </w:rPr>
            </w:pPr>
            <w:r>
              <w:rPr>
                <w:sz w:val="20"/>
                <w:szCs w:val="20"/>
              </w:rPr>
              <w:t xml:space="preserve">Наименование усл</w:t>
            </w:r>
            <w:r>
              <w:rPr>
                <w:sz w:val="20"/>
                <w:szCs w:val="20"/>
              </w:rPr>
              <w:t xml:space="preserve">у</w:t>
            </w:r>
            <w:r>
              <w:rPr>
                <w:sz w:val="20"/>
                <w:szCs w:val="20"/>
              </w:rPr>
              <w:t xml:space="preserve">ги</w:t>
            </w:r>
            <w:r>
              <w:rPr>
                <w:sz w:val="20"/>
                <w:szCs w:val="20"/>
              </w:rPr>
            </w:r>
            <w:r>
              <w:rPr>
                <w:sz w:val="20"/>
                <w:szCs w:val="20"/>
              </w:rPr>
            </w:r>
          </w:p>
        </w:tc>
        <w:tc>
          <w:tcPr>
            <w:gridSpan w:val="2"/>
            <w:tcW w:w="2340" w:type="dxa"/>
            <w:vAlign w:val="center"/>
            <w:vMerge w:val="restart"/>
            <w:textDirection w:val="lrTb"/>
            <w:noWrap w:val="false"/>
          </w:tcPr>
          <w:p>
            <w:pPr>
              <w:pStyle w:val="1146"/>
              <w:jc w:val="center"/>
              <w:spacing w:before="40" w:after="40"/>
              <w:rPr>
                <w:sz w:val="20"/>
                <w:szCs w:val="20"/>
              </w:rPr>
            </w:pPr>
            <w:r>
              <w:rPr>
                <w:sz w:val="20"/>
                <w:szCs w:val="20"/>
              </w:rPr>
              <w:t xml:space="preserve">Курс исполнения</w:t>
            </w:r>
            <w:r>
              <w:rPr>
                <w:sz w:val="20"/>
                <w:szCs w:val="20"/>
              </w:rPr>
            </w:r>
            <w:r>
              <w:rPr>
                <w:sz w:val="20"/>
                <w:szCs w:val="20"/>
              </w:rPr>
            </w:r>
          </w:p>
        </w:tc>
        <w:tc>
          <w:tcPr>
            <w:gridSpan w:val="3"/>
            <w:tcW w:w="4856" w:type="dxa"/>
            <w:vAlign w:val="center"/>
            <w:textDirection w:val="lrTb"/>
            <w:noWrap w:val="false"/>
          </w:tcPr>
          <w:p>
            <w:pPr>
              <w:pStyle w:val="1146"/>
              <w:ind w:firstLine="708"/>
              <w:jc w:val="center"/>
              <w:spacing w:before="40" w:after="40"/>
              <w:rPr>
                <w:sz w:val="20"/>
                <w:szCs w:val="20"/>
              </w:rPr>
            </w:pPr>
            <w:r>
              <w:rPr>
                <w:sz w:val="20"/>
                <w:szCs w:val="20"/>
              </w:rPr>
              <w:t xml:space="preserve">Комиссия (в % от суммы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146"/>
              <w:ind w:firstLine="708"/>
              <w:jc w:val="center"/>
              <w:spacing w:before="40" w:after="40"/>
              <w:rPr>
                <w:sz w:val="20"/>
                <w:szCs w:val="20"/>
              </w:rPr>
            </w:pPr>
            <w:r>
              <w:rPr>
                <w:sz w:val="20"/>
                <w:szCs w:val="20"/>
              </w:rPr>
            </w:r>
            <w:r>
              <w:rPr>
                <w:sz w:val="20"/>
                <w:szCs w:val="20"/>
              </w:rPr>
            </w:r>
            <w:r>
              <w:rPr>
                <w:sz w:val="20"/>
                <w:szCs w:val="20"/>
              </w:rPr>
            </w:r>
          </w:p>
        </w:tc>
        <w:tc>
          <w:tcPr>
            <w:tcW w:w="2018" w:type="dxa"/>
            <w:vAlign w:val="center"/>
            <w:vMerge w:val="continue"/>
            <w:textDirection w:val="lrTb"/>
            <w:noWrap w:val="false"/>
          </w:tcPr>
          <w:p>
            <w:pPr>
              <w:pStyle w:val="1146"/>
              <w:ind w:firstLine="708"/>
              <w:jc w:val="center"/>
              <w:spacing w:before="40" w:after="40"/>
              <w:rPr>
                <w:sz w:val="20"/>
                <w:szCs w:val="20"/>
              </w:rPr>
            </w:pPr>
            <w:r>
              <w:rPr>
                <w:sz w:val="20"/>
                <w:szCs w:val="20"/>
              </w:rPr>
            </w:r>
            <w:r>
              <w:rPr>
                <w:sz w:val="20"/>
                <w:szCs w:val="20"/>
              </w:rPr>
            </w:r>
            <w:r>
              <w:rPr>
                <w:sz w:val="20"/>
                <w:szCs w:val="20"/>
              </w:rPr>
            </w:r>
          </w:p>
        </w:tc>
        <w:tc>
          <w:tcPr>
            <w:gridSpan w:val="2"/>
            <w:tcW w:w="2340" w:type="dxa"/>
            <w:vAlign w:val="center"/>
            <w:vMerge w:val="continue"/>
            <w:textDirection w:val="lrTb"/>
            <w:noWrap w:val="false"/>
          </w:tcPr>
          <w:p>
            <w:pPr>
              <w:pStyle w:val="1146"/>
              <w:ind w:firstLine="708"/>
              <w:jc w:val="center"/>
              <w:spacing w:before="40" w:after="40"/>
              <w:rPr>
                <w:sz w:val="20"/>
                <w:szCs w:val="20"/>
              </w:rPr>
            </w:pPr>
            <w:r>
              <w:rPr>
                <w:sz w:val="20"/>
                <w:szCs w:val="20"/>
              </w:rPr>
            </w:r>
            <w:r>
              <w:rPr>
                <w:sz w:val="20"/>
                <w:szCs w:val="20"/>
              </w:rPr>
            </w:r>
            <w:r>
              <w:rPr>
                <w:sz w:val="20"/>
                <w:szCs w:val="20"/>
              </w:rPr>
            </w:r>
          </w:p>
        </w:tc>
        <w:tc>
          <w:tcPr>
            <w:gridSpan w:val="2"/>
            <w:tcW w:w="2410" w:type="dxa"/>
            <w:vAlign w:val="center"/>
            <w:textDirection w:val="lrTb"/>
            <w:noWrap w:val="false"/>
          </w:tcPr>
          <w:p>
            <w:pPr>
              <w:pStyle w:val="1146"/>
              <w:jc w:val="center"/>
              <w:spacing w:before="40" w:after="40"/>
              <w:rPr>
                <w:sz w:val="20"/>
                <w:szCs w:val="20"/>
              </w:rPr>
            </w:pPr>
            <w:r>
              <w:rPr>
                <w:sz w:val="20"/>
                <w:szCs w:val="20"/>
              </w:rPr>
              <w:t xml:space="preserve">Сумма операции</w:t>
            </w:r>
            <w:r>
              <w:rPr>
                <w:sz w:val="20"/>
                <w:szCs w:val="20"/>
              </w:rPr>
            </w:r>
            <w:r>
              <w:rPr>
                <w:sz w:val="20"/>
                <w:szCs w:val="20"/>
              </w:rPr>
            </w:r>
          </w:p>
        </w:tc>
        <w:tc>
          <w:tcPr>
            <w:tcW w:w="2446" w:type="dxa"/>
            <w:vAlign w:val="center"/>
            <w:textDirection w:val="lrTb"/>
            <w:noWrap w:val="false"/>
          </w:tcPr>
          <w:p>
            <w:pPr>
              <w:pStyle w:val="1146"/>
              <w:jc w:val="center"/>
              <w:spacing w:before="40" w:after="40"/>
              <w:rPr>
                <w:sz w:val="20"/>
                <w:szCs w:val="20"/>
              </w:rPr>
            </w:pPr>
            <w:r>
              <w:rPr>
                <w:sz w:val="20"/>
                <w:szCs w:val="20"/>
              </w:rPr>
              <w:t xml:space="preserve">Ставка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146"/>
              <w:jc w:val="both"/>
              <w:spacing w:before="120" w:after="120"/>
              <w:rPr>
                <w:sz w:val="20"/>
                <w:szCs w:val="20"/>
              </w:rPr>
            </w:pPr>
            <w:r>
              <w:rPr>
                <w:sz w:val="20"/>
                <w:szCs w:val="20"/>
              </w:rPr>
              <w:t xml:space="preserve">11.1.</w:t>
            </w:r>
            <w:r>
              <w:rPr>
                <w:sz w:val="20"/>
                <w:szCs w:val="20"/>
              </w:rPr>
            </w:r>
            <w:r>
              <w:rPr>
                <w:sz w:val="20"/>
                <w:szCs w:val="20"/>
              </w:rPr>
            </w:r>
          </w:p>
        </w:tc>
        <w:tc>
          <w:tcPr>
            <w:gridSpan w:val="6"/>
            <w:tcW w:w="9214" w:type="dxa"/>
            <w:vAlign w:val="top"/>
            <w:textDirection w:val="lrTb"/>
            <w:noWrap w:val="false"/>
          </w:tcPr>
          <w:p>
            <w:pPr>
              <w:pStyle w:val="1146"/>
              <w:ind w:left="11" w:hanging="11"/>
              <w:spacing w:before="120" w:after="120"/>
              <w:rPr>
                <w:sz w:val="20"/>
                <w:szCs w:val="20"/>
              </w:rPr>
            </w:pPr>
            <w:r>
              <w:rPr>
                <w:sz w:val="20"/>
                <w:szCs w:val="20"/>
              </w:rPr>
              <w:t xml:space="preserve">Продажа иностранной валюты клиентом за российские рубли</w:t>
            </w:r>
            <w:r>
              <w:rPr>
                <w:sz w:val="20"/>
                <w:szCs w:val="20"/>
              </w:rPr>
              <w:footnoteReference w:id="2"/>
            </w:r>
            <w:r>
              <w:rPr>
                <w:rFonts w:ascii="Symbol" w:hAnsi="Symbol" w:eastAsia="Symbol" w:cs="Symbol"/>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46"/>
              <w:jc w:val="both"/>
              <w:spacing w:before="40" w:after="40"/>
              <w:rPr>
                <w:sz w:val="20"/>
                <w:szCs w:val="20"/>
              </w:rPr>
            </w:pPr>
            <w:r>
              <w:rPr>
                <w:sz w:val="20"/>
                <w:szCs w:val="20"/>
              </w:rPr>
              <w:t xml:space="preserve">11.1.1.</w:t>
            </w:r>
            <w:r>
              <w:rPr>
                <w:sz w:val="20"/>
                <w:szCs w:val="20"/>
              </w:rPr>
            </w:r>
            <w:r>
              <w:rPr>
                <w:sz w:val="20"/>
                <w:szCs w:val="20"/>
              </w:rPr>
            </w:r>
          </w:p>
        </w:tc>
        <w:tc>
          <w:tcPr>
            <w:tcW w:w="2018" w:type="dxa"/>
            <w:vAlign w:val="top"/>
            <w:textDirection w:val="lrTb"/>
            <w:noWrap w:val="false"/>
          </w:tcPr>
          <w:p>
            <w:pPr>
              <w:pStyle w:val="1146"/>
              <w:ind w:left="12" w:hanging="12"/>
              <w:jc w:val="both"/>
              <w:spacing w:before="40" w:after="40"/>
              <w:rPr>
                <w:sz w:val="20"/>
                <w:szCs w:val="20"/>
              </w:rPr>
            </w:pPr>
            <w:r>
              <w:rPr>
                <w:sz w:val="20"/>
                <w:szCs w:val="20"/>
              </w:rPr>
              <w:t xml:space="preserve">Продажа непосре</w:t>
            </w:r>
            <w:r>
              <w:rPr>
                <w:sz w:val="20"/>
                <w:szCs w:val="20"/>
              </w:rPr>
              <w:t xml:space="preserve">д</w:t>
            </w:r>
            <w:r>
              <w:rPr>
                <w:sz w:val="20"/>
                <w:szCs w:val="20"/>
              </w:rPr>
              <w:t xml:space="preserve">ственно Банку ин</w:t>
            </w:r>
            <w:r>
              <w:rPr>
                <w:sz w:val="20"/>
                <w:szCs w:val="20"/>
              </w:rPr>
              <w:t xml:space="preserve">о</w:t>
            </w:r>
            <w:r>
              <w:rPr>
                <w:sz w:val="20"/>
                <w:szCs w:val="20"/>
              </w:rPr>
              <w:t xml:space="preserve">странной валюты по курсу Банка России</w:t>
            </w:r>
            <w:r>
              <w:rPr>
                <w:sz w:val="20"/>
                <w:szCs w:val="20"/>
              </w:rPr>
            </w:r>
            <w:r>
              <w:rPr>
                <w:sz w:val="20"/>
                <w:szCs w:val="20"/>
              </w:rPr>
            </w:r>
          </w:p>
        </w:tc>
        <w:tc>
          <w:tcPr>
            <w:gridSpan w:val="2"/>
            <w:tcW w:w="2340" w:type="dxa"/>
            <w:vAlign w:val="top"/>
            <w:textDirection w:val="lrTb"/>
            <w:noWrap w:val="false"/>
          </w:tcPr>
          <w:p>
            <w:pPr>
              <w:pStyle w:val="1146"/>
              <w:ind w:left="12" w:hanging="12"/>
              <w:jc w:val="both"/>
              <w:spacing w:before="40" w:after="40"/>
              <w:rPr>
                <w:sz w:val="20"/>
                <w:szCs w:val="20"/>
              </w:rPr>
            </w:pPr>
            <w:r>
              <w:rPr>
                <w:sz w:val="20"/>
                <w:szCs w:val="20"/>
              </w:rPr>
              <w:t xml:space="preserve">Курс Банка России, де</w:t>
            </w:r>
            <w:r>
              <w:rPr>
                <w:sz w:val="20"/>
                <w:szCs w:val="20"/>
              </w:rPr>
              <w:t xml:space="preserve">й</w:t>
            </w:r>
            <w:r>
              <w:rPr>
                <w:sz w:val="20"/>
                <w:szCs w:val="20"/>
              </w:rPr>
              <w:t xml:space="preserve">ствующий на дату подачи клиентом распор</w:t>
            </w:r>
            <w:r>
              <w:rPr>
                <w:sz w:val="20"/>
                <w:szCs w:val="20"/>
              </w:rPr>
              <w:t xml:space="preserve">я</w:t>
            </w:r>
            <w:r>
              <w:rPr>
                <w:sz w:val="20"/>
                <w:szCs w:val="20"/>
              </w:rPr>
              <w:t xml:space="preserve">жения</w:t>
            </w:r>
            <w:r>
              <w:rPr>
                <w:sz w:val="20"/>
                <w:szCs w:val="20"/>
              </w:rPr>
            </w:r>
            <w:r>
              <w:rPr>
                <w:sz w:val="20"/>
                <w:szCs w:val="20"/>
              </w:rPr>
            </w:r>
          </w:p>
        </w:tc>
        <w:tc>
          <w:tcPr>
            <w:gridSpan w:val="2"/>
            <w:tcW w:w="2410" w:type="dxa"/>
            <w:vAlign w:val="top"/>
            <w:textDirection w:val="lrTb"/>
            <w:noWrap w:val="false"/>
          </w:tcPr>
          <w:p>
            <w:pPr>
              <w:pStyle w:val="1146"/>
              <w:ind w:left="12" w:hanging="12"/>
              <w:jc w:val="both"/>
              <w:spacing w:before="40" w:after="40"/>
              <w:rPr>
                <w:sz w:val="20"/>
                <w:szCs w:val="20"/>
              </w:rPr>
            </w:pPr>
            <w:r>
              <w:rPr>
                <w:sz w:val="20"/>
                <w:szCs w:val="20"/>
              </w:rPr>
            </w:r>
            <w:r>
              <w:rPr>
                <w:sz w:val="20"/>
                <w:szCs w:val="20"/>
              </w:rPr>
            </w:r>
            <w:r>
              <w:rPr>
                <w:sz w:val="20"/>
                <w:szCs w:val="20"/>
              </w:rPr>
            </w:r>
          </w:p>
        </w:tc>
        <w:tc>
          <w:tcPr>
            <w:tcW w:w="2446" w:type="dxa"/>
            <w:vAlign w:val="top"/>
            <w:textDirection w:val="lrTb"/>
            <w:noWrap w:val="false"/>
          </w:tcPr>
          <w:p>
            <w:pPr>
              <w:pStyle w:val="1146"/>
              <w:ind w:left="11" w:hanging="11"/>
              <w:jc w:val="both"/>
              <w:spacing w:before="40" w:after="40"/>
              <w:rPr>
                <w:sz w:val="20"/>
                <w:szCs w:val="20"/>
              </w:rPr>
            </w:pPr>
            <w:r>
              <w:rPr>
                <w:sz w:val="20"/>
                <w:szCs w:val="20"/>
              </w:rPr>
              <w:t xml:space="preserve">В соответствии с уст</w:t>
            </w:r>
            <w:r>
              <w:rPr>
                <w:sz w:val="20"/>
                <w:szCs w:val="20"/>
              </w:rPr>
              <w:t xml:space="preserve">а</w:t>
            </w:r>
            <w:r>
              <w:rPr>
                <w:sz w:val="20"/>
                <w:szCs w:val="20"/>
              </w:rPr>
              <w:t xml:space="preserve">новленным Банком размером расчетной коми</w:t>
            </w:r>
            <w:r>
              <w:rPr>
                <w:sz w:val="20"/>
                <w:szCs w:val="20"/>
              </w:rPr>
              <w:t xml:space="preserve">с</w:t>
            </w:r>
            <w:r>
              <w:rPr>
                <w:sz w:val="20"/>
                <w:szCs w:val="20"/>
              </w:rPr>
              <w:t xml:space="preserve">сии, действующим на соответствующую дату и время совершения опер</w:t>
            </w:r>
            <w:r>
              <w:rPr>
                <w:sz w:val="20"/>
                <w:szCs w:val="20"/>
              </w:rPr>
              <w:t xml:space="preserve">а</w:t>
            </w:r>
            <w:r>
              <w:rPr>
                <w:sz w:val="20"/>
                <w:szCs w:val="20"/>
              </w:rPr>
              <w:t xml:space="preserve">ции² 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46"/>
              <w:ind w:firstLine="708"/>
              <w:jc w:val="both"/>
              <w:spacing w:before="40"/>
              <w:rPr>
                <w:sz w:val="20"/>
                <w:szCs w:val="20"/>
              </w:rPr>
            </w:pPr>
            <w:r>
              <w:rPr>
                <w:sz w:val="20"/>
                <w:szCs w:val="20"/>
              </w:rPr>
            </w:r>
            <w:r>
              <w:rPr>
                <w:sz w:val="20"/>
                <w:szCs w:val="20"/>
              </w:rPr>
            </w:r>
            <w:r>
              <w:rPr>
                <w:sz w:val="20"/>
                <w:szCs w:val="20"/>
              </w:rPr>
            </w:r>
          </w:p>
        </w:tc>
        <w:tc>
          <w:tcPr>
            <w:gridSpan w:val="6"/>
            <w:tcW w:w="9214" w:type="dxa"/>
            <w:vAlign w:val="top"/>
            <w:textDirection w:val="lrTb"/>
            <w:noWrap w:val="false"/>
          </w:tcPr>
          <w:p>
            <w:pPr>
              <w:pStyle w:val="1146"/>
              <w:jc w:val="both"/>
              <w:spacing w:before="40"/>
              <w:rPr>
                <w:sz w:val="20"/>
                <w:szCs w:val="20"/>
              </w:rPr>
            </w:pPr>
            <w:r>
              <w:rPr>
                <w:sz w:val="20"/>
                <w:szCs w:val="20"/>
              </w:rPr>
              <w:t xml:space="preserve">Операция осуществляется Банком на основании распоряжений, предоставленных  клиентом. Срок под</w:t>
            </w:r>
            <w:r>
              <w:rPr>
                <w:sz w:val="20"/>
                <w:szCs w:val="20"/>
              </w:rPr>
              <w:t xml:space="preserve">а</w:t>
            </w:r>
            <w:r>
              <w:rPr>
                <w:sz w:val="20"/>
                <w:szCs w:val="20"/>
              </w:rPr>
              <w:t xml:space="preserve">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w:t>
            </w:r>
            <w:r>
              <w:rPr>
                <w:sz w:val="20"/>
                <w:szCs w:val="20"/>
              </w:rPr>
              <w:t xml:space="preserve">н</w:t>
            </w:r>
            <w:r>
              <w:rPr>
                <w:sz w:val="20"/>
                <w:szCs w:val="20"/>
              </w:rPr>
              <w:t xml:space="preserve">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w:t>
            </w:r>
            <w:r>
              <w:rPr>
                <w:sz w:val="20"/>
                <w:szCs w:val="20"/>
              </w:rPr>
              <w:t xml:space="preserve">е</w:t>
            </w:r>
            <w:r>
              <w:rPr>
                <w:sz w:val="20"/>
                <w:szCs w:val="20"/>
              </w:rPr>
              <w:t xml:space="preserve">ния в день подачи клиентом распоряжения</w:t>
            </w:r>
            <w:r>
              <w:rPr>
                <w:sz w:val="20"/>
                <w:szCs w:val="20"/>
              </w:rPr>
            </w:r>
            <w:r>
              <w:rPr>
                <w:sz w:val="20"/>
                <w:szCs w:val="20"/>
              </w:rPr>
            </w:r>
          </w:p>
          <w:p>
            <w:pPr>
              <w:pStyle w:val="1146"/>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46"/>
              <w:jc w:val="both"/>
              <w:spacing w:before="40" w:after="40"/>
              <w:rPr>
                <w:sz w:val="20"/>
                <w:szCs w:val="20"/>
              </w:rPr>
            </w:pPr>
            <w:r>
              <w:rPr>
                <w:sz w:val="20"/>
                <w:szCs w:val="20"/>
              </w:rPr>
              <w:t xml:space="preserve">11.1.2.</w:t>
            </w:r>
            <w:r>
              <w:rPr>
                <w:sz w:val="20"/>
                <w:szCs w:val="20"/>
              </w:rPr>
            </w:r>
            <w:r>
              <w:rPr>
                <w:sz w:val="20"/>
                <w:szCs w:val="20"/>
              </w:rPr>
            </w:r>
          </w:p>
        </w:tc>
        <w:tc>
          <w:tcPr>
            <w:tcW w:w="2018" w:type="dxa"/>
            <w:vAlign w:val="top"/>
            <w:textDirection w:val="lrTb"/>
            <w:noWrap w:val="false"/>
          </w:tcPr>
          <w:p>
            <w:pPr>
              <w:pStyle w:val="1146"/>
              <w:jc w:val="both"/>
              <w:spacing w:before="40" w:after="40"/>
              <w:rPr>
                <w:sz w:val="20"/>
                <w:szCs w:val="20"/>
              </w:rPr>
            </w:pPr>
            <w:r>
              <w:rPr>
                <w:sz w:val="20"/>
                <w:szCs w:val="20"/>
              </w:rPr>
              <w:t xml:space="preserve">Продажа непосре</w:t>
            </w:r>
            <w:r>
              <w:rPr>
                <w:sz w:val="20"/>
                <w:szCs w:val="20"/>
              </w:rPr>
              <w:t xml:space="preserve">д</w:t>
            </w:r>
            <w:r>
              <w:rPr>
                <w:sz w:val="20"/>
                <w:szCs w:val="20"/>
              </w:rPr>
              <w:t xml:space="preserve">ственно Банку ин</w:t>
            </w:r>
            <w:r>
              <w:rPr>
                <w:sz w:val="20"/>
                <w:szCs w:val="20"/>
              </w:rPr>
              <w:t xml:space="preserve">о</w:t>
            </w:r>
            <w:r>
              <w:rPr>
                <w:sz w:val="20"/>
                <w:szCs w:val="20"/>
              </w:rPr>
              <w:t xml:space="preserve">странной валюты по курсу Банка</w:t>
            </w:r>
            <w:r>
              <w:rPr>
                <w:sz w:val="20"/>
                <w:szCs w:val="20"/>
              </w:rPr>
            </w:r>
            <w:r>
              <w:rPr>
                <w:sz w:val="20"/>
                <w:szCs w:val="20"/>
              </w:rPr>
            </w:r>
          </w:p>
        </w:tc>
        <w:tc>
          <w:tcPr>
            <w:gridSpan w:val="2"/>
            <w:tcW w:w="2340" w:type="dxa"/>
            <w:vAlign w:val="top"/>
            <w:textDirection w:val="lrTb"/>
            <w:noWrap w:val="false"/>
          </w:tcPr>
          <w:p>
            <w:pPr>
              <w:pStyle w:val="1146"/>
              <w:jc w:val="both"/>
              <w:spacing w:before="40" w:after="40"/>
              <w:rPr>
                <w:sz w:val="20"/>
                <w:szCs w:val="20"/>
              </w:rPr>
            </w:pPr>
            <w:r>
              <w:rPr>
                <w:sz w:val="20"/>
                <w:szCs w:val="20"/>
              </w:rPr>
              <w:t xml:space="preserve">Курс Банка² ³</w:t>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tc>
        <w:tc>
          <w:tcPr>
            <w:gridSpan w:val="2"/>
            <w:tcW w:w="2410" w:type="dxa"/>
            <w:vAlign w:val="top"/>
            <w:textDirection w:val="lrTb"/>
            <w:noWrap w:val="false"/>
          </w:tcPr>
          <w:p>
            <w:pPr>
              <w:pStyle w:val="1146"/>
              <w:jc w:val="both"/>
              <w:spacing w:before="40" w:after="40"/>
              <w:rPr>
                <w:sz w:val="20"/>
                <w:szCs w:val="20"/>
              </w:rPr>
            </w:pPr>
            <w:r>
              <w:rPr>
                <w:sz w:val="20"/>
                <w:szCs w:val="20"/>
              </w:rPr>
            </w:r>
            <w:r>
              <w:rPr>
                <w:sz w:val="20"/>
                <w:szCs w:val="20"/>
              </w:rPr>
            </w:r>
            <w:r>
              <w:rPr>
                <w:sz w:val="20"/>
                <w:szCs w:val="20"/>
              </w:rPr>
            </w:r>
          </w:p>
        </w:tc>
        <w:tc>
          <w:tcPr>
            <w:tcW w:w="2446" w:type="dxa"/>
            <w:vAlign w:val="top"/>
            <w:textDirection w:val="lrTb"/>
            <w:noWrap w:val="false"/>
          </w:tcPr>
          <w:p>
            <w:pPr>
              <w:pStyle w:val="1146"/>
              <w:jc w:val="both"/>
              <w:spacing w:before="40" w:after="40"/>
              <w:rPr>
                <w:sz w:val="20"/>
                <w:szCs w:val="20"/>
              </w:rPr>
            </w:pPr>
            <w:r>
              <w:rPr>
                <w:sz w:val="20"/>
                <w:szCs w:val="20"/>
              </w:rPr>
              <w:t xml:space="preserve">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46"/>
              <w:ind w:firstLine="708"/>
              <w:jc w:val="both"/>
              <w:spacing w:before="40"/>
              <w:rPr>
                <w:sz w:val="20"/>
                <w:szCs w:val="20"/>
              </w:rPr>
            </w:pPr>
            <w:r>
              <w:rPr>
                <w:sz w:val="20"/>
                <w:szCs w:val="20"/>
              </w:rPr>
            </w:r>
            <w:r>
              <w:rPr>
                <w:sz w:val="20"/>
                <w:szCs w:val="20"/>
              </w:rPr>
            </w:r>
            <w:r>
              <w:rPr>
                <w:sz w:val="20"/>
                <w:szCs w:val="20"/>
              </w:rPr>
            </w:r>
          </w:p>
        </w:tc>
        <w:tc>
          <w:tcPr>
            <w:gridSpan w:val="6"/>
            <w:tcW w:w="9214" w:type="dxa"/>
            <w:vAlign w:val="top"/>
            <w:textDirection w:val="lrTb"/>
            <w:noWrap w:val="false"/>
          </w:tcPr>
          <w:p>
            <w:pPr>
              <w:pStyle w:val="1146"/>
              <w:ind w:left="11" w:hanging="11"/>
              <w:jc w:val="both"/>
              <w:rPr>
                <w:sz w:val="20"/>
                <w:szCs w:val="20"/>
              </w:rPr>
            </w:pPr>
            <w:r>
              <w:rPr>
                <w:sz w:val="20"/>
                <w:szCs w:val="20"/>
              </w:rPr>
              <w:t xml:space="preserve">Операция осуществляется Банком на основании распоряжений, предоставленных  клиентом. Срок под</w:t>
            </w:r>
            <w:r>
              <w:rPr>
                <w:sz w:val="20"/>
                <w:szCs w:val="20"/>
              </w:rPr>
              <w:t xml:space="preserve">а</w:t>
            </w:r>
            <w:r>
              <w:rPr>
                <w:sz w:val="20"/>
                <w:szCs w:val="20"/>
              </w:rPr>
              <w:t xml:space="preserve">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w:t>
            </w:r>
            <w:r>
              <w:rPr>
                <w:sz w:val="20"/>
                <w:szCs w:val="20"/>
              </w:rPr>
              <w:t xml:space="preserve">н</w:t>
            </w:r>
            <w:r>
              <w:rPr>
                <w:sz w:val="20"/>
                <w:szCs w:val="20"/>
              </w:rPr>
              <w:t xml:space="preserve">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sz w:val="20"/>
                <w:szCs w:val="20"/>
              </w:rPr>
            </w:r>
            <w:r>
              <w:rPr>
                <w:sz w:val="20"/>
                <w:szCs w:val="20"/>
              </w:rPr>
            </w:r>
          </w:p>
          <w:p>
            <w:pPr>
              <w:pStyle w:val="1146"/>
              <w:ind w:left="11" w:hanging="11"/>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146"/>
              <w:jc w:val="center"/>
              <w:spacing w:before="120" w:after="120"/>
              <w:rPr>
                <w:sz w:val="20"/>
                <w:szCs w:val="20"/>
              </w:rPr>
            </w:pPr>
            <w:r>
              <w:rPr>
                <w:sz w:val="20"/>
                <w:szCs w:val="20"/>
              </w:rPr>
              <w:t xml:space="preserve">11.2.</w:t>
            </w:r>
            <w:r>
              <w:rPr>
                <w:sz w:val="20"/>
                <w:szCs w:val="20"/>
              </w:rPr>
            </w:r>
            <w:r>
              <w:rPr>
                <w:sz w:val="20"/>
                <w:szCs w:val="20"/>
              </w:rPr>
            </w:r>
          </w:p>
        </w:tc>
        <w:tc>
          <w:tcPr>
            <w:gridSpan w:val="7"/>
            <w:tcW w:w="9225" w:type="dxa"/>
            <w:vAlign w:val="top"/>
            <w:textDirection w:val="lrTb"/>
            <w:noWrap w:val="false"/>
          </w:tcPr>
          <w:p>
            <w:pPr>
              <w:pStyle w:val="1146"/>
              <w:ind w:left="12" w:hanging="12"/>
              <w:spacing w:before="120" w:after="120"/>
              <w:rPr>
                <w:sz w:val="20"/>
                <w:szCs w:val="20"/>
              </w:rPr>
            </w:pPr>
            <w:r>
              <w:rPr>
                <w:sz w:val="20"/>
                <w:szCs w:val="20"/>
              </w:rPr>
              <w:t xml:space="preserve">Покупка иностранной валюты клиентом за российские 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46"/>
              <w:jc w:val="center"/>
              <w:spacing w:before="40" w:after="40"/>
              <w:rPr>
                <w:sz w:val="20"/>
                <w:szCs w:val="20"/>
              </w:rPr>
            </w:pPr>
            <w:r>
              <w:rPr>
                <w:sz w:val="20"/>
                <w:szCs w:val="20"/>
              </w:rPr>
              <w:t xml:space="preserve">11.2.1.</w:t>
            </w:r>
            <w:r>
              <w:rPr>
                <w:sz w:val="20"/>
                <w:szCs w:val="20"/>
              </w:rPr>
            </w:r>
            <w:r>
              <w:rPr>
                <w:sz w:val="20"/>
                <w:szCs w:val="20"/>
              </w:rPr>
            </w:r>
          </w:p>
        </w:tc>
        <w:tc>
          <w:tcPr>
            <w:gridSpan w:val="2"/>
            <w:tcW w:w="2029" w:type="dxa"/>
            <w:vAlign w:val="top"/>
            <w:textDirection w:val="lrTb"/>
            <w:noWrap w:val="false"/>
          </w:tcPr>
          <w:p>
            <w:pPr>
              <w:pStyle w:val="1146"/>
              <w:ind w:left="12" w:hanging="12"/>
              <w:jc w:val="both"/>
              <w:spacing w:before="40" w:after="40"/>
              <w:rPr>
                <w:sz w:val="20"/>
                <w:szCs w:val="20"/>
              </w:rPr>
            </w:pPr>
            <w:r>
              <w:rPr>
                <w:sz w:val="20"/>
                <w:szCs w:val="20"/>
              </w:rPr>
              <w:t xml:space="preserve">Покупка непосре</w:t>
            </w:r>
            <w:r>
              <w:rPr>
                <w:sz w:val="20"/>
                <w:szCs w:val="20"/>
              </w:rPr>
              <w:t xml:space="preserve">д</w:t>
            </w:r>
            <w:r>
              <w:rPr>
                <w:sz w:val="20"/>
                <w:szCs w:val="20"/>
              </w:rPr>
              <w:t xml:space="preserve">ственно у Банка иностранной вал</w:t>
            </w:r>
            <w:r>
              <w:rPr>
                <w:sz w:val="20"/>
                <w:szCs w:val="20"/>
              </w:rPr>
              <w:t xml:space="preserve">ю</w:t>
            </w:r>
            <w:r>
              <w:rPr>
                <w:sz w:val="20"/>
                <w:szCs w:val="20"/>
              </w:rPr>
              <w:t xml:space="preserve">ты по курсу Банка России</w:t>
            </w:r>
            <w:r>
              <w:rPr>
                <w:sz w:val="20"/>
                <w:szCs w:val="20"/>
              </w:rPr>
            </w:r>
            <w:r>
              <w:rPr>
                <w:sz w:val="20"/>
                <w:szCs w:val="20"/>
              </w:rPr>
            </w:r>
          </w:p>
        </w:tc>
        <w:tc>
          <w:tcPr>
            <w:gridSpan w:val="2"/>
            <w:tcW w:w="2340" w:type="dxa"/>
            <w:vAlign w:val="top"/>
            <w:textDirection w:val="lrTb"/>
            <w:noWrap w:val="false"/>
          </w:tcPr>
          <w:p>
            <w:pPr>
              <w:pStyle w:val="1146"/>
              <w:ind w:left="12" w:hanging="12"/>
              <w:jc w:val="both"/>
              <w:spacing w:before="40" w:after="40"/>
              <w:rPr>
                <w:sz w:val="20"/>
                <w:szCs w:val="20"/>
              </w:rPr>
            </w:pPr>
            <w:r>
              <w:rPr>
                <w:sz w:val="20"/>
                <w:szCs w:val="20"/>
              </w:rPr>
              <w:t xml:space="preserve">Курс Банка России, де</w:t>
            </w:r>
            <w:r>
              <w:rPr>
                <w:sz w:val="20"/>
                <w:szCs w:val="20"/>
              </w:rPr>
              <w:t xml:space="preserve">й</w:t>
            </w:r>
            <w:r>
              <w:rPr>
                <w:sz w:val="20"/>
                <w:szCs w:val="20"/>
              </w:rPr>
              <w:t xml:space="preserve">ствующий на дату под</w:t>
            </w:r>
            <w:r>
              <w:rPr>
                <w:sz w:val="20"/>
                <w:szCs w:val="20"/>
              </w:rPr>
              <w:t xml:space="preserve">а</w:t>
            </w:r>
            <w:r>
              <w:rPr>
                <w:sz w:val="20"/>
                <w:szCs w:val="20"/>
              </w:rPr>
              <w:t xml:space="preserve">чи клиентом заявки</w:t>
            </w:r>
            <w:r>
              <w:rPr>
                <w:sz w:val="20"/>
                <w:szCs w:val="20"/>
              </w:rPr>
            </w:r>
            <w:r>
              <w:rPr>
                <w:sz w:val="20"/>
                <w:szCs w:val="20"/>
              </w:rPr>
            </w:r>
          </w:p>
        </w:tc>
        <w:tc>
          <w:tcPr>
            <w:gridSpan w:val="2"/>
            <w:tcW w:w="2410" w:type="dxa"/>
            <w:vAlign w:val="top"/>
            <w:textDirection w:val="lrTb"/>
            <w:noWrap w:val="false"/>
          </w:tcPr>
          <w:p>
            <w:pPr>
              <w:pStyle w:val="1146"/>
              <w:ind w:left="12" w:hanging="12"/>
              <w:jc w:val="both"/>
              <w:spacing w:before="40" w:after="40"/>
              <w:rPr>
                <w:sz w:val="20"/>
                <w:szCs w:val="20"/>
              </w:rPr>
            </w:pPr>
            <w:r>
              <w:rPr>
                <w:sz w:val="20"/>
                <w:szCs w:val="20"/>
              </w:rPr>
            </w:r>
            <w:r>
              <w:rPr>
                <w:sz w:val="20"/>
                <w:szCs w:val="20"/>
              </w:rPr>
            </w:r>
            <w:r>
              <w:rPr>
                <w:sz w:val="20"/>
                <w:szCs w:val="20"/>
              </w:rPr>
            </w:r>
          </w:p>
        </w:tc>
        <w:tc>
          <w:tcPr>
            <w:tcW w:w="2446" w:type="dxa"/>
            <w:vAlign w:val="top"/>
            <w:textDirection w:val="lrTb"/>
            <w:noWrap w:val="false"/>
          </w:tcPr>
          <w:p>
            <w:pPr>
              <w:pStyle w:val="1146"/>
              <w:ind w:left="12" w:hanging="12"/>
              <w:jc w:val="both"/>
              <w:spacing w:before="40" w:after="40"/>
              <w:rPr>
                <w:sz w:val="20"/>
                <w:szCs w:val="20"/>
              </w:rPr>
            </w:pPr>
            <w:r>
              <w:rPr>
                <w:sz w:val="20"/>
                <w:szCs w:val="20"/>
              </w:rPr>
              <w:t xml:space="preserve">В соответствии с уст</w:t>
            </w:r>
            <w:r>
              <w:rPr>
                <w:sz w:val="20"/>
                <w:szCs w:val="20"/>
              </w:rPr>
              <w:t xml:space="preserve">а</w:t>
            </w:r>
            <w:r>
              <w:rPr>
                <w:sz w:val="20"/>
                <w:szCs w:val="20"/>
              </w:rPr>
              <w:t xml:space="preserve">новленным Банком размером расчетной коми</w:t>
            </w:r>
            <w:r>
              <w:rPr>
                <w:sz w:val="20"/>
                <w:szCs w:val="20"/>
              </w:rPr>
              <w:t xml:space="preserve">с</w:t>
            </w:r>
            <w:r>
              <w:rPr>
                <w:sz w:val="20"/>
                <w:szCs w:val="20"/>
              </w:rPr>
              <w:t xml:space="preserve">сии, действующим на соответствующую дату и время совершения опер</w:t>
            </w:r>
            <w:r>
              <w:rPr>
                <w:sz w:val="20"/>
                <w:szCs w:val="20"/>
              </w:rPr>
              <w:t xml:space="preserve">а</w:t>
            </w:r>
            <w:r>
              <w:rPr>
                <w:sz w:val="20"/>
                <w:szCs w:val="20"/>
              </w:rPr>
              <w:t xml:space="preserve">ции² 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46"/>
              <w:ind w:firstLine="708"/>
              <w:jc w:val="both"/>
              <w:rPr>
                <w:sz w:val="20"/>
                <w:szCs w:val="20"/>
              </w:rPr>
            </w:pPr>
            <w:r>
              <w:rPr>
                <w:sz w:val="20"/>
                <w:szCs w:val="20"/>
              </w:rPr>
            </w:r>
            <w:r>
              <w:rPr>
                <w:sz w:val="20"/>
                <w:szCs w:val="20"/>
              </w:rPr>
            </w:r>
            <w:r>
              <w:rPr>
                <w:sz w:val="20"/>
                <w:szCs w:val="20"/>
              </w:rPr>
            </w:r>
          </w:p>
        </w:tc>
        <w:tc>
          <w:tcPr>
            <w:gridSpan w:val="7"/>
            <w:tcW w:w="9225" w:type="dxa"/>
            <w:vAlign w:val="top"/>
            <w:textDirection w:val="lrTb"/>
            <w:noWrap w:val="false"/>
          </w:tcPr>
          <w:p>
            <w:pPr>
              <w:pStyle w:val="1146"/>
              <w:jc w:val="both"/>
              <w:spacing w:before="40" w:after="40"/>
              <w:rPr>
                <w:sz w:val="20"/>
                <w:szCs w:val="20"/>
              </w:rPr>
            </w:pPr>
            <w:r>
              <w:rPr>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w:t>
            </w:r>
            <w:r>
              <w:rPr>
                <w:sz w:val="20"/>
                <w:szCs w:val="20"/>
              </w:rPr>
              <w:t xml:space="preserve">т</w:t>
            </w:r>
            <w:r>
              <w:rPr>
                <w:sz w:val="20"/>
                <w:szCs w:val="20"/>
              </w:rPr>
              <w:t xml:space="preserve">ствующее сокращение рабоч</w:t>
            </w:r>
            <w:r>
              <w:rPr>
                <w:sz w:val="20"/>
                <w:szCs w:val="20"/>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p>
            <w:pPr>
              <w:pStyle w:val="1146"/>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46"/>
              <w:jc w:val="both"/>
              <w:spacing w:before="40" w:after="40"/>
              <w:rPr>
                <w:sz w:val="20"/>
                <w:szCs w:val="20"/>
              </w:rPr>
            </w:pPr>
            <w:r>
              <w:rPr>
                <w:sz w:val="20"/>
                <w:szCs w:val="20"/>
              </w:rPr>
              <w:t xml:space="preserve">11.2.2.</w:t>
            </w:r>
            <w:r>
              <w:rPr>
                <w:sz w:val="20"/>
                <w:szCs w:val="20"/>
              </w:rPr>
            </w:r>
            <w:r>
              <w:rPr>
                <w:sz w:val="20"/>
                <w:szCs w:val="20"/>
              </w:rPr>
            </w:r>
          </w:p>
        </w:tc>
        <w:tc>
          <w:tcPr>
            <w:gridSpan w:val="3"/>
            <w:tcW w:w="2269" w:type="dxa"/>
            <w:vAlign w:val="top"/>
            <w:textDirection w:val="lrTb"/>
            <w:noWrap w:val="false"/>
          </w:tcPr>
          <w:p>
            <w:pPr>
              <w:pStyle w:val="1146"/>
              <w:jc w:val="both"/>
              <w:spacing w:before="40" w:after="40"/>
              <w:rPr>
                <w:sz w:val="20"/>
                <w:szCs w:val="20"/>
              </w:rPr>
            </w:pPr>
            <w:r>
              <w:rPr>
                <w:sz w:val="20"/>
                <w:szCs w:val="20"/>
              </w:rPr>
              <w:t xml:space="preserve">Покупка непосре</w:t>
            </w:r>
            <w:r>
              <w:rPr>
                <w:sz w:val="20"/>
                <w:szCs w:val="20"/>
              </w:rPr>
              <w:t xml:space="preserve">д</w:t>
            </w:r>
            <w:r>
              <w:rPr>
                <w:sz w:val="20"/>
                <w:szCs w:val="20"/>
              </w:rPr>
              <w:t xml:space="preserve">ственно у Банка ин</w:t>
            </w:r>
            <w:r>
              <w:rPr>
                <w:sz w:val="20"/>
                <w:szCs w:val="20"/>
              </w:rPr>
              <w:t xml:space="preserve">о</w:t>
            </w:r>
            <w:r>
              <w:rPr>
                <w:sz w:val="20"/>
                <w:szCs w:val="20"/>
              </w:rPr>
              <w:t xml:space="preserve">странной валюты по курсу Банка</w:t>
            </w:r>
            <w:r>
              <w:rPr>
                <w:sz w:val="20"/>
                <w:szCs w:val="20"/>
              </w:rPr>
            </w:r>
            <w:r>
              <w:rPr>
                <w:sz w:val="20"/>
                <w:szCs w:val="20"/>
              </w:rPr>
            </w:r>
          </w:p>
        </w:tc>
        <w:tc>
          <w:tcPr>
            <w:gridSpan w:val="2"/>
            <w:tcW w:w="2340" w:type="dxa"/>
            <w:vAlign w:val="top"/>
            <w:textDirection w:val="lrTb"/>
            <w:noWrap w:val="false"/>
          </w:tcPr>
          <w:p>
            <w:pPr>
              <w:pStyle w:val="1146"/>
              <w:jc w:val="both"/>
              <w:spacing w:before="40" w:after="40"/>
              <w:rPr>
                <w:sz w:val="20"/>
                <w:szCs w:val="20"/>
              </w:rPr>
            </w:pPr>
            <w:r>
              <w:rPr>
                <w:sz w:val="20"/>
                <w:szCs w:val="20"/>
              </w:rPr>
              <w:t xml:space="preserve">Курс Банка² ³</w:t>
            </w:r>
            <w:r>
              <w:rPr>
                <w:sz w:val="20"/>
                <w:szCs w:val="20"/>
              </w:rPr>
            </w:r>
            <w:r>
              <w:rPr>
                <w:sz w:val="20"/>
                <w:szCs w:val="20"/>
              </w:rPr>
            </w:r>
          </w:p>
        </w:tc>
        <w:tc>
          <w:tcPr>
            <w:tcW w:w="2170" w:type="dxa"/>
            <w:vAlign w:val="top"/>
            <w:textDirection w:val="lrTb"/>
            <w:noWrap w:val="false"/>
          </w:tcPr>
          <w:p>
            <w:pPr>
              <w:pStyle w:val="1146"/>
              <w:jc w:val="both"/>
              <w:spacing w:before="40" w:after="40"/>
              <w:rPr>
                <w:sz w:val="20"/>
                <w:szCs w:val="20"/>
              </w:rPr>
            </w:pPr>
            <w:r>
              <w:rPr>
                <w:sz w:val="20"/>
                <w:szCs w:val="20"/>
              </w:rPr>
            </w:r>
            <w:r>
              <w:rPr>
                <w:sz w:val="20"/>
                <w:szCs w:val="20"/>
              </w:rPr>
            </w:r>
            <w:r>
              <w:rPr>
                <w:sz w:val="20"/>
                <w:szCs w:val="20"/>
              </w:rPr>
            </w:r>
          </w:p>
        </w:tc>
        <w:tc>
          <w:tcPr>
            <w:tcW w:w="2446" w:type="dxa"/>
            <w:vAlign w:val="top"/>
            <w:textDirection w:val="lrTb"/>
            <w:noWrap w:val="false"/>
          </w:tcPr>
          <w:p>
            <w:pPr>
              <w:pStyle w:val="1146"/>
              <w:jc w:val="both"/>
              <w:spacing w:before="40" w:after="40"/>
              <w:rPr>
                <w:sz w:val="20"/>
                <w:szCs w:val="20"/>
              </w:rPr>
            </w:pPr>
            <w:r>
              <w:rPr>
                <w:sz w:val="20"/>
                <w:szCs w:val="20"/>
              </w:rPr>
              <w:t xml:space="preserve">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46"/>
              <w:ind w:firstLine="708"/>
              <w:jc w:val="both"/>
              <w:spacing w:before="40" w:after="40"/>
              <w:rPr>
                <w:sz w:val="20"/>
                <w:szCs w:val="20"/>
              </w:rPr>
            </w:pPr>
            <w:r>
              <w:rPr>
                <w:sz w:val="20"/>
                <w:szCs w:val="20"/>
              </w:rPr>
            </w:r>
            <w:r>
              <w:rPr>
                <w:sz w:val="20"/>
                <w:szCs w:val="20"/>
              </w:rPr>
            </w:r>
            <w:r>
              <w:rPr>
                <w:sz w:val="20"/>
                <w:szCs w:val="20"/>
              </w:rPr>
            </w:r>
          </w:p>
        </w:tc>
        <w:tc>
          <w:tcPr>
            <w:gridSpan w:val="7"/>
            <w:tcW w:w="9225" w:type="dxa"/>
            <w:vAlign w:val="top"/>
            <w:textDirection w:val="lrTb"/>
            <w:noWrap w:val="false"/>
          </w:tcPr>
          <w:p>
            <w:pPr>
              <w:pStyle w:val="1146"/>
              <w:jc w:val="both"/>
              <w:spacing w:before="40" w:after="40"/>
              <w:rPr>
                <w:sz w:val="20"/>
                <w:szCs w:val="20"/>
              </w:rPr>
            </w:pPr>
            <w:r>
              <w:rPr>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w:t>
            </w:r>
            <w:r>
              <w:rPr>
                <w:sz w:val="20"/>
                <w:szCs w:val="20"/>
              </w:rPr>
              <w:t xml:space="preserve">т</w:t>
            </w:r>
            <w:r>
              <w:rPr>
                <w:sz w:val="20"/>
                <w:szCs w:val="20"/>
              </w:rPr>
              <w:t xml:space="preserve">ствующее сокращение рабоче</w:t>
            </w:r>
            <w:r>
              <w:rPr>
                <w:sz w:val="20"/>
                <w:szCs w:val="20"/>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sz w:val="20"/>
                <w:szCs w:val="20"/>
              </w:rPr>
            </w:r>
            <w:r>
              <w:rPr>
                <w:sz w:val="20"/>
                <w:szCs w:val="20"/>
              </w:rPr>
            </w:r>
          </w:p>
        </w:tc>
      </w:tr>
    </w:tbl>
    <w:p>
      <w:pPr>
        <w:pStyle w:val="1146"/>
        <w:spacing w:before="120"/>
        <w:rPr>
          <w:i/>
          <w:color w:val="000000"/>
          <w:sz w:val="20"/>
          <w:szCs w:val="20"/>
          <w:u w:val="single"/>
        </w:rPr>
      </w:pPr>
      <w:r>
        <w:rPr>
          <w:i/>
          <w:iCs/>
          <w:color w:val="000000"/>
          <w:sz w:val="20"/>
          <w:szCs w:val="20"/>
          <w:u w:val="single"/>
        </w:rPr>
        <w:t xml:space="preserve">Примечание:</w:t>
      </w:r>
      <w:r>
        <w:rPr>
          <w:i/>
          <w:color w:val="000000"/>
          <w:sz w:val="20"/>
          <w:szCs w:val="20"/>
          <w:u w:val="single"/>
        </w:rPr>
      </w:r>
      <w:r>
        <w:rPr>
          <w:i/>
          <w:color w:val="000000"/>
          <w:sz w:val="20"/>
          <w:szCs w:val="20"/>
          <w:u w:val="single"/>
        </w:rPr>
      </w:r>
    </w:p>
    <w:p>
      <w:pPr>
        <w:pStyle w:val="1146"/>
        <w:jc w:val="both"/>
        <w:spacing w:before="40"/>
        <w:rPr>
          <w:i/>
          <w:iCs/>
          <w:color w:val="000000"/>
          <w:sz w:val="20"/>
          <w:szCs w:val="20"/>
        </w:rPr>
      </w:pPr>
      <w:r>
        <w:rPr>
          <w:i/>
          <w:iCs/>
          <w:color w:val="000000"/>
          <w:sz w:val="20"/>
          <w:szCs w:val="20"/>
          <w:vertAlign w:val="superscript"/>
        </w:rPr>
        <w:t xml:space="preserve">1 </w:t>
      </w:r>
      <w:r>
        <w:rPr>
          <w:i/>
          <w:iCs/>
          <w:color w:val="000000"/>
          <w:sz w:val="20"/>
          <w:szCs w:val="20"/>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
          <w:iCs/>
          <w:color w:val="000000"/>
          <w:sz w:val="20"/>
          <w:szCs w:val="20"/>
        </w:rPr>
      </w:r>
      <w:r>
        <w:rPr>
          <w:i/>
          <w:iCs/>
          <w:color w:val="000000"/>
          <w:sz w:val="20"/>
          <w:szCs w:val="20"/>
        </w:rPr>
      </w:r>
    </w:p>
    <w:p>
      <w:pPr>
        <w:pStyle w:val="1146"/>
        <w:jc w:val="both"/>
        <w:spacing w:before="40"/>
        <w:rPr>
          <w:i/>
          <w:iCs/>
          <w:color w:val="000000"/>
          <w:sz w:val="20"/>
          <w:szCs w:val="20"/>
        </w:rPr>
      </w:pPr>
      <w:r>
        <w:rPr>
          <w:i/>
          <w:iCs/>
          <w:sz w:val="20"/>
          <w:szCs w:val="20"/>
          <w:vertAlign w:val="superscript"/>
        </w:rPr>
        <w:t xml:space="preserve">2 </w:t>
      </w:r>
      <w:r>
        <w:rPr>
          <w:i/>
          <w:iCs/>
          <w:color w:val="000000"/>
          <w:sz w:val="20"/>
          <w:szCs w:val="20"/>
        </w:rPr>
        <w:t xml:space="preserve">Банк имеет право изменять Курс(ы) Банка  и/или размер расчетной комиссии в течение дня</w:t>
      </w:r>
      <w:r>
        <w:rPr>
          <w:i/>
          <w:iCs/>
          <w:sz w:val="20"/>
          <w:szCs w:val="20"/>
        </w:rPr>
        <w:t xml:space="preserve">. </w:t>
      </w:r>
      <w:r>
        <w:rPr>
          <w:i/>
          <w:iCs/>
          <w:color w:val="000000"/>
          <w:sz w:val="20"/>
          <w:szCs w:val="20"/>
        </w:rPr>
      </w:r>
      <w:r>
        <w:rPr>
          <w:i/>
          <w:iCs/>
          <w:color w:val="000000"/>
          <w:sz w:val="20"/>
          <w:szCs w:val="20"/>
        </w:rPr>
      </w:r>
    </w:p>
    <w:p>
      <w:pPr>
        <w:pStyle w:val="1146"/>
        <w:jc w:val="both"/>
        <w:spacing w:before="40"/>
        <w:rPr>
          <w:i/>
          <w:color w:val="000000"/>
          <w:sz w:val="20"/>
          <w:szCs w:val="20"/>
        </w:rPr>
      </w:pPr>
      <w:r>
        <w:rPr>
          <w:i/>
          <w:color w:val="000000"/>
          <w:sz w:val="20"/>
          <w:szCs w:val="20"/>
          <w:vertAlign w:val="superscript"/>
        </w:rPr>
        <w:t xml:space="preserve">3 </w:t>
      </w:r>
      <w:r>
        <w:rPr>
          <w:i/>
          <w:color w:val="000000"/>
          <w:sz w:val="20"/>
          <w:szCs w:val="20"/>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i/>
          <w:color w:val="000000"/>
          <w:sz w:val="20"/>
          <w:szCs w:val="20"/>
        </w:rPr>
      </w:r>
      <w:r>
        <w:rPr>
          <w:i/>
          <w:color w:val="000000"/>
          <w:sz w:val="20"/>
          <w:szCs w:val="20"/>
        </w:rPr>
      </w:r>
    </w:p>
    <w:p>
      <w:pPr>
        <w:pStyle w:val="1146"/>
      </w:pPr>
      <w:r/>
      <w:r/>
    </w:p>
    <w:p>
      <w:pPr>
        <w:pStyle w:val="1146"/>
      </w:pPr>
      <w:r/>
      <w:r/>
    </w:p>
    <w:p>
      <w:pPr>
        <w:pStyle w:val="1147"/>
        <w:rPr>
          <w:sz w:val="24"/>
          <w:szCs w:val="24"/>
        </w:rPr>
      </w:pPr>
      <w:r/>
      <w:bookmarkStart w:id="26" w:name="_Toc134195369"/>
      <w:r>
        <w:rPr>
          <w:sz w:val="24"/>
          <w:szCs w:val="24"/>
        </w:rPr>
        <w:t xml:space="preserve">12.</w:t>
      </w:r>
      <w:r>
        <w:rPr>
          <w:sz w:val="24"/>
          <w:szCs w:val="24"/>
        </w:rPr>
        <w:t xml:space="preserve"> </w:t>
      </w:r>
      <w:r>
        <w:rPr>
          <w:sz w:val="24"/>
          <w:szCs w:val="24"/>
        </w:rPr>
        <w:t xml:space="preserve">Кредитные</w:t>
      </w:r>
      <w:r>
        <w:rPr>
          <w:sz w:val="24"/>
          <w:szCs w:val="24"/>
        </w:rPr>
        <w:t xml:space="preserve"> </w:t>
      </w:r>
      <w:r>
        <w:rPr>
          <w:sz w:val="24"/>
          <w:szCs w:val="24"/>
        </w:rPr>
        <w:t xml:space="preserve">операции</w:t>
      </w:r>
      <w:bookmarkEnd w:id="25"/>
      <w:r/>
      <w:bookmarkEnd w:id="26"/>
      <w:r>
        <w:rPr>
          <w:sz w:val="24"/>
          <w:szCs w:val="24"/>
        </w:rPr>
      </w:r>
      <w:r>
        <w:rPr>
          <w:sz w:val="24"/>
          <w:szCs w:val="24"/>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46"/>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46"/>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46"/>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46"/>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120" w:after="40"/>
              <w:tabs>
                <w:tab w:val="left" w:pos="0" w:leader="none"/>
              </w:tabs>
              <w:rPr>
                <w:bCs/>
              </w:rPr>
            </w:pPr>
            <w:r>
              <w:rPr>
                <w:bCs/>
              </w:rPr>
              <w:t xml:space="preserve">12.1.</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120" w:after="40"/>
            </w:pPr>
            <w:r>
              <w:t xml:space="preserve">Предоставление кредита, в том числе способами открытия кредитной линии и кредитованием банковского счета (овердрафт)</w:t>
            </w: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120" w:after="40"/>
              <w:widowControl w:val="off"/>
              <w:tabs>
                <w:tab w:val="left" w:pos="2844" w:leader="none"/>
              </w:tabs>
            </w:pPr>
            <w:r>
              <w:t xml:space="preserve">Не менее 0,8%</w:t>
            </w: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46"/>
              <w:jc w:val="both"/>
              <w:spacing w:before="120" w:after="40"/>
            </w:pPr>
            <w:r>
              <w:t xml:space="preserve">Комиссия начисляется на сумму кредита (лимита кредитования) и уплачивается единовременно до выдачи кредита (первой части кредита). </w:t>
            </w:r>
            <w:r/>
          </w:p>
          <w:p>
            <w:pPr>
              <w:pStyle w:val="1146"/>
              <w:jc w:val="both"/>
              <w:spacing w:before="40" w:after="40"/>
            </w:pPr>
            <w: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pPr>
            <w: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pPr>
            <w:r>
              <w:t xml:space="preserve">Не менее 0,1%</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pPr>
            <w: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widowControl w:val="off"/>
              <w:tabs>
                <w:tab w:val="left" w:pos="2844" w:leader="none"/>
              </w:tabs>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rPr>
            </w:pPr>
            <w:r>
              <w:rPr>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bCs/>
              </w:rPr>
              <w:br w:type="textWrapping" w:clear="all"/>
            </w:r>
            <w:r>
              <w:rPr>
                <w:bCs/>
              </w:rPr>
              <w:t xml:space="preserve">АО «Россельхозбанк» кредитов на приобретение зерна из федерального интервенционного фонда № 372-П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pPr>
            <w:r>
              <w:t xml:space="preserve">- при кредитовании в рамках </w:t>
            </w:r>
            <w:r>
              <w:rPr>
                <w:bCs/>
              </w:rPr>
              <w:t xml:space="preserve">Положения о предоставлении кредитов «Оборотный – стандарт» № 495-П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br w:type="textWrapping" w:clear="all"/>
            </w:r>
            <w:r>
              <w:t xml:space="preserve">№ 540-П на период </w:t>
            </w:r>
            <w:r>
              <w:rPr>
                <w:bCs/>
              </w:rPr>
              <w:t xml:space="preserve">действия льготных условий</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pPr>
            <w:r>
              <w:t xml:space="preserve">Не взимается</w:t>
            </w:r>
            <w:r/>
          </w:p>
          <w:p>
            <w:pPr>
              <w:pStyle w:val="1146"/>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ind w:left="7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ind w:left="74"/>
              <w:jc w:val="both"/>
              <w:spacing w:before="40"/>
              <w:rPr>
                <w:bCs/>
              </w:rPr>
            </w:pPr>
            <w:r>
              <w:rPr>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2"/>
              <w:jc w:val="center"/>
              <w:spacing w:before="40"/>
              <w:rPr>
                <w:bCs/>
              </w:rPr>
            </w:pPr>
            <w:r>
              <w:rPr>
                <w:bCs/>
              </w:rP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rPr>
            </w:pPr>
            <w:r>
              <w:rPr>
                <w:bCs/>
              </w:rPr>
              <w:t xml:space="preserve">- при кредитовании в соответствии с Порядком рефинансирования </w:t>
            </w:r>
            <w:r>
              <w:rPr>
                <w:bCs/>
              </w:rPr>
              <w:br w:type="textWrapping" w:clear="all"/>
            </w:r>
            <w:r>
              <w:rPr>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rPr>
            </w:pPr>
            <w:r>
              <w:rPr>
                <w:bCs/>
              </w:rPr>
              <w:t xml:space="preserve">- при кредитовании в рамках Положения о предоставлении </w:t>
            </w:r>
            <w:r>
              <w:rPr>
                <w:bCs/>
              </w:rPr>
              <w:br w:type="textWrapping" w:clear="all"/>
            </w:r>
            <w:r>
              <w:rPr>
                <w:bCs/>
              </w:rPr>
              <w:t xml:space="preserve">АО «Россельхозбанк» кредитов на цели приобретения залогового имущества с торгов/имущества Банка № 694-П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rPr>
            </w:pPr>
            <w:r>
              <w:rPr>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rPr>
              <w:br w:type="textWrapping" w:clear="all"/>
            </w:r>
            <w:r>
              <w:rPr>
                <w:bCs/>
              </w:rPr>
              <w:t xml:space="preserve">АО «Россельхозбанк» № 738-П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rPr>
            </w:pPr>
            <w:r>
              <w:rPr>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pPr>
            <w:r>
              <w:t xml:space="preserve">Не взимается </w:t>
            </w:r>
            <w:r/>
          </w:p>
          <w:p>
            <w:pPr>
              <w:pStyle w:val="1146"/>
              <w:ind w:left="74"/>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120"/>
              <w:tabs>
                <w:tab w:val="left" w:pos="0" w:leader="none"/>
              </w:tabs>
              <w:rPr>
                <w:bCs/>
              </w:rPr>
            </w:pPr>
            <w:r>
              <w:rPr>
                <w:bCs/>
              </w:rPr>
              <w:t xml:space="preserve">12.2.</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120"/>
            </w:pPr>
            <w:r>
              <w:t xml:space="preserve">Обслуживание кредита, кредитной линии и кредита в форме «овердрафт» в течение всего периода действия</w:t>
            </w: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120"/>
              <w:widowControl w:val="off"/>
              <w:tabs>
                <w:tab w:val="left" w:pos="2844" w:leader="none"/>
              </w:tabs>
            </w:pPr>
            <w:r>
              <w:t xml:space="preserve">Не менее 0,5% годовых</w:t>
            </w: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46"/>
              <w:ind w:left="34"/>
              <w:jc w:val="both"/>
              <w:spacing w:before="120" w:after="40"/>
              <w:tabs>
                <w:tab w:val="left" w:pos="1276" w:leader="none"/>
              </w:tabs>
            </w:pPr>
            <w:r>
              <w:t xml:space="preserve">Комиссия начисляется и уплачивается в порядке, предусмотренном для упл</w:t>
            </w:r>
            <w: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both"/>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pPr>
            <w: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rPr>
                <w:bCs/>
                <w:lang w:val="en-US"/>
              </w:rPr>
            </w:pPr>
            <w:r>
              <w:t xml:space="preserve">Не взимается</w:t>
            </w:r>
            <w:r>
              <w:rPr>
                <w:bCs/>
                <w:lang w:val="en-US"/>
              </w:rPr>
            </w:r>
            <w:r>
              <w:rPr>
                <w:bCs/>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pPr>
            <w:r>
              <w:t xml:space="preserve">- </w:t>
            </w:r>
            <w:r>
              <w:rPr>
                <w:bCs/>
              </w:rPr>
              <w:t xml:space="preserve">при кредитовании на проведение</w:t>
            </w:r>
            <w:r>
              <w:rPr>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pPr>
            <w:r>
              <w:t xml:space="preserve">- при кредитовании с использованием связанного финансирования</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widowControl w:val="off"/>
              <w:tabs>
                <w:tab w:val="left" w:pos="2844" w:leader="none"/>
              </w:tabs>
            </w:pPr>
            <w:r>
              <w:rPr>
                <w:bCs/>
              </w:rP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pPr>
            <w:r>
              <w:t xml:space="preserve">- при кредитовании в рамках </w:t>
            </w:r>
            <w:r>
              <w:rPr>
                <w:bCs/>
              </w:rPr>
              <w:t xml:space="preserve">Положения о предоставлении кредитов «Оборотный – стандарт» № 495-П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after="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r>
            <w:r>
              <w:rPr>
                <w:bCs/>
              </w:rPr>
              <w:br w:type="textWrapping" w:clear="all"/>
            </w:r>
            <w:r>
              <w:t xml:space="preserve">№ 540-П на период </w:t>
            </w:r>
            <w:r>
              <w:rPr>
                <w:bCs/>
              </w:rPr>
              <w:t xml:space="preserve">действия льготных условий</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2"/>
              <w:jc w:val="center"/>
              <w:spacing w:before="40"/>
            </w:pPr>
            <w:r>
              <w:t xml:space="preserve">Не взимается</w:t>
            </w:r>
            <w:r/>
          </w:p>
          <w:p>
            <w:pPr>
              <w:pStyle w:val="1146"/>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rPr>
            </w:pPr>
            <w:r>
              <w:rPr>
                <w:bCs/>
              </w:rPr>
              <w:t xml:space="preserve">- при кредитовании в рамках 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rPr>
            </w:pPr>
            <w:r>
              <w:rPr>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rPr>
            </w:pPr>
            <w:r>
              <w:rPr>
                <w:bCs/>
              </w:rPr>
              <w:t xml:space="preserve">- при кредитовании в соответствии с Порядком рефинансирования </w:t>
            </w:r>
            <w:r>
              <w:rPr>
                <w:bCs/>
              </w:rPr>
              <w:br w:type="textWrapping" w:clear="all"/>
            </w:r>
            <w:r>
              <w:rPr>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pPr>
            <w:r>
              <w:t xml:space="preserve">- при кредитовании в рамках Порядка кредитования клиентов микробизнеса по кредитному продукту «Бизнес-карта с лимитом кредитования» в </w:t>
            </w:r>
            <w:r>
              <w:br w:type="textWrapping" w:clear="all"/>
            </w:r>
            <w:r>
              <w:t xml:space="preserve">АО «Россельхозбанк» № 738-П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pPr>
            <w:r>
              <w:t xml:space="preserve">- при рефинансировании (реструктурировании) за счет средств АО «МСП Банк» кредитов, предоставленных </w:t>
            </w:r>
            <w:r>
              <w:br w:type="textWrapping" w:clear="all"/>
            </w:r>
            <w:r>
              <w:t xml:space="preserve">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 увеличенной льготной ставки</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120" w:after="40"/>
              <w:rPr>
                <w:bCs/>
              </w:rPr>
            </w:pPr>
            <w:r>
              <w:rPr>
                <w:bCs/>
              </w:rPr>
              <w:t xml:space="preserve">12.3.</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120" w:after="40"/>
              <w:rPr>
                <w:bCs/>
              </w:rPr>
            </w:pPr>
            <w:r>
              <w:rPr>
                <w:bCs/>
              </w:rPr>
              <w:t xml:space="preserve">Резервирование (бронирование) денежных средств для выдачи кредита:</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after="40"/>
            </w:pPr>
            <w: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46"/>
              <w:ind w:left="34"/>
              <w:jc w:val="both"/>
              <w:spacing w:before="120"/>
              <w:tabs>
                <w:tab w:val="left" w:pos="1276" w:leader="none"/>
              </w:tabs>
            </w:pPr>
            <w:r>
              <w:t xml:space="preserve">Комиссия начисляется по формуле простых процентов на сумму неиспользованного остатка лимита кредитования</w:t>
            </w:r>
            <w:r>
              <w:rPr>
                <w:rStyle w:val="1168"/>
              </w:rPr>
              <w:footnoteReference w:id="3"/>
            </w:r>
            <w:r>
              <w:t xml:space="preserve"> со </w:t>
            </w:r>
            <w:r>
              <w:t xml:space="preserve">дня, следующего за: </w:t>
            </w:r>
            <w:r/>
          </w:p>
          <w:p>
            <w:pPr>
              <w:pStyle w:val="1146"/>
              <w:ind w:left="33"/>
              <w:jc w:val="both"/>
              <w:tabs>
                <w:tab w:val="left" w:pos="1134" w:leader="none"/>
              </w:tabs>
            </w:pPr>
            <w:r>
              <w:t xml:space="preserve">- при отсутствии отлагательных условий выдачи кредитных средств:</w:t>
            </w:r>
            <w:r/>
          </w:p>
          <w:p>
            <w:pPr>
              <w:pStyle w:val="1146"/>
              <w:numPr>
                <w:ilvl w:val="0"/>
                <w:numId w:val="42"/>
              </w:numPr>
              <w:ind w:left="0" w:firstLine="175"/>
              <w:jc w:val="both"/>
              <w:tabs>
                <w:tab w:val="left" w:pos="306" w:leader="none"/>
                <w:tab w:val="left" w:pos="993" w:leader="none"/>
              </w:tabs>
            </w:pPr>
            <w: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p>
          <w:p>
            <w:pPr>
              <w:pStyle w:val="1146"/>
              <w:ind w:left="175"/>
              <w:jc w:val="both"/>
              <w:tabs>
                <w:tab w:val="left" w:pos="306" w:leader="none"/>
                <w:tab w:val="left" w:pos="993" w:leader="none"/>
              </w:tabs>
            </w:pPr>
            <w:r>
              <w:t xml:space="preserve">или</w:t>
            </w:r>
            <w:r/>
          </w:p>
          <w:p>
            <w:pPr>
              <w:pStyle w:val="1146"/>
              <w:numPr>
                <w:ilvl w:val="0"/>
                <w:numId w:val="42"/>
              </w:numPr>
              <w:ind w:left="0" w:firstLine="175"/>
              <w:jc w:val="both"/>
              <w:tabs>
                <w:tab w:val="left" w:pos="306" w:leader="none"/>
                <w:tab w:val="left" w:pos="993" w:leader="none"/>
              </w:tabs>
            </w:pPr>
            <w: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p>
          <w:p>
            <w:pPr>
              <w:pStyle w:val="1146"/>
              <w:ind w:left="33"/>
              <w:jc w:val="both"/>
              <w:tabs>
                <w:tab w:val="left" w:pos="306" w:leader="none"/>
                <w:tab w:val="left" w:pos="1134" w:leader="none"/>
              </w:tabs>
            </w:pPr>
            <w:r>
              <w:t xml:space="preserve">- при наличии отлагательных условий выдачи кредитных средств:</w:t>
            </w:r>
            <w:r/>
          </w:p>
          <w:p>
            <w:pPr>
              <w:pStyle w:val="1186"/>
              <w:numPr>
                <w:ilvl w:val="0"/>
                <w:numId w:val="42"/>
              </w:numPr>
              <w:ind w:left="0" w:firstLine="0"/>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выполнения отлагательных условий </w:t>
            </w:r>
            <w:r>
              <w:rPr>
                <w:rFonts w:ascii="Times New Roman" w:hAnsi="Times New Roman"/>
                <w:bCs/>
              </w:rPr>
              <w:t xml:space="preserve">выдачи кредита/ транша</w:t>
            </w:r>
            <w:r>
              <w:rPr>
                <w:rFonts w:ascii="Times New Roman" w:hAnsi="Times New Roman"/>
              </w:rPr>
              <w:t xml:space="preserve">.</w:t>
            </w:r>
            <w:r>
              <w:rPr>
                <w:rFonts w:ascii="Times New Roman" w:hAnsi="Times New Roman"/>
              </w:rPr>
            </w:r>
            <w:r>
              <w:rPr>
                <w:rFonts w:ascii="Times New Roman" w:hAnsi="Times New Roman"/>
              </w:rPr>
            </w:r>
          </w:p>
          <w:p>
            <w:pPr>
              <w:pStyle w:val="1146"/>
              <w:jc w:val="both"/>
              <w:tabs>
                <w:tab w:val="left" w:pos="1276" w:leader="none"/>
              </w:tabs>
            </w:pPr>
            <w:r>
              <w:t xml:space="preserve">Комиссия начисляется по дату окончания </w:t>
            </w:r>
            <w:r>
              <w:t xml:space="preserve">срока предоставления кредитных средств/ срока действия лимита кредитования (включительно), определенную договором.</w:t>
            </w:r>
            <w:r/>
          </w:p>
          <w:p>
            <w:pPr>
              <w:pStyle w:val="1146"/>
              <w:jc w:val="both"/>
              <w:spacing w:before="40"/>
            </w:pPr>
            <w:r>
              <w:t xml:space="preserve">Комиссия уплачивается в порядке, предусмотренном договором</w:t>
            </w: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rPr>
            </w:pPr>
            <w:r>
              <w:rPr>
                <w:bCs/>
              </w:rPr>
              <w:t xml:space="preserve">- по договору об открытии кредитной линии</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rPr>
                <w:bCs/>
              </w:rPr>
            </w:pPr>
            <w:r>
              <w:t xml:space="preserve">По договоренности сторон</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14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lang w:val="en-US"/>
              </w:rPr>
            </w:pPr>
            <w:r>
              <w:rPr>
                <w:bCs/>
              </w:rPr>
              <w:t xml:space="preserve">- в форме «овердрафт» </w:t>
            </w:r>
            <w:r>
              <w:rPr>
                <w:bCs/>
                <w:lang w:val="en-US"/>
              </w:rPr>
            </w:r>
            <w:r>
              <w:rPr>
                <w:bCs/>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rPr>
                <w:bCs/>
              </w:rPr>
            </w:pPr>
            <w:r>
              <w:t xml:space="preserve">По договоренности сторон</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14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rPr>
            </w:pPr>
            <w:r>
              <w:rPr>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rPr>
              <w:br w:type="textWrapping" w:clear="all"/>
            </w:r>
            <w:r>
              <w:rPr>
                <w:bCs/>
              </w:rPr>
              <w:t xml:space="preserve">АО «Россельхозбанк» № 738-П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4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rPr>
            </w:pPr>
            <w:r>
              <w:rPr>
                <w:bCs/>
              </w:rPr>
              <w:t xml:space="preserve">- с использованием связанного финансирования</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rPr>
                <w:bCs/>
              </w:rPr>
            </w:pPr>
            <w:r>
              <w:t xml:space="preserve">Не взимается</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14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4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br w:type="textWrapping" w:clear="all"/>
            </w:r>
            <w:r>
              <w:rPr>
                <w:bCs/>
              </w:rPr>
              <w:t xml:space="preserve">№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4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tabs>
                <w:tab w:val="left" w:pos="0" w:leader="none"/>
              </w:tabs>
              <w:rPr>
                <w:bCs/>
              </w:rPr>
            </w:pPr>
            <w:r>
              <w:rPr>
                <w:bCs/>
              </w:rPr>
              <w:t xml:space="preserve">- при рефинансировании (реструктурировании) за счет средств АО «МСП Банк» кредитов, предоставленных </w:t>
            </w:r>
            <w:r>
              <w:rPr>
                <w:bCs/>
              </w:rPr>
              <w:br w:type="textWrapping" w:clear="all"/>
            </w:r>
            <w:r>
              <w:rPr>
                <w:bCs/>
              </w:rPr>
              <w:t xml:space="preserve">АО «Россельхозбанк» субъектам малого и среднего предпринимательства</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4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tabs>
                <w:tab w:val="left" w:pos="0" w:leader="none"/>
              </w:tabs>
              <w:rPr>
                <w:bCs/>
              </w:rPr>
            </w:pPr>
            <w:r>
              <w:rPr>
                <w:bCs/>
              </w:rPr>
              <w:t xml:space="preserve">- при кредитовании </w:t>
            </w:r>
            <w:r>
              <w:rPr>
                <w:bCs/>
              </w:rPr>
              <w:t xml:space="preserve">по</w:t>
            </w:r>
            <w:r>
              <w:rPr>
                <w:bCs/>
              </w:rPr>
              <w:t xml:space="preserve"> </w:t>
            </w:r>
            <w:r>
              <w:rPr>
                <w:bCs/>
              </w:rPr>
              <w:t xml:space="preserve">договору об открытии кредитной линии</w:t>
            </w:r>
            <w:r>
              <w:rPr>
                <w:bCs/>
              </w:rPr>
              <w:t xml:space="preserve">,  </w:t>
            </w:r>
            <w:r>
              <w:rPr>
                <w:bCs/>
              </w:rPr>
              <w:t xml:space="preserve">заключенному</w:t>
            </w:r>
            <w:r>
              <w:rPr>
                <w:bCs/>
              </w:rPr>
              <w:t xml:space="preserve"> в рамках льготных программ в соответствии с Перечнем 2 раздела 12 </w:t>
            </w:r>
            <w:r>
              <w:rPr>
                <w:bCs/>
              </w:rPr>
              <w:t xml:space="preserve">«</w:t>
            </w:r>
            <w:r>
              <w:rPr>
                <w:bCs/>
              </w:rPr>
              <w:t xml:space="preserve">Кредитные операции» </w:t>
            </w:r>
            <w:r>
              <w:rPr>
                <w:bCs/>
              </w:rPr>
              <w:t xml:space="preserve">настоящих Тарифов</w:t>
            </w:r>
            <w:r>
              <w:rPr>
                <w:bCs/>
              </w:rPr>
            </w:r>
            <w:r>
              <w:rPr>
                <w:bCs/>
              </w:rPr>
            </w:r>
          </w:p>
          <w:p>
            <w:pPr>
              <w:pStyle w:val="1146"/>
              <w:jc w:val="both"/>
              <w:spacing w:before="40"/>
              <w:tabs>
                <w:tab w:val="left" w:pos="0" w:leader="none"/>
              </w:tabs>
              <w:rPr>
                <w:bCs/>
              </w:rPr>
            </w:pPr>
            <w:r>
              <w:rPr>
                <w:bCs/>
              </w:rPr>
              <w:t xml:space="preserve">-при кредитовании по договору об открытии кредитной линии,  заключенному в рамках решен</w:t>
            </w:r>
            <w:r>
              <w:rPr>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2"/>
              <w:jc w:val="center"/>
              <w:spacing w:before="40"/>
            </w:pPr>
            <w:r>
              <w:t xml:space="preserve">Не взимается</w:t>
            </w:r>
            <w:r/>
          </w:p>
          <w:p>
            <w:pPr>
              <w:pStyle w:val="1146"/>
              <w:ind w:left="72"/>
              <w:jc w:val="center"/>
              <w:spacing w:before="40"/>
            </w:pPr>
            <w:r/>
            <w:r/>
          </w:p>
          <w:p>
            <w:pPr>
              <w:pStyle w:val="1146"/>
              <w:ind w:left="72"/>
              <w:jc w:val="center"/>
              <w:spacing w:before="40"/>
            </w:pPr>
            <w:r/>
            <w:r/>
          </w:p>
          <w:p>
            <w:pPr>
              <w:pStyle w:val="1146"/>
              <w:ind w:left="72"/>
              <w:jc w:val="center"/>
              <w:spacing w:before="40"/>
            </w:pPr>
            <w:r/>
            <w:r/>
          </w:p>
          <w:p>
            <w:pPr>
              <w:pStyle w:val="1146"/>
              <w:ind w:left="72"/>
              <w:jc w:val="center"/>
              <w:spacing w:before="40"/>
            </w:pPr>
            <w:r/>
            <w:r/>
          </w:p>
          <w:p>
            <w:pPr>
              <w:pStyle w:val="1146"/>
              <w:ind w:left="72"/>
              <w:jc w:val="center"/>
              <w:spacing w:before="40"/>
            </w:pPr>
            <w:r/>
            <w:r/>
          </w:p>
          <w:p>
            <w:pPr>
              <w:pStyle w:val="1146"/>
              <w:ind w:left="72"/>
              <w:jc w:val="center"/>
              <w:spacing w:before="40"/>
            </w:pPr>
            <w:r>
              <w:t xml:space="preserve">Не более </w:t>
            </w:r>
            <w:r/>
          </w:p>
          <w:p>
            <w:pPr>
              <w:pStyle w:val="1146"/>
              <w:ind w:left="72"/>
              <w:jc w:val="center"/>
              <w:spacing w:before="40"/>
            </w:pPr>
            <w:r>
              <w:t xml:space="preserve">1% годовых</w:t>
            </w:r>
            <w:r/>
          </w:p>
        </w:tc>
        <w:tc>
          <w:tcPr>
            <w:tcBorders>
              <w:left w:val="single" w:color="000000" w:sz="4" w:space="0"/>
              <w:right w:val="single" w:color="000000" w:sz="4" w:space="0"/>
            </w:tcBorders>
            <w:tcW w:w="2977" w:type="dxa"/>
            <w:vAlign w:val="center"/>
            <w:vMerge w:val="continue"/>
            <w:textDirection w:val="lrTb"/>
            <w:noWrap w:val="false"/>
          </w:tcPr>
          <w:p>
            <w:pPr>
              <w:pStyle w:val="114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120" w:after="40"/>
              <w:rPr>
                <w:bCs/>
              </w:rPr>
            </w:pPr>
            <w:r>
              <w:t xml:space="preserve">12.4.</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120" w:after="40"/>
              <w:rPr>
                <w:bCs/>
              </w:rPr>
            </w:pPr>
            <w:r>
              <w:t xml:space="preserve">Изменение срока(ов) возврата кредита (основного долга) по инициативе заемщика </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pPr>
            <w:r>
              <w:t xml:space="preserve">При изменении:</w:t>
            </w:r>
            <w:r/>
          </w:p>
          <w:p>
            <w:pPr>
              <w:pStyle w:val="1146"/>
              <w:jc w:val="center"/>
            </w:pPr>
            <w:r>
              <w:t xml:space="preserve">1) окончательного срока возврата кредита (основного долга) – не менее</w:t>
            </w:r>
            <w:r>
              <w:rPr>
                <w:i/>
              </w:rPr>
              <w:t xml:space="preserve"> </w:t>
            </w:r>
            <w:r>
              <w:t xml:space="preserve">1%;</w:t>
            </w:r>
            <w:r/>
          </w:p>
          <w:p>
            <w:pPr>
              <w:pStyle w:val="1146"/>
              <w:jc w:val="center"/>
            </w:pPr>
            <w:r>
              <w:t xml:space="preserve">2) промежуточного (ых) срока(ов) возврата кредита:</w:t>
            </w:r>
            <w:r/>
          </w:p>
          <w:p>
            <w:pPr>
              <w:pStyle w:val="1146"/>
              <w:jc w:val="center"/>
            </w:pPr>
            <w:r>
              <w:t xml:space="preserve">до 5 календарных дней (включительно) – не менее</w:t>
            </w:r>
            <w:r>
              <w:rPr>
                <w:i/>
              </w:rPr>
              <w:t xml:space="preserve"> </w:t>
            </w:r>
            <w:r>
              <w:t xml:space="preserve">0,15%;</w:t>
            </w:r>
            <w:r/>
          </w:p>
          <w:p>
            <w:pPr>
              <w:pStyle w:val="1146"/>
              <w:jc w:val="center"/>
            </w:pPr>
            <w:r>
              <w:t xml:space="preserve">от 6 до 30 календарных дней (включительно) – не менее</w:t>
            </w:r>
            <w:r>
              <w:rPr>
                <w:i/>
              </w:rPr>
              <w:t xml:space="preserve"> </w:t>
            </w:r>
            <w:r>
              <w:t xml:space="preserve">0,35%;</w:t>
            </w:r>
            <w:r/>
          </w:p>
          <w:p>
            <w:pPr>
              <w:pStyle w:val="1146"/>
              <w:jc w:val="center"/>
            </w:pPr>
            <w:r>
              <w:t xml:space="preserve">от 31 до 60 календарных дней (включительно) – не менее</w:t>
            </w:r>
            <w:r>
              <w:rPr>
                <w:i/>
              </w:rPr>
              <w:t xml:space="preserve"> </w:t>
            </w:r>
            <w:r>
              <w:t xml:space="preserve">0,7%;</w:t>
            </w:r>
            <w:r/>
          </w:p>
          <w:p>
            <w:pPr>
              <w:pStyle w:val="1146"/>
              <w:jc w:val="center"/>
            </w:pPr>
            <w:r>
              <w:t xml:space="preserve">свыше 60 календарных дней – не менее</w:t>
            </w:r>
            <w:r>
              <w:rPr>
                <w:i/>
              </w:rPr>
              <w:t xml:space="preserve"> </w:t>
            </w:r>
            <w:r>
              <w:t xml:space="preserve">1% </w:t>
            </w: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jc w:val="both"/>
              <w:spacing w:before="120"/>
            </w:pPr>
            <w: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p>
          <w:p>
            <w:pPr>
              <w:pStyle w:val="1146"/>
              <w:jc w:val="both"/>
              <w:spacing w:before="40" w:after="40"/>
            </w:pPr>
            <w: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120" w:after="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ind w:left="7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r>
            <w:r>
              <w:br w:type="textWrapping" w:clear="all"/>
            </w:r>
            <w:r>
              <w:t xml:space="preserve">№ 540-П</w:t>
            </w:r>
            <w:r>
              <w:t xml:space="preserve"> </w:t>
            </w:r>
            <w:r>
              <w:rPr>
                <w:bCs/>
              </w:rPr>
              <w:t xml:space="preserve">на период действия льготных условий</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tabs>
                <w:tab w:val="left" w:pos="0" w:leader="none"/>
              </w:tabs>
            </w:pPr>
            <w:r>
              <w:rPr>
                <w:bCs/>
              </w:rP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rPr>
            </w:pPr>
            <w:r>
              <w:rPr>
                <w:bCs/>
              </w:rPr>
              <w:t xml:space="preserve">- при рефинансировании (реструктурировании) за счет средств АО «МСП Банк» кредитов, предоставленных </w:t>
            </w:r>
            <w:r>
              <w:rPr>
                <w:bCs/>
              </w:rPr>
              <w:br w:type="textWrapping" w:clear="all"/>
            </w:r>
            <w:r>
              <w:rPr>
                <w:bCs/>
              </w:rPr>
              <w:t xml:space="preserve">АО «Россельхозбанк» субъектам малого и среднего предпринимательства</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tabs>
                <w:tab w:val="left" w:pos="0" w:leader="none"/>
              </w:tabs>
              <w:rPr>
                <w:bCs/>
              </w:rPr>
            </w:pPr>
            <w:r>
              <w:rPr>
                <w:bCs/>
              </w:rP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льготной/увеличенной льготной ставки</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tabs>
                <w:tab w:val="left" w:pos="0" w:leader="none"/>
              </w:tabs>
              <w:rPr>
                <w:bCs/>
              </w:rPr>
            </w:pPr>
            <w:r>
              <w:rPr>
                <w:bCs/>
              </w:rP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120" w:after="40"/>
            </w:pPr>
            <w:r>
              <w:rPr>
                <w:bCs/>
              </w:rPr>
              <w:t xml:space="preserve">12.</w:t>
            </w:r>
            <w:r>
              <w:rPr>
                <w:bCs/>
                <w:lang w:val="en-US"/>
              </w:rPr>
              <w:t xml:space="preserve">5</w:t>
            </w:r>
            <w:r>
              <w:rPr>
                <w:bCs/>
              </w:rPr>
              <w:t xml:space="preserve">.</w:t>
            </w: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120" w:after="40"/>
              <w:rPr>
                <w:bCs/>
              </w:rPr>
            </w:pPr>
            <w:r>
              <w:rPr>
                <w:bCs/>
              </w:rPr>
              <w:t xml:space="preserve">Изменение условий кредитной сделки по инициативе заемщика при изменении процентной ставки по кредиту</w:t>
            </w:r>
            <w:r>
              <w:rPr>
                <w:bCs/>
              </w:rPr>
            </w:r>
            <w:r>
              <w:rPr>
                <w:bCs/>
              </w:rPr>
            </w:r>
          </w:p>
          <w:p>
            <w:pPr>
              <w:pStyle w:val="1146"/>
              <w:spacing w:before="120" w:after="40"/>
            </w:pPr>
            <w: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pPr>
            <w:r>
              <w:t xml:space="preserve">При сумме, на которую начисляется комиссия:</w:t>
            </w:r>
            <w:r/>
          </w:p>
          <w:p>
            <w:pPr>
              <w:pStyle w:val="1146"/>
              <w:jc w:val="center"/>
              <w:rPr>
                <w:bCs/>
              </w:rPr>
            </w:pPr>
            <w:r>
              <w:t xml:space="preserve">до 1 000 000,00 руб. (включительно) </w:t>
            </w:r>
            <w:r>
              <w:rPr>
                <w:bCs/>
              </w:rPr>
              <w:t xml:space="preserve">– </w:t>
            </w:r>
            <w:r>
              <w:rPr>
                <w:bCs/>
              </w:rPr>
            </w:r>
            <w:r>
              <w:rPr>
                <w:bCs/>
              </w:rPr>
            </w:r>
          </w:p>
          <w:p>
            <w:pPr>
              <w:pStyle w:val="1146"/>
              <w:jc w:val="center"/>
            </w:pPr>
            <w:r>
              <w:rPr>
                <w:bCs/>
              </w:rPr>
              <w:t xml:space="preserve">не менее</w:t>
            </w:r>
            <w:r>
              <w:rPr>
                <w:bCs/>
                <w:i/>
              </w:rPr>
              <w:t xml:space="preserve"> </w:t>
            </w:r>
            <w:r>
              <w:rPr>
                <w:bCs/>
              </w:rPr>
              <w:t xml:space="preserve">1%</w:t>
            </w:r>
            <w:r>
              <w:t xml:space="preserve">;</w:t>
            </w:r>
            <w:r/>
          </w:p>
          <w:p>
            <w:pPr>
              <w:pStyle w:val="1146"/>
              <w:jc w:val="center"/>
              <w:rPr>
                <w:bCs/>
              </w:rPr>
            </w:pPr>
            <w:r>
              <w:t xml:space="preserve">от 1 000 000,01 до 50 000 000,00 руб. (включительно) </w:t>
            </w:r>
            <w:r>
              <w:rPr>
                <w:bCs/>
              </w:rPr>
              <w:t xml:space="preserve">– </w:t>
            </w:r>
            <w:r>
              <w:rPr>
                <w:bCs/>
              </w:rPr>
            </w:r>
            <w:r>
              <w:rPr>
                <w:bCs/>
              </w:rPr>
            </w:r>
          </w:p>
          <w:p>
            <w:pPr>
              <w:pStyle w:val="1146"/>
              <w:jc w:val="center"/>
            </w:pPr>
            <w:r>
              <w:rPr>
                <w:bCs/>
              </w:rPr>
              <w:t xml:space="preserve">не менее</w:t>
            </w:r>
            <w:r>
              <w:rPr>
                <w:bCs/>
                <w:i/>
              </w:rPr>
              <w:t xml:space="preserve"> </w:t>
            </w:r>
            <w:r>
              <w:t xml:space="preserve">0,8%;</w:t>
            </w:r>
            <w:r/>
          </w:p>
          <w:p>
            <w:pPr>
              <w:pStyle w:val="1146"/>
              <w:jc w:val="center"/>
              <w:rPr>
                <w:bCs/>
              </w:rPr>
            </w:pPr>
            <w:r>
              <w:t xml:space="preserve">от 50 000 000,01 до 100 000 000,00 руб. (включительно) </w:t>
            </w:r>
            <w:r>
              <w:rPr>
                <w:bCs/>
              </w:rPr>
              <w:t xml:space="preserve">– </w:t>
            </w:r>
            <w:r>
              <w:rPr>
                <w:bCs/>
              </w:rPr>
            </w:r>
            <w:r>
              <w:rPr>
                <w:bCs/>
              </w:rPr>
            </w:r>
          </w:p>
          <w:p>
            <w:pPr>
              <w:pStyle w:val="1146"/>
              <w:jc w:val="center"/>
            </w:pPr>
            <w:r>
              <w:rPr>
                <w:bCs/>
              </w:rPr>
              <w:t xml:space="preserve">не менее</w:t>
            </w:r>
            <w:r>
              <w:rPr>
                <w:bCs/>
                <w:i/>
              </w:rPr>
              <w:t xml:space="preserve"> </w:t>
            </w:r>
            <w:r>
              <w:t xml:space="preserve">0,5%;</w:t>
            </w:r>
            <w:r/>
          </w:p>
          <w:p>
            <w:pPr>
              <w:pStyle w:val="1146"/>
              <w:jc w:val="center"/>
              <w:spacing w:after="40"/>
              <w:rPr>
                <w:bCs/>
              </w:rPr>
            </w:pPr>
            <w:r>
              <w:t xml:space="preserve">свыше 100 000 000,01 руб. </w:t>
            </w:r>
            <w:r>
              <w:rPr>
                <w:bCs/>
              </w:rPr>
              <w:t xml:space="preserve">– не менее</w:t>
            </w:r>
            <w:r>
              <w:rPr>
                <w:bCs/>
                <w:i/>
              </w:rPr>
              <w:t xml:space="preserve"> </w:t>
            </w:r>
            <w:r>
              <w:t xml:space="preserve">0,15%</w:t>
            </w:r>
            <w:r>
              <w:rPr>
                <w:bCs/>
              </w:rPr>
            </w:r>
            <w:r>
              <w:rPr>
                <w:bCs/>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jc w:val="both"/>
              <w:spacing w:before="120" w:after="40"/>
              <w:rPr>
                <w:bCs/>
              </w:rPr>
            </w:pPr>
            <w:r>
              <w:rPr>
                <w:bCs/>
              </w:rPr>
              <w:t xml:space="preserve">Комиссия начисляется на сумму кредита (лимита кредитования), по которому уменьшается размер процентной ставки;</w:t>
            </w:r>
            <w:r>
              <w:rPr>
                <w:bCs/>
              </w:rPr>
            </w:r>
            <w:r>
              <w:rPr>
                <w:bCs/>
              </w:rPr>
            </w:r>
          </w:p>
          <w:p>
            <w:pPr>
              <w:pStyle w:val="1146"/>
              <w:jc w:val="both"/>
              <w:spacing w:before="40" w:after="40"/>
              <w:rPr>
                <w:bCs/>
              </w:rPr>
            </w:pPr>
            <w:r>
              <w:rPr>
                <w:bCs/>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rPr>
            </w:r>
            <w:r>
              <w:rPr>
                <w:bCs/>
              </w:rPr>
            </w:r>
          </w:p>
          <w:p>
            <w:pPr>
              <w:pStyle w:val="1146"/>
              <w:spacing w:before="40" w:after="40"/>
            </w:pPr>
            <w:r>
              <w:rPr>
                <w:bCs/>
              </w:rPr>
              <w:t xml:space="preserve"> </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rPr>
            </w:pPr>
            <w:r>
              <w:rPr>
                <w:bCs/>
              </w:rPr>
              <w:t xml:space="preserve">- при уменьшении процентной ставки по кредиту при проведении реструктуризации инвестиционных кредитов сроком до 3-х лет</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rPr>
                <w:bCs/>
              </w:rPr>
            </w:pPr>
            <w:r>
              <w:rPr>
                <w:bCs/>
              </w:rPr>
              <w:t xml:space="preserve">Не взимается</w:t>
            </w:r>
            <w:r>
              <w:rPr>
                <w:bCs/>
              </w:rPr>
            </w:r>
            <w:r>
              <w:rPr>
                <w:bCs/>
              </w:rPr>
            </w:r>
          </w:p>
          <w:p>
            <w:pPr>
              <w:pStyle w:val="1146"/>
              <w:ind w:left="72"/>
              <w:jc w:val="center"/>
              <w:spacing w:before="40"/>
              <w:rPr>
                <w:b/>
              </w:rPr>
            </w:pPr>
            <w:r>
              <w:rPr>
                <w:b/>
              </w:rPr>
            </w:r>
            <w:r>
              <w:rPr>
                <w:b/>
              </w:rPr>
            </w:r>
            <w:r>
              <w:rPr>
                <w:b/>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ind w:left="7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t xml:space="preserve"> </w:t>
            </w:r>
            <w:r>
              <w:rPr>
                <w:bCs/>
              </w:rPr>
              <w:t xml:space="preserve">№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after="40"/>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br w:type="textWrapping" w:clear="all"/>
            </w:r>
            <w:r>
              <w:t xml:space="preserve">№ 540-П </w:t>
            </w:r>
            <w:r>
              <w:rPr>
                <w:bCs/>
              </w:rPr>
              <w:t xml:space="preserve">на период действия льготных условий</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tabs>
                <w:tab w:val="left" w:pos="0" w:leader="none"/>
              </w:tabs>
              <w:rPr>
                <w:bCs/>
              </w:rPr>
            </w:pPr>
            <w:r>
              <w:rPr>
                <w:bCs/>
              </w:rP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after="40"/>
              <w:rPr>
                <w:bCs/>
              </w:rPr>
            </w:pPr>
            <w:r>
              <w:rPr>
                <w:bCs/>
              </w:rPr>
              <w:t xml:space="preserve">- при рефинансировании (реструктурировании) за счет средств АО «МСП Банк» кредитов, предоставленных </w:t>
            </w:r>
            <w:r>
              <w:rPr>
                <w:bCs/>
              </w:rPr>
              <w:br w:type="textWrapping" w:clear="all"/>
            </w:r>
            <w:r>
              <w:rPr>
                <w:bCs/>
              </w:rPr>
              <w:t xml:space="preserve">АО «Россельхозбанк» субъектам малого и среднего предпринимательства</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tabs>
                <w:tab w:val="left" w:pos="0" w:leader="none"/>
              </w:tabs>
              <w:rPr>
                <w:bCs/>
              </w:rPr>
            </w:pPr>
            <w: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after="40"/>
              <w:rPr>
                <w:bCs/>
              </w:rPr>
            </w:pPr>
            <w:r>
              <w:rPr>
                <w:bCs/>
              </w:rPr>
              <w:t xml:space="preserve">- при кредитовании в рамках льготных программ в соответствии с Перечнем 1 данного раздела 12 </w:t>
            </w:r>
            <w:r>
              <w:rPr>
                <w:bCs/>
              </w:rPr>
              <w:t xml:space="preserve">«</w:t>
            </w:r>
            <w:r>
              <w:rPr>
                <w:bCs/>
              </w:rPr>
              <w:t xml:space="preserve">Кредитные операции» </w:t>
            </w:r>
            <w:r>
              <w:rPr>
                <w:bCs/>
              </w:rPr>
              <w:t xml:space="preserve">настоящих Тарифов</w:t>
            </w:r>
            <w:r>
              <w:t xml:space="preserve"> </w:t>
            </w:r>
            <w:r>
              <w:rPr>
                <w:bCs/>
              </w:rPr>
              <w:t xml:space="preserve">на период действия льготной/ увеличенной льготной ставки</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120"/>
              <w:rPr>
                <w:bCs/>
              </w:rPr>
            </w:pPr>
            <w:r>
              <w:rPr>
                <w:bCs/>
              </w:rPr>
              <w:t xml:space="preserve">12.6.</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120"/>
              <w:rPr>
                <w:bCs/>
              </w:rPr>
            </w:pPr>
            <w:r>
              <w:rPr>
                <w:bCs/>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rPr>
            </w:r>
            <w:r>
              <w:rPr>
                <w:bCs/>
              </w:rPr>
            </w:r>
          </w:p>
          <w:p>
            <w:pPr>
              <w:pStyle w:val="1146"/>
              <w:spacing w:before="120"/>
              <w:rPr>
                <w:bCs/>
              </w:rPr>
            </w:pPr>
            <w:r>
              <w:rPr>
                <w:bCs/>
              </w:rPr>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108" w:right="-108"/>
              <w:jc w:val="center"/>
              <w:spacing w:before="40"/>
              <w:rPr>
                <w:spacing w:val="-20"/>
              </w:rPr>
            </w:pPr>
            <w: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rPr>
              <w:t xml:space="preserve">)):</w:t>
            </w:r>
            <w:r>
              <w:rPr>
                <w:spacing w:val="-20"/>
              </w:rPr>
            </w:r>
            <w:r>
              <w:rPr>
                <w:spacing w:val="-20"/>
              </w:rPr>
            </w:r>
          </w:p>
          <w:p>
            <w:pPr>
              <w:pStyle w:val="1146"/>
              <w:ind w:left="72"/>
              <w:jc w:val="center"/>
              <w:rPr>
                <w:bCs/>
              </w:rPr>
            </w:pPr>
            <w:r>
              <w:rPr>
                <w:bCs/>
              </w:rPr>
              <w:t xml:space="preserve">- в течение 30 календарных дней </w:t>
            </w:r>
            <w:r>
              <w:rPr>
                <w:bCs/>
              </w:rPr>
              <w:t xml:space="preserve">до плановой даты погашения</w:t>
            </w:r>
            <w:r>
              <w:rPr>
                <w:bCs/>
              </w:rPr>
              <w:t xml:space="preserve"> по кредитному договору/траншу (включительно) комиссия – не взимается;</w:t>
            </w:r>
            <w:r>
              <w:rPr>
                <w:bCs/>
              </w:rPr>
            </w:r>
            <w:r>
              <w:rPr>
                <w:bCs/>
              </w:rPr>
            </w:r>
          </w:p>
          <w:p>
            <w:pPr>
              <w:pStyle w:val="1146"/>
              <w:ind w:left="72"/>
              <w:jc w:val="center"/>
            </w:pPr>
            <w:r>
              <w:rPr>
                <w:bCs/>
              </w:rPr>
              <w:t xml:space="preserve">- до 180</w:t>
            </w:r>
            <w:r>
              <w:t xml:space="preserve"> календарных дней (включительно) – </w:t>
            </w:r>
            <w:r>
              <w:rPr>
                <w:bCs/>
              </w:rPr>
              <w:t xml:space="preserve">не менее</w:t>
            </w:r>
            <w:r>
              <w:rPr>
                <w:bCs/>
                <w:i/>
              </w:rPr>
              <w:t xml:space="preserve"> </w:t>
            </w:r>
            <w:r>
              <w:t xml:space="preserve">1,0%;</w:t>
            </w:r>
            <w:r/>
          </w:p>
          <w:p>
            <w:pPr>
              <w:pStyle w:val="1146"/>
              <w:ind w:left="72"/>
              <w:jc w:val="center"/>
            </w:pPr>
            <w:r>
              <w:t xml:space="preserve">- от 181 до 365 календарных дней (включительно) – </w:t>
            </w:r>
            <w:r>
              <w:rPr>
                <w:bCs/>
              </w:rPr>
              <w:t xml:space="preserve">не менее</w:t>
            </w:r>
            <w:r>
              <w:rPr>
                <w:bCs/>
                <w:i/>
              </w:rPr>
              <w:t xml:space="preserve"> </w:t>
            </w:r>
            <w:r>
              <w:t xml:space="preserve">3,5%;</w:t>
            </w:r>
            <w:r/>
          </w:p>
          <w:p>
            <w:pPr>
              <w:pStyle w:val="1146"/>
              <w:ind w:left="72"/>
              <w:jc w:val="center"/>
            </w:pPr>
            <w:r>
              <w:t xml:space="preserve">- свыше 365 календарных дней – </w:t>
            </w:r>
            <w:r/>
          </w:p>
          <w:p>
            <w:pPr>
              <w:pStyle w:val="1146"/>
              <w:ind w:left="74"/>
              <w:jc w:val="center"/>
            </w:pPr>
            <w:r>
              <w:rPr>
                <w:bCs/>
              </w:rPr>
              <w:t xml:space="preserve">не менее</w:t>
            </w:r>
            <w:r>
              <w:rPr>
                <w:bCs/>
                <w:i/>
              </w:rPr>
              <w:t xml:space="preserve"> </w:t>
            </w:r>
            <w:r>
              <w:t xml:space="preserve">7,0%</w:t>
            </w: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jc w:val="both"/>
              <w:spacing w:before="120"/>
              <w:rPr>
                <w:bCs/>
              </w:rPr>
            </w:pPr>
            <w:r>
              <w:rPr>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rPr>
            </w:r>
            <w:r>
              <w:rPr>
                <w:bCs/>
              </w:rPr>
            </w:r>
          </w:p>
          <w:p>
            <w:pPr>
              <w:pStyle w:val="1146"/>
              <w:jc w:val="both"/>
            </w:pPr>
            <w:r>
              <w:t xml:space="preserve">По вновь заключаемым кредитным сделкам данная комиссия не взимается (комиссия действует только в отношении кредитных сделок,</w:t>
            </w:r>
            <w:r>
              <w:t xml:space="preserve"> </w:t>
            </w:r>
            <w:r>
              <w:t xml:space="preserve">в рамках которых соответствующими кредитными договорами/договорами об открытии кредитной линии предусмотрено условие о ее взимании).</w:t>
            </w:r>
            <w:r/>
          </w:p>
          <w:p>
            <w:pPr>
              <w:pStyle w:val="1146"/>
              <w:jc w:val="both"/>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after="40"/>
              <w:rPr>
                <w:bCs/>
              </w:rPr>
            </w:pPr>
            <w:r>
              <w:rPr>
                <w:bCs/>
              </w:rPr>
              <w:t xml:space="preserve">- при кредитовании с использованием связанного финансирования</w:t>
            </w:r>
            <w:r>
              <w:rPr>
                <w:bCs/>
              </w:rPr>
            </w:r>
            <w:r>
              <w:rPr>
                <w:bCs/>
              </w:rPr>
            </w:r>
          </w:p>
          <w:p>
            <w:pPr>
              <w:pStyle w:val="1146"/>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2"/>
              <w:jc w:val="center"/>
              <w:spacing w:before="40" w:after="40"/>
            </w:pPr>
            <w:r>
              <w:t xml:space="preserve">Дополнительно к вышеуказанной комиссии взимаются комиссии финансирующего банка за досрочное погашение</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120" w:after="12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after="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p>
          <w:p>
            <w:pPr>
              <w:pStyle w:val="1146"/>
              <w:jc w:val="both"/>
              <w:spacing w:before="40" w:after="40"/>
            </w:pPr>
            <w:r>
              <w:t xml:space="preserve">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pPr>
            <w:r>
              <w:t xml:space="preserve">Не взимается</w:t>
            </w:r>
            <w:r/>
          </w:p>
          <w:p>
            <w:pPr>
              <w:pStyle w:val="1146"/>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after="40"/>
            </w:pPr>
            <w:r>
              <w:rPr>
                <w:bCs/>
              </w:rPr>
              <w:t xml:space="preserve">- при </w:t>
            </w:r>
            <w:r>
              <w:t xml:space="preserve">рефинансировании (реструктурировании) за счет средств АО «МСП Банк» кредитов, предоставленных </w:t>
            </w:r>
            <w:r>
              <w:br w:type="textWrapping" w:clear="all"/>
            </w:r>
            <w:r>
              <w:t xml:space="preserve">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pPr>
            <w:r>
              <w:t xml:space="preserve">Не взимается</w:t>
            </w:r>
            <w:r/>
          </w:p>
          <w:p>
            <w:pPr>
              <w:pStyle w:val="1146"/>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both"/>
              <w:spacing w:before="120"/>
              <w:rPr>
                <w:bCs/>
              </w:rPr>
            </w:pPr>
            <w:r>
              <w:rPr>
                <w:bCs/>
              </w:rPr>
              <w:t xml:space="preserve">12.7.</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120"/>
              <w:rPr>
                <w:bCs/>
              </w:rPr>
            </w:pPr>
            <w:r>
              <w:rPr>
                <w:bCs/>
              </w:rPr>
              <w:t xml:space="preserve">Досрочный возврат кредита (основного долга) по инициативе заемщика</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after="40"/>
            </w:pPr>
            <w:r>
              <w:t xml:space="preserve">По договоренности сторон в зависимости от срока, оставшегося до погашения</w:t>
            </w:r>
            <w:r>
              <w:rPr>
                <w:vertAlign w:val="superscript"/>
              </w:rPr>
              <w:footnoteReference w:id="4"/>
            </w:r>
            <w:r>
              <w:rPr>
                <w:vertAlign w:val="superscript"/>
              </w:rPr>
              <w:t xml:space="preserve">,</w:t>
            </w:r>
            <w:r>
              <w:rPr>
                <w:vertAlign w:val="superscript"/>
              </w:rPr>
              <w:footnoteReference w:id="5"/>
            </w: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46"/>
              <w:jc w:val="both"/>
              <w:spacing w:before="120"/>
              <w:rPr>
                <w:bCs/>
              </w:rPr>
            </w:pPr>
            <w:r>
              <w:rPr>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rPr>
            </w:r>
            <w:r>
              <w:rPr>
                <w:bCs/>
              </w:rPr>
            </w:r>
          </w:p>
          <w:p>
            <w:pPr>
              <w:pStyle w:val="1146"/>
              <w:jc w:val="both"/>
              <w:rPr>
                <w:bCs/>
              </w:rPr>
            </w:pPr>
            <w:r>
              <w:rPr>
                <w:bC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w:t>
            </w:r>
            <w:r>
              <w:rPr>
                <w:bCs/>
              </w:rPr>
              <w:t xml:space="preserve">комиссия не взимается.</w:t>
            </w:r>
            <w:r>
              <w:rPr>
                <w:bCs/>
              </w:rPr>
            </w:r>
            <w:r>
              <w:rPr>
                <w:bCs/>
              </w:rPr>
            </w:r>
          </w:p>
          <w:p>
            <w:pPr>
              <w:pStyle w:val="1146"/>
              <w:jc w:val="both"/>
              <w:rPr>
                <w:bCs/>
              </w:rPr>
            </w:pPr>
            <w:r>
              <w:rPr>
                <w:bCs/>
              </w:rPr>
              <w:t xml:space="preserve">В течение 30 календарных дней, оставшихся до </w:t>
            </w:r>
            <w:r>
              <w:rPr>
                <w:bCs/>
              </w:rPr>
              <w:t xml:space="preserve">даты </w:t>
            </w:r>
            <w:r>
              <w:rPr>
                <w:bCs/>
              </w:rPr>
              <w:t xml:space="preserve">погашения (возврата) Кредита/части кредита (включительно) комиссия не взимается.</w:t>
            </w:r>
            <w:r>
              <w:rPr>
                <w:bCs/>
              </w:rPr>
            </w:r>
            <w:r>
              <w:rPr>
                <w:bCs/>
              </w:rPr>
            </w:r>
          </w:p>
          <w:p>
            <w:pPr>
              <w:pStyle w:val="1146"/>
              <w:jc w:val="both"/>
              <w:rPr>
                <w:bCs/>
                <w:highlight w:val="yellow"/>
              </w:rPr>
            </w:pPr>
            <w:r>
              <w:rPr>
                <w:bCs/>
                <w:highlight w:val="yellow"/>
              </w:rPr>
            </w:r>
            <w:r>
              <w:rPr>
                <w:bCs/>
                <w:highlight w:val="yellow"/>
              </w:rPr>
            </w:r>
            <w:r>
              <w:rPr>
                <w:bCs/>
                <w:highlight w:val="yellow"/>
              </w:rPr>
            </w:r>
          </w:p>
          <w:p>
            <w:pPr>
              <w:pStyle w:val="1146"/>
              <w:jc w:val="both"/>
              <w:rPr>
                <w:bCs/>
                <w:highlight w:val="yellow"/>
              </w:rPr>
            </w:pPr>
            <w:r>
              <w:rPr>
                <w:bCs/>
                <w:highlight w:val="yellow"/>
              </w:rPr>
            </w:r>
            <w:r>
              <w:rPr>
                <w:bCs/>
                <w:highlight w:val="yellow"/>
              </w:rPr>
            </w:r>
            <w:r>
              <w:rPr>
                <w:bCs/>
                <w:highlight w:val="yellow"/>
              </w:rPr>
            </w:r>
          </w:p>
          <w:p>
            <w:pPr>
              <w:pStyle w:val="1146"/>
              <w:jc w:val="both"/>
              <w:rPr>
                <w:bCs/>
                <w:highlight w:val="yellow"/>
              </w:rPr>
            </w:pPr>
            <w:r>
              <w:rPr>
                <w:bCs/>
                <w:highlight w:val="yellow"/>
              </w:rPr>
            </w:r>
            <w:r>
              <w:rPr>
                <w:bCs/>
                <w:highlight w:val="yellow"/>
              </w:rPr>
            </w:r>
            <w:r>
              <w:rPr>
                <w:bCs/>
                <w:highlight w:val="yellow"/>
              </w:rPr>
            </w:r>
          </w:p>
          <w:p>
            <w:pPr>
              <w:pStyle w:val="1146"/>
              <w:jc w:val="both"/>
              <w:rPr>
                <w:bCs/>
                <w:highlight w:val="yellow"/>
              </w:rPr>
            </w:pPr>
            <w:r>
              <w:rPr>
                <w:bCs/>
                <w:highlight w:val="yellow"/>
              </w:rPr>
            </w:r>
            <w:r>
              <w:rPr>
                <w:bCs/>
                <w:highlight w:val="yellow"/>
              </w:rPr>
            </w:r>
            <w:r>
              <w:rPr>
                <w:bCs/>
                <w:highlight w:val="yellow"/>
              </w:rPr>
            </w:r>
          </w:p>
          <w:p>
            <w:pPr>
              <w:pStyle w:val="1146"/>
              <w:jc w:val="both"/>
              <w:rPr>
                <w:bCs/>
                <w:highlight w:val="yellow"/>
              </w:rPr>
            </w:pPr>
            <w:r>
              <w:rPr>
                <w:bCs/>
                <w:highlight w:val="yellow"/>
              </w:rPr>
            </w:r>
            <w:r>
              <w:rPr>
                <w:bCs/>
                <w:highlight w:val="yellow"/>
              </w:rPr>
            </w:r>
            <w:r>
              <w:rPr>
                <w:bCs/>
                <w:highlight w:val="yellow"/>
              </w:rPr>
            </w:r>
          </w:p>
          <w:p>
            <w:pPr>
              <w:pStyle w:val="1146"/>
              <w:jc w:val="both"/>
              <w:rPr>
                <w:bCs/>
                <w:highlight w:val="yellow"/>
              </w:rPr>
            </w:pPr>
            <w:r>
              <w:rPr>
                <w:bCs/>
                <w:highlight w:val="yellow"/>
              </w:rPr>
            </w:r>
            <w:r>
              <w:rPr>
                <w:bCs/>
                <w:highlight w:val="yellow"/>
              </w:rPr>
            </w:r>
            <w:r>
              <w:rPr>
                <w:bCs/>
                <w:highlight w:val="yellow"/>
              </w:rPr>
            </w:r>
          </w:p>
          <w:p>
            <w:pPr>
              <w:pStyle w:val="1146"/>
              <w:jc w:val="both"/>
              <w:rPr>
                <w:bCs/>
                <w:highlight w:val="yellow"/>
              </w:rPr>
            </w:pPr>
            <w:r>
              <w:rPr>
                <w:bCs/>
                <w:highlight w:val="yellow"/>
              </w:rPr>
            </w:r>
            <w:r>
              <w:rPr>
                <w:bCs/>
                <w:highlight w:val="yellow"/>
              </w:rPr>
            </w:r>
            <w:r>
              <w:rPr>
                <w:bCs/>
                <w:highlight w:val="yellow"/>
              </w:rPr>
            </w:r>
          </w:p>
          <w:p>
            <w:pPr>
              <w:pStyle w:val="1146"/>
              <w:jc w:val="both"/>
              <w:rPr>
                <w:bCs/>
                <w:highlight w:val="yellow"/>
              </w:rPr>
            </w:pPr>
            <w:r>
              <w:rPr>
                <w:bCs/>
                <w:highlight w:val="yellow"/>
              </w:rPr>
            </w:r>
            <w:r>
              <w:rPr>
                <w:bCs/>
                <w:highlight w:val="yellow"/>
              </w:rPr>
            </w:r>
            <w:r>
              <w:rPr>
                <w:bCs/>
                <w:highlight w:val="yellow"/>
              </w:rPr>
            </w:r>
          </w:p>
          <w:p>
            <w:pPr>
              <w:pStyle w:val="1146"/>
              <w:jc w:val="both"/>
              <w:rPr>
                <w:bCs/>
                <w:highlight w:val="yellow"/>
              </w:rPr>
            </w:pPr>
            <w:r>
              <w:rPr>
                <w:bCs/>
                <w:highlight w:val="yellow"/>
              </w:rPr>
            </w:r>
            <w:r>
              <w:rPr>
                <w:bCs/>
                <w:highlight w:val="yellow"/>
              </w:rPr>
            </w:r>
            <w:r>
              <w:rPr>
                <w:bCs/>
                <w:highlight w:val="yellow"/>
              </w:rPr>
            </w:r>
          </w:p>
          <w:p>
            <w:pPr>
              <w:pStyle w:val="1146"/>
              <w:jc w:val="both"/>
              <w:rPr>
                <w:bCs/>
                <w:highlight w:val="yellow"/>
              </w:rPr>
            </w:pPr>
            <w:r>
              <w:rPr>
                <w:bCs/>
                <w:highlight w:val="yellow"/>
              </w:rPr>
            </w:r>
            <w:r>
              <w:rPr>
                <w:bCs/>
                <w:highlight w:val="yellow"/>
              </w:rPr>
            </w:r>
            <w:r>
              <w:rPr>
                <w:bCs/>
                <w:highlight w:val="yellow"/>
              </w:rPr>
            </w:r>
          </w:p>
          <w:p>
            <w:pPr>
              <w:pStyle w:val="1146"/>
              <w:jc w:val="both"/>
              <w:rPr>
                <w:bCs/>
                <w:highlight w:val="yellow"/>
              </w:rPr>
            </w:pPr>
            <w:r>
              <w:rPr>
                <w:bCs/>
                <w:highlight w:val="yellow"/>
              </w:rPr>
            </w:r>
            <w:r>
              <w:rPr>
                <w:bCs/>
                <w:highlight w:val="yellow"/>
              </w:rPr>
            </w:r>
            <w:r>
              <w:rPr>
                <w:bCs/>
                <w:highlight w:val="yellow"/>
              </w:rPr>
            </w:r>
          </w:p>
          <w:p>
            <w:pPr>
              <w:pStyle w:val="1146"/>
              <w:jc w:val="both"/>
              <w:rPr>
                <w:bCs/>
                <w:highlight w:val="yellow"/>
              </w:rPr>
            </w:pPr>
            <w:r>
              <w:rPr>
                <w:bCs/>
                <w:highlight w:val="yellow"/>
              </w:rPr>
            </w:r>
            <w:r>
              <w:rPr>
                <w:bCs/>
                <w:highlight w:val="yellow"/>
              </w:rPr>
            </w:r>
            <w:r>
              <w:rPr>
                <w:bCs/>
                <w:highlight w:val="yellow"/>
              </w:rPr>
            </w:r>
          </w:p>
          <w:p>
            <w:pPr>
              <w:pStyle w:val="1146"/>
              <w:jc w:val="both"/>
              <w:rPr>
                <w:bCs/>
                <w:highlight w:val="yellow"/>
              </w:rPr>
            </w:pPr>
            <w:r>
              <w:rPr>
                <w:bCs/>
                <w:highlight w:val="yellow"/>
              </w:rPr>
            </w:r>
            <w:r>
              <w:rPr>
                <w:bCs/>
                <w:highlight w:val="yellow"/>
              </w:rPr>
            </w:r>
            <w:r>
              <w:rPr>
                <w:bCs/>
                <w:highlight w:val="yellow"/>
              </w:rPr>
            </w:r>
          </w:p>
          <w:p>
            <w:pPr>
              <w:pStyle w:val="1146"/>
              <w:jc w:val="both"/>
              <w:rPr>
                <w:bCs/>
                <w:highlight w:val="yellow"/>
              </w:rPr>
            </w:pPr>
            <w:r>
              <w:rPr>
                <w:bCs/>
                <w:highlight w:val="yellow"/>
              </w:rPr>
            </w:r>
            <w:r>
              <w:rPr>
                <w:bCs/>
                <w:highlight w:val="yellow"/>
              </w:rPr>
            </w:r>
            <w:r>
              <w:rPr>
                <w:bCs/>
                <w:highlight w:val="yellow"/>
              </w:rPr>
            </w:r>
          </w:p>
          <w:p>
            <w:pPr>
              <w:pStyle w:val="1146"/>
              <w:jc w:val="both"/>
              <w:rPr>
                <w:bCs/>
                <w:highlight w:val="yellow"/>
              </w:rPr>
            </w:pPr>
            <w:r>
              <w:rPr>
                <w:bCs/>
                <w:highlight w:val="yellow"/>
              </w:rPr>
            </w:r>
            <w:r>
              <w:rPr>
                <w:bCs/>
                <w:highlight w:val="yellow"/>
              </w:rPr>
            </w:r>
            <w:r>
              <w:rPr>
                <w:bCs/>
                <w:highlight w:val="yellow"/>
              </w:rPr>
            </w:r>
          </w:p>
          <w:p>
            <w:pPr>
              <w:pStyle w:val="1146"/>
              <w:jc w:val="both"/>
              <w:rPr>
                <w:bCs/>
                <w:highlight w:val="yellow"/>
              </w:rPr>
            </w:pPr>
            <w:r>
              <w:rPr>
                <w:bCs/>
                <w:highlight w:val="yellow"/>
              </w:rPr>
            </w:r>
            <w:r>
              <w:rPr>
                <w:bCs/>
                <w:highlight w:val="yellow"/>
              </w:rPr>
            </w:r>
            <w:r>
              <w:rPr>
                <w:bCs/>
                <w:highlight w:val="yellow"/>
              </w:rPr>
            </w:r>
          </w:p>
          <w:p>
            <w:pPr>
              <w:pStyle w:val="1146"/>
              <w:jc w:val="both"/>
              <w:rPr>
                <w:bCs/>
                <w:highlight w:val="yellow"/>
              </w:rPr>
            </w:pPr>
            <w:r>
              <w:rPr>
                <w:bCs/>
                <w:highlight w:val="yellow"/>
              </w:rPr>
            </w:r>
            <w:r>
              <w:rPr>
                <w:bCs/>
                <w:highlight w:val="yellow"/>
              </w:rPr>
            </w:r>
            <w:r>
              <w:rPr>
                <w:bCs/>
                <w:highlight w:val="yellow"/>
              </w:rPr>
            </w:r>
          </w:p>
          <w:p>
            <w:pPr>
              <w:pStyle w:val="1146"/>
              <w:jc w:val="both"/>
              <w:rPr>
                <w:bCs/>
                <w:highlight w:val="yellow"/>
              </w:rPr>
            </w:pPr>
            <w:r>
              <w:rPr>
                <w:bCs/>
                <w:highlight w:val="yellow"/>
              </w:rPr>
            </w:r>
            <w:r>
              <w:rPr>
                <w:bCs/>
                <w:highlight w:val="yellow"/>
              </w:rPr>
            </w:r>
            <w:r>
              <w:rPr>
                <w:bCs/>
                <w:highlight w:val="yellow"/>
              </w:rPr>
            </w:r>
          </w:p>
          <w:p>
            <w:pPr>
              <w:pStyle w:val="1146"/>
              <w:jc w:val="both"/>
              <w:rPr>
                <w:bCs/>
                <w:highlight w:val="yellow"/>
              </w:rPr>
            </w:pPr>
            <w:r>
              <w:rPr>
                <w:bCs/>
                <w:highlight w:val="yellow"/>
              </w:rPr>
            </w:r>
            <w:r>
              <w:rPr>
                <w:bCs/>
                <w:highlight w:val="yellow"/>
              </w:rPr>
            </w:r>
            <w:r>
              <w:rPr>
                <w:bCs/>
                <w:highlight w:val="yellow"/>
              </w:rPr>
            </w:r>
          </w:p>
          <w:p>
            <w:pPr>
              <w:pStyle w:val="1146"/>
              <w:jc w:val="both"/>
              <w:rPr>
                <w:bCs/>
                <w:highlight w:val="yellow"/>
              </w:rPr>
            </w:pPr>
            <w:r>
              <w:rPr>
                <w:bCs/>
                <w:highlight w:val="yellow"/>
              </w:rPr>
            </w:r>
            <w:r>
              <w:rPr>
                <w:bCs/>
                <w:highlight w:val="yellow"/>
              </w:rPr>
            </w:r>
            <w:r>
              <w:rPr>
                <w:bCs/>
                <w:highlight w:val="yellow"/>
              </w:rPr>
            </w:r>
          </w:p>
          <w:p>
            <w:pPr>
              <w:pStyle w:val="1146"/>
              <w:jc w:val="both"/>
              <w:rPr>
                <w:bCs/>
                <w:highlight w:val="yellow"/>
              </w:rPr>
            </w:pPr>
            <w:r>
              <w:rPr>
                <w:bCs/>
                <w:highlight w:val="yellow"/>
              </w:rPr>
            </w:r>
            <w:r>
              <w:rPr>
                <w:bCs/>
                <w:highlight w:val="yellow"/>
              </w:rPr>
            </w:r>
            <w:r>
              <w:rPr>
                <w:bCs/>
                <w:highlight w:val="yellow"/>
              </w:rPr>
            </w:r>
          </w:p>
          <w:p>
            <w:pPr>
              <w:pStyle w:val="1146"/>
              <w:jc w:val="both"/>
              <w:rPr>
                <w:bCs/>
                <w:highlight w:val="yellow"/>
              </w:rPr>
            </w:pPr>
            <w:r>
              <w:rPr>
                <w:bCs/>
                <w:highlight w:val="yellow"/>
              </w:rPr>
            </w:r>
            <w:r>
              <w:rPr>
                <w:bCs/>
                <w:highlight w:val="yellow"/>
              </w:rPr>
            </w:r>
            <w:r>
              <w:rPr>
                <w:bCs/>
                <w:highlight w:val="yellow"/>
              </w:rPr>
            </w:r>
          </w:p>
          <w:p>
            <w:pPr>
              <w:pStyle w:val="1146"/>
              <w:jc w:val="both"/>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after="40"/>
              <w:rPr>
                <w:bCs/>
              </w:rPr>
            </w:pPr>
            <w:r>
              <w:rPr>
                <w:bCs/>
              </w:rPr>
              <w:t xml:space="preserve">- по договору об открытии кредитной линии с лимитом выдачи </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after="40"/>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1146"/>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after="40"/>
              <w:rPr>
                <w:bCs/>
              </w:rPr>
            </w:pPr>
            <w:r>
              <w:rPr>
                <w:bCs/>
              </w:rPr>
              <w:t xml:space="preserve">- по договору об открытии кредитной линии с лимитом задолженности </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after="40"/>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1146"/>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after="40"/>
              <w:rPr>
                <w:bCs/>
              </w:rPr>
            </w:pPr>
            <w:r>
              <w:rPr>
                <w:bCs/>
              </w:rPr>
              <w:t xml:space="preserve">- по договору об открытии кредитной линии с лимитом выдачи и лимитом задолженности </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after="40"/>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1146"/>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after="40"/>
              <w:rPr>
                <w:bCs/>
              </w:rPr>
            </w:pPr>
            <w:r>
              <w:rPr>
                <w:bCs/>
              </w:rPr>
              <w:t xml:space="preserve">- при кредитовании в форме «овердрафт»</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after="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46"/>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after="40"/>
              <w:rPr>
                <w:bCs/>
              </w:rPr>
            </w:pPr>
            <w:r>
              <w:rPr>
                <w:bCs/>
              </w:rPr>
              <w:t xml:space="preserve">- при кредитовании с использованием связанного финансирования</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pPr>
            <w:r>
              <w:t xml:space="preserve">Не взимается, </w:t>
              <w:br w:type="textWrapping" w:clear="all"/>
              <w:t xml:space="preserve">за исключением комиссий, возмещаемых финансирующему банку за досрочное погашение</w:t>
            </w:r>
            <w:r/>
          </w:p>
        </w:tc>
        <w:tc>
          <w:tcPr>
            <w:tcBorders>
              <w:left w:val="single" w:color="000000" w:sz="4" w:space="0"/>
              <w:right w:val="single" w:color="000000" w:sz="4" w:space="0"/>
            </w:tcBorders>
            <w:tcW w:w="2977" w:type="dxa"/>
            <w:vAlign w:val="center"/>
            <w:vMerge w:val="continue"/>
            <w:textDirection w:val="lrTb"/>
            <w:noWrap w:val="false"/>
          </w:tcPr>
          <w:p>
            <w:pPr>
              <w:pStyle w:val="1146"/>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rPr>
                <w:bCs/>
              </w:rPr>
            </w:pPr>
            <w:r>
              <w:rPr>
                <w:bCs/>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2"/>
              <w:jc w:val="center"/>
              <w:spacing w:before="40"/>
            </w:pPr>
            <w:r>
              <w:t xml:space="preserve">Не взимается</w:t>
            </w:r>
            <w:r/>
          </w:p>
          <w:p>
            <w:pPr>
              <w:pStyle w:val="1146"/>
              <w:ind w:left="72"/>
              <w:jc w:val="center"/>
              <w:spacing w:before="40"/>
            </w:pPr>
            <w:r/>
            <w:r/>
          </w:p>
        </w:tc>
        <w:tc>
          <w:tcPr>
            <w:tcBorders>
              <w:left w:val="single" w:color="000000" w:sz="4" w:space="0"/>
              <w:right w:val="single" w:color="000000" w:sz="4" w:space="0"/>
            </w:tcBorders>
            <w:tcW w:w="2977" w:type="dxa"/>
            <w:vAlign w:val="center"/>
            <w:vMerge w:val="continue"/>
            <w:textDirection w:val="lrTb"/>
            <w:noWrap w:val="false"/>
          </w:tcPr>
          <w:p>
            <w:pPr>
              <w:pStyle w:val="1146"/>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46"/>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tabs>
                <w:tab w:val="left" w:pos="0" w:leader="none"/>
              </w:tabs>
            </w:pPr>
            <w:r>
              <w:t xml:space="preserve">Не взимается</w:t>
            </w:r>
            <w:r/>
          </w:p>
          <w:p>
            <w:pPr>
              <w:pStyle w:val="1146"/>
              <w:jc w:val="center"/>
              <w:spacing w:before="40"/>
              <w:tabs>
                <w:tab w:val="left" w:pos="0" w:leader="none"/>
              </w:tabs>
            </w:pPr>
            <w: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46"/>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tabs>
                <w:tab w:val="left" w:pos="0" w:leader="none"/>
              </w:tabs>
              <w:rPr>
                <w:bCs/>
              </w:rPr>
            </w:pPr>
            <w:r>
              <w:rPr>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46"/>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pPr>
            <w:r>
              <w:t xml:space="preserve">- при кредитовании в соответствии с Порядком рефинансирования </w:t>
            </w:r>
            <w:r>
              <w:br w:type="textWrapping" w:clear="all"/>
            </w:r>
            <w:r>
              <w:t xml:space="preserve">АО «Россельхозбанк» кредитов, предоставленных сторонними кредитными организациями № 376-П в рамках кредитных продуктов «Сезонный </w:t>
            </w:r>
            <w:r>
              <w:t xml:space="preserve">Рефинанс»</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46"/>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right"/>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pPr>
            <w:r>
              <w:t xml:space="preserve">- при кредитовании в рамках Порядка кредитования клиентов микробизнеса по кредитному продукту «Бизнес-карта с лимитом кредитования» в </w:t>
            </w:r>
            <w:r>
              <w:br w:type="textWrapping" w:clear="all"/>
            </w:r>
            <w:r>
              <w:t xml:space="preserve">АО «Россельхозбанк» № 738-П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right"/>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ind w:left="74"/>
              <w:jc w:val="both"/>
              <w:spacing w:before="40" w:after="40"/>
              <w:rPr>
                <w:bCs/>
              </w:rPr>
            </w:pPr>
            <w:r>
              <w:t xml:space="preserve">- </w:t>
            </w:r>
            <w:r>
              <w:rPr>
                <w:bCs/>
              </w:rPr>
              <w:t xml:space="preserve">при кредитовании в рамках Порядка кредитования АО</w:t>
            </w:r>
            <w:r>
              <w:t xml:space="preserve"> </w:t>
            </w:r>
            <w:r>
              <w:rPr>
                <w:bCs/>
              </w:rPr>
              <w:t xml:space="preserve">«Россельхозбанк» юридических лиц – публичных обществ в рамках Генерального соглашения о порядке заключения кредитных сделок № 447-П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pPr>
            <w:r>
              <w:t xml:space="preserve">Не взимается</w:t>
            </w:r>
            <w:r/>
          </w:p>
          <w:p>
            <w:pPr>
              <w:pStyle w:val="1146"/>
              <w:ind w:left="74"/>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right"/>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after="40"/>
            </w:pPr>
            <w:r>
              <w:rPr>
                <w:bCs/>
              </w:rPr>
              <w:t xml:space="preserve">- при </w:t>
            </w:r>
            <w:r>
              <w:t xml:space="preserve">рефинансировании (реструктурировании) за счет средств АО «МСП Банк» кредитов, предоставленных </w:t>
            </w:r>
            <w:r>
              <w:br w:type="textWrapping" w:clear="all"/>
            </w:r>
            <w:r>
              <w:t xml:space="preserve">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pPr>
            <w:r>
              <w:t xml:space="preserve">Не взимается</w:t>
            </w:r>
            <w:r/>
          </w:p>
          <w:p>
            <w:pPr>
              <w:pStyle w:val="1146"/>
              <w:ind w:left="74"/>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6"/>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right"/>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jc w:val="both"/>
              <w:spacing w:before="40" w:after="40"/>
              <w:rPr>
                <w:bCs/>
              </w:rPr>
            </w:pPr>
            <w:r>
              <w:rPr>
                <w:bCs/>
              </w:rPr>
              <w:t xml:space="preserve">- при кредитовании в рамках льготных программ в соответствии с Перечнем 2 данного раздела 12 </w:t>
            </w:r>
            <w:r>
              <w:rPr>
                <w:bCs/>
              </w:rPr>
              <w:t xml:space="preserve">«</w:t>
            </w:r>
            <w:r>
              <w:rPr>
                <w:bCs/>
              </w:rPr>
              <w:t xml:space="preserve">Кредитные операции»</w:t>
            </w:r>
            <w:r>
              <w:t xml:space="preserve"> </w:t>
            </w:r>
            <w:r>
              <w:t xml:space="preserve">настоящих Тарифов </w:t>
            </w:r>
            <w:r>
              <w:rPr>
                <w:bCs/>
              </w:rPr>
              <w:t xml:space="preserve">на период действия льготной/ увеличенной льготной ставки</w:t>
            </w:r>
            <w:r>
              <w:rPr>
                <w:bCs/>
              </w:rPr>
            </w:r>
            <w:r>
              <w:rPr>
                <w:bCs/>
              </w:rPr>
            </w:r>
          </w:p>
          <w:p>
            <w:pPr>
              <w:pStyle w:val="1146"/>
              <w:jc w:val="both"/>
              <w:spacing w:before="40" w:after="40"/>
              <w:rPr>
                <w:bCs/>
              </w:rPr>
            </w:pPr>
            <w:r>
              <w:rPr>
                <w:bCs/>
              </w:rPr>
              <w:t xml:space="preserve">-при кредитовании в рамках решен</w:t>
            </w:r>
            <w:r>
              <w:rPr>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rPr>
            </w:r>
            <w:r>
              <w:rPr>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46"/>
              <w:ind w:left="74"/>
              <w:jc w:val="center"/>
              <w:spacing w:before="40"/>
            </w:pPr>
            <w:r>
              <w:t xml:space="preserve">Не взимается</w:t>
            </w:r>
            <w:r/>
          </w:p>
          <w:p>
            <w:pPr>
              <w:pStyle w:val="1146"/>
              <w:ind w:left="74"/>
              <w:jc w:val="center"/>
              <w:spacing w:before="40"/>
            </w:pPr>
            <w:r/>
            <w:r/>
          </w:p>
          <w:p>
            <w:pPr>
              <w:pStyle w:val="1146"/>
              <w:ind w:left="74"/>
              <w:jc w:val="center"/>
              <w:spacing w:before="40"/>
            </w:pPr>
            <w:r/>
            <w:r/>
          </w:p>
          <w:p>
            <w:pPr>
              <w:pStyle w:val="1146"/>
              <w:ind w:left="74"/>
              <w:jc w:val="center"/>
              <w:spacing w:before="40"/>
            </w:pPr>
            <w:r/>
            <w:r/>
          </w:p>
          <w:p>
            <w:pPr>
              <w:pStyle w:val="1146"/>
              <w:ind w:left="74"/>
              <w:jc w:val="center"/>
              <w:spacing w:before="40"/>
            </w:pPr>
            <w:r/>
            <w:r/>
          </w:p>
          <w:p>
            <w:pPr>
              <w:pStyle w:val="1146"/>
              <w:ind w:left="74"/>
              <w:jc w:val="center"/>
              <w:spacing w:before="40"/>
            </w:pPr>
            <w:r/>
            <w:r/>
          </w:p>
          <w:p>
            <w:pPr>
              <w:pStyle w:val="1146"/>
              <w:ind w:left="74"/>
              <w:jc w:val="center"/>
              <w:spacing w:before="40"/>
            </w:pPr>
            <w:r/>
            <w:r/>
          </w:p>
          <w:p>
            <w:pPr>
              <w:pStyle w:val="1146"/>
              <w:ind w:left="74"/>
              <w:jc w:val="center"/>
              <w:spacing w:before="40"/>
            </w:pPr>
            <w:r>
              <w:t xml:space="preserve">Не более</w:t>
            </w:r>
            <w:r/>
          </w:p>
          <w:p>
            <w:pPr>
              <w:pStyle w:val="1146"/>
              <w:ind w:left="74"/>
              <w:jc w:val="center"/>
              <w:spacing w:before="40"/>
            </w:pPr>
            <w:r>
              <w:t xml:space="preserve">1,5% годовых</w:t>
            </w:r>
            <w:r/>
          </w:p>
          <w:p>
            <w:pPr>
              <w:pStyle w:val="1146"/>
              <w:ind w:left="74"/>
              <w:jc w:val="center"/>
              <w:spacing w:before="40"/>
            </w:pPr>
            <w:r/>
            <w:r/>
          </w:p>
          <w:p>
            <w:pPr>
              <w:pStyle w:val="1146"/>
              <w:jc w:val="center"/>
              <w:spacing w:before="40" w:after="40"/>
            </w:pPr>
            <w: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46"/>
              <w:rPr>
                <w:bCs/>
              </w:rPr>
            </w:pPr>
            <w:r>
              <w:rPr>
                <w:bCs/>
              </w:rPr>
            </w:r>
            <w:r>
              <w:rPr>
                <w:bCs/>
              </w:rPr>
            </w:r>
            <w:r>
              <w:rPr>
                <w:bCs/>
              </w:rPr>
            </w:r>
          </w:p>
          <w:p>
            <w:pPr>
              <w:pStyle w:val="1146"/>
              <w:rPr>
                <w:bCs/>
              </w:rPr>
            </w:pPr>
            <w:r>
              <w:rPr>
                <w:bCs/>
              </w:rPr>
            </w:r>
            <w:r>
              <w:rPr>
                <w:bCs/>
              </w:rPr>
            </w:r>
            <w:r>
              <w:rPr>
                <w:bCs/>
              </w:rPr>
            </w:r>
          </w:p>
          <w:p>
            <w:pPr>
              <w:pStyle w:val="1146"/>
              <w:rPr>
                <w:bCs/>
              </w:rPr>
            </w:pPr>
            <w:r>
              <w:rPr>
                <w:bCs/>
              </w:rPr>
            </w:r>
            <w:r>
              <w:rPr>
                <w:bCs/>
              </w:rPr>
            </w:r>
            <w:r>
              <w:rPr>
                <w:bCs/>
              </w:rPr>
            </w:r>
          </w:p>
          <w:p>
            <w:pPr>
              <w:pStyle w:val="1146"/>
              <w:rPr>
                <w:bCs/>
              </w:rPr>
            </w:pPr>
            <w:r>
              <w:rPr>
                <w:bCs/>
              </w:rPr>
            </w:r>
            <w:r>
              <w:rPr>
                <w:bCs/>
              </w:rPr>
            </w:r>
            <w:r>
              <w:rPr>
                <w:bCs/>
              </w:rPr>
            </w:r>
          </w:p>
          <w:p>
            <w:pPr>
              <w:pStyle w:val="1146"/>
              <w:rPr>
                <w:bCs/>
              </w:rPr>
            </w:pPr>
            <w:r>
              <w:rPr>
                <w:bCs/>
              </w:rPr>
            </w:r>
            <w:r>
              <w:rPr>
                <w:bCs/>
              </w:rPr>
            </w:r>
            <w:r>
              <w:rPr>
                <w:bCs/>
              </w:rPr>
            </w:r>
          </w:p>
          <w:p>
            <w:pPr>
              <w:pStyle w:val="1146"/>
              <w:rPr>
                <w:bCs/>
              </w:rPr>
            </w:pPr>
            <w:r>
              <w:rPr>
                <w:bCs/>
              </w:rPr>
            </w:r>
            <w:r>
              <w:rPr>
                <w:bCs/>
              </w:rPr>
            </w:r>
            <w:r>
              <w:rPr>
                <w:bCs/>
              </w:rPr>
            </w:r>
          </w:p>
          <w:p>
            <w:pPr>
              <w:pStyle w:val="1146"/>
              <w:rPr>
                <w:bCs/>
              </w:rPr>
            </w:pPr>
            <w:r>
              <w:rPr>
                <w:bCs/>
              </w:rPr>
            </w:r>
            <w:r>
              <w:rPr>
                <w:bCs/>
              </w:rPr>
            </w:r>
            <w:r>
              <w:rPr>
                <w:bCs/>
              </w:rPr>
            </w:r>
          </w:p>
          <w:p>
            <w:pPr>
              <w:pStyle w:val="1146"/>
              <w:rPr>
                <w:bCs/>
              </w:rPr>
            </w:pPr>
            <w:r>
              <w:rPr>
                <w:bCs/>
              </w:rPr>
            </w:r>
            <w:r>
              <w:rPr>
                <w:bCs/>
              </w:rPr>
            </w:r>
            <w:r>
              <w:rPr>
                <w:bCs/>
              </w:rPr>
            </w:r>
          </w:p>
          <w:p>
            <w:pPr>
              <w:pStyle w:val="1146"/>
              <w:rPr>
                <w:bCs/>
              </w:rPr>
            </w:pPr>
            <w:r>
              <w:rPr>
                <w:bCs/>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120" w:after="40"/>
              <w:rPr>
                <w:bCs/>
              </w:rPr>
            </w:pPr>
            <w:r>
              <w:rPr>
                <w:bCs/>
              </w:rPr>
              <w:t xml:space="preserve">12.8.</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120" w:after="40"/>
              <w:rPr>
                <w:bCs/>
              </w:rPr>
            </w:pPr>
            <w:r>
              <w:rPr>
                <w:bCs/>
              </w:rPr>
              <w:t xml:space="preserve">Уменьшение/замена предмета залога (залогового имущества) по договору о залоге по инициативе заемщика</w:t>
            </w:r>
            <w:r>
              <w:rPr>
                <w:color w:val="000000"/>
              </w:rPr>
              <w:t xml:space="preserve"> в случаях, предусмотренных договором о залоге/ ипотеке</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jc w:val="center"/>
              <w:spacing w:before="40" w:after="40"/>
            </w:pPr>
            <w:r>
              <w:t xml:space="preserve">0,2% от суммы, </w:t>
            </w:r>
            <w:r/>
          </w:p>
          <w:p>
            <w:pPr>
              <w:pStyle w:val="1146"/>
              <w:jc w:val="center"/>
              <w:spacing w:before="40" w:after="40"/>
            </w:pPr>
            <w:r>
              <w:t xml:space="preserve">минимум - 30 000 руб.,</w:t>
            </w:r>
            <w:r/>
          </w:p>
          <w:p>
            <w:pPr>
              <w:pStyle w:val="1146"/>
              <w:jc w:val="center"/>
              <w:spacing w:before="40" w:after="40"/>
            </w:pPr>
            <w:r>
              <w:t xml:space="preserve">максимум - 150 000 руб.</w:t>
            </w: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46"/>
              <w:jc w:val="both"/>
              <w:spacing w:before="40"/>
            </w:pPr>
            <w:r>
              <w:t xml:space="preserve">Услуга облагается НДС, сумма которого взимается дополнительно.</w:t>
            </w:r>
            <w:r/>
          </w:p>
          <w:p>
            <w:pPr>
              <w:pStyle w:val="1146"/>
              <w:jc w:val="both"/>
              <w:rPr>
                <w:bCs/>
              </w:rPr>
            </w:pPr>
            <w:r>
              <w:rPr>
                <w:bC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rPr>
            </w:r>
            <w:r>
              <w:rPr>
                <w:bCs/>
              </w:rPr>
            </w:r>
          </w:p>
          <w:p>
            <w:pPr>
              <w:pStyle w:val="1146"/>
              <w:jc w:val="both"/>
              <w:rPr>
                <w:bCs/>
              </w:rPr>
            </w:pPr>
            <w:r>
              <w:rPr>
                <w:bCs/>
              </w:rPr>
              <w:t xml:space="preserve">Комиссия начисляется на сумму залоговой стоимости имущества, выводимого из состава обеспечения по кредитной сделке. </w:t>
            </w:r>
            <w:r>
              <w:rPr>
                <w:bCs/>
              </w:rPr>
            </w:r>
            <w:r>
              <w:rPr>
                <w:bCs/>
              </w:rPr>
            </w:r>
          </w:p>
          <w:p>
            <w:pPr>
              <w:pStyle w:val="1146"/>
              <w:jc w:val="both"/>
              <w:spacing w:after="40"/>
              <w:rPr>
                <w:bCs/>
              </w:rPr>
            </w:pPr>
            <w:r>
              <w:rPr>
                <w:bCs/>
              </w:rPr>
              <w:t xml:space="preserve">Комиссия уплачивается единовременно в день заключения соответствующего(их) дополнительного(ых) соглашения(</w:t>
            </w:r>
            <w:r>
              <w:rPr>
                <w:bC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after="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tabs>
                <w:tab w:val="left" w:pos="0" w:leader="none"/>
              </w:tabs>
            </w:pPr>
            <w:r>
              <w:t xml:space="preserve">Не взимается</w:t>
            </w:r>
            <w:r/>
          </w:p>
          <w:p>
            <w:pPr>
              <w:pStyle w:val="1146"/>
              <w:ind w:left="74"/>
              <w:jc w:val="center"/>
              <w:spacing w:before="40"/>
              <w:tabs>
                <w:tab w:val="left" w:pos="0" w:leader="none"/>
              </w:tabs>
            </w:pPr>
            <w:r/>
            <w:r/>
          </w:p>
        </w:tc>
        <w:tc>
          <w:tcPr>
            <w:tcBorders>
              <w:left w:val="single" w:color="000000" w:sz="4" w:space="0"/>
              <w:right w:val="single" w:color="000000" w:sz="4" w:space="0"/>
            </w:tcBorders>
            <w:tcW w:w="2977" w:type="dxa"/>
            <w:vAlign w:val="center"/>
            <w:vMerge w:val="continue"/>
            <w:textDirection w:val="lrTb"/>
            <w:noWrap w:val="false"/>
          </w:tcPr>
          <w:p>
            <w:pPr>
              <w:pStyle w:val="1146"/>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6"/>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6"/>
              <w:jc w:val="both"/>
              <w:spacing w:before="40" w:after="40"/>
            </w:pPr>
            <w:r>
              <w:t xml:space="preserve">- при кредитовании в соответствии с Положением о предоставлении кредитов в рамках </w:t>
            </w:r>
            <w:r>
              <w:rPr>
                <w:bCs/>
              </w:rPr>
              <w:t xml:space="preserve">реализации Программы стимулирования кредитования субъектов</w:t>
            </w:r>
            <w:r>
              <w:t xml:space="preserve"> малого и среднего предпринимательства </w:t>
            </w:r>
            <w:r/>
          </w:p>
          <w:p>
            <w:pPr>
              <w:pStyle w:val="1146"/>
              <w:jc w:val="both"/>
              <w:spacing w:before="40" w:after="40"/>
            </w:pPr>
            <w:r>
              <w:t xml:space="preserve">№ 540-П</w:t>
            </w:r>
            <w:r>
              <w:t xml:space="preserve"> </w:t>
            </w:r>
            <w:r>
              <w:t xml:space="preserve">на период действия льготных условий</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6"/>
              <w:ind w:left="74"/>
              <w:jc w:val="center"/>
              <w:spacing w:before="40"/>
              <w:tabs>
                <w:tab w:val="left" w:pos="0" w:leader="none"/>
              </w:tabs>
              <w:rPr>
                <w:bCs/>
              </w:rPr>
            </w:pPr>
            <w:r>
              <w:rPr>
                <w:bCs/>
              </w:rPr>
              <w:t xml:space="preserve">Не взимается</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146"/>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6"/>
              <w:jc w:val="both"/>
              <w:spacing w:before="40" w:after="40"/>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 увеличенной льготной ставки</w:t>
            </w:r>
            <w:r>
              <w:rPr>
                <w:bCs/>
              </w:rPr>
            </w:r>
            <w:r>
              <w:rPr>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46"/>
              <w:ind w:left="74"/>
              <w:jc w:val="center"/>
              <w:spacing w:before="40"/>
              <w:tabs>
                <w:tab w:val="left" w:pos="0" w:leader="none"/>
              </w:tabs>
            </w:pPr>
            <w:r>
              <w:rPr>
                <w:bCs/>
              </w:rPr>
              <w:t xml:space="preserve">Не взимается</w:t>
            </w: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46"/>
              <w:jc w:val="both"/>
              <w:spacing w:before="40"/>
              <w:rPr>
                <w:sz w:val="20"/>
                <w:szCs w:val="20"/>
              </w:rPr>
            </w:pPr>
            <w:r>
              <w:rPr>
                <w:sz w:val="20"/>
                <w:szCs w:val="20"/>
              </w:rPr>
            </w:r>
            <w:r>
              <w:rPr>
                <w:sz w:val="20"/>
                <w:szCs w:val="20"/>
              </w:rPr>
            </w:r>
            <w:r>
              <w:rPr>
                <w:sz w:val="20"/>
                <w:szCs w:val="20"/>
              </w:rPr>
            </w:r>
          </w:p>
        </w:tc>
      </w:tr>
    </w:tbl>
    <w:p>
      <w:pPr>
        <w:pStyle w:val="1146"/>
        <w:ind w:left="284"/>
        <w:jc w:val="both"/>
        <w:rPr>
          <w:bCs/>
          <w:sz w:val="20"/>
          <w:szCs w:val="20"/>
        </w:rPr>
      </w:pPr>
      <w:r>
        <w:rPr>
          <w:bCs/>
          <w:sz w:val="20"/>
          <w:szCs w:val="20"/>
        </w:rPr>
      </w:r>
      <w:r>
        <w:rPr>
          <w:bCs/>
          <w:sz w:val="20"/>
          <w:szCs w:val="20"/>
        </w:rPr>
      </w:r>
      <w:r>
        <w:rPr>
          <w:bCs/>
          <w:sz w:val="20"/>
          <w:szCs w:val="20"/>
        </w:rPr>
      </w:r>
    </w:p>
    <w:p>
      <w:pPr>
        <w:pStyle w:val="1146"/>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46"/>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46"/>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46"/>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46"/>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46"/>
        <w:jc w:val="both"/>
        <w:spacing w:before="120"/>
        <w:rPr>
          <w:b/>
          <w:bCs/>
          <w:iCs/>
          <w:sz w:val="20"/>
          <w:szCs w:val="20"/>
          <w:highlight w:val="none"/>
          <w:u w:val="single"/>
        </w:rPr>
        <w:outlineLvl w:val="5"/>
      </w:pPr>
      <w:r>
        <w:rPr>
          <w:b/>
          <w:bCs/>
          <w:iCs/>
          <w:sz w:val="20"/>
          <w:szCs w:val="20"/>
          <w:u w:val="single"/>
        </w:rPr>
        <w:t xml:space="preserve">3. </w:t>
      </w: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highlight w:val="none"/>
          <w:u w:val="single"/>
        </w:rPr>
      </w:r>
      <w:r>
        <w:rPr>
          <w:b/>
          <w:bCs/>
          <w:iCs/>
          <w:sz w:val="20"/>
          <w:szCs w:val="20"/>
          <w:highlight w:val="none"/>
          <w:u w:val="single"/>
        </w:rPr>
      </w:r>
    </w:p>
    <w:p>
      <w:pPr>
        <w:contextualSpacing w:val="0"/>
        <w:ind w:left="0" w:right="0" w:firstLine="709"/>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jc w:val="both"/>
        <w:spacing w:before="120"/>
        <w:rPr>
          <w:b/>
          <w:bCs/>
          <w:sz w:val="20"/>
          <w:szCs w:val="20"/>
          <w:highlight w:val="none"/>
          <w:u w:val="single"/>
        </w:rPr>
        <w:outlineLvl w:val="5"/>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b w:val="0"/>
          <w:bCs w:val="0"/>
          <w:iCs/>
          <w:sz w:val="20"/>
          <w:szCs w:val="20"/>
          <w:highlight w:val="none"/>
          <w:u w:val="none"/>
        </w:rPr>
        <w:t xml:space="preserve">;</w:t>
      </w:r>
      <w:r>
        <w:rPr>
          <w:b/>
          <w:bCs/>
          <w:sz w:val="20"/>
          <w:szCs w:val="20"/>
          <w:highlight w:val="none"/>
          <w:u w:val="single"/>
        </w:rPr>
      </w:r>
      <w:r>
        <w:rPr>
          <w:b/>
          <w:bCs/>
          <w:sz w:val="20"/>
          <w:szCs w:val="20"/>
          <w:highlight w:val="none"/>
          <w:u w:val="single"/>
        </w:rPr>
      </w:r>
    </w:p>
    <w:p>
      <w:pPr>
        <w:pStyle w:val="1146"/>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46"/>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46"/>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46"/>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46"/>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46"/>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146"/>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146"/>
        <w:jc w:val="both"/>
        <w:spacing w:before="40" w:after="12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bCs/>
          <w:iCs/>
          <w:sz w:val="20"/>
          <w:szCs w:val="20"/>
        </w:rPr>
        <w:t xml:space="preserve">на при</w:t>
      </w:r>
      <w:r>
        <w:rPr>
          <w:bCs/>
          <w:iCs/>
          <w:sz w:val="20"/>
          <w:szCs w:val="20"/>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bCs/>
          <w:iCs/>
          <w:sz w:val="20"/>
          <w:szCs w:val="20"/>
        </w:rPr>
        <w:t xml:space="preserve">.</w:t>
      </w:r>
      <w:r>
        <w:rPr>
          <w:bCs/>
          <w:iCs/>
          <w:sz w:val="20"/>
          <w:szCs w:val="20"/>
        </w:rPr>
      </w:r>
      <w:r>
        <w:rPr>
          <w:bCs/>
          <w:iCs/>
          <w:sz w:val="20"/>
          <w:szCs w:val="20"/>
        </w:rPr>
      </w:r>
    </w:p>
    <w:p>
      <w:pPr>
        <w:pStyle w:val="1146"/>
        <w:jc w:val="both"/>
        <w:spacing w:before="40" w:after="120"/>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w:t>
      </w:r>
      <w:r>
        <w:rPr>
          <w:sz w:val="20"/>
          <w:szCs w:val="20"/>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sz w:val="20"/>
          <w:szCs w:val="20"/>
        </w:rPr>
        <w:t xml:space="preserve"> </w:t>
      </w:r>
      <w:r>
        <w:rPr>
          <w:sz w:val="20"/>
          <w:szCs w:val="20"/>
        </w:rPr>
        <w:t xml:space="preserve">«(далее – Решение № 258-Р)</w:t>
      </w:r>
      <w:r>
        <w:rPr>
          <w:sz w:val="20"/>
          <w:szCs w:val="20"/>
        </w:rPr>
        <w:t xml:space="preserve">», принятого в соответствии с постановлением Правительства Российской Федерации от 25.10.2023 № 1780 «Об утверждении Правил предоставл</w:t>
      </w:r>
      <w:r>
        <w:rPr>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szCs w:val="20"/>
        </w:rPr>
      </w:r>
      <w:r>
        <w:rPr>
          <w:sz w:val="20"/>
          <w:szCs w:val="20"/>
        </w:rPr>
      </w:r>
    </w:p>
    <w:p>
      <w:pPr>
        <w:pStyle w:val="1146"/>
        <w:jc w:val="both"/>
        <w:spacing w:before="40" w:after="120"/>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w:t>
      </w:r>
      <w:r>
        <w:rPr>
          <w:sz w:val="20"/>
          <w:szCs w:val="20"/>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sz w:val="20"/>
          <w:szCs w:val="20"/>
        </w:rPr>
        <w:t xml:space="preserve"> </w:t>
      </w:r>
      <w:r>
        <w:rPr>
          <w:sz w:val="20"/>
          <w:szCs w:val="20"/>
        </w:rPr>
        <w:t xml:space="preserve">«(далее </w:t>
      </w:r>
      <w:r>
        <w:rPr>
          <w:sz w:val="20"/>
          <w:szCs w:val="20"/>
        </w:rPr>
        <w:t xml:space="preserve">– Решение № 3</w:t>
      </w:r>
      <w:r>
        <w:rPr>
          <w:sz w:val="20"/>
          <w:szCs w:val="20"/>
        </w:rPr>
        <w:t xml:space="preserve">58-Р)</w:t>
      </w:r>
      <w:r>
        <w:rPr>
          <w:sz w:val="20"/>
          <w:szCs w:val="20"/>
        </w:rPr>
        <w:t xml:space="preserve">», принятого в соответствии с ППРФ от 25.10.2023 № 1780;</w:t>
      </w:r>
      <w:r>
        <w:rPr>
          <w:sz w:val="20"/>
          <w:szCs w:val="20"/>
        </w:rPr>
      </w:r>
      <w:r>
        <w:rPr>
          <w:sz w:val="20"/>
          <w:szCs w:val="20"/>
        </w:rPr>
      </w:r>
    </w:p>
    <w:p>
      <w:pPr>
        <w:pStyle w:val="1146"/>
        <w:jc w:val="both"/>
        <w:spacing w:before="40" w:after="120"/>
        <w:rPr>
          <w:sz w:val="20"/>
          <w:szCs w:val="20"/>
        </w:rPr>
        <w:outlineLvl w:val="5"/>
      </w:pPr>
      <w:r>
        <w:rPr>
          <w:sz w:val="20"/>
          <w:szCs w:val="20"/>
        </w:rPr>
        <w:t xml:space="preserve">- при кредитовании в рамках решени</w:t>
      </w:r>
      <w:r>
        <w:rPr>
          <w:sz w:val="20"/>
          <w:szCs w:val="20"/>
        </w:rPr>
        <w:t xml:space="preserve">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sz w:val="20"/>
          <w:szCs w:val="20"/>
        </w:rPr>
        <w:t xml:space="preserve"> </w:t>
      </w:r>
      <w:r>
        <w:rPr>
          <w:sz w:val="20"/>
          <w:szCs w:val="20"/>
        </w:rPr>
        <w:t xml:space="preserve">«(далее </w:t>
      </w:r>
      <w:r>
        <w:rPr>
          <w:sz w:val="20"/>
          <w:szCs w:val="20"/>
        </w:rPr>
        <w:t xml:space="preserve">– Решение № 1201</w:t>
      </w:r>
      <w:r>
        <w:rPr>
          <w:sz w:val="20"/>
          <w:szCs w:val="20"/>
        </w:rPr>
        <w:t xml:space="preserve">-Р)»;</w:t>
      </w:r>
      <w:r>
        <w:rPr>
          <w:sz w:val="20"/>
          <w:szCs w:val="20"/>
        </w:rPr>
        <w:t xml:space="preserve">», принятого в соответствии с ППРФ от 25.10.2023 № 1780.</w:t>
      </w:r>
      <w:r>
        <w:rPr>
          <w:sz w:val="20"/>
          <w:szCs w:val="20"/>
        </w:rPr>
      </w:r>
      <w:r>
        <w:rPr>
          <w:sz w:val="20"/>
          <w:szCs w:val="20"/>
        </w:rPr>
      </w:r>
    </w:p>
    <w:p>
      <w:pPr>
        <w:pStyle w:val="1146"/>
        <w:jc w:val="both"/>
        <w:spacing w:before="40" w:after="120"/>
        <w:rPr>
          <w:sz w:val="20"/>
          <w:szCs w:val="20"/>
        </w:rPr>
        <w:outlineLvl w:val="5"/>
      </w:pPr>
      <w:r>
        <w:rPr>
          <w:sz w:val="20"/>
          <w:szCs w:val="20"/>
        </w:rPr>
        <w:t xml:space="preserve">-</w:t>
        <w:tab/>
        <w:t xml:space="preserve">при кредитовании в рамках решения Министерства сельского хозяйства Российской Федерации о по</w:t>
      </w:r>
      <w:r>
        <w:rPr>
          <w:sz w:val="20"/>
          <w:szCs w:val="20"/>
        </w:rPr>
        <w:t xml:space="preserve">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sz w:val="20"/>
          <w:szCs w:val="20"/>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sz w:val="20"/>
          <w:szCs w:val="20"/>
        </w:rPr>
      </w:r>
      <w:r>
        <w:rPr>
          <w:sz w:val="20"/>
          <w:szCs w:val="20"/>
        </w:rPr>
      </w:r>
    </w:p>
    <w:p>
      <w:pPr>
        <w:pStyle w:val="1146"/>
        <w:jc w:val="both"/>
        <w:spacing w:before="40" w:after="120"/>
        <w:rPr>
          <w:sz w:val="20"/>
          <w:szCs w:val="20"/>
        </w:rPr>
        <w:outlineLvl w:val="5"/>
      </w:pPr>
      <w:r>
        <w:rPr>
          <w:sz w:val="20"/>
          <w:szCs w:val="20"/>
        </w:rPr>
        <w:t xml:space="preserve">- при кредитовании в рамках решения М</w:t>
      </w:r>
      <w:r>
        <w:rPr>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sz w:val="20"/>
          <w:szCs w:val="20"/>
        </w:rPr>
      </w:r>
      <w:r>
        <w:rPr>
          <w:sz w:val="20"/>
          <w:szCs w:val="20"/>
        </w:rPr>
      </w:r>
    </w:p>
    <w:p>
      <w:pPr>
        <w:pStyle w:val="1146"/>
        <w:jc w:val="both"/>
        <w:spacing w:before="40" w:after="120"/>
        <w:rPr>
          <w:sz w:val="20"/>
          <w:szCs w:val="20"/>
          <w:highlight w:val="none"/>
        </w:rPr>
        <w:outlineLvl w:val="5"/>
      </w:pPr>
      <w:r>
        <w:rPr>
          <w:sz w:val="20"/>
          <w:szCs w:val="20"/>
        </w:rPr>
        <w:t xml:space="preserve">- при кредитовании в рамках решения Министерства сельского хозяйства Российской Федерации о порядк</w:t>
      </w:r>
      <w:r>
        <w:rPr>
          <w:sz w:val="20"/>
          <w:szCs w:val="20"/>
        </w:rPr>
        <w:t xml:space="preserve">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w:t>
      </w:r>
      <w:r>
        <w:rPr>
          <w:sz w:val="20"/>
          <w:szCs w:val="20"/>
        </w:rPr>
        <w:t xml:space="preserve">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w:t>
      </w:r>
      <w:r>
        <w:rPr>
          <w:sz w:val="20"/>
          <w:szCs w:val="20"/>
        </w:rPr>
        <w:t xml:space="preserve"> </w:t>
      </w:r>
      <w:r>
        <w:rPr>
          <w:sz w:val="20"/>
          <w:szCs w:val="20"/>
        </w:rPr>
        <w:t xml:space="preserve">с ППРФ от 25.10.2023№ 1780</w:t>
      </w:r>
      <w:r>
        <w:rPr>
          <w:sz w:val="20"/>
          <w:szCs w:val="20"/>
        </w:rPr>
        <w:t xml:space="preserve">;</w:t>
      </w:r>
      <w:r>
        <w:rPr>
          <w:sz w:val="20"/>
          <w:szCs w:val="20"/>
          <w:highlight w:val="none"/>
        </w:rPr>
      </w:r>
      <w:r>
        <w:rPr>
          <w:sz w:val="20"/>
          <w:szCs w:val="20"/>
          <w:highlight w:val="none"/>
        </w:rPr>
      </w:r>
    </w:p>
    <w:p>
      <w:pPr>
        <w:jc w:val="both"/>
        <w:spacing w:before="40" w:after="120"/>
        <w:rPr>
          <w:sz w:val="20"/>
          <w:szCs w:val="20"/>
          <w:highlight w:val="none"/>
        </w:rPr>
        <w:outlineLvl w:val="5"/>
      </w:pPr>
      <w:r>
        <w:rPr>
          <w:rFonts w:ascii="Times New Roman" w:hAnsi="Times New Roman"/>
          <w:sz w:val="24"/>
          <w:szCs w:val="24"/>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4"/>
          <w:szCs w:val="24"/>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4"/>
          <w:szCs w:val="24"/>
        </w:rPr>
        <w:t xml:space="preserve">.</w:t>
      </w:r>
      <w:r>
        <w:rPr>
          <w:sz w:val="20"/>
          <w:szCs w:val="20"/>
          <w:highlight w:val="none"/>
        </w:rPr>
      </w:r>
      <w:r>
        <w:rPr>
          <w:sz w:val="20"/>
          <w:szCs w:val="20"/>
          <w:highlight w:val="none"/>
        </w:rPr>
      </w:r>
    </w:p>
    <w:p>
      <w:pPr>
        <w:ind w:left="709" w:firstLine="0"/>
        <w:jc w:val="both"/>
        <w:spacing w:before="40" w:after="120"/>
        <w:rPr>
          <w:sz w:val="20"/>
          <w:szCs w:val="20"/>
        </w:rPr>
        <w:outlineLvl w:val="5"/>
      </w:pPr>
      <w:r>
        <w:rPr>
          <w:sz w:val="20"/>
          <w:szCs w:val="20"/>
          <w:highlight w:val="none"/>
        </w:rPr>
      </w:r>
      <w:r>
        <w:rPr>
          <w:sz w:val="20"/>
          <w:szCs w:val="20"/>
        </w:rPr>
      </w:r>
      <w:r>
        <w:rPr>
          <w:sz w:val="20"/>
          <w:szCs w:val="20"/>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46"/>
              <w:jc w:val="both"/>
              <w:spacing w:before="40" w:after="120"/>
              <w:rPr>
                <w:b/>
                <w:bCs/>
                <w:iCs/>
                <w:sz w:val="20"/>
                <w:szCs w:val="20"/>
              </w:rPr>
              <w:outlineLvl w:val="5"/>
            </w:pPr>
            <w:r>
              <w:rPr>
                <w:b/>
                <w:bCs/>
                <w:iCs/>
                <w:sz w:val="20"/>
                <w:szCs w:val="20"/>
              </w:rPr>
              <w:t xml:space="preserve">«№</w:t>
              <w:br w:type="textWrapping" w:clear="all"/>
              <w:t xml:space="preserve">п/п</w:t>
            </w:r>
            <w:r>
              <w:rPr>
                <w:b/>
                <w:bCs/>
                <w:iCs/>
                <w:sz w:val="20"/>
                <w:szCs w:val="20"/>
              </w:rPr>
            </w:r>
            <w:r>
              <w:rPr>
                <w:b/>
                <w:bCs/>
                <w:iCs/>
                <w:sz w:val="20"/>
                <w:szCs w:val="20"/>
              </w:rPr>
            </w:r>
          </w:p>
        </w:tc>
        <w:tc>
          <w:tcPr>
            <w:gridSpan w:val="2"/>
            <w:tcW w:w="8647" w:type="dxa"/>
            <w:vAlign w:val="top"/>
            <w:textDirection w:val="lrTb"/>
            <w:noWrap w:val="false"/>
          </w:tcPr>
          <w:p>
            <w:pPr>
              <w:pStyle w:val="1146"/>
              <w:jc w:val="both"/>
              <w:spacing w:before="40" w:after="120"/>
              <w:rPr>
                <w:b/>
                <w:bCs/>
                <w:iCs/>
                <w:sz w:val="20"/>
                <w:szCs w:val="20"/>
              </w:rPr>
              <w:outlineLvl w:val="5"/>
            </w:pPr>
            <w:r>
              <w:rPr>
                <w:b/>
                <w:bCs/>
                <w:iCs/>
                <w:sz w:val="20"/>
                <w:szCs w:val="20"/>
              </w:rPr>
              <w:t xml:space="preserve">Перечень льготных программ</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46"/>
              <w:jc w:val="both"/>
              <w:spacing w:before="40" w:after="120"/>
              <w:rPr>
                <w:bCs/>
                <w:iCs/>
                <w:sz w:val="20"/>
                <w:szCs w:val="20"/>
              </w:rPr>
              <w:outlineLvl w:val="5"/>
            </w:pPr>
            <w:r>
              <w:rPr>
                <w:bCs/>
                <w:iCs/>
                <w:sz w:val="20"/>
                <w:szCs w:val="20"/>
              </w:rPr>
            </w:r>
            <w:r>
              <w:rPr>
                <w:bCs/>
                <w:iCs/>
                <w:sz w:val="20"/>
                <w:szCs w:val="20"/>
              </w:rPr>
            </w:r>
            <w:r>
              <w:rPr>
                <w:bCs/>
                <w:iCs/>
                <w:sz w:val="20"/>
                <w:szCs w:val="20"/>
              </w:rPr>
            </w:r>
          </w:p>
        </w:tc>
        <w:tc>
          <w:tcPr>
            <w:tcW w:w="4253" w:type="dxa"/>
            <w:vAlign w:val="top"/>
            <w:textDirection w:val="lrTb"/>
            <w:noWrap w:val="false"/>
          </w:tcPr>
          <w:p>
            <w:pPr>
              <w:pStyle w:val="1146"/>
              <w:jc w:val="both"/>
              <w:spacing w:before="40" w:after="12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394" w:type="dxa"/>
            <w:vAlign w:val="top"/>
            <w:textDirection w:val="lrTb"/>
            <w:noWrap w:val="false"/>
          </w:tcPr>
          <w:p>
            <w:pPr>
              <w:pStyle w:val="1146"/>
              <w:jc w:val="both"/>
              <w:spacing w:before="40" w:after="12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46"/>
              <w:jc w:val="both"/>
              <w:spacing w:before="40" w:after="120"/>
              <w:rPr>
                <w:b/>
                <w:bCs/>
                <w:iCs/>
                <w:sz w:val="20"/>
                <w:szCs w:val="20"/>
              </w:rPr>
              <w:outlineLvl w:val="5"/>
            </w:pPr>
            <w:r>
              <w:rPr>
                <w:b/>
                <w:bCs/>
                <w:iCs/>
                <w:sz w:val="20"/>
                <w:szCs w:val="20"/>
              </w:rPr>
            </w:r>
            <w:r>
              <w:rPr>
                <w:b/>
                <w:bCs/>
                <w:iCs/>
                <w:sz w:val="20"/>
                <w:szCs w:val="20"/>
              </w:rPr>
            </w:r>
            <w:r>
              <w:rPr>
                <w:b/>
                <w:bCs/>
                <w:iCs/>
                <w:sz w:val="20"/>
                <w:szCs w:val="20"/>
              </w:rPr>
            </w:r>
          </w:p>
        </w:tc>
        <w:tc>
          <w:tcPr>
            <w:gridSpan w:val="2"/>
            <w:tcW w:w="8647" w:type="dxa"/>
            <w:vAlign w:val="top"/>
            <w:textDirection w:val="lrTb"/>
            <w:noWrap w:val="false"/>
          </w:tcPr>
          <w:p>
            <w:pPr>
              <w:pStyle w:val="1146"/>
              <w:jc w:val="both"/>
              <w:spacing w:before="40" w:after="120"/>
              <w:rPr>
                <w:b/>
                <w:bCs/>
                <w:iCs/>
                <w:sz w:val="20"/>
                <w:szCs w:val="20"/>
              </w:rPr>
              <w:outlineLvl w:val="5"/>
            </w:pPr>
            <w:r>
              <w:rPr>
                <w:b/>
                <w:bCs/>
                <w:iCs/>
                <w:sz w:val="20"/>
                <w:szCs w:val="20"/>
              </w:rPr>
              <w:t xml:space="preserve">Пункты раздела 12 «Кредитные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46"/>
              <w:jc w:val="both"/>
              <w:spacing w:before="40" w:after="120"/>
              <w:rPr>
                <w:b/>
                <w:bCs/>
                <w:iCs/>
                <w:sz w:val="20"/>
                <w:szCs w:val="20"/>
              </w:rPr>
              <w:outlineLvl w:val="5"/>
            </w:pPr>
            <w:r>
              <w:rPr>
                <w:b/>
                <w:bCs/>
                <w:iCs/>
                <w:sz w:val="20"/>
                <w:szCs w:val="20"/>
              </w:rPr>
            </w:r>
            <w:r>
              <w:rPr>
                <w:b/>
                <w:bCs/>
                <w:iCs/>
                <w:sz w:val="20"/>
                <w:szCs w:val="20"/>
              </w:rPr>
            </w:r>
            <w:r>
              <w:rPr>
                <w:b/>
                <w:bCs/>
                <w:iCs/>
                <w:sz w:val="20"/>
                <w:szCs w:val="20"/>
              </w:rPr>
            </w:r>
          </w:p>
        </w:tc>
        <w:tc>
          <w:tcPr>
            <w:tcW w:w="4253" w:type="dxa"/>
            <w:vAlign w:val="top"/>
            <w:textDirection w:val="lrTb"/>
            <w:noWrap w:val="false"/>
          </w:tcPr>
          <w:p>
            <w:pPr>
              <w:pStyle w:val="1146"/>
              <w:jc w:val="both"/>
              <w:spacing w:before="40" w:after="12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394" w:type="dxa"/>
            <w:vAlign w:val="top"/>
            <w:textDirection w:val="lrTb"/>
            <w:noWrap w:val="false"/>
          </w:tcPr>
          <w:p>
            <w:pPr>
              <w:pStyle w:val="1146"/>
              <w:jc w:val="both"/>
              <w:spacing w:before="40" w:after="12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6"/>
              <w:jc w:val="both"/>
              <w:spacing w:before="40" w:after="120"/>
              <w:rPr>
                <w:bCs/>
                <w:iCs/>
                <w:sz w:val="20"/>
                <w:szCs w:val="20"/>
              </w:rPr>
              <w:outlineLvl w:val="5"/>
            </w:pPr>
            <w:r>
              <w:rPr>
                <w:bCs/>
                <w:iCs/>
                <w:sz w:val="20"/>
                <w:szCs w:val="20"/>
              </w:rPr>
              <w:t xml:space="preserve">1</w:t>
            </w:r>
            <w:r>
              <w:rPr>
                <w:bCs/>
                <w:iCs/>
                <w:sz w:val="20"/>
                <w:szCs w:val="20"/>
              </w:rPr>
            </w:r>
            <w:r>
              <w:rPr>
                <w:bCs/>
                <w:iCs/>
                <w:sz w:val="20"/>
                <w:szCs w:val="20"/>
              </w:rPr>
            </w:r>
          </w:p>
        </w:tc>
        <w:tc>
          <w:tcPr>
            <w:tcW w:w="4253" w:type="dxa"/>
            <w:vAlign w:val="top"/>
            <w:textDirection w:val="lrTb"/>
            <w:noWrap w:val="false"/>
          </w:tcPr>
          <w:p>
            <w:pPr>
              <w:pStyle w:val="1146"/>
              <w:jc w:val="both"/>
              <w:spacing w:before="40" w:after="12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46"/>
              <w:jc w:val="both"/>
              <w:spacing w:before="40" w:after="12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46"/>
              <w:jc w:val="both"/>
              <w:spacing w:before="40" w:after="12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6"/>
              <w:jc w:val="both"/>
              <w:spacing w:before="40" w:after="120"/>
              <w:rPr>
                <w:bCs/>
                <w:iCs/>
                <w:sz w:val="20"/>
                <w:szCs w:val="20"/>
              </w:rPr>
              <w:outlineLvl w:val="5"/>
            </w:pPr>
            <w:r>
              <w:rPr>
                <w:bCs/>
                <w:iCs/>
                <w:sz w:val="20"/>
                <w:szCs w:val="20"/>
              </w:rPr>
              <w:t xml:space="preserve">2</w:t>
            </w:r>
            <w:r>
              <w:rPr>
                <w:bCs/>
                <w:iCs/>
                <w:sz w:val="20"/>
                <w:szCs w:val="20"/>
              </w:rPr>
            </w:r>
            <w:r>
              <w:rPr>
                <w:bCs/>
                <w:iCs/>
                <w:sz w:val="20"/>
                <w:szCs w:val="20"/>
              </w:rPr>
            </w:r>
          </w:p>
        </w:tc>
        <w:tc>
          <w:tcPr>
            <w:tcW w:w="4253" w:type="dxa"/>
            <w:vAlign w:val="top"/>
            <w:textDirection w:val="lrTb"/>
            <w:noWrap w:val="false"/>
          </w:tcPr>
          <w:p>
            <w:pPr>
              <w:pStyle w:val="1146"/>
              <w:jc w:val="both"/>
              <w:spacing w:before="40" w:after="12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46"/>
              <w:jc w:val="both"/>
              <w:spacing w:before="40" w:after="12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46"/>
              <w:jc w:val="both"/>
              <w:spacing w:before="40" w:after="120"/>
              <w:rPr>
                <w:bCs/>
                <w:iCs/>
                <w:sz w:val="20"/>
                <w:szCs w:val="20"/>
              </w:rPr>
              <w:outlineLvl w:val="5"/>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6"/>
              <w:jc w:val="both"/>
              <w:spacing w:before="40" w:after="120"/>
              <w:rPr>
                <w:bCs/>
                <w:iCs/>
                <w:sz w:val="20"/>
                <w:szCs w:val="20"/>
              </w:rPr>
              <w:outlineLvl w:val="5"/>
            </w:pPr>
            <w:r>
              <w:rPr>
                <w:bCs/>
                <w:iCs/>
                <w:sz w:val="20"/>
                <w:szCs w:val="20"/>
              </w:rPr>
              <w:t xml:space="preserve">3</w:t>
            </w:r>
            <w:r>
              <w:rPr>
                <w:bCs/>
                <w:iCs/>
                <w:sz w:val="20"/>
                <w:szCs w:val="20"/>
              </w:rPr>
            </w:r>
            <w:r>
              <w:rPr>
                <w:bCs/>
                <w:iCs/>
                <w:sz w:val="20"/>
                <w:szCs w:val="20"/>
              </w:rPr>
            </w:r>
          </w:p>
        </w:tc>
        <w:tc>
          <w:tcPr>
            <w:tcW w:w="4253" w:type="dxa"/>
            <w:vAlign w:val="top"/>
            <w:textDirection w:val="lrTb"/>
            <w:noWrap w:val="false"/>
          </w:tcPr>
          <w:p>
            <w:pPr>
              <w:pStyle w:val="1146"/>
              <w:jc w:val="both"/>
              <w:spacing w:before="40" w:after="120"/>
              <w:rPr>
                <w:bCs/>
                <w:iCs/>
                <w:sz w:val="20"/>
                <w:szCs w:val="20"/>
              </w:rPr>
              <w:outlineLvl w:val="5"/>
            </w:pPr>
            <w:r>
              <w:rPr>
                <w:bCs/>
                <w:iCs/>
                <w:sz w:val="20"/>
                <w:szCs w:val="20"/>
              </w:rPr>
              <w:t xml:space="preserve">- ППРФ от 24.12.2019 № 1804 </w:t>
            </w:r>
            <w:r>
              <w:rPr>
                <w:bCs/>
                <w:iCs/>
                <w:sz w:val="20"/>
                <w:szCs w:val="20"/>
              </w:rPr>
            </w:r>
            <w:r>
              <w:rPr>
                <w:bCs/>
                <w:iCs/>
                <w:sz w:val="20"/>
                <w:szCs w:val="20"/>
              </w:rPr>
            </w:r>
          </w:p>
        </w:tc>
        <w:tc>
          <w:tcPr>
            <w:tcW w:w="4394" w:type="dxa"/>
            <w:vAlign w:val="top"/>
            <w:textDirection w:val="lrTb"/>
            <w:noWrap w:val="false"/>
          </w:tcPr>
          <w:p>
            <w:pPr>
              <w:pStyle w:val="1146"/>
              <w:jc w:val="both"/>
              <w:spacing w:before="40" w:after="120"/>
              <w:rPr>
                <w:bCs/>
                <w:iCs/>
                <w:sz w:val="20"/>
                <w:szCs w:val="20"/>
              </w:rPr>
              <w:outlineLvl w:val="5"/>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6"/>
              <w:jc w:val="both"/>
              <w:spacing w:before="40" w:after="120"/>
              <w:rPr>
                <w:bCs/>
                <w:iCs/>
                <w:sz w:val="20"/>
                <w:szCs w:val="20"/>
              </w:rPr>
              <w:outlineLvl w:val="5"/>
            </w:pPr>
            <w:r>
              <w:rPr>
                <w:bCs/>
                <w:iCs/>
                <w:sz w:val="20"/>
                <w:szCs w:val="20"/>
              </w:rPr>
              <w:t xml:space="preserve">4</w:t>
            </w:r>
            <w:r>
              <w:rPr>
                <w:bCs/>
                <w:iCs/>
                <w:sz w:val="20"/>
                <w:szCs w:val="20"/>
              </w:rPr>
            </w:r>
            <w:r>
              <w:rPr>
                <w:bCs/>
                <w:iCs/>
                <w:sz w:val="20"/>
                <w:szCs w:val="20"/>
              </w:rPr>
            </w:r>
          </w:p>
        </w:tc>
        <w:tc>
          <w:tcPr>
            <w:tcW w:w="4253" w:type="dxa"/>
            <w:vAlign w:val="top"/>
            <w:textDirection w:val="lrTb"/>
            <w:noWrap w:val="false"/>
          </w:tcPr>
          <w:p>
            <w:pPr>
              <w:pStyle w:val="1146"/>
              <w:jc w:val="both"/>
              <w:spacing w:before="40" w:after="120"/>
              <w:rPr>
                <w:bCs/>
                <w:iCs/>
                <w:sz w:val="20"/>
                <w:szCs w:val="20"/>
              </w:rPr>
              <w:outlineLvl w:val="5"/>
            </w:pPr>
            <w:r>
              <w:rPr>
                <w:bCs/>
                <w:iCs/>
                <w:sz w:val="20"/>
                <w:szCs w:val="20"/>
              </w:rPr>
              <w:t xml:space="preserve">- ППРФ от 30.12.2018 № 1764 </w:t>
            </w:r>
            <w:r>
              <w:rPr>
                <w:bCs/>
                <w:iCs/>
                <w:sz w:val="20"/>
                <w:szCs w:val="20"/>
              </w:rPr>
            </w:r>
            <w:r>
              <w:rPr>
                <w:bCs/>
                <w:iCs/>
                <w:sz w:val="20"/>
                <w:szCs w:val="20"/>
              </w:rPr>
            </w:r>
          </w:p>
        </w:tc>
        <w:tc>
          <w:tcPr>
            <w:tcW w:w="4394" w:type="dxa"/>
            <w:vAlign w:val="top"/>
            <w:textDirection w:val="lrTb"/>
            <w:noWrap w:val="false"/>
          </w:tcPr>
          <w:p>
            <w:pPr>
              <w:pStyle w:val="1146"/>
              <w:jc w:val="both"/>
              <w:spacing w:before="40" w:after="12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6"/>
              <w:jc w:val="both"/>
              <w:spacing w:before="40" w:after="120"/>
              <w:rPr>
                <w:bCs/>
                <w:iCs/>
                <w:sz w:val="20"/>
                <w:szCs w:val="20"/>
              </w:rPr>
              <w:outlineLvl w:val="5"/>
            </w:pPr>
            <w:r>
              <w:rPr>
                <w:bCs/>
                <w:iCs/>
                <w:sz w:val="20"/>
                <w:szCs w:val="20"/>
              </w:rPr>
              <w:t xml:space="preserve">5</w:t>
            </w:r>
            <w:r>
              <w:rPr>
                <w:bCs/>
                <w:iCs/>
                <w:sz w:val="20"/>
                <w:szCs w:val="20"/>
              </w:rPr>
            </w:r>
            <w:r>
              <w:rPr>
                <w:bCs/>
                <w:iCs/>
                <w:sz w:val="20"/>
                <w:szCs w:val="20"/>
              </w:rPr>
            </w:r>
          </w:p>
        </w:tc>
        <w:tc>
          <w:tcPr>
            <w:tcW w:w="4253" w:type="dxa"/>
            <w:vAlign w:val="top"/>
            <w:textDirection w:val="lrTb"/>
            <w:noWrap w:val="false"/>
          </w:tcPr>
          <w:p>
            <w:pPr>
              <w:pStyle w:val="1146"/>
              <w:jc w:val="both"/>
              <w:spacing w:before="40" w:after="120"/>
              <w:rPr>
                <w:bCs/>
                <w:iCs/>
                <w:sz w:val="20"/>
                <w:szCs w:val="20"/>
              </w:rPr>
              <w:outlineLvl w:val="5"/>
            </w:pPr>
            <w:r>
              <w:rPr>
                <w:bCs/>
                <w:iCs/>
                <w:sz w:val="20"/>
                <w:szCs w:val="20"/>
              </w:rPr>
              <w:t xml:space="preserve">- ППРФ от 09.02.2021 № 141 </w:t>
            </w:r>
            <w:r>
              <w:rPr>
                <w:bCs/>
                <w:iCs/>
                <w:sz w:val="20"/>
                <w:szCs w:val="20"/>
              </w:rPr>
            </w:r>
            <w:r>
              <w:rPr>
                <w:bCs/>
                <w:iCs/>
                <w:sz w:val="20"/>
                <w:szCs w:val="20"/>
              </w:rPr>
            </w:r>
          </w:p>
        </w:tc>
        <w:tc>
          <w:tcPr>
            <w:tcW w:w="4394" w:type="dxa"/>
            <w:vAlign w:val="top"/>
            <w:textDirection w:val="lrTb"/>
            <w:noWrap w:val="false"/>
          </w:tcPr>
          <w:p>
            <w:pPr>
              <w:pStyle w:val="1146"/>
              <w:jc w:val="both"/>
              <w:spacing w:before="40" w:after="120"/>
              <w:rPr>
                <w:bCs/>
                <w:iCs/>
                <w:sz w:val="20"/>
                <w:szCs w:val="20"/>
              </w:rPr>
              <w:outlineLvl w:val="5"/>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6"/>
              <w:jc w:val="both"/>
              <w:spacing w:before="40" w:after="120"/>
              <w:rPr>
                <w:bCs/>
                <w:iCs/>
                <w:sz w:val="20"/>
                <w:szCs w:val="20"/>
              </w:rPr>
              <w:outlineLvl w:val="5"/>
            </w:pPr>
            <w:r>
              <w:rPr>
                <w:bCs/>
                <w:iCs/>
                <w:sz w:val="20"/>
                <w:szCs w:val="20"/>
              </w:rPr>
              <w:t xml:space="preserve">6</w:t>
            </w:r>
            <w:r>
              <w:rPr>
                <w:bCs/>
                <w:iCs/>
                <w:sz w:val="20"/>
                <w:szCs w:val="20"/>
              </w:rPr>
            </w:r>
            <w:r>
              <w:rPr>
                <w:bCs/>
                <w:iCs/>
                <w:sz w:val="20"/>
                <w:szCs w:val="20"/>
              </w:rPr>
            </w:r>
          </w:p>
        </w:tc>
        <w:tc>
          <w:tcPr>
            <w:tcW w:w="4253" w:type="dxa"/>
            <w:vAlign w:val="top"/>
            <w:textDirection w:val="lrTb"/>
            <w:noWrap w:val="false"/>
          </w:tcPr>
          <w:p>
            <w:pPr>
              <w:pStyle w:val="1146"/>
              <w:jc w:val="both"/>
              <w:spacing w:before="40" w:after="120"/>
              <w:rPr>
                <w:bCs/>
                <w:iCs/>
                <w:sz w:val="20"/>
                <w:szCs w:val="20"/>
              </w:rPr>
              <w:outlineLvl w:val="5"/>
            </w:pPr>
            <w:r>
              <w:rPr>
                <w:bCs/>
                <w:iCs/>
                <w:sz w:val="20"/>
                <w:szCs w:val="20"/>
              </w:rPr>
              <w:t xml:space="preserve">- ППРФ от 05.12.2019 № 1598 </w:t>
            </w:r>
            <w:r>
              <w:rPr>
                <w:bCs/>
                <w:iCs/>
                <w:sz w:val="20"/>
                <w:szCs w:val="20"/>
              </w:rPr>
            </w:r>
            <w:r>
              <w:rPr>
                <w:bCs/>
                <w:iCs/>
                <w:sz w:val="20"/>
                <w:szCs w:val="20"/>
              </w:rPr>
            </w:r>
          </w:p>
        </w:tc>
        <w:tc>
          <w:tcPr>
            <w:tcW w:w="4394" w:type="dxa"/>
            <w:vAlign w:val="top"/>
            <w:textDirection w:val="lrTb"/>
            <w:noWrap w:val="false"/>
          </w:tcPr>
          <w:p>
            <w:pPr>
              <w:pStyle w:val="1146"/>
              <w:jc w:val="both"/>
              <w:spacing w:before="40" w:after="120"/>
              <w:rPr>
                <w:bCs/>
                <w:iCs/>
                <w:sz w:val="20"/>
                <w:szCs w:val="20"/>
              </w:rPr>
              <w:outlineLvl w:val="5"/>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6"/>
              <w:jc w:val="both"/>
              <w:spacing w:before="40" w:after="120"/>
              <w:rPr>
                <w:bCs/>
                <w:iCs/>
                <w:sz w:val="20"/>
                <w:szCs w:val="20"/>
              </w:rPr>
              <w:outlineLvl w:val="5"/>
            </w:pPr>
            <w:r>
              <w:rPr>
                <w:bCs/>
                <w:iCs/>
                <w:sz w:val="20"/>
                <w:szCs w:val="20"/>
              </w:rPr>
              <w:t xml:space="preserve">7</w:t>
            </w:r>
            <w:r>
              <w:rPr>
                <w:bCs/>
                <w:iCs/>
                <w:sz w:val="20"/>
                <w:szCs w:val="20"/>
              </w:rPr>
            </w:r>
            <w:r>
              <w:rPr>
                <w:bCs/>
                <w:iCs/>
                <w:sz w:val="20"/>
                <w:szCs w:val="20"/>
              </w:rPr>
            </w:r>
          </w:p>
        </w:tc>
        <w:tc>
          <w:tcPr>
            <w:tcW w:w="4253" w:type="dxa"/>
            <w:vAlign w:val="top"/>
            <w:textDirection w:val="lrTb"/>
            <w:noWrap w:val="false"/>
          </w:tcPr>
          <w:p>
            <w:pPr>
              <w:pStyle w:val="1146"/>
              <w:jc w:val="both"/>
              <w:spacing w:before="40" w:after="12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394" w:type="dxa"/>
            <w:vAlign w:val="top"/>
            <w:textDirection w:val="lrTb"/>
            <w:noWrap w:val="false"/>
          </w:tcPr>
          <w:p>
            <w:pPr>
              <w:pStyle w:val="1146"/>
              <w:jc w:val="both"/>
              <w:spacing w:before="40" w:after="12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6"/>
              <w:jc w:val="both"/>
              <w:spacing w:before="40" w:after="120"/>
              <w:rPr>
                <w:bCs/>
                <w:iCs/>
                <w:sz w:val="20"/>
                <w:szCs w:val="20"/>
              </w:rPr>
              <w:outlineLvl w:val="5"/>
            </w:pPr>
            <w:r>
              <w:rPr>
                <w:bCs/>
                <w:iCs/>
                <w:sz w:val="20"/>
                <w:szCs w:val="20"/>
              </w:rPr>
              <w:t xml:space="preserve">8</w:t>
            </w:r>
            <w:r>
              <w:rPr>
                <w:bCs/>
                <w:iCs/>
                <w:sz w:val="20"/>
                <w:szCs w:val="20"/>
              </w:rPr>
            </w:r>
            <w:r>
              <w:rPr>
                <w:bCs/>
                <w:iCs/>
                <w:sz w:val="20"/>
                <w:szCs w:val="20"/>
              </w:rPr>
            </w:r>
          </w:p>
        </w:tc>
        <w:tc>
          <w:tcPr>
            <w:tcW w:w="4253" w:type="dxa"/>
            <w:vAlign w:val="top"/>
            <w:textDirection w:val="lrTb"/>
            <w:noWrap w:val="false"/>
          </w:tcPr>
          <w:p>
            <w:pPr>
              <w:pStyle w:val="1146"/>
              <w:jc w:val="both"/>
              <w:spacing w:before="40" w:after="120"/>
              <w:rPr>
                <w:bCs/>
                <w:iCs/>
                <w:sz w:val="20"/>
                <w:szCs w:val="20"/>
              </w:rPr>
              <w:outlineLvl w:val="5"/>
            </w:pPr>
            <w:r>
              <w:rPr>
                <w:bCs/>
                <w:iCs/>
                <w:sz w:val="20"/>
                <w:szCs w:val="20"/>
              </w:rPr>
              <w:t xml:space="preserve">- ППРФ от 06.09.2022 № 1570 </w:t>
              <w:br w:type="textWrapping" w:clear="all"/>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46"/>
              <w:jc w:val="both"/>
              <w:spacing w:before="40" w:after="120"/>
              <w:rPr>
                <w:bCs/>
                <w:iCs/>
                <w:sz w:val="20"/>
                <w:szCs w:val="20"/>
              </w:rPr>
              <w:outlineLvl w:val="5"/>
            </w:pPr>
            <w:r>
              <w:rPr>
                <w:bCs/>
                <w:iCs/>
                <w:sz w:val="20"/>
                <w:szCs w:val="20"/>
              </w:rPr>
              <w:t xml:space="preserve">- ППРФ от 06.092022 № 1570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6"/>
              <w:jc w:val="both"/>
              <w:spacing w:before="40" w:after="120"/>
              <w:rPr>
                <w:bCs/>
                <w:iCs/>
                <w:sz w:val="20"/>
                <w:szCs w:val="20"/>
              </w:rPr>
              <w:outlineLvl w:val="5"/>
            </w:pPr>
            <w:r>
              <w:rPr>
                <w:bCs/>
                <w:iCs/>
                <w:sz w:val="20"/>
                <w:szCs w:val="20"/>
              </w:rPr>
              <w:t xml:space="preserve">9</w:t>
            </w:r>
            <w:r>
              <w:rPr>
                <w:bCs/>
                <w:iCs/>
                <w:sz w:val="20"/>
                <w:szCs w:val="20"/>
              </w:rPr>
            </w:r>
            <w:r>
              <w:rPr>
                <w:bCs/>
                <w:iCs/>
                <w:sz w:val="20"/>
                <w:szCs w:val="20"/>
              </w:rPr>
            </w:r>
          </w:p>
        </w:tc>
        <w:tc>
          <w:tcPr>
            <w:tcW w:w="4253" w:type="dxa"/>
            <w:vAlign w:val="top"/>
            <w:textDirection w:val="lrTb"/>
            <w:noWrap w:val="false"/>
          </w:tcPr>
          <w:p>
            <w:pPr>
              <w:pStyle w:val="1146"/>
              <w:jc w:val="both"/>
              <w:spacing w:before="40" w:after="120"/>
              <w:rPr>
                <w:bCs/>
                <w:iCs/>
                <w:sz w:val="20"/>
                <w:szCs w:val="20"/>
              </w:rPr>
              <w:outlineLvl w:val="5"/>
            </w:pPr>
            <w:r>
              <w:rPr>
                <w:bCs/>
                <w:iCs/>
                <w:sz w:val="20"/>
                <w:szCs w:val="20"/>
              </w:rPr>
              <w:t xml:space="preserve">- Решение № 258-Р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46"/>
              <w:jc w:val="both"/>
              <w:spacing w:before="40" w:after="120"/>
              <w:rPr>
                <w:bCs/>
                <w:iCs/>
                <w:sz w:val="20"/>
                <w:szCs w:val="20"/>
              </w:rPr>
              <w:outlineLvl w:val="5"/>
            </w:pPr>
            <w:r>
              <w:rPr>
                <w:bCs/>
                <w:iCs/>
                <w:sz w:val="20"/>
                <w:szCs w:val="20"/>
              </w:rPr>
              <w:t xml:space="preserve">- Решение № 258-Р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6"/>
              <w:jc w:val="both"/>
              <w:spacing w:before="40" w:after="120"/>
              <w:rPr>
                <w:bCs/>
                <w:iCs/>
                <w:sz w:val="20"/>
                <w:szCs w:val="20"/>
              </w:rPr>
              <w:outlineLvl w:val="5"/>
            </w:pPr>
            <w:r>
              <w:rPr>
                <w:bCs/>
                <w:iCs/>
                <w:sz w:val="20"/>
                <w:szCs w:val="20"/>
              </w:rPr>
              <w:t xml:space="preserve">10</w:t>
            </w:r>
            <w:r>
              <w:rPr>
                <w:bCs/>
                <w:iCs/>
                <w:sz w:val="20"/>
                <w:szCs w:val="20"/>
              </w:rPr>
            </w:r>
            <w:r>
              <w:rPr>
                <w:bCs/>
                <w:iCs/>
                <w:sz w:val="20"/>
                <w:szCs w:val="20"/>
              </w:rPr>
            </w:r>
          </w:p>
        </w:tc>
        <w:tc>
          <w:tcPr>
            <w:tcW w:w="4253" w:type="dxa"/>
            <w:vAlign w:val="top"/>
            <w:textDirection w:val="lrTb"/>
            <w:noWrap w:val="false"/>
          </w:tcPr>
          <w:p>
            <w:pPr>
              <w:pStyle w:val="1146"/>
              <w:jc w:val="both"/>
              <w:spacing w:before="40" w:after="120"/>
              <w:rPr>
                <w:bCs/>
                <w:iCs/>
                <w:sz w:val="20"/>
                <w:szCs w:val="20"/>
              </w:rPr>
              <w:outlineLvl w:val="5"/>
            </w:pPr>
            <w:r>
              <w:rPr>
                <w:bCs/>
                <w:iCs/>
                <w:sz w:val="20"/>
                <w:szCs w:val="20"/>
              </w:rPr>
              <w:t xml:space="preserve">- Решение № 358-Р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46"/>
              <w:jc w:val="both"/>
              <w:spacing w:before="40" w:after="120"/>
              <w:rPr>
                <w:bCs/>
                <w:iCs/>
                <w:sz w:val="20"/>
                <w:szCs w:val="20"/>
              </w:rPr>
              <w:outlineLvl w:val="5"/>
            </w:pPr>
            <w:r>
              <w:rPr>
                <w:bCs/>
                <w:iCs/>
                <w:sz w:val="20"/>
                <w:szCs w:val="20"/>
              </w:rPr>
              <w:t xml:space="preserve">- Решение № 358-Р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6"/>
              <w:jc w:val="both"/>
              <w:spacing w:before="40" w:after="120"/>
              <w:rPr>
                <w:bCs/>
                <w:iCs/>
                <w:sz w:val="20"/>
                <w:szCs w:val="20"/>
              </w:rPr>
              <w:outlineLvl w:val="5"/>
            </w:pPr>
            <w:r>
              <w:rPr>
                <w:bCs/>
                <w:iCs/>
                <w:sz w:val="20"/>
                <w:szCs w:val="20"/>
              </w:rPr>
              <w:t xml:space="preserve">11</w:t>
            </w:r>
            <w:r>
              <w:rPr>
                <w:bCs/>
                <w:iCs/>
                <w:sz w:val="20"/>
                <w:szCs w:val="20"/>
              </w:rPr>
            </w:r>
            <w:r>
              <w:rPr>
                <w:bCs/>
                <w:iCs/>
                <w:sz w:val="20"/>
                <w:szCs w:val="20"/>
              </w:rPr>
            </w:r>
          </w:p>
        </w:tc>
        <w:tc>
          <w:tcPr>
            <w:tcW w:w="4253" w:type="dxa"/>
            <w:vAlign w:val="top"/>
            <w:textDirection w:val="lrTb"/>
            <w:noWrap w:val="false"/>
          </w:tcPr>
          <w:p>
            <w:pPr>
              <w:pStyle w:val="1146"/>
              <w:jc w:val="both"/>
              <w:spacing w:before="40" w:after="120"/>
              <w:rPr>
                <w:bCs/>
                <w:iCs/>
                <w:sz w:val="20"/>
                <w:szCs w:val="20"/>
              </w:rPr>
              <w:outlineLvl w:val="5"/>
            </w:pPr>
            <w:r>
              <w:rPr>
                <w:bCs/>
                <w:iCs/>
                <w:sz w:val="20"/>
                <w:szCs w:val="20"/>
              </w:rPr>
              <w:t xml:space="preserve">- Решение № 1201-Р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46"/>
              <w:jc w:val="both"/>
              <w:spacing w:before="40" w:after="120"/>
              <w:rPr>
                <w:bCs/>
                <w:iCs/>
                <w:sz w:val="20"/>
                <w:szCs w:val="20"/>
              </w:rPr>
              <w:outlineLvl w:val="5"/>
            </w:pPr>
            <w:r>
              <w:rPr>
                <w:bCs/>
                <w:iCs/>
                <w:sz w:val="20"/>
                <w:szCs w:val="20"/>
              </w:rPr>
              <w:t xml:space="preserve">- Решение № 1201-Р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6"/>
              <w:jc w:val="both"/>
              <w:spacing w:before="40" w:after="120"/>
              <w:rPr>
                <w:bCs/>
                <w:iCs/>
                <w:sz w:val="20"/>
                <w:szCs w:val="20"/>
              </w:rPr>
              <w:outlineLvl w:val="5"/>
            </w:pPr>
            <w:r>
              <w:rPr>
                <w:bCs/>
                <w:iCs/>
                <w:sz w:val="20"/>
                <w:szCs w:val="20"/>
              </w:rPr>
              <w:t xml:space="preserve">12</w:t>
            </w:r>
            <w:r>
              <w:rPr>
                <w:bCs/>
                <w:iCs/>
                <w:sz w:val="20"/>
                <w:szCs w:val="20"/>
              </w:rPr>
            </w:r>
            <w:r>
              <w:rPr>
                <w:bCs/>
                <w:iCs/>
                <w:sz w:val="20"/>
                <w:szCs w:val="20"/>
              </w:rPr>
            </w:r>
          </w:p>
        </w:tc>
        <w:tc>
          <w:tcPr>
            <w:tcW w:w="4253" w:type="dxa"/>
            <w:vAlign w:val="top"/>
            <w:textDirection w:val="lrTb"/>
            <w:noWrap w:val="false"/>
          </w:tcPr>
          <w:p>
            <w:pPr>
              <w:pStyle w:val="1146"/>
              <w:jc w:val="both"/>
              <w:spacing w:before="40" w:after="120"/>
              <w:rPr>
                <w:bCs/>
                <w:iCs/>
                <w:sz w:val="20"/>
                <w:szCs w:val="20"/>
              </w:rPr>
              <w:outlineLvl w:val="5"/>
            </w:pPr>
            <w:r>
              <w:rPr>
                <w:bCs/>
                <w:iCs/>
                <w:sz w:val="20"/>
                <w:szCs w:val="20"/>
              </w:rPr>
              <w:t xml:space="preserve">- Решение № 1553-Р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46"/>
              <w:jc w:val="both"/>
              <w:spacing w:before="40" w:after="120"/>
              <w:rPr>
                <w:bCs/>
                <w:iCs/>
                <w:sz w:val="20"/>
                <w:szCs w:val="20"/>
              </w:rPr>
              <w:outlineLvl w:val="5"/>
            </w:pPr>
            <w:r>
              <w:rPr>
                <w:bCs/>
                <w:iCs/>
                <w:sz w:val="20"/>
                <w:szCs w:val="20"/>
              </w:rPr>
              <w:t xml:space="preserve">- Решение № 1553-Р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6"/>
              <w:jc w:val="both"/>
              <w:spacing w:before="40" w:after="120"/>
              <w:rPr>
                <w:bCs/>
                <w:iCs/>
                <w:sz w:val="20"/>
                <w:szCs w:val="20"/>
              </w:rPr>
              <w:outlineLvl w:val="5"/>
            </w:pPr>
            <w:r>
              <w:rPr>
                <w:bCs/>
                <w:iCs/>
                <w:sz w:val="20"/>
                <w:szCs w:val="20"/>
              </w:rPr>
              <w:t xml:space="preserve">13</w:t>
            </w:r>
            <w:r>
              <w:rPr>
                <w:bCs/>
                <w:iCs/>
                <w:sz w:val="20"/>
                <w:szCs w:val="20"/>
              </w:rPr>
            </w:r>
            <w:r>
              <w:rPr>
                <w:bCs/>
                <w:iCs/>
                <w:sz w:val="20"/>
                <w:szCs w:val="20"/>
              </w:rPr>
            </w:r>
          </w:p>
        </w:tc>
        <w:tc>
          <w:tcPr>
            <w:tcW w:w="4253" w:type="dxa"/>
            <w:vAlign w:val="top"/>
            <w:textDirection w:val="lrTb"/>
            <w:noWrap w:val="false"/>
          </w:tcPr>
          <w:p>
            <w:pPr>
              <w:pStyle w:val="1146"/>
              <w:jc w:val="both"/>
              <w:spacing w:before="40" w:after="120"/>
              <w:rPr>
                <w:bCs/>
                <w:iCs/>
                <w:sz w:val="20"/>
                <w:szCs w:val="20"/>
              </w:rPr>
              <w:outlineLvl w:val="5"/>
            </w:pPr>
            <w:r>
              <w:rPr>
                <w:bCs/>
                <w:iCs/>
                <w:sz w:val="20"/>
                <w:szCs w:val="20"/>
              </w:rPr>
              <w:t xml:space="preserve">- Решение № 982-Р (в рамках ППРФ </w:t>
              <w:br w:type="textWrapping" w:clear="all"/>
              <w:t xml:space="preserve">от 25.10.2023 № 1780) »</w:t>
            </w:r>
            <w:r>
              <w:rPr>
                <w:bCs/>
                <w:iCs/>
                <w:sz w:val="20"/>
                <w:szCs w:val="20"/>
              </w:rPr>
            </w:r>
            <w:r>
              <w:rPr>
                <w:bCs/>
                <w:iCs/>
                <w:sz w:val="20"/>
                <w:szCs w:val="20"/>
              </w:rPr>
            </w:r>
          </w:p>
        </w:tc>
        <w:tc>
          <w:tcPr>
            <w:tcW w:w="4394" w:type="dxa"/>
            <w:vAlign w:val="top"/>
            <w:textDirection w:val="lrTb"/>
            <w:noWrap w:val="false"/>
          </w:tcPr>
          <w:p>
            <w:pPr>
              <w:pStyle w:val="1146"/>
              <w:jc w:val="both"/>
              <w:spacing w:before="40" w:after="12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6"/>
              <w:jc w:val="both"/>
              <w:spacing w:before="40" w:after="120"/>
              <w:rPr>
                <w:bCs/>
                <w:iCs/>
                <w:sz w:val="20"/>
                <w:szCs w:val="20"/>
              </w:rPr>
              <w:outlineLvl w:val="5"/>
            </w:pPr>
            <w:r>
              <w:rPr>
                <w:bCs/>
                <w:iCs/>
                <w:sz w:val="20"/>
                <w:szCs w:val="20"/>
              </w:rPr>
              <w:t xml:space="preserve">14</w:t>
            </w:r>
            <w:r>
              <w:rPr>
                <w:bCs/>
                <w:iCs/>
                <w:sz w:val="20"/>
                <w:szCs w:val="20"/>
              </w:rPr>
            </w:r>
            <w:r>
              <w:rPr>
                <w:bCs/>
                <w:iCs/>
                <w:sz w:val="20"/>
                <w:szCs w:val="20"/>
              </w:rPr>
            </w:r>
          </w:p>
        </w:tc>
        <w:tc>
          <w:tcPr>
            <w:tcW w:w="4253" w:type="dxa"/>
            <w:vAlign w:val="top"/>
            <w:textDirection w:val="lrTb"/>
            <w:noWrap w:val="false"/>
          </w:tcPr>
          <w:p>
            <w:pPr>
              <w:pStyle w:val="1146"/>
              <w:jc w:val="both"/>
              <w:spacing w:before="40" w:after="12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46"/>
              <w:jc w:val="both"/>
              <w:spacing w:before="40" w:after="12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r>
        <w:tblPrEx/>
        <w:trPr/>
        <w:tc>
          <w:tcPr>
            <w:tcW w:w="675" w:type="dxa"/>
            <w:vAlign w:val="top"/>
            <w:vMerge w:val="restart"/>
            <w:textDirection w:val="lrTb"/>
            <w:noWrap w:val="false"/>
          </w:tcPr>
          <w:p>
            <w:pPr>
              <w:pStyle w:val="1146"/>
              <w:jc w:val="both"/>
              <w:spacing w:before="40" w:after="120"/>
              <w:rPr>
                <w:bCs/>
                <w:iCs/>
                <w:sz w:val="20"/>
                <w:szCs w:val="20"/>
              </w:rPr>
              <w:outlineLvl w:val="5"/>
            </w:pPr>
            <w:r>
              <w:rPr>
                <w:bCs/>
                <w:iCs/>
                <w:sz w:val="20"/>
                <w:szCs w:val="20"/>
              </w:rPr>
              <w:t xml:space="preserve">15</w:t>
            </w:r>
            <w:r>
              <w:rPr>
                <w:bCs/>
                <w:iCs/>
                <w:sz w:val="20"/>
                <w:szCs w:val="20"/>
              </w:rPr>
            </w:r>
            <w:r>
              <w:rPr>
                <w:bCs/>
                <w:iCs/>
                <w:sz w:val="20"/>
                <w:szCs w:val="20"/>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pStyle w:val="1146"/>
              <w:jc w:val="both"/>
              <w:spacing w:before="40" w:after="120"/>
              <w:rPr>
                <w:bCs/>
                <w:iCs/>
                <w:sz w:val="20"/>
                <w:szCs w:val="20"/>
              </w:rPr>
              <w:outlineLvl w:val="5"/>
            </w:pPr>
            <w:r>
              <w:rPr>
                <w:bCs/>
                <w:iCs/>
                <w:sz w:val="20"/>
                <w:szCs w:val="20"/>
              </w:rPr>
              <w:t xml:space="preserve">16</w:t>
            </w:r>
            <w:r>
              <w:rPr>
                <w:bCs/>
                <w:iCs/>
                <w:sz w:val="20"/>
                <w:szCs w:val="20"/>
              </w:rPr>
            </w:r>
            <w:r>
              <w:rPr>
                <w:bCs/>
                <w:iCs/>
                <w:sz w:val="20"/>
                <w:szCs w:val="20"/>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pStyle w:val="1146"/>
              <w:jc w:val="both"/>
              <w:spacing w:before="40" w:after="120"/>
              <w:rPr>
                <w:bCs/>
                <w:iCs/>
                <w:sz w:val="20"/>
                <w:szCs w:val="20"/>
              </w:rPr>
              <w:outlineLvl w:val="5"/>
            </w:pPr>
            <w:r>
              <w:rPr>
                <w:bCs/>
                <w:iCs/>
                <w:sz w:val="20"/>
                <w:szCs w:val="20"/>
              </w:rPr>
              <w:t xml:space="preserve">17</w:t>
            </w:r>
            <w:r>
              <w:rPr>
                <w:bCs/>
                <w:iCs/>
                <w:sz w:val="20"/>
                <w:szCs w:val="20"/>
              </w:rPr>
            </w:r>
            <w:r>
              <w:rPr>
                <w:bCs/>
                <w:iCs/>
                <w:sz w:val="20"/>
                <w:szCs w:val="20"/>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46"/>
        <w:jc w:val="both"/>
        <w:spacing w:before="40" w:after="120"/>
        <w:rPr>
          <w:bCs/>
          <w:iCs/>
          <w:sz w:val="20"/>
          <w:szCs w:val="20"/>
        </w:rPr>
        <w:outlineLvl w:val="5"/>
      </w:pPr>
      <w:r>
        <w:rPr>
          <w:bCs/>
          <w:iCs/>
          <w:sz w:val="20"/>
          <w:szCs w:val="20"/>
        </w:rPr>
      </w:r>
      <w:r>
        <w:rPr>
          <w:bCs/>
          <w:iCs/>
          <w:sz w:val="20"/>
          <w:szCs w:val="20"/>
        </w:rPr>
      </w:r>
      <w:r>
        <w:rPr>
          <w:bCs/>
          <w:iCs/>
          <w:sz w:val="20"/>
          <w:szCs w:val="20"/>
        </w:rPr>
      </w:r>
    </w:p>
    <w:p>
      <w:pPr>
        <w:pStyle w:val="1146"/>
        <w:rPr>
          <w:bCs/>
          <w:iCs/>
          <w:sz w:val="20"/>
          <w:szCs w:val="20"/>
        </w:rPr>
      </w:pPr>
      <w:r>
        <w:rPr>
          <w:bCs/>
          <w:iCs/>
          <w:sz w:val="20"/>
          <w:szCs w:val="20"/>
        </w:rPr>
        <w:t xml:space="preserve">*Льготные программы кредитования в рамках решений о порядке предоставления субсидии, разработанных в соответствии с требованиями постановления Правительства Российской Федерации от 25.10.2023 № 1</w:t>
      </w:r>
      <w:r>
        <w:rPr>
          <w:bCs/>
          <w:iCs/>
          <w:sz w:val="20"/>
          <w:szCs w:val="20"/>
        </w:rPr>
        <w:t xml:space="preserve">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146"/>
        <w:rPr>
          <w:sz w:val="20"/>
          <w:szCs w:val="20"/>
        </w:rPr>
      </w:pPr>
      <w:r>
        <w:rPr>
          <w:sz w:val="20"/>
          <w:szCs w:val="20"/>
        </w:rPr>
      </w:r>
      <w:r>
        <w:rPr>
          <w:sz w:val="20"/>
          <w:szCs w:val="20"/>
        </w:rPr>
      </w:r>
      <w:r>
        <w:rPr>
          <w:sz w:val="20"/>
          <w:szCs w:val="20"/>
        </w:rPr>
      </w:r>
    </w:p>
    <w:p>
      <w:pPr>
        <w:pStyle w:val="1147"/>
        <w:rPr>
          <w:sz w:val="24"/>
          <w:szCs w:val="24"/>
        </w:rPr>
      </w:pPr>
      <w:r/>
      <w:bookmarkStart w:id="27" w:name="_Toc263324715"/>
      <w:r>
        <w:rPr>
          <w:sz w:val="24"/>
          <w:szCs w:val="24"/>
        </w:rPr>
        <w:t xml:space="preserve">13.</w:t>
      </w:r>
      <w:bookmarkEnd w:id="27"/>
      <w:r>
        <w:rPr>
          <w:sz w:val="24"/>
          <w:szCs w:val="24"/>
        </w:rPr>
        <w:t xml:space="preserve"> Обслуживание торгово-сервисных предприятий</w:t>
      </w:r>
      <w:r>
        <w:rPr>
          <w:sz w:val="24"/>
          <w:szCs w:val="24"/>
          <w:vertAlign w:val="superscript"/>
        </w:rPr>
        <w:footnoteReference w:id="6"/>
      </w:r>
      <w:r>
        <w:rPr>
          <w:sz w:val="24"/>
          <w:szCs w:val="24"/>
        </w:rPr>
        <w:t xml:space="preserve">, принимающих к оплате платежные карты, а также принимающих оплату через сервис быстрых платежей платежной системы Банка России</w:t>
      </w:r>
      <w:r>
        <w:rPr>
          <w:sz w:val="24"/>
          <w:szCs w:val="24"/>
        </w:rPr>
      </w:r>
      <w:r>
        <w:rPr>
          <w:sz w:val="24"/>
          <w:szCs w:val="24"/>
        </w:rPr>
      </w:r>
    </w:p>
    <w:p>
      <w:pPr>
        <w:pStyle w:val="1146"/>
      </w:pPr>
      <w:r/>
      <w:r/>
    </w:p>
    <w:tbl>
      <w:tblPr>
        <w:tblW w:w="10452"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917"/>
        <w:gridCol w:w="4045"/>
        <w:gridCol w:w="3118"/>
        <w:gridCol w:w="2372"/>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blHeader/>
        </w:trPr>
        <w:tc>
          <w:tcPr>
            <w:tcBorders>
              <w:top w:val="single" w:color="000000" w:sz="4" w:space="0"/>
              <w:bottom w:val="single" w:color="000000" w:sz="4" w:space="0"/>
              <w:right w:val="single" w:color="000000" w:sz="4" w:space="0"/>
            </w:tcBorders>
            <w:tcW w:w="917" w:type="dxa"/>
            <w:vAlign w:val="top"/>
            <w:textDirection w:val="lrTb"/>
            <w:noWrap w:val="false"/>
          </w:tcPr>
          <w:p>
            <w:pPr>
              <w:pStyle w:val="114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6"/>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tcBorders>
            <w:tcW w:w="2372" w:type="dxa"/>
            <w:vAlign w:val="top"/>
            <w:textDirection w:val="lrTb"/>
            <w:noWrap w:val="false"/>
          </w:tcPr>
          <w:p>
            <w:pPr>
              <w:pStyle w:val="114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1941"/>
        </w:trPr>
        <w:tc>
          <w:tcPr>
            <w:tcBorders>
              <w:top w:val="single" w:color="000000" w:sz="4" w:space="0"/>
              <w:bottom w:val="single" w:color="000000" w:sz="4" w:space="0"/>
              <w:right w:val="single" w:color="000000" w:sz="4" w:space="0"/>
            </w:tcBorders>
            <w:tcW w:w="917" w:type="dxa"/>
            <w:vAlign w:val="top"/>
            <w:textDirection w:val="lrTb"/>
            <w:noWrap w:val="false"/>
          </w:tcPr>
          <w:p>
            <w:pPr>
              <w:pStyle w:val="1146"/>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center"/>
            <w:textDirection w:val="lrTb"/>
            <w:noWrap w:val="false"/>
          </w:tcPr>
          <w:p>
            <w:pPr>
              <w:pStyle w:val="1146"/>
              <w:jc w:val="both"/>
              <w:spacing w:after="60"/>
              <w:rPr>
                <w:bCs/>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color w:val="ff0000"/>
                <w:sz w:val="20"/>
                <w:szCs w:val="20"/>
              </w:rPr>
              <w:t xml:space="preserve">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6"/>
              <w:jc w:val="center"/>
              <w:spacing w:after="60"/>
              <w:rPr>
                <w:bCs/>
                <w:sz w:val="20"/>
                <w:szCs w:val="20"/>
              </w:rPr>
            </w:pPr>
            <w:r>
              <w:rPr>
                <w:sz w:val="20"/>
                <w:szCs w:val="20"/>
              </w:rPr>
              <w:t xml:space="preserve">Согласно </w:t>
            </w:r>
            <w:r>
              <w:rPr>
                <w:sz w:val="20"/>
                <w:szCs w:val="20"/>
              </w:rPr>
              <w:br w:type="textWrapping" w:clear="all"/>
            </w:r>
            <w:r>
              <w:rPr>
                <w:sz w:val="20"/>
                <w:szCs w:val="20"/>
              </w:rPr>
              <w:t xml:space="preserve">Приложению </w:t>
            </w:r>
            <w:r>
              <w:rPr>
                <w:sz w:val="20"/>
                <w:szCs w:val="20"/>
              </w:rPr>
              <w:br w:type="textWrapping" w:clear="all"/>
            </w:r>
            <w:r>
              <w:rPr>
                <w:sz w:val="20"/>
                <w:szCs w:val="20"/>
              </w:rPr>
              <w:t xml:space="preserve">к Тарифам»</w:t>
            </w:r>
            <w:r>
              <w:rPr>
                <w:bCs/>
                <w:sz w:val="20"/>
                <w:szCs w:val="20"/>
              </w:rPr>
            </w:r>
            <w:r>
              <w:rPr>
                <w:bCs/>
                <w:sz w:val="20"/>
                <w:szCs w:val="20"/>
              </w:rPr>
            </w:r>
          </w:p>
        </w:tc>
        <w:tc>
          <w:tcPr>
            <w:tcBorders>
              <w:top w:val="single" w:color="000000" w:sz="4" w:space="0"/>
              <w:left w:val="single" w:color="000000" w:sz="4" w:space="0"/>
              <w:bottom w:val="single" w:color="000000" w:sz="4" w:space="0"/>
            </w:tcBorders>
            <w:tcW w:w="2372"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bottom w:val="single" w:color="000000" w:sz="4" w:space="0"/>
              <w:right w:val="single" w:color="000000" w:sz="4" w:space="0"/>
            </w:tcBorders>
            <w:tcW w:w="917" w:type="dxa"/>
            <w:vAlign w:val="top"/>
            <w:textDirection w:val="lrTb"/>
            <w:noWrap w:val="false"/>
          </w:tcPr>
          <w:p>
            <w:pPr>
              <w:pStyle w:val="1146"/>
              <w:jc w:val="center"/>
              <w:rPr>
                <w:sz w:val="20"/>
                <w:szCs w:val="20"/>
              </w:rPr>
            </w:pPr>
            <w:r>
              <w:rPr>
                <w:sz w:val="20"/>
                <w:szCs w:val="20"/>
              </w:rPr>
              <w:t xml:space="preserve">13.2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6"/>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6"/>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tcBorders>
            <w:tcW w:w="2372"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6"/>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6"/>
              <w:rPr>
                <w:sz w:val="20"/>
                <w:szCs w:val="20"/>
              </w:rPr>
            </w:pPr>
            <w:r>
              <w:rPr>
                <w:sz w:val="20"/>
                <w:szCs w:val="20"/>
              </w:rPr>
              <w:t xml:space="preserve">Комиссия за совершение операции в сети Интернет: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6"/>
              <w:jc w:val="center"/>
              <w:rPr>
                <w:sz w:val="20"/>
                <w:szCs w:val="20"/>
              </w:rPr>
            </w:pPr>
            <w:r>
              <w:rPr>
                <w:sz w:val="20"/>
                <w:szCs w:val="20"/>
              </w:rPr>
              <w:t xml:space="preserve">13.3.1.</w:t>
            </w:r>
            <w:r>
              <w:rPr>
                <w:sz w:val="20"/>
                <w:szCs w:val="20"/>
              </w:rPr>
            </w:r>
            <w:r>
              <w:rPr>
                <w:sz w:val="20"/>
                <w:szCs w:val="20"/>
              </w:rPr>
            </w:r>
          </w:p>
        </w:tc>
        <w:tc>
          <w:tcPr>
            <w:tcBorders>
              <w:top w:val="single" w:color="000000" w:sz="4" w:space="0"/>
              <w:bottom w:val="single" w:color="000000" w:sz="4" w:space="0"/>
              <w:right w:val="single" w:color="000000" w:sz="4" w:space="0"/>
            </w:tcBorders>
            <w:tcW w:w="4045" w:type="dxa"/>
            <w:vAlign w:val="center"/>
            <w:textDirection w:val="lrTb"/>
            <w:noWrap w:val="false"/>
          </w:tcPr>
          <w:p>
            <w:pPr>
              <w:pStyle w:val="1146"/>
              <w:ind w:left="72"/>
              <w:jc w:val="both"/>
              <w:spacing w:before="40" w:after="40"/>
              <w:rPr>
                <w:bCs/>
                <w:sz w:val="20"/>
                <w:szCs w:val="20"/>
              </w:rPr>
            </w:pPr>
            <w:r>
              <w:rPr>
                <w:rFonts w:eastAsia="Calibri"/>
                <w:sz w:val="20"/>
                <w:szCs w:val="20"/>
                <w:lang w:val="en-US" w:eastAsia="en-US"/>
              </w:rPr>
              <w:t xml:space="preserve">C</w:t>
            </w:r>
            <w:r>
              <w:rPr>
                <w:rFonts w:eastAsia="Calibri"/>
                <w:sz w:val="20"/>
                <w:szCs w:val="20"/>
                <w:lang w:eastAsia="en-US"/>
              </w:rPr>
              <w:t xml:space="preserve"> использованием карты JCB International, UnionPay Inte</w:t>
            </w:r>
            <w:r>
              <w:rPr>
                <w:rFonts w:eastAsia="Calibri"/>
                <w:sz w:val="20"/>
                <w:szCs w:val="20"/>
                <w:lang w:eastAsia="en-US"/>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rFonts w:eastAsia="Calibri"/>
                <w:sz w:val="20"/>
                <w:szCs w:val="20"/>
                <w:lang w:eastAsia="en-US"/>
              </w:rPr>
              <w:t xml:space="preserve"> </w:t>
            </w:r>
            <w:r>
              <w:rPr>
                <w:rFonts w:eastAsia="Calibri"/>
                <w:sz w:val="20"/>
                <w:szCs w:val="20"/>
                <w:lang w:eastAsia="en-US"/>
              </w:rPr>
              <w:t xml:space="preserve">(кроме карт, выпущенных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tcBorders>
            <w:tcW w:w="3118" w:type="dxa"/>
            <w:vAlign w:val="top"/>
            <w:textDirection w:val="lrTb"/>
            <w:noWrap w:val="false"/>
          </w:tcPr>
          <w:p>
            <w:pPr>
              <w:pStyle w:val="1146"/>
              <w:ind w:left="-112"/>
              <w:jc w:val="center"/>
              <w:spacing w:before="40" w:after="40"/>
              <w:rPr>
                <w:bCs/>
                <w:sz w:val="22"/>
                <w:szCs w:val="22"/>
              </w:rPr>
            </w:pPr>
            <w:r>
              <w:rPr>
                <w:rFonts w:eastAsia="Calibri"/>
                <w:sz w:val="22"/>
                <w:szCs w:val="22"/>
                <w:lang w:eastAsia="en-US"/>
              </w:rPr>
              <w:t xml:space="preserve">По договоренности сторон</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6"/>
              <w:jc w:val="center"/>
              <w:rPr>
                <w:sz w:val="20"/>
                <w:szCs w:val="20"/>
              </w:rPr>
            </w:pPr>
            <w:r>
              <w:rPr>
                <w:sz w:val="20"/>
                <w:szCs w:val="20"/>
              </w:rPr>
              <w:t xml:space="preserve">13.3.2.</w:t>
            </w:r>
            <w:r>
              <w:rPr>
                <w:sz w:val="20"/>
                <w:szCs w:val="20"/>
              </w:rPr>
            </w:r>
            <w:r>
              <w:rPr>
                <w:sz w:val="20"/>
                <w:szCs w:val="20"/>
              </w:rPr>
            </w:r>
          </w:p>
        </w:tc>
        <w:tc>
          <w:tcPr>
            <w:tcBorders>
              <w:top w:val="single" w:color="000000" w:sz="4" w:space="0"/>
              <w:bottom w:val="single" w:color="000000" w:sz="4" w:space="0"/>
              <w:right w:val="single" w:color="000000" w:sz="4" w:space="0"/>
            </w:tcBorders>
            <w:tcW w:w="4045" w:type="dxa"/>
            <w:vAlign w:val="center"/>
            <w:textDirection w:val="lrTb"/>
            <w:noWrap w:val="false"/>
          </w:tcPr>
          <w:p>
            <w:pPr>
              <w:pStyle w:val="1146"/>
              <w:jc w:val="both"/>
              <w:spacing w:before="40" w:after="40"/>
              <w:rPr>
                <w:iCs/>
                <w:color w:val="000000"/>
                <w:sz w:val="20"/>
                <w:szCs w:val="20"/>
              </w:rPr>
            </w:pPr>
            <w:r>
              <w:rPr>
                <w:rFonts w:eastAsia="Calibri"/>
                <w:sz w:val="20"/>
                <w:szCs w:val="20"/>
                <w:lang w:val="en-US" w:eastAsia="en-US"/>
              </w:rPr>
              <w:t xml:space="preserve">C</w:t>
            </w:r>
            <w:r>
              <w:rPr>
                <w:rFonts w:eastAsia="Calibri"/>
                <w:sz w:val="20"/>
                <w:szCs w:val="20"/>
                <w:lang w:eastAsia="en-US"/>
              </w:rPr>
              <w:t xml:space="preserve"> использованием карты, выпущенной АО «Россельхозбанк» (JCB International, UnionPay International, национал</w:t>
            </w:r>
            <w:r>
              <w:rPr>
                <w:rFonts w:eastAsia="Calibri"/>
                <w:sz w:val="20"/>
                <w:szCs w:val="20"/>
                <w:lang w:eastAsia="en-US"/>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iCs/>
                <w:color w:val="000000"/>
                <w:sz w:val="20"/>
                <w:szCs w:val="20"/>
              </w:rPr>
            </w:r>
            <w:r>
              <w:rPr>
                <w:iCs/>
                <w:color w:val="000000"/>
                <w:sz w:val="20"/>
                <w:szCs w:val="20"/>
              </w:rPr>
            </w:r>
          </w:p>
        </w:tc>
        <w:tc>
          <w:tcPr>
            <w:tcBorders>
              <w:top w:val="single" w:color="000000" w:sz="4" w:space="0"/>
              <w:left w:val="single" w:color="000000" w:sz="4" w:space="0"/>
              <w:bottom w:val="single" w:color="000000" w:sz="4" w:space="0"/>
            </w:tcBorders>
            <w:tcW w:w="3118" w:type="dxa"/>
            <w:vAlign w:val="top"/>
            <w:textDirection w:val="lrTb"/>
            <w:noWrap w:val="false"/>
          </w:tcPr>
          <w:p>
            <w:pPr>
              <w:pStyle w:val="1146"/>
              <w:jc w:val="center"/>
              <w:spacing w:before="40" w:after="40"/>
              <w:rPr>
                <w:iCs/>
                <w:color w:val="000000"/>
              </w:rPr>
            </w:pPr>
            <w:r>
              <w:rPr>
                <w:rFonts w:eastAsia="Calibri"/>
                <w:sz w:val="22"/>
                <w:szCs w:val="22"/>
                <w:lang w:eastAsia="en-US"/>
              </w:rPr>
              <w:t xml:space="preserve">По договоренности сторон</w:t>
            </w:r>
            <w:r>
              <w:rPr>
                <w:iCs/>
                <w:color w:val="000000"/>
              </w:rPr>
            </w:r>
            <w:r>
              <w:rPr>
                <w:iCs/>
                <w:color w:val="00000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6"/>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6"/>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6"/>
              <w:jc w:val="center"/>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6"/>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6"/>
              <w:jc w:val="both"/>
              <w:spacing w:before="40"/>
              <w:tabs>
                <w:tab w:val="left" w:pos="708" w:leader="none"/>
                <w:tab w:val="center" w:pos="4677" w:leader="none"/>
                <w:tab w:val="right" w:pos="9355" w:leader="none"/>
              </w:tabs>
              <w:rPr>
                <w:bCs/>
                <w:sz w:val="20"/>
                <w:szCs w:val="20"/>
              </w:rPr>
            </w:pPr>
            <w:r>
              <w:rPr>
                <w:sz w:val="20"/>
                <w:szCs w:val="20"/>
              </w:rPr>
              <w:t xml:space="preserve">Комиссия за со</w:t>
            </w:r>
            <w:r>
              <w:rPr>
                <w:sz w:val="20"/>
                <w:szCs w:val="20"/>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6"/>
              <w:jc w:val="center"/>
              <w:rPr>
                <w:sz w:val="20"/>
                <w:szCs w:val="20"/>
              </w:rPr>
            </w:pPr>
            <w:r>
              <w:rPr>
                <w:sz w:val="20"/>
                <w:szCs w:val="20"/>
              </w:rPr>
              <w:t xml:space="preserve">13.5.1.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6"/>
              <w:rPr>
                <w:sz w:val="20"/>
                <w:szCs w:val="20"/>
              </w:rPr>
            </w:pPr>
            <w:r>
              <w:rPr>
                <w:sz w:val="20"/>
                <w:szCs w:val="20"/>
              </w:rPr>
              <w:t xml:space="preserve">В зависимости от классификации получателя по типу деятельности: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6"/>
              <w:jc w:val="center"/>
              <w:rPr>
                <w:sz w:val="20"/>
                <w:szCs w:val="20"/>
              </w:rPr>
            </w:pPr>
            <w:r>
              <w:rPr>
                <w:sz w:val="20"/>
                <w:szCs w:val="20"/>
              </w:rPr>
              <w:t xml:space="preserve">13.5.1.1.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6"/>
              <w:rPr>
                <w:sz w:val="20"/>
                <w:szCs w:val="20"/>
              </w:rPr>
            </w:pPr>
            <w:r>
              <w:rPr>
                <w:sz w:val="20"/>
                <w:szCs w:val="20"/>
              </w:rPr>
              <w:t xml:space="preserve">Государственные платежи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6"/>
              <w:ind w:left="72"/>
              <w:jc w:val="center"/>
              <w:spacing w:before="40" w:after="40"/>
              <w:rPr>
                <w:sz w:val="20"/>
                <w:szCs w:val="20"/>
              </w:rPr>
            </w:pPr>
            <w:r>
              <w:rPr>
                <w:sz w:val="20"/>
                <w:szCs w:val="20"/>
              </w:rPr>
              <w:t xml:space="preserve">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6"/>
              <w:jc w:val="center"/>
              <w:rPr>
                <w:sz w:val="20"/>
                <w:szCs w:val="20"/>
              </w:rPr>
            </w:pPr>
            <w:r>
              <w:rPr>
                <w:sz w:val="20"/>
                <w:szCs w:val="20"/>
              </w:rPr>
              <w:t xml:space="preserve">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6"/>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6"/>
              <w:jc w:val="center"/>
              <w:rPr>
                <w:sz w:val="20"/>
                <w:szCs w:val="20"/>
              </w:rPr>
            </w:pPr>
            <w:r>
              <w:rPr>
                <w:sz w:val="20"/>
                <w:szCs w:val="20"/>
              </w:rPr>
              <w:t xml:space="preserve">0,40% от суммы операции, </w:t>
            </w:r>
            <w:r>
              <w:rPr>
                <w:sz w:val="20"/>
                <w:szCs w:val="20"/>
              </w:rPr>
            </w:r>
            <w:r>
              <w:rPr>
                <w:sz w:val="20"/>
                <w:szCs w:val="20"/>
              </w:rPr>
            </w:r>
          </w:p>
          <w:p>
            <w:pPr>
              <w:pStyle w:val="1146"/>
              <w:jc w:val="center"/>
              <w:rPr>
                <w:sz w:val="20"/>
                <w:szCs w:val="20"/>
              </w:rPr>
            </w:pPr>
            <w:r>
              <w:rPr>
                <w:sz w:val="20"/>
                <w:szCs w:val="20"/>
              </w:rPr>
              <w:t xml:space="preserve">но не более 1 500 руб. </w:t>
            </w:r>
            <w:r>
              <w:rPr>
                <w:sz w:val="20"/>
                <w:szCs w:val="20"/>
              </w:rPr>
            </w:r>
            <w:r>
              <w:rPr>
                <w:sz w:val="20"/>
                <w:szCs w:val="20"/>
              </w:rPr>
            </w:r>
          </w:p>
          <w:p>
            <w:pPr>
              <w:pStyle w:val="1146"/>
              <w:jc w:val="center"/>
              <w:rPr>
                <w:sz w:val="20"/>
                <w:szCs w:val="20"/>
              </w:rPr>
            </w:pPr>
            <w:r>
              <w:rPr>
                <w:sz w:val="20"/>
                <w:szCs w:val="20"/>
              </w:rPr>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823"/>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6"/>
              <w:jc w:val="center"/>
              <w:rPr>
                <w:sz w:val="20"/>
                <w:szCs w:val="20"/>
              </w:rPr>
            </w:pPr>
            <w:r>
              <w:rPr>
                <w:sz w:val="20"/>
                <w:szCs w:val="20"/>
              </w:rPr>
              <w:t xml:space="preserve">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6"/>
              <w:rPr>
                <w:sz w:val="20"/>
                <w:szCs w:val="20"/>
              </w:rPr>
            </w:pPr>
            <w:r>
              <w:rPr>
                <w:sz w:val="20"/>
                <w:szCs w:val="20"/>
              </w:rPr>
              <w:t xml:space="preserve">Оплата жилищно-коммунальных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6"/>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6"/>
              <w:jc w:val="center"/>
              <w:rPr>
                <w:sz w:val="20"/>
                <w:szCs w:val="20"/>
              </w:rPr>
            </w:pPr>
            <w:r>
              <w:rPr>
                <w:sz w:val="20"/>
                <w:szCs w:val="20"/>
              </w:rPr>
              <w:t xml:space="preserve">13.5.1.4.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6"/>
              <w:rPr>
                <w:sz w:val="20"/>
                <w:szCs w:val="20"/>
              </w:rPr>
            </w:pPr>
            <w:r>
              <w:rPr>
                <w:sz w:val="20"/>
                <w:szCs w:val="20"/>
              </w:rPr>
              <w:t xml:space="preserve">Оплата товаров (работ, услуг), не включенных в </w:t>
            </w:r>
            <w:r>
              <w:rPr>
                <w:sz w:val="20"/>
                <w:szCs w:val="20"/>
              </w:rPr>
            </w:r>
            <w:r>
              <w:rPr>
                <w:sz w:val="20"/>
                <w:szCs w:val="20"/>
              </w:rPr>
            </w:r>
          </w:p>
          <w:p>
            <w:pPr>
              <w:pStyle w:val="1146"/>
              <w:rPr>
                <w:sz w:val="20"/>
                <w:szCs w:val="20"/>
              </w:rPr>
            </w:pPr>
            <w:r>
              <w:rPr>
                <w:sz w:val="20"/>
                <w:szCs w:val="20"/>
              </w:rPr>
              <w:t xml:space="preserve">п.п. 13.5.1.1, 13.5.1.2 и 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6"/>
              <w:rPr>
                <w:sz w:val="20"/>
                <w:szCs w:val="20"/>
              </w:rPr>
            </w:pPr>
            <w:r>
              <w:rPr>
                <w:sz w:val="20"/>
                <w:szCs w:val="20"/>
              </w:rPr>
              <w:t xml:space="preserve">0,70% от суммы операции, но не более 1 500 руб. </w:t>
            </w:r>
            <w:r>
              <w:rPr>
                <w:sz w:val="20"/>
                <w:szCs w:val="20"/>
              </w:rPr>
            </w:r>
            <w:r>
              <w:rPr>
                <w:sz w:val="20"/>
                <w:szCs w:val="20"/>
              </w:rPr>
            </w:r>
          </w:p>
          <w:p>
            <w:pPr>
              <w:pStyle w:val="1146"/>
              <w:rPr>
                <w:sz w:val="20"/>
                <w:szCs w:val="20"/>
              </w:rPr>
            </w:pPr>
            <w:r>
              <w:rPr>
                <w:sz w:val="20"/>
                <w:szCs w:val="20"/>
              </w:rPr>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6"/>
              <w:jc w:val="center"/>
              <w:rPr>
                <w:sz w:val="20"/>
                <w:szCs w:val="20"/>
              </w:rPr>
            </w:pPr>
            <w:r>
              <w:rPr>
                <w:sz w:val="20"/>
                <w:szCs w:val="20"/>
              </w:rPr>
              <w:t xml:space="preserve">13.5.2.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6"/>
              <w:ind w:left="74"/>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6"/>
              <w:ind w:left="72"/>
              <w:jc w:val="center"/>
              <w:spacing w:before="40" w:after="40"/>
              <w:rPr>
                <w:sz w:val="20"/>
                <w:szCs w:val="20"/>
              </w:rPr>
            </w:pPr>
            <w:r>
              <w:rPr>
                <w:sz w:val="20"/>
                <w:szCs w:val="20"/>
              </w:rPr>
              <w:t xml:space="preserve">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6"/>
              <w:ind w:left="74"/>
              <w:jc w:val="both"/>
              <w:spacing w:before="40" w:after="40"/>
              <w:rPr>
                <w:sz w:val="20"/>
                <w:szCs w:val="20"/>
              </w:rPr>
            </w:pPr>
            <w:r>
              <w:rPr>
                <w:sz w:val="20"/>
                <w:szCs w:val="20"/>
              </w:rPr>
              <w:t xml:space="preserve">Комиссия за совершение операции с исп</w:t>
            </w:r>
            <w:r>
              <w:rPr>
                <w:sz w:val="20"/>
                <w:szCs w:val="20"/>
              </w:rPr>
              <w:t xml:space="preserve">ользованием сервиса быстрых платежей платежной системы Банка России, уплачиваемая отправителями денежных средств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6"/>
              <w:ind w:left="72"/>
              <w:jc w:val="center"/>
              <w:spacing w:before="40" w:after="40"/>
              <w:rPr>
                <w:sz w:val="20"/>
                <w:szCs w:val="20"/>
              </w:rPr>
            </w:pPr>
            <w:r>
              <w:rPr>
                <w:sz w:val="20"/>
                <w:szCs w:val="20"/>
              </w:rPr>
              <w:t xml:space="preserve">0,1 руб. за операцию в сумме до 125,00 руб. (включительно);</w:t>
            </w:r>
            <w:r>
              <w:rPr>
                <w:sz w:val="20"/>
                <w:szCs w:val="20"/>
              </w:rPr>
            </w:r>
            <w:r>
              <w:rPr>
                <w:sz w:val="20"/>
                <w:szCs w:val="20"/>
              </w:rPr>
            </w:r>
          </w:p>
          <w:p>
            <w:pPr>
              <w:pStyle w:val="1146"/>
              <w:ind w:left="72"/>
              <w:jc w:val="center"/>
              <w:spacing w:before="40" w:after="40"/>
              <w:rPr>
                <w:sz w:val="20"/>
                <w:szCs w:val="20"/>
              </w:rPr>
            </w:pPr>
            <w:r>
              <w:rPr>
                <w:sz w:val="20"/>
                <w:szCs w:val="20"/>
              </w:rPr>
              <w:t xml:space="preserve">0,24 руб. за операцию в сумме от 125,01 руб. до 250,00 руб. (включительно);</w:t>
            </w:r>
            <w:r>
              <w:rPr>
                <w:sz w:val="20"/>
                <w:szCs w:val="20"/>
              </w:rPr>
            </w:r>
            <w:r>
              <w:rPr>
                <w:sz w:val="20"/>
                <w:szCs w:val="20"/>
              </w:rPr>
            </w:r>
          </w:p>
          <w:p>
            <w:pPr>
              <w:pStyle w:val="1146"/>
              <w:ind w:left="72"/>
              <w:jc w:val="center"/>
              <w:spacing w:before="40" w:after="40"/>
              <w:rPr>
                <w:sz w:val="20"/>
                <w:szCs w:val="20"/>
              </w:rPr>
            </w:pPr>
            <w:r>
              <w:rPr>
                <w:sz w:val="20"/>
                <w:szCs w:val="20"/>
              </w:rPr>
              <w:t xml:space="preserve">0,60 руб. за операцию в сумме от 250,01 руб. до </w:t>
            </w:r>
            <w:r>
              <w:rPr>
                <w:sz w:val="20"/>
                <w:szCs w:val="20"/>
              </w:rPr>
            </w:r>
            <w:r>
              <w:rPr>
                <w:sz w:val="20"/>
                <w:szCs w:val="20"/>
              </w:rPr>
            </w:r>
          </w:p>
          <w:p>
            <w:pPr>
              <w:pStyle w:val="1146"/>
              <w:ind w:left="72"/>
              <w:jc w:val="center"/>
              <w:spacing w:before="40" w:after="40"/>
              <w:rPr>
                <w:sz w:val="20"/>
                <w:szCs w:val="20"/>
              </w:rPr>
            </w:pPr>
            <w:r>
              <w:rPr>
                <w:sz w:val="20"/>
                <w:szCs w:val="20"/>
              </w:rPr>
              <w:t xml:space="preserve">1 000,00 руб. (включительно);</w:t>
            </w:r>
            <w:r>
              <w:rPr>
                <w:sz w:val="20"/>
                <w:szCs w:val="20"/>
              </w:rPr>
            </w:r>
            <w:r>
              <w:rPr>
                <w:sz w:val="20"/>
                <w:szCs w:val="20"/>
              </w:rPr>
            </w:r>
          </w:p>
          <w:p>
            <w:pPr>
              <w:pStyle w:val="1146"/>
              <w:ind w:left="72"/>
              <w:jc w:val="center"/>
              <w:spacing w:before="40" w:after="40"/>
              <w:rPr>
                <w:sz w:val="20"/>
                <w:szCs w:val="20"/>
              </w:rPr>
            </w:pPr>
            <w:r>
              <w:rPr>
                <w:sz w:val="20"/>
                <w:szCs w:val="20"/>
              </w:rPr>
              <w:t xml:space="preserve">1,60 руб. за операцию в сумме от 1 000,01 руб. до </w:t>
            </w:r>
            <w:r>
              <w:rPr>
                <w:sz w:val="20"/>
                <w:szCs w:val="20"/>
              </w:rPr>
            </w:r>
            <w:r>
              <w:rPr>
                <w:sz w:val="20"/>
                <w:szCs w:val="20"/>
              </w:rPr>
            </w:r>
          </w:p>
          <w:p>
            <w:pPr>
              <w:pStyle w:val="1146"/>
              <w:ind w:left="72"/>
              <w:jc w:val="center"/>
              <w:spacing w:before="40" w:after="40"/>
              <w:rPr>
                <w:sz w:val="20"/>
                <w:szCs w:val="20"/>
              </w:rPr>
            </w:pPr>
            <w:r>
              <w:rPr>
                <w:sz w:val="20"/>
                <w:szCs w:val="20"/>
              </w:rPr>
              <w:t xml:space="preserve">3 000,00 руб. (включительно);</w:t>
            </w:r>
            <w:r>
              <w:rPr>
                <w:sz w:val="20"/>
                <w:szCs w:val="20"/>
              </w:rPr>
            </w:r>
            <w:r>
              <w:rPr>
                <w:sz w:val="20"/>
                <w:szCs w:val="20"/>
              </w:rPr>
            </w:r>
          </w:p>
          <w:p>
            <w:pPr>
              <w:pStyle w:val="1146"/>
              <w:ind w:left="72"/>
              <w:jc w:val="center"/>
              <w:spacing w:before="40" w:after="40"/>
              <w:rPr>
                <w:sz w:val="20"/>
                <w:szCs w:val="20"/>
              </w:rPr>
            </w:pPr>
            <w:r>
              <w:rPr>
                <w:sz w:val="20"/>
                <w:szCs w:val="20"/>
              </w:rPr>
              <w:t xml:space="preserve">4,00 руб. за операцию в сумме от 3 000,01 руб. до </w:t>
            </w:r>
            <w:r>
              <w:rPr>
                <w:sz w:val="20"/>
                <w:szCs w:val="20"/>
              </w:rPr>
            </w:r>
            <w:r>
              <w:rPr>
                <w:sz w:val="20"/>
                <w:szCs w:val="20"/>
              </w:rPr>
            </w:r>
          </w:p>
          <w:p>
            <w:pPr>
              <w:pStyle w:val="1146"/>
              <w:ind w:left="72"/>
              <w:jc w:val="center"/>
              <w:spacing w:before="40" w:after="40"/>
              <w:rPr>
                <w:sz w:val="20"/>
                <w:szCs w:val="20"/>
              </w:rPr>
            </w:pPr>
            <w:r>
              <w:rPr>
                <w:sz w:val="20"/>
                <w:szCs w:val="20"/>
              </w:rPr>
              <w:t xml:space="preserve">6 000,00 рублей (включительно);</w:t>
            </w:r>
            <w:r>
              <w:rPr>
                <w:sz w:val="20"/>
                <w:szCs w:val="20"/>
              </w:rPr>
            </w:r>
            <w:r>
              <w:rPr>
                <w:sz w:val="20"/>
                <w:szCs w:val="20"/>
              </w:rPr>
            </w:r>
          </w:p>
          <w:p>
            <w:pPr>
              <w:pStyle w:val="1146"/>
              <w:ind w:left="72"/>
              <w:jc w:val="center"/>
              <w:spacing w:before="40" w:after="40"/>
              <w:rPr>
                <w:sz w:val="20"/>
                <w:szCs w:val="20"/>
              </w:rPr>
            </w:pPr>
            <w:r>
              <w:rPr>
                <w:sz w:val="20"/>
                <w:szCs w:val="20"/>
              </w:rPr>
              <w:t xml:space="preserve">6,00 руб. за операцию в сумме от 6 000,01 руб. до </w:t>
            </w:r>
            <w:r>
              <w:rPr>
                <w:sz w:val="20"/>
                <w:szCs w:val="20"/>
              </w:rPr>
            </w:r>
            <w:r>
              <w:rPr>
                <w:sz w:val="20"/>
                <w:szCs w:val="20"/>
              </w:rPr>
            </w:r>
          </w:p>
          <w:p>
            <w:pPr>
              <w:pStyle w:val="1146"/>
              <w:ind w:left="72"/>
              <w:jc w:val="center"/>
              <w:spacing w:before="40" w:after="40"/>
              <w:rPr>
                <w:sz w:val="20"/>
                <w:szCs w:val="20"/>
              </w:rPr>
            </w:pPr>
            <w:r>
              <w:rPr>
                <w:sz w:val="20"/>
                <w:szCs w:val="20"/>
              </w:rPr>
              <w:t xml:space="preserve">999 999,99 руб. (включительно)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6"/>
              <w:jc w:val="center"/>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6"/>
              <w:ind w:left="74"/>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6"/>
              <w:ind w:left="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6"/>
              <w:ind w:left="74"/>
              <w:jc w:val="both"/>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6"/>
              <w:ind w:left="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6"/>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4045" w:type="dxa"/>
            <w:vAlign w:val="center"/>
            <w:textDirection w:val="lrTb"/>
            <w:noWrap w:val="false"/>
          </w:tcPr>
          <w:p>
            <w:pPr>
              <w:pStyle w:val="1146"/>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46"/>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372" w:type="dxa"/>
            <w:vAlign w:val="center"/>
            <w:textDirection w:val="lrTb"/>
            <w:noWrap w:val="false"/>
          </w:tcPr>
          <w:p>
            <w:pPr>
              <w:pStyle w:val="1146"/>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6"/>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4045" w:type="dxa"/>
            <w:vAlign w:val="center"/>
            <w:textDirection w:val="lrTb"/>
            <w:noWrap w:val="false"/>
          </w:tcPr>
          <w:p>
            <w:pPr>
              <w:pStyle w:val="1146"/>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46"/>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372" w:type="dxa"/>
            <w:vAlign w:val="center"/>
            <w:textDirection w:val="lrTb"/>
            <w:noWrap w:val="false"/>
          </w:tcPr>
          <w:p>
            <w:pPr>
              <w:pStyle w:val="1146"/>
              <w:jc w:val="center"/>
              <w:spacing w:before="40" w:after="40"/>
              <w:rPr>
                <w:b/>
                <w:sz w:val="20"/>
                <w:szCs w:val="20"/>
              </w:rPr>
            </w:pPr>
            <w:r>
              <w:rPr>
                <w:b/>
                <w:sz w:val="20"/>
                <w:szCs w:val="20"/>
              </w:rPr>
            </w:r>
            <w:r>
              <w:rPr>
                <w:b/>
                <w:sz w:val="20"/>
                <w:szCs w:val="20"/>
              </w:rPr>
            </w:r>
            <w:r>
              <w:rPr>
                <w:b/>
                <w:sz w:val="20"/>
                <w:szCs w:val="20"/>
              </w:rPr>
            </w:r>
          </w:p>
        </w:tc>
      </w:tr>
    </w:tbl>
    <w:p>
      <w:pPr>
        <w:pStyle w:val="1146"/>
        <w:rPr>
          <w:i/>
          <w:sz w:val="16"/>
          <w:szCs w:val="16"/>
        </w:rPr>
      </w:pPr>
      <w:r>
        <w:rPr>
          <w:i/>
          <w:sz w:val="16"/>
          <w:szCs w:val="16"/>
        </w:rPr>
        <w:t xml:space="preserve">Примечание: Обслуживание бюджетных учреждений, принимающих к оплате платежные карты, осуществляется бесплатно.</w:t>
      </w:r>
      <w:r>
        <w:rPr>
          <w:i/>
          <w:sz w:val="16"/>
          <w:szCs w:val="16"/>
        </w:rPr>
        <w:t xml:space="preserve"> Под </w:t>
      </w:r>
      <w:r>
        <w:rPr>
          <w:i/>
          <w:sz w:val="16"/>
          <w:szCs w:val="16"/>
          <w:u w:val="single"/>
        </w:rPr>
        <w:t xml:space="preserve">торгово-сервисным предприятием</w:t>
      </w:r>
      <w:r>
        <w:rPr>
          <w:i/>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w:t>
      </w:r>
      <w:r>
        <w:rPr>
          <w:i/>
          <w:sz w:val="16"/>
          <w:szCs w:val="16"/>
        </w:rPr>
        <w:t xml:space="preserve">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16"/>
          <w:szCs w:val="16"/>
        </w:rPr>
      </w:r>
      <w:r>
        <w:rPr>
          <w:i/>
          <w:sz w:val="16"/>
          <w:szCs w:val="16"/>
        </w:rPr>
      </w:r>
    </w:p>
    <w:p>
      <w:pPr>
        <w:pStyle w:val="1147"/>
      </w:pPr>
      <w:r>
        <w:rPr>
          <w:sz w:val="24"/>
          <w:szCs w:val="24"/>
        </w:rPr>
        <w:t xml:space="preserve">1</w:t>
      </w:r>
      <w:r>
        <w:rPr>
          <w:sz w:val="24"/>
          <w:szCs w:val="24"/>
        </w:rPr>
        <w:t xml:space="preserve">4</w:t>
      </w:r>
      <w:r>
        <w:rPr>
          <w:sz w:val="24"/>
          <w:szCs w:val="24"/>
        </w:rPr>
        <w:t xml:space="preserve">.</w:t>
      </w:r>
      <w:r>
        <w:rPr>
          <w:sz w:val="24"/>
          <w:szCs w:val="24"/>
        </w:rPr>
        <w:t xml:space="preserve"> </w:t>
      </w:r>
      <w:r>
        <w:rPr>
          <w:sz w:val="24"/>
          <w:szCs w:val="24"/>
        </w:rPr>
        <w:t xml:space="preserve">Депозитарные</w:t>
      </w:r>
      <w:r>
        <w:rPr>
          <w:sz w:val="24"/>
          <w:szCs w:val="24"/>
        </w:rPr>
        <w:t xml:space="preserve"> </w:t>
      </w:r>
      <w:r>
        <w:rPr>
          <w:sz w:val="24"/>
          <w:szCs w:val="24"/>
        </w:rPr>
        <w:t xml:space="preserve">услуги</w:t>
      </w:r>
      <w:r>
        <w:t xml:space="preserve">*</w:t>
      </w:r>
      <w:r>
        <w:t xml:space="preserve">*</w:t>
      </w:r>
      <w:r/>
    </w:p>
    <w:p>
      <w:pPr>
        <w:pStyle w:val="1146"/>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135"/>
        <w:gridCol w:w="850"/>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14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4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textDirection w:val="lrTb"/>
            <w:noWrap w:val="false"/>
          </w:tcPr>
          <w:p>
            <w:pPr>
              <w:pStyle w:val="1146"/>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4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6"/>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83"/>
              <w:jc w:val="center"/>
              <w:spacing w:before="40" w:after="40"/>
              <w:rPr>
                <w:bCs/>
                <w:color w:val="000000"/>
                <w:sz w:val="20"/>
                <w:szCs w:val="20"/>
              </w:rPr>
            </w:pPr>
            <w:r>
              <w:rPr>
                <w:bCs/>
                <w:sz w:val="20"/>
                <w:szCs w:val="20"/>
              </w:rPr>
              <w:t xml:space="preserve">14.1.1.</w:t>
            </w:r>
            <w:r>
              <w:rPr>
                <w:bCs/>
                <w:color w:val="000000"/>
                <w:sz w:val="20"/>
                <w:szCs w:val="20"/>
              </w:rPr>
            </w:r>
            <w:r>
              <w:rPr>
                <w:bCs/>
                <w:color w:val="000000"/>
                <w:sz w:val="20"/>
                <w:szCs w:val="20"/>
              </w:rPr>
            </w:r>
          </w:p>
        </w:tc>
        <w:tc>
          <w:tcPr>
            <w:tcW w:w="3969" w:type="dxa"/>
            <w:vAlign w:val="top"/>
            <w:textDirection w:val="lrTb"/>
            <w:noWrap w:val="false"/>
          </w:tcPr>
          <w:p>
            <w:pPr>
              <w:pStyle w:val="1183"/>
              <w:spacing w:before="40" w:after="40"/>
              <w:rPr>
                <w:b/>
                <w:bCs/>
                <w:color w:val="000000"/>
                <w:sz w:val="20"/>
                <w:szCs w:val="20"/>
              </w:rPr>
            </w:pPr>
            <w:r>
              <w:rPr>
                <w:bCs/>
                <w:sz w:val="20"/>
                <w:szCs w:val="20"/>
              </w:rPr>
              <w:t xml:space="preserve">Открытие счета депо</w:t>
            </w:r>
            <w:r>
              <w:rPr>
                <w:b/>
                <w:bCs/>
                <w:color w:val="000000"/>
                <w:sz w:val="20"/>
                <w:szCs w:val="20"/>
              </w:rPr>
            </w:r>
            <w:r>
              <w:rPr>
                <w:b/>
                <w:bCs/>
                <w:color w:val="000000"/>
                <w:sz w:val="20"/>
                <w:szCs w:val="20"/>
              </w:rPr>
            </w:r>
          </w:p>
        </w:tc>
        <w:tc>
          <w:tcPr>
            <w:gridSpan w:val="2"/>
            <w:tcW w:w="1985" w:type="dxa"/>
            <w:vAlign w:val="top"/>
            <w:textDirection w:val="lrTb"/>
            <w:noWrap w:val="false"/>
          </w:tcPr>
          <w:p>
            <w:pPr>
              <w:pStyle w:val="1183"/>
              <w:jc w:val="center"/>
              <w:spacing w:before="40" w:after="40"/>
              <w:rPr>
                <w:rFonts w:eastAsia="Arial Unicode MS"/>
                <w:iCs/>
                <w:sz w:val="20"/>
                <w:szCs w:val="20"/>
              </w:rPr>
            </w:pPr>
            <w:r>
              <w:rPr>
                <w:rFonts w:eastAsia="Arial Unicode MS"/>
                <w:iCs/>
                <w:sz w:val="20"/>
                <w:szCs w:val="20"/>
              </w:rPr>
              <w:t xml:space="preserve">2 000 руб., </w:t>
            </w:r>
            <w:r>
              <w:rPr>
                <w:rFonts w:eastAsia="Arial Unicode MS"/>
                <w:iCs/>
                <w:sz w:val="20"/>
                <w:szCs w:val="20"/>
              </w:rPr>
            </w:r>
            <w:r>
              <w:rPr>
                <w:rFonts w:eastAsia="Arial Unicode MS"/>
                <w:iCs/>
                <w:sz w:val="20"/>
                <w:szCs w:val="20"/>
              </w:rPr>
            </w:r>
          </w:p>
          <w:p>
            <w:pPr>
              <w:pStyle w:val="1183"/>
              <w:jc w:val="center"/>
              <w:spacing w:before="40" w:after="40"/>
              <w:rPr>
                <w:bCs/>
                <w:color w:val="000000"/>
                <w:sz w:val="20"/>
                <w:szCs w:val="20"/>
              </w:rPr>
            </w:pPr>
            <w:r>
              <w:rPr>
                <w:rFonts w:eastAsia="Arial Unicode MS"/>
                <w:iCs/>
                <w:sz w:val="20"/>
                <w:szCs w:val="20"/>
              </w:rPr>
              <w:t xml:space="preserve">100 руб. за каждый последующий счет</w:t>
            </w:r>
            <w:r>
              <w:rPr>
                <w:bCs/>
                <w:color w:val="000000"/>
                <w:sz w:val="20"/>
                <w:szCs w:val="20"/>
              </w:rPr>
            </w:r>
            <w:r>
              <w:rPr>
                <w:bCs/>
                <w:color w:val="000000"/>
                <w:sz w:val="20"/>
                <w:szCs w:val="20"/>
              </w:rPr>
            </w:r>
          </w:p>
        </w:tc>
        <w:tc>
          <w:tcPr>
            <w:tcW w:w="3544" w:type="dxa"/>
            <w:vAlign w:val="top"/>
            <w:textDirection w:val="lrTb"/>
            <w:noWrap w:val="false"/>
          </w:tcPr>
          <w:p>
            <w:pPr>
              <w:pStyle w:val="1146"/>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spacing w:before="40" w:after="40"/>
              <w:rPr>
                <w:bCs/>
                <w:sz w:val="20"/>
                <w:szCs w:val="20"/>
              </w:rPr>
            </w:pPr>
            <w:r>
              <w:rPr>
                <w:bCs/>
                <w:sz w:val="20"/>
                <w:szCs w:val="20"/>
              </w:rPr>
              <w:t xml:space="preserve">14.1.2.</w:t>
            </w:r>
            <w:r>
              <w:rPr>
                <w:bCs/>
                <w:sz w:val="20"/>
                <w:szCs w:val="20"/>
              </w:rPr>
            </w:r>
            <w:r>
              <w:rPr>
                <w:bCs/>
                <w:sz w:val="20"/>
                <w:szCs w:val="20"/>
              </w:rPr>
            </w:r>
          </w:p>
        </w:tc>
        <w:tc>
          <w:tcPr>
            <w:tcW w:w="3969" w:type="dxa"/>
            <w:vAlign w:val="top"/>
            <w:textDirection w:val="lrTb"/>
            <w:noWrap w:val="false"/>
          </w:tcPr>
          <w:p>
            <w:pPr>
              <w:pStyle w:val="1183"/>
              <w:spacing w:after="40"/>
              <w:rPr>
                <w:bCs/>
                <w:color w:val="000000"/>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bCs/>
                <w:color w:val="000000"/>
                <w:sz w:val="20"/>
                <w:szCs w:val="20"/>
              </w:rPr>
            </w:r>
            <w:r>
              <w:rPr>
                <w:bCs/>
                <w:color w:val="000000"/>
                <w:sz w:val="20"/>
                <w:szCs w:val="20"/>
              </w:rPr>
            </w:r>
          </w:p>
        </w:tc>
        <w:tc>
          <w:tcPr>
            <w:gridSpan w:val="2"/>
            <w:tcW w:w="1985" w:type="dxa"/>
            <w:vAlign w:val="top"/>
            <w:textDirection w:val="lrTb"/>
            <w:noWrap w:val="false"/>
          </w:tcPr>
          <w:p>
            <w:pPr>
              <w:pStyle w:val="1183"/>
              <w:jc w:val="center"/>
              <w:spacing w:before="40" w:after="40"/>
              <w:rPr>
                <w:bCs/>
                <w:color w:val="000000"/>
                <w:sz w:val="20"/>
                <w:szCs w:val="20"/>
              </w:rPr>
            </w:pPr>
            <w:r>
              <w:rPr>
                <w:sz w:val="20"/>
                <w:szCs w:val="20"/>
              </w:rPr>
              <w:t xml:space="preserve">1 000 руб. за каждый раздел</w:t>
            </w:r>
            <w:r>
              <w:rPr>
                <w:bCs/>
                <w:color w:val="000000"/>
                <w:sz w:val="20"/>
                <w:szCs w:val="20"/>
              </w:rPr>
            </w:r>
            <w:r>
              <w:rPr>
                <w:bCs/>
                <w:color w:val="000000"/>
                <w:sz w:val="20"/>
                <w:szCs w:val="20"/>
              </w:rPr>
            </w:r>
          </w:p>
        </w:tc>
        <w:tc>
          <w:tcPr>
            <w:tcW w:w="3544" w:type="dxa"/>
            <w:vAlign w:val="top"/>
            <w:textDirection w:val="lrTb"/>
            <w:noWrap w:val="false"/>
          </w:tcPr>
          <w:p>
            <w:pPr>
              <w:pStyle w:val="1146"/>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spacing w:before="40" w:after="40"/>
              <w:rPr>
                <w:bCs/>
                <w:sz w:val="20"/>
                <w:szCs w:val="20"/>
              </w:rPr>
            </w:pPr>
            <w:r>
              <w:rPr>
                <w:bCs/>
                <w:sz w:val="20"/>
                <w:szCs w:val="20"/>
              </w:rPr>
              <w:t xml:space="preserve">14.1.3.</w:t>
            </w:r>
            <w:r>
              <w:rPr>
                <w:bCs/>
                <w:sz w:val="20"/>
                <w:szCs w:val="20"/>
              </w:rPr>
            </w:r>
            <w:r>
              <w:rPr>
                <w:bCs/>
                <w:sz w:val="20"/>
                <w:szCs w:val="20"/>
              </w:rPr>
            </w:r>
          </w:p>
        </w:tc>
        <w:tc>
          <w:tcPr>
            <w:tcW w:w="3969" w:type="dxa"/>
            <w:vAlign w:val="top"/>
            <w:textDirection w:val="lrTb"/>
            <w:noWrap w:val="false"/>
          </w:tcPr>
          <w:p>
            <w:pPr>
              <w:pStyle w:val="1183"/>
              <w:spacing w:after="40"/>
              <w:rPr>
                <w:bCs/>
                <w:color w:val="000000"/>
                <w:sz w:val="20"/>
                <w:szCs w:val="20"/>
              </w:rPr>
            </w:pPr>
            <w:r>
              <w:rPr>
                <w:bCs/>
                <w:sz w:val="20"/>
                <w:szCs w:val="20"/>
              </w:rPr>
              <w:t xml:space="preserve">Ведение счета депо</w:t>
            </w:r>
            <w:r>
              <w:rPr>
                <w:bCs/>
                <w:color w:val="000000"/>
                <w:sz w:val="20"/>
                <w:szCs w:val="20"/>
              </w:rPr>
            </w:r>
            <w:r>
              <w:rPr>
                <w:bCs/>
                <w:color w:val="000000"/>
                <w:sz w:val="20"/>
                <w:szCs w:val="20"/>
              </w:rPr>
            </w:r>
          </w:p>
        </w:tc>
        <w:tc>
          <w:tcPr>
            <w:gridSpan w:val="2"/>
            <w:tcW w:w="1985" w:type="dxa"/>
            <w:vAlign w:val="top"/>
            <w:textDirection w:val="lrTb"/>
            <w:noWrap w:val="false"/>
          </w:tcPr>
          <w:p>
            <w:pPr>
              <w:pStyle w:val="1183"/>
              <w:jc w:val="center"/>
              <w:spacing w:before="40" w:after="40"/>
              <w:rPr>
                <w:bCs/>
                <w:color w:val="000000"/>
                <w:sz w:val="20"/>
                <w:szCs w:val="20"/>
              </w:rPr>
            </w:pPr>
            <w:r>
              <w:rPr>
                <w:sz w:val="20"/>
                <w:szCs w:val="20"/>
              </w:rPr>
              <w:t xml:space="preserve">Комиссия не взимается.</w:t>
            </w:r>
            <w:r>
              <w:rPr>
                <w:bCs/>
                <w:color w:val="000000"/>
                <w:sz w:val="20"/>
                <w:szCs w:val="20"/>
              </w:rPr>
            </w:r>
            <w:r>
              <w:rPr>
                <w:bCs/>
                <w:color w:val="000000"/>
                <w:sz w:val="20"/>
                <w:szCs w:val="20"/>
              </w:rPr>
            </w:r>
          </w:p>
        </w:tc>
        <w:tc>
          <w:tcPr>
            <w:tcW w:w="3544" w:type="dxa"/>
            <w:vAlign w:val="top"/>
            <w:textDirection w:val="lrTb"/>
            <w:noWrap w:val="false"/>
          </w:tcPr>
          <w:p>
            <w:pPr>
              <w:pStyle w:val="1146"/>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83"/>
              <w:jc w:val="center"/>
              <w:spacing w:before="40" w:after="40"/>
              <w:rPr>
                <w:bCs/>
                <w:color w:val="000000"/>
                <w:sz w:val="20"/>
                <w:szCs w:val="20"/>
              </w:rPr>
            </w:pPr>
            <w:r>
              <w:rPr>
                <w:bCs/>
                <w:sz w:val="20"/>
                <w:szCs w:val="20"/>
              </w:rPr>
              <w:t xml:space="preserve">14.1.4</w:t>
            </w:r>
            <w:r>
              <w:rPr>
                <w:bCs/>
                <w:color w:val="000000"/>
                <w:sz w:val="20"/>
                <w:szCs w:val="20"/>
              </w:rPr>
            </w:r>
            <w:r>
              <w:rPr>
                <w:bCs/>
                <w:color w:val="000000"/>
                <w:sz w:val="20"/>
                <w:szCs w:val="20"/>
              </w:rPr>
            </w:r>
          </w:p>
        </w:tc>
        <w:tc>
          <w:tcPr>
            <w:tcW w:w="3969" w:type="dxa"/>
            <w:vAlign w:val="top"/>
            <w:textDirection w:val="lrTb"/>
            <w:noWrap w:val="false"/>
          </w:tcPr>
          <w:p>
            <w:pPr>
              <w:pStyle w:val="1183"/>
              <w:spacing w:before="40" w:after="40"/>
              <w:rPr>
                <w:b/>
                <w:bCs/>
                <w:color w:val="000000"/>
                <w:sz w:val="20"/>
                <w:szCs w:val="20"/>
              </w:rPr>
            </w:pPr>
            <w:r>
              <w:rPr>
                <w:bCs/>
                <w:sz w:val="20"/>
                <w:szCs w:val="20"/>
              </w:rPr>
              <w:t xml:space="preserve">Открытие счета номинального держателя АО «Россельхозбанк» в реестре владельцев ценных бумаг</w:t>
            </w:r>
            <w:r>
              <w:rPr>
                <w:b/>
                <w:bCs/>
                <w:color w:val="000000"/>
                <w:sz w:val="20"/>
                <w:szCs w:val="20"/>
              </w:rPr>
            </w:r>
            <w:r>
              <w:rPr>
                <w:b/>
                <w:bCs/>
                <w:color w:val="000000"/>
                <w:sz w:val="20"/>
                <w:szCs w:val="20"/>
              </w:rPr>
            </w:r>
          </w:p>
        </w:tc>
        <w:tc>
          <w:tcPr>
            <w:gridSpan w:val="2"/>
            <w:tcW w:w="1985" w:type="dxa"/>
            <w:vAlign w:val="top"/>
            <w:textDirection w:val="lrTb"/>
            <w:noWrap w:val="false"/>
          </w:tcPr>
          <w:p>
            <w:pPr>
              <w:pStyle w:val="1183"/>
              <w:jc w:val="center"/>
              <w:spacing w:before="40" w:after="40"/>
              <w:rPr>
                <w:bCs/>
                <w:color w:val="000000"/>
                <w:sz w:val="20"/>
                <w:szCs w:val="20"/>
                <w:lang w:val="en-US"/>
              </w:rPr>
            </w:pPr>
            <w:r>
              <w:rPr>
                <w:iCs/>
                <w:sz w:val="20"/>
                <w:szCs w:val="20"/>
              </w:rPr>
              <w:t xml:space="preserve">20 000 руб.</w:t>
            </w:r>
            <w:r>
              <w:rPr>
                <w:bCs/>
                <w:color w:val="000000"/>
                <w:sz w:val="20"/>
                <w:szCs w:val="20"/>
                <w:lang w:val="en-US"/>
              </w:rPr>
            </w:r>
            <w:r>
              <w:rPr>
                <w:bCs/>
                <w:color w:val="000000"/>
                <w:sz w:val="20"/>
                <w:szCs w:val="20"/>
                <w:lang w:val="en-US"/>
              </w:rPr>
            </w:r>
          </w:p>
        </w:tc>
        <w:tc>
          <w:tcPr>
            <w:tcW w:w="3544" w:type="dxa"/>
            <w:vAlign w:val="top"/>
            <w:textDirection w:val="lrTb"/>
            <w:noWrap w:val="false"/>
          </w:tcPr>
          <w:p>
            <w:pPr>
              <w:pStyle w:val="1146"/>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rPr>
                <w:rFonts w:eastAsia="Arial Unicode MS"/>
                <w:sz w:val="20"/>
                <w:szCs w:val="20"/>
              </w:rPr>
            </w:pPr>
            <w:r>
              <w:rPr>
                <w:sz w:val="20"/>
                <w:szCs w:val="20"/>
              </w:rPr>
              <w:t xml:space="preserve">14.1.</w:t>
            </w:r>
            <w:r>
              <w:rPr>
                <w:sz w:val="20"/>
                <w:szCs w:val="20"/>
                <w:lang w:val="en-US"/>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1146"/>
              <w:rPr>
                <w:rFonts w:eastAsia="Arial Unicode MS"/>
                <w:sz w:val="20"/>
                <w:szCs w:val="20"/>
              </w:rPr>
            </w:pPr>
            <w:r>
              <w:rPr>
                <w:sz w:val="20"/>
                <w:szCs w:val="20"/>
              </w:rPr>
              <w:t xml:space="preserve">Закрытие счета 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46"/>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W w:w="3544" w:type="dxa"/>
            <w:vAlign w:val="top"/>
            <w:textDirection w:val="lrTb"/>
            <w:noWrap w:val="false"/>
          </w:tcPr>
          <w:p>
            <w:pPr>
              <w:pStyle w:val="1146"/>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6"/>
              <w:jc w:val="center"/>
              <w:rPr>
                <w:sz w:val="20"/>
                <w:szCs w:val="20"/>
              </w:rPr>
            </w:pPr>
            <w:r>
              <w:rPr>
                <w:sz w:val="20"/>
                <w:szCs w:val="20"/>
              </w:rPr>
              <w:t xml:space="preserve">14.2. 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83"/>
              <w:jc w:val="center"/>
              <w:spacing w:before="40" w:after="40"/>
              <w:rPr>
                <w:bCs/>
                <w:color w:val="000000"/>
                <w:sz w:val="20"/>
                <w:szCs w:val="20"/>
              </w:rPr>
            </w:pPr>
            <w:r>
              <w:rPr>
                <w:bCs/>
                <w:sz w:val="20"/>
                <w:szCs w:val="20"/>
              </w:rPr>
              <w:t xml:space="preserve">14.2.1.</w:t>
            </w:r>
            <w:r>
              <w:rPr>
                <w:bCs/>
                <w:color w:val="000000"/>
                <w:sz w:val="20"/>
                <w:szCs w:val="20"/>
              </w:rPr>
            </w:r>
            <w:r>
              <w:rPr>
                <w:bCs/>
                <w:color w:val="000000"/>
                <w:sz w:val="20"/>
                <w:szCs w:val="20"/>
              </w:rPr>
            </w:r>
          </w:p>
        </w:tc>
        <w:tc>
          <w:tcPr>
            <w:tcW w:w="3969" w:type="dxa"/>
            <w:vAlign w:val="top"/>
            <w:textDirection w:val="lrTb"/>
            <w:noWrap w:val="false"/>
          </w:tcPr>
          <w:p>
            <w:pPr>
              <w:pStyle w:val="1183"/>
              <w:spacing w:before="40" w:after="40"/>
              <w:rPr>
                <w:b/>
                <w:bCs/>
                <w:color w:val="000000"/>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b/>
                <w:bCs/>
                <w:color w:val="000000"/>
                <w:sz w:val="20"/>
                <w:szCs w:val="20"/>
              </w:rPr>
            </w:r>
            <w:r>
              <w:rPr>
                <w:b/>
                <w:bCs/>
                <w:color w:val="000000"/>
                <w:sz w:val="20"/>
                <w:szCs w:val="20"/>
              </w:rPr>
            </w:r>
          </w:p>
        </w:tc>
        <w:tc>
          <w:tcPr>
            <w:gridSpan w:val="2"/>
            <w:tcW w:w="1985" w:type="dxa"/>
            <w:vAlign w:val="top"/>
            <w:textDirection w:val="lrTb"/>
            <w:noWrap w:val="false"/>
          </w:tcPr>
          <w:p>
            <w:pPr>
              <w:pStyle w:val="1146"/>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183"/>
              <w:spacing w:before="40" w:after="40"/>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bCs/>
                <w:color w:val="000000"/>
                <w:sz w:val="20"/>
                <w:szCs w:val="20"/>
              </w:rPr>
            </w:r>
            <w:r>
              <w:rPr>
                <w:bCs/>
                <w:color w:val="000000"/>
                <w:sz w:val="20"/>
                <w:szCs w:val="20"/>
              </w:rPr>
            </w:r>
          </w:p>
        </w:tc>
        <w:tc>
          <w:tcPr>
            <w:tcW w:w="3544" w:type="dxa"/>
            <w:vAlign w:val="top"/>
            <w:textDirection w:val="lrTb"/>
            <w:noWrap w:val="false"/>
          </w:tcPr>
          <w:p>
            <w:pPr>
              <w:pStyle w:val="1183"/>
              <w:spacing w:before="40" w:after="40"/>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spacing w:before="40" w:after="40"/>
              <w:rPr>
                <w:bCs/>
                <w:sz w:val="20"/>
                <w:szCs w:val="20"/>
                <w:lang w:val="en-US"/>
              </w:rPr>
            </w:pPr>
            <w:r>
              <w:rPr>
                <w:bCs/>
                <w:sz w:val="20"/>
                <w:szCs w:val="20"/>
                <w:lang w:val="en-US"/>
              </w:rPr>
              <w:t xml:space="preserve">14</w:t>
            </w:r>
            <w:r>
              <w:rPr>
                <w:bCs/>
                <w:sz w:val="20"/>
                <w:szCs w:val="20"/>
              </w:rPr>
              <w:t xml:space="preserve">.2.2.</w:t>
            </w:r>
            <w:r>
              <w:rPr>
                <w:bCs/>
                <w:sz w:val="20"/>
                <w:szCs w:val="20"/>
                <w:lang w:val="en-US"/>
              </w:rPr>
            </w:r>
            <w:r>
              <w:rPr>
                <w:bCs/>
                <w:sz w:val="20"/>
                <w:szCs w:val="20"/>
                <w:lang w:val="en-US"/>
              </w:rPr>
            </w:r>
          </w:p>
        </w:tc>
        <w:tc>
          <w:tcPr>
            <w:tcW w:w="3969" w:type="dxa"/>
            <w:vAlign w:val="top"/>
            <w:textDirection w:val="lrTb"/>
            <w:noWrap w:val="false"/>
          </w:tcPr>
          <w:p>
            <w:pPr>
              <w:pStyle w:val="1183"/>
              <w:spacing w:after="40"/>
              <w:rPr>
                <w:bCs/>
                <w:color w:val="000000"/>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6"/>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183"/>
              <w:jc w:val="both"/>
              <w:spacing w:before="40" w:after="40"/>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bCs/>
                <w:color w:val="000000"/>
                <w:sz w:val="20"/>
                <w:szCs w:val="20"/>
              </w:rPr>
            </w:r>
            <w:r>
              <w:rPr>
                <w:bCs/>
                <w:color w:val="000000"/>
                <w:sz w:val="20"/>
                <w:szCs w:val="20"/>
              </w:rPr>
            </w:r>
          </w:p>
        </w:tc>
        <w:tc>
          <w:tcPr>
            <w:tcW w:w="3544" w:type="dxa"/>
            <w:vAlign w:val="top"/>
            <w:textDirection w:val="lrTb"/>
            <w:noWrap w:val="false"/>
          </w:tcPr>
          <w:p>
            <w:pPr>
              <w:pStyle w:val="1183"/>
              <w:spacing w:before="40" w:after="40"/>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6"/>
              <w:jc w:val="center"/>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spacing w:before="40" w:after="40"/>
              <w:rPr>
                <w:bCs/>
                <w:sz w:val="20"/>
                <w:szCs w:val="20"/>
                <w:lang w:val="en-US"/>
              </w:rPr>
            </w:pPr>
            <w:r>
              <w:rPr>
                <w:bCs/>
                <w:sz w:val="20"/>
                <w:szCs w:val="20"/>
                <w:lang w:val="en-US"/>
              </w:rPr>
              <w:t xml:space="preserve">14.2.3.1</w:t>
            </w:r>
            <w:r>
              <w:rPr>
                <w:bCs/>
                <w:sz w:val="20"/>
                <w:szCs w:val="20"/>
              </w:rPr>
              <w:t xml:space="preserve">.</w:t>
            </w:r>
            <w:r>
              <w:rPr>
                <w:bCs/>
                <w:sz w:val="20"/>
                <w:szCs w:val="20"/>
                <w:lang w:val="en-US"/>
              </w:rPr>
            </w:r>
            <w:r>
              <w:rPr>
                <w:bCs/>
                <w:sz w:val="20"/>
                <w:szCs w:val="20"/>
                <w:lang w:val="en-US"/>
              </w:rPr>
            </w:r>
          </w:p>
        </w:tc>
        <w:tc>
          <w:tcPr>
            <w:tcW w:w="3969" w:type="dxa"/>
            <w:vAlign w:val="top"/>
            <w:textDirection w:val="lrTb"/>
            <w:noWrap w:val="false"/>
          </w:tcPr>
          <w:p>
            <w:pPr>
              <w:pStyle w:val="1146"/>
              <w:spacing w:before="40" w:after="40"/>
              <w:rPr>
                <w:bCs/>
                <w:sz w:val="20"/>
                <w:szCs w:val="20"/>
              </w:rPr>
            </w:pPr>
            <w:r>
              <w:rPr>
                <w:bCs/>
                <w:sz w:val="20"/>
                <w:szCs w:val="20"/>
              </w:rPr>
              <w:t xml:space="preserve">- имеющих номинальную стоимость</w:t>
            </w:r>
            <w:r>
              <w:rPr>
                <w:bCs/>
                <w:sz w:val="20"/>
                <w:szCs w:val="20"/>
              </w:rPr>
            </w:r>
            <w:r>
              <w:rPr>
                <w:bCs/>
                <w:sz w:val="20"/>
                <w:szCs w:val="20"/>
              </w:rPr>
            </w:r>
          </w:p>
        </w:tc>
        <w:tc>
          <w:tcPr>
            <w:gridSpan w:val="2"/>
            <w:tcW w:w="1985" w:type="dxa"/>
            <w:vAlign w:val="top"/>
            <w:textDirection w:val="lrTb"/>
            <w:noWrap w:val="false"/>
          </w:tcPr>
          <w:p>
            <w:pPr>
              <w:pStyle w:val="1183"/>
              <w:jc w:val="both"/>
              <w:spacing w:before="40" w:after="40"/>
              <w:rPr>
                <w:bCs/>
                <w:color w:val="000000"/>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bCs/>
                <w:color w:val="000000"/>
                <w:sz w:val="20"/>
                <w:szCs w:val="20"/>
              </w:rPr>
            </w:r>
            <w:r>
              <w:rPr>
                <w:bCs/>
                <w:color w:val="000000"/>
                <w:sz w:val="20"/>
                <w:szCs w:val="20"/>
              </w:rPr>
            </w:r>
          </w:p>
        </w:tc>
        <w:tc>
          <w:tcPr>
            <w:tcW w:w="3544" w:type="dxa"/>
            <w:vAlign w:val="top"/>
            <w:textDirection w:val="lrTb"/>
            <w:noWrap w:val="false"/>
          </w:tcPr>
          <w:p>
            <w:pPr>
              <w:pStyle w:val="1183"/>
              <w:spacing w:before="40" w:after="40"/>
              <w:rPr>
                <w:bCs/>
                <w:color w:val="000000"/>
                <w:sz w:val="20"/>
                <w:szCs w:val="20"/>
              </w:rPr>
            </w:pPr>
            <w:r>
              <w:rPr>
                <w:sz w:val="20"/>
                <w:szCs w:val="20"/>
              </w:rPr>
              <w:t xml:space="preserve">Рассчитывается ежеквартально от номинальной стоимости ежедневного остатка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spacing w:before="40" w:after="40"/>
              <w:rPr>
                <w:bCs/>
                <w:sz w:val="20"/>
                <w:szCs w:val="20"/>
              </w:rPr>
            </w:pPr>
            <w:r>
              <w:rPr>
                <w:bCs/>
                <w:sz w:val="20"/>
                <w:szCs w:val="20"/>
                <w:lang w:val="en-US"/>
              </w:rPr>
              <w:t xml:space="preserve">14.2.3.</w:t>
            </w:r>
            <w:r>
              <w:rPr>
                <w:bCs/>
                <w:sz w:val="20"/>
                <w:szCs w:val="20"/>
              </w:rPr>
              <w:t xml:space="preserve">2.</w:t>
            </w:r>
            <w:r>
              <w:rPr>
                <w:bCs/>
                <w:sz w:val="20"/>
                <w:szCs w:val="20"/>
              </w:rPr>
            </w:r>
            <w:r>
              <w:rPr>
                <w:bCs/>
                <w:sz w:val="20"/>
                <w:szCs w:val="20"/>
              </w:rPr>
            </w:r>
          </w:p>
        </w:tc>
        <w:tc>
          <w:tcPr>
            <w:tcW w:w="3969" w:type="dxa"/>
            <w:vAlign w:val="top"/>
            <w:textDirection w:val="lrTb"/>
            <w:noWrap w:val="false"/>
          </w:tcPr>
          <w:p>
            <w:pPr>
              <w:pStyle w:val="1183"/>
              <w:spacing w:after="40"/>
              <w:rPr>
                <w:bCs/>
                <w:color w:val="000000"/>
                <w:sz w:val="20"/>
                <w:szCs w:val="20"/>
              </w:rPr>
            </w:pPr>
            <w:r>
              <w:rPr>
                <w:bCs/>
                <w:sz w:val="20"/>
                <w:szCs w:val="20"/>
              </w:rPr>
              <w:t xml:space="preserve">- не имеющих номинальную стоимость</w:t>
            </w:r>
            <w:r>
              <w:rPr>
                <w:bCs/>
                <w:color w:val="000000"/>
                <w:sz w:val="20"/>
                <w:szCs w:val="20"/>
              </w:rPr>
            </w:r>
            <w:r>
              <w:rPr>
                <w:bCs/>
                <w:color w:val="000000"/>
                <w:sz w:val="20"/>
                <w:szCs w:val="20"/>
              </w:rPr>
            </w:r>
          </w:p>
        </w:tc>
        <w:tc>
          <w:tcPr>
            <w:gridSpan w:val="2"/>
            <w:tcW w:w="1985" w:type="dxa"/>
            <w:vAlign w:val="top"/>
            <w:textDirection w:val="lrTb"/>
            <w:noWrap w:val="false"/>
          </w:tcPr>
          <w:p>
            <w:pPr>
              <w:pStyle w:val="1183"/>
              <w:spacing w:before="40" w:after="40"/>
              <w:rPr>
                <w:bCs/>
                <w:color w:val="000000"/>
                <w:sz w:val="20"/>
                <w:szCs w:val="20"/>
              </w:rPr>
            </w:pPr>
            <w:r>
              <w:rPr>
                <w:sz w:val="20"/>
                <w:szCs w:val="20"/>
              </w:rPr>
              <w:t xml:space="preserve">1 000 руб. в месяц</w:t>
            </w:r>
            <w:r>
              <w:rPr>
                <w:bCs/>
                <w:color w:val="000000"/>
                <w:sz w:val="20"/>
                <w:szCs w:val="20"/>
              </w:rPr>
            </w:r>
            <w:r>
              <w:rPr>
                <w:bCs/>
                <w:color w:val="000000"/>
                <w:sz w:val="20"/>
                <w:szCs w:val="20"/>
              </w:rPr>
            </w:r>
          </w:p>
        </w:tc>
        <w:tc>
          <w:tcPr>
            <w:tcW w:w="3544" w:type="dxa"/>
            <w:vAlign w:val="top"/>
            <w:textDirection w:val="lrTb"/>
            <w:noWrap w:val="false"/>
          </w:tcPr>
          <w:p>
            <w:pPr>
              <w:pStyle w:val="1183"/>
              <w:spacing w:before="40" w:after="40"/>
              <w:rPr>
                <w:bCs/>
                <w:color w:val="000000"/>
                <w:sz w:val="20"/>
                <w:szCs w:val="20"/>
              </w:rPr>
            </w:pPr>
            <w:r>
              <w:rPr>
                <w:sz w:val="20"/>
                <w:szCs w:val="20"/>
              </w:rPr>
              <w:t xml:space="preserve">Взимается ежеквартально независимо от количества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spacing w:before="40" w:after="40"/>
              <w:rPr>
                <w:bCs/>
                <w:sz w:val="20"/>
                <w:szCs w:val="20"/>
              </w:rPr>
            </w:pPr>
            <w:r>
              <w:rPr>
                <w:bCs/>
                <w:sz w:val="20"/>
                <w:szCs w:val="20"/>
                <w:lang w:val="en-US"/>
              </w:rPr>
              <w:t xml:space="preserve">14</w:t>
            </w:r>
            <w:r>
              <w:rPr>
                <w:bCs/>
                <w:sz w:val="20"/>
                <w:szCs w:val="20"/>
              </w:rPr>
              <w:t xml:space="preserve">.2.</w:t>
            </w:r>
            <w:r>
              <w:rPr>
                <w:bCs/>
                <w:sz w:val="20"/>
                <w:szCs w:val="20"/>
                <w:lang w:val="en-US"/>
              </w:rPr>
              <w:t xml:space="preserve">4</w:t>
            </w:r>
            <w:r>
              <w:rPr>
                <w:bCs/>
                <w:sz w:val="20"/>
                <w:szCs w:val="20"/>
              </w:rPr>
              <w:t xml:space="preserve">.</w:t>
            </w:r>
            <w:r>
              <w:rPr>
                <w:bCs/>
                <w:sz w:val="20"/>
                <w:szCs w:val="20"/>
              </w:rPr>
            </w:r>
            <w:r>
              <w:rPr>
                <w:bCs/>
                <w:sz w:val="20"/>
                <w:szCs w:val="20"/>
              </w:rPr>
            </w:r>
          </w:p>
        </w:tc>
        <w:tc>
          <w:tcPr>
            <w:tcW w:w="3969" w:type="dxa"/>
            <w:vAlign w:val="top"/>
            <w:textDirection w:val="lrTb"/>
            <w:noWrap w:val="false"/>
          </w:tcPr>
          <w:p>
            <w:pPr>
              <w:pStyle w:val="1183"/>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83"/>
              <w:jc w:val="both"/>
              <w:spacing w:before="40" w:after="40"/>
              <w:rPr>
                <w:bCs/>
                <w:color w:val="000000"/>
                <w:sz w:val="20"/>
                <w:szCs w:val="20"/>
              </w:rPr>
            </w:pPr>
            <w:r>
              <w:rPr>
                <w:sz w:val="20"/>
                <w:szCs w:val="20"/>
              </w:rPr>
              <w:t xml:space="preserve">500 руб. в месяц</w:t>
            </w:r>
            <w:r>
              <w:rPr>
                <w:bCs/>
                <w:color w:val="000000"/>
                <w:sz w:val="20"/>
                <w:szCs w:val="20"/>
              </w:rPr>
            </w:r>
            <w:r>
              <w:rPr>
                <w:bCs/>
                <w:color w:val="000000"/>
                <w:sz w:val="20"/>
                <w:szCs w:val="20"/>
              </w:rPr>
            </w:r>
          </w:p>
        </w:tc>
        <w:tc>
          <w:tcPr>
            <w:tcW w:w="3544" w:type="dxa"/>
            <w:vAlign w:val="top"/>
            <w:textDirection w:val="lrTb"/>
            <w:noWrap w:val="false"/>
          </w:tcPr>
          <w:p>
            <w:pPr>
              <w:pStyle w:val="1183"/>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spacing w:before="40" w:after="40"/>
              <w:rPr>
                <w:bCs/>
                <w:sz w:val="20"/>
                <w:szCs w:val="20"/>
              </w:rPr>
            </w:pPr>
            <w:r>
              <w:rPr>
                <w:bCs/>
                <w:sz w:val="20"/>
                <w:szCs w:val="20"/>
              </w:rPr>
              <w:t xml:space="preserve">14.2.5.</w:t>
            </w:r>
            <w:r>
              <w:rPr>
                <w:bCs/>
                <w:sz w:val="20"/>
                <w:szCs w:val="20"/>
              </w:rPr>
            </w:r>
            <w:r>
              <w:rPr>
                <w:bCs/>
                <w:sz w:val="20"/>
                <w:szCs w:val="20"/>
              </w:rPr>
            </w:r>
          </w:p>
        </w:tc>
        <w:tc>
          <w:tcPr>
            <w:tcW w:w="3969" w:type="dxa"/>
            <w:vAlign w:val="top"/>
            <w:textDirection w:val="lrTb"/>
            <w:noWrap w:val="false"/>
          </w:tcPr>
          <w:p>
            <w:pPr>
              <w:pStyle w:val="1183"/>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83"/>
              <w:jc w:val="both"/>
              <w:spacing w:before="40" w:after="40"/>
              <w:rPr>
                <w:bCs/>
                <w:color w:val="000000"/>
                <w:sz w:val="20"/>
                <w:szCs w:val="20"/>
              </w:rPr>
            </w:pPr>
            <w:r>
              <w:rPr>
                <w:sz w:val="20"/>
                <w:szCs w:val="20"/>
              </w:rPr>
              <w:t xml:space="preserve">300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tcW w:w="3544" w:type="dxa"/>
            <w:vAlign w:val="top"/>
            <w:textDirection w:val="lrTb"/>
            <w:noWrap w:val="false"/>
          </w:tcPr>
          <w:p>
            <w:pPr>
              <w:pStyle w:val="1183"/>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spacing w:before="40" w:after="40"/>
              <w:rPr>
                <w:bCs/>
                <w:sz w:val="20"/>
                <w:szCs w:val="20"/>
              </w:rPr>
            </w:pPr>
            <w:r>
              <w:rPr>
                <w:bCs/>
                <w:sz w:val="20"/>
                <w:szCs w:val="20"/>
              </w:rPr>
              <w:t xml:space="preserve">14.2.6.</w:t>
            </w:r>
            <w:r>
              <w:rPr>
                <w:bCs/>
                <w:sz w:val="20"/>
                <w:szCs w:val="20"/>
              </w:rPr>
            </w:r>
            <w:r>
              <w:rPr>
                <w:bCs/>
                <w:sz w:val="20"/>
                <w:szCs w:val="20"/>
              </w:rPr>
            </w:r>
          </w:p>
        </w:tc>
        <w:tc>
          <w:tcPr>
            <w:tcW w:w="3969" w:type="dxa"/>
            <w:vAlign w:val="top"/>
            <w:textDirection w:val="lrTb"/>
            <w:noWrap w:val="false"/>
          </w:tcPr>
          <w:p>
            <w:pPr>
              <w:pStyle w:val="1183"/>
              <w:spacing w:after="40"/>
              <w:rPr>
                <w:bCs/>
                <w:color w:val="000000"/>
                <w:sz w:val="20"/>
                <w:szCs w:val="20"/>
              </w:rPr>
            </w:pPr>
            <w:r>
              <w:rPr>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bCs/>
                <w:color w:val="000000"/>
                <w:sz w:val="20"/>
                <w:szCs w:val="20"/>
              </w:rPr>
            </w:r>
            <w:r>
              <w:rPr>
                <w:bCs/>
                <w:color w:val="000000"/>
                <w:sz w:val="20"/>
                <w:szCs w:val="20"/>
              </w:rPr>
            </w:r>
          </w:p>
        </w:tc>
        <w:tc>
          <w:tcPr>
            <w:gridSpan w:val="2"/>
            <w:tcW w:w="1985" w:type="dxa"/>
            <w:vAlign w:val="top"/>
            <w:textDirection w:val="lrTb"/>
            <w:noWrap w:val="false"/>
          </w:tcPr>
          <w:p>
            <w:pPr>
              <w:pStyle w:val="1183"/>
              <w:jc w:val="both"/>
              <w:spacing w:before="40" w:after="40"/>
              <w:rPr>
                <w:bCs/>
                <w:color w:val="000000"/>
                <w:sz w:val="20"/>
                <w:szCs w:val="20"/>
              </w:rPr>
            </w:pPr>
            <w:r>
              <w:rPr>
                <w:bCs/>
                <w:sz w:val="20"/>
                <w:szCs w:val="20"/>
              </w:rPr>
              <w:t xml:space="preserve">0,035%, годовых минимум 100 руб. в месяц</w:t>
            </w:r>
            <w:r>
              <w:rPr>
                <w:bCs/>
                <w:color w:val="000000"/>
                <w:sz w:val="20"/>
                <w:szCs w:val="20"/>
              </w:rPr>
            </w:r>
            <w:r>
              <w:rPr>
                <w:bCs/>
                <w:color w:val="000000"/>
                <w:sz w:val="20"/>
                <w:szCs w:val="20"/>
              </w:rPr>
            </w:r>
          </w:p>
        </w:tc>
        <w:tc>
          <w:tcPr>
            <w:tcW w:w="3544" w:type="dxa"/>
            <w:vAlign w:val="top"/>
            <w:textDirection w:val="lrTb"/>
            <w:noWrap w:val="false"/>
          </w:tcPr>
          <w:p>
            <w:pPr>
              <w:pStyle w:val="1183"/>
              <w:spacing w:before="40" w:after="40"/>
              <w:rPr>
                <w:bCs/>
                <w:color w:val="000000"/>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46"/>
              <w:jc w:val="center"/>
              <w:rPr>
                <w:sz w:val="20"/>
                <w:szCs w:val="20"/>
              </w:rPr>
            </w:pPr>
            <w:r>
              <w:rPr>
                <w:sz w:val="20"/>
                <w:szCs w:val="20"/>
              </w:rPr>
              <w:t xml:space="preserve">14.2.</w:t>
            </w:r>
            <w:r>
              <w:rPr>
                <w:sz w:val="20"/>
                <w:szCs w:val="20"/>
                <w:lang w:val="en-US"/>
              </w:rPr>
              <w:t xml:space="preserve">7</w:t>
            </w:r>
            <w:r>
              <w:rPr>
                <w:sz w:val="20"/>
                <w:szCs w:val="20"/>
              </w:rPr>
              <w:t xml:space="preserve">.</w:t>
            </w:r>
            <w:r>
              <w:rPr>
                <w:sz w:val="20"/>
                <w:szCs w:val="20"/>
              </w:rPr>
            </w:r>
            <w:r>
              <w:rPr>
                <w:sz w:val="20"/>
                <w:szCs w:val="20"/>
              </w:rPr>
            </w:r>
          </w:p>
        </w:tc>
        <w:tc>
          <w:tcPr>
            <w:gridSpan w:val="4"/>
            <w:tcW w:w="9498" w:type="dxa"/>
            <w:vAlign w:val="top"/>
            <w:textDirection w:val="lrTb"/>
            <w:noWrap w:val="false"/>
          </w:tcPr>
          <w:p>
            <w:pPr>
              <w:pStyle w:val="1146"/>
              <w:jc w:val="both"/>
              <w:spacing w:before="40" w:after="40"/>
              <w:rPr>
                <w:i/>
                <w:iCs/>
                <w:sz w:val="20"/>
                <w:szCs w:val="20"/>
              </w:rPr>
            </w:pPr>
            <w:r>
              <w:rPr>
                <w:bCs/>
                <w:sz w:val="20"/>
                <w:szCs w:val="20"/>
              </w:rPr>
              <w:t xml:space="preserve">Хранение и учет на счете ДЕПО ценных бумаг Депонентов, </w:t>
            </w:r>
            <w:r>
              <w:rPr>
                <w:bCs/>
                <w:iCs/>
                <w:sz w:val="20"/>
                <w:szCs w:val="20"/>
              </w:rPr>
              <w:t xml:space="preserve">принятых </w:t>
              <w:br w:type="textWrapping" w:clear="all"/>
              <w:t xml:space="preserve">АО «Россельхозбанк» на брокерское обслуживание</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1"/>
        </w:trPr>
        <w:tc>
          <w:tcPr>
            <w:tcW w:w="850" w:type="dxa"/>
            <w:vAlign w:val="top"/>
            <w:vMerge w:val="continue"/>
            <w:textDirection w:val="lrTb"/>
            <w:noWrap w:val="false"/>
          </w:tcPr>
          <w:p>
            <w:pPr>
              <w:pStyle w:val="1146"/>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46"/>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6"/>
              <w:ind w:left="-72" w:right="-101"/>
              <w:jc w:val="center"/>
              <w:spacing w:before="40" w:after="40"/>
              <w:rPr>
                <w:bCs/>
                <w:sz w:val="20"/>
                <w:szCs w:val="20"/>
              </w:rPr>
            </w:pPr>
            <w:r>
              <w:rPr>
                <w:color w:val="000000"/>
                <w:sz w:val="20"/>
                <w:szCs w:val="20"/>
              </w:rPr>
              <w:t xml:space="preserve">Средневзвешенная стоимость</w:t>
            </w:r>
            <w:r>
              <w:rPr>
                <w:rStyle w:val="1168"/>
                <w:sz w:val="20"/>
                <w:szCs w:val="20"/>
              </w:rPr>
              <w:footnoteReference w:id="7"/>
            </w:r>
            <w:r>
              <w:rPr>
                <w:color w:val="000000"/>
                <w:sz w:val="20"/>
                <w:szCs w:val="20"/>
              </w:rPr>
              <w:t xml:space="preserve"> ценных бумаг (млрд. руб.)</w:t>
            </w:r>
            <w:r>
              <w:rPr>
                <w:bCs/>
                <w:sz w:val="20"/>
                <w:szCs w:val="20"/>
              </w:rPr>
            </w:r>
            <w:r>
              <w:rPr>
                <w:bCs/>
                <w:sz w:val="20"/>
                <w:szCs w:val="20"/>
              </w:rPr>
            </w:r>
          </w:p>
        </w:tc>
        <w:tc>
          <w:tcPr>
            <w:tcW w:w="850" w:type="dxa"/>
            <w:vAlign w:val="center"/>
            <w:textDirection w:val="lrTb"/>
            <w:noWrap w:val="false"/>
          </w:tcPr>
          <w:p>
            <w:pPr>
              <w:pStyle w:val="1146"/>
              <w:ind w:left="-72" w:right="-101"/>
              <w:jc w:val="center"/>
              <w:spacing w:before="40" w:after="40"/>
              <w:rPr>
                <w:bCs/>
                <w:sz w:val="20"/>
                <w:szCs w:val="20"/>
              </w:rPr>
            </w:pPr>
            <w:r>
              <w:rPr>
                <w:bCs/>
                <w:sz w:val="20"/>
                <w:szCs w:val="20"/>
              </w:rPr>
              <w:t xml:space="preserve">%</w:t>
            </w:r>
            <w:r>
              <w:rPr>
                <w:bCs/>
                <w:sz w:val="20"/>
                <w:szCs w:val="20"/>
              </w:rPr>
            </w:r>
            <w:r>
              <w:rPr>
                <w:bCs/>
                <w:sz w:val="20"/>
                <w:szCs w:val="20"/>
              </w:rPr>
            </w:r>
          </w:p>
          <w:p>
            <w:pPr>
              <w:pStyle w:val="1146"/>
              <w:ind w:left="-72" w:right="-101"/>
              <w:jc w:val="center"/>
              <w:spacing w:before="40" w:after="40"/>
              <w:rPr>
                <w:bCs/>
                <w:sz w:val="20"/>
                <w:szCs w:val="20"/>
              </w:rPr>
            </w:pPr>
            <w:r>
              <w:rPr>
                <w:sz w:val="20"/>
                <w:szCs w:val="20"/>
              </w:rPr>
              <w:t xml:space="preserve">годовых</w:t>
            </w:r>
            <w:r>
              <w:rPr>
                <w:bCs/>
                <w:sz w:val="20"/>
                <w:szCs w:val="20"/>
              </w:rPr>
            </w:r>
            <w:r>
              <w:rPr>
                <w:bCs/>
                <w:sz w:val="20"/>
                <w:szCs w:val="20"/>
              </w:rPr>
            </w:r>
          </w:p>
        </w:tc>
        <w:tc>
          <w:tcPr>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0"/>
        </w:trPr>
        <w:tc>
          <w:tcPr>
            <w:tcW w:w="850" w:type="dxa"/>
            <w:vAlign w:val="top"/>
            <w:vMerge w:val="restart"/>
            <w:textDirection w:val="lrTb"/>
            <w:noWrap w:val="false"/>
          </w:tcPr>
          <w:p>
            <w:pPr>
              <w:pStyle w:val="1146"/>
              <w:jc w:val="center"/>
              <w:spacing w:before="40" w:after="40"/>
              <w:rPr>
                <w:rFonts w:eastAsia="Arial Unicode MS"/>
                <w:bCs/>
                <w:sz w:val="20"/>
                <w:szCs w:val="20"/>
              </w:rPr>
            </w:pPr>
            <w:r>
              <w:rPr>
                <w:bCs/>
                <w:sz w:val="20"/>
                <w:szCs w:val="20"/>
              </w:rPr>
              <w:t xml:space="preserve">14.2.7.1.</w:t>
            </w:r>
            <w:r>
              <w:rPr>
                <w:rFonts w:eastAsia="Arial Unicode MS"/>
                <w:bCs/>
                <w:sz w:val="20"/>
                <w:szCs w:val="20"/>
              </w:rPr>
            </w:r>
            <w:r>
              <w:rPr>
                <w:rFonts w:eastAsia="Arial Unicode MS"/>
                <w:bCs/>
                <w:sz w:val="20"/>
                <w:szCs w:val="20"/>
              </w:rPr>
            </w:r>
          </w:p>
        </w:tc>
        <w:tc>
          <w:tcPr>
            <w:tcW w:w="3969" w:type="dxa"/>
            <w:vAlign w:val="top"/>
            <w:vMerge w:val="restart"/>
            <w:textDirection w:val="lrTb"/>
            <w:noWrap w:val="false"/>
          </w:tcPr>
          <w:p>
            <w:pPr>
              <w:pStyle w:val="1146"/>
              <w:jc w:val="both"/>
              <w:spacing w:before="40" w:after="40"/>
              <w:rPr>
                <w:rFonts w:eastAsia="Arial Unicode MS"/>
                <w:bCs/>
                <w:sz w:val="20"/>
                <w:szCs w:val="20"/>
              </w:rPr>
            </w:pPr>
            <w:r>
              <w:rPr>
                <w:bCs/>
                <w:sz w:val="20"/>
                <w:szCs w:val="20"/>
              </w:rPr>
              <w:t xml:space="preserve">Депозитарный учет облигаций, выпущенных на территории Российской Федерации</w:t>
            </w:r>
            <w:r>
              <w:rPr>
                <w:rFonts w:eastAsia="Arial Unicode MS"/>
                <w:bCs/>
                <w:sz w:val="20"/>
                <w:szCs w:val="20"/>
              </w:rPr>
            </w:r>
            <w:r>
              <w:rPr>
                <w:rFonts w:eastAsia="Arial Unicode MS"/>
                <w:bCs/>
                <w:sz w:val="20"/>
                <w:szCs w:val="20"/>
              </w:rPr>
            </w:r>
          </w:p>
        </w:tc>
        <w:tc>
          <w:tcPr>
            <w:tcW w:w="1135" w:type="dxa"/>
            <w:vAlign w:val="top"/>
            <w:textDirection w:val="lrTb"/>
            <w:noWrap w:val="false"/>
          </w:tcPr>
          <w:p>
            <w:pPr>
              <w:pStyle w:val="1146"/>
              <w:ind w:left="-2" w:right="-18"/>
              <w:jc w:val="center"/>
              <w:spacing w:before="40" w:after="40"/>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tcW w:w="850" w:type="dxa"/>
            <w:vAlign w:val="top"/>
            <w:textDirection w:val="lrTb"/>
            <w:noWrap w:val="false"/>
          </w:tcPr>
          <w:p>
            <w:pPr>
              <w:pStyle w:val="1146"/>
              <w:ind w:left="-2" w:right="-18"/>
              <w:jc w:val="center"/>
              <w:spacing w:before="40" w:after="40"/>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544" w:type="dxa"/>
            <w:vAlign w:val="center"/>
            <w:vMerge w:val="restart"/>
            <w:textDirection w:val="lrTb"/>
            <w:noWrap w:val="false"/>
          </w:tcPr>
          <w:p>
            <w:pPr>
              <w:pStyle w:val="1146"/>
              <w:ind w:right="-17"/>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46"/>
              <w:ind w:right="-17"/>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46"/>
              <w:ind w:right="-17"/>
              <w:spacing w:before="40" w:after="40"/>
              <w:tabs>
                <w:tab w:val="left" w:pos="4464" w:leader="none"/>
                <w:tab w:val="left" w:pos="5760" w:leader="none"/>
              </w:tabs>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trPr>
        <w:tc>
          <w:tcPr>
            <w:tcW w:w="850" w:type="dxa"/>
            <w:vAlign w:val="top"/>
            <w:vMerge w:val="continue"/>
            <w:textDirection w:val="lrTb"/>
            <w:noWrap w:val="false"/>
          </w:tcPr>
          <w:p>
            <w:pPr>
              <w:pStyle w:val="1146"/>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6"/>
              <w:jc w:val="center"/>
              <w:rPr>
                <w:sz w:val="20"/>
                <w:szCs w:val="20"/>
              </w:rPr>
            </w:pPr>
            <w:r>
              <w:rPr>
                <w:sz w:val="20"/>
                <w:szCs w:val="20"/>
              </w:rPr>
              <w:t xml:space="preserve">от 1 до 5</w:t>
            </w:r>
            <w:r>
              <w:rPr>
                <w:sz w:val="20"/>
                <w:szCs w:val="20"/>
              </w:rPr>
            </w:r>
            <w:r>
              <w:rPr>
                <w:sz w:val="20"/>
                <w:szCs w:val="20"/>
              </w:rPr>
            </w:r>
          </w:p>
        </w:tc>
        <w:tc>
          <w:tcPr>
            <w:tcW w:w="850" w:type="dxa"/>
            <w:vAlign w:val="top"/>
            <w:textDirection w:val="lrTb"/>
            <w:noWrap w:val="false"/>
          </w:tcPr>
          <w:p>
            <w:pPr>
              <w:pStyle w:val="1146"/>
              <w:jc w:val="center"/>
              <w:rPr>
                <w:sz w:val="20"/>
                <w:szCs w:val="20"/>
              </w:rPr>
            </w:pPr>
            <w:r>
              <w:rPr>
                <w:sz w:val="20"/>
                <w:szCs w:val="20"/>
              </w:rPr>
              <w:t xml:space="preserve">0,024 %</w:t>
            </w:r>
            <w:r>
              <w:rPr>
                <w:sz w:val="20"/>
                <w:szCs w:val="20"/>
              </w:rPr>
            </w:r>
            <w:r>
              <w:rPr>
                <w:sz w:val="20"/>
                <w:szCs w:val="20"/>
              </w:rPr>
            </w:r>
          </w:p>
        </w:tc>
        <w:tc>
          <w:tcPr>
            <w:tcW w:w="3544"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trPr>
        <w:tc>
          <w:tcPr>
            <w:tcW w:w="850" w:type="dxa"/>
            <w:vAlign w:val="top"/>
            <w:vMerge w:val="continue"/>
            <w:textDirection w:val="lrTb"/>
            <w:noWrap w:val="false"/>
          </w:tcPr>
          <w:p>
            <w:pPr>
              <w:pStyle w:val="1146"/>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6"/>
              <w:jc w:val="center"/>
              <w:rPr>
                <w:sz w:val="20"/>
                <w:szCs w:val="20"/>
              </w:rPr>
            </w:pPr>
            <w:r>
              <w:rPr>
                <w:sz w:val="20"/>
                <w:szCs w:val="20"/>
              </w:rPr>
              <w:t xml:space="preserve">от 5 до 10</w:t>
            </w:r>
            <w:r>
              <w:rPr>
                <w:sz w:val="20"/>
                <w:szCs w:val="20"/>
              </w:rPr>
            </w:r>
            <w:r>
              <w:rPr>
                <w:sz w:val="20"/>
                <w:szCs w:val="20"/>
              </w:rPr>
            </w:r>
          </w:p>
        </w:tc>
        <w:tc>
          <w:tcPr>
            <w:tcW w:w="850" w:type="dxa"/>
            <w:vAlign w:val="top"/>
            <w:textDirection w:val="lrTb"/>
            <w:noWrap w:val="false"/>
          </w:tcPr>
          <w:p>
            <w:pPr>
              <w:pStyle w:val="1146"/>
              <w:jc w:val="center"/>
              <w:rPr>
                <w:sz w:val="20"/>
                <w:szCs w:val="20"/>
              </w:rPr>
            </w:pPr>
            <w:r>
              <w:rPr>
                <w:sz w:val="20"/>
                <w:szCs w:val="20"/>
              </w:rPr>
              <w:t xml:space="preserve">0,0197%</w:t>
            </w:r>
            <w:r>
              <w:rPr>
                <w:sz w:val="20"/>
                <w:szCs w:val="20"/>
              </w:rPr>
            </w:r>
            <w:r>
              <w:rPr>
                <w:sz w:val="20"/>
                <w:szCs w:val="20"/>
              </w:rPr>
            </w:r>
          </w:p>
        </w:tc>
        <w:tc>
          <w:tcPr>
            <w:tcW w:w="3544"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trPr>
        <w:tc>
          <w:tcPr>
            <w:tcW w:w="850" w:type="dxa"/>
            <w:vAlign w:val="top"/>
            <w:vMerge w:val="continue"/>
            <w:textDirection w:val="lrTb"/>
            <w:noWrap w:val="false"/>
          </w:tcPr>
          <w:p>
            <w:pPr>
              <w:pStyle w:val="1146"/>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6"/>
              <w:jc w:val="center"/>
              <w:rPr>
                <w:sz w:val="20"/>
                <w:szCs w:val="20"/>
              </w:rPr>
            </w:pPr>
            <w:r>
              <w:rPr>
                <w:sz w:val="20"/>
                <w:szCs w:val="20"/>
              </w:rPr>
              <w:t xml:space="preserve">от 10 до 20</w:t>
            </w:r>
            <w:r>
              <w:rPr>
                <w:sz w:val="20"/>
                <w:szCs w:val="20"/>
              </w:rPr>
            </w:r>
            <w:r>
              <w:rPr>
                <w:sz w:val="20"/>
                <w:szCs w:val="20"/>
              </w:rPr>
            </w:r>
          </w:p>
        </w:tc>
        <w:tc>
          <w:tcPr>
            <w:tcW w:w="850" w:type="dxa"/>
            <w:vAlign w:val="top"/>
            <w:textDirection w:val="lrTb"/>
            <w:noWrap w:val="false"/>
          </w:tcPr>
          <w:p>
            <w:pPr>
              <w:pStyle w:val="1146"/>
              <w:jc w:val="center"/>
              <w:rPr>
                <w:sz w:val="20"/>
                <w:szCs w:val="20"/>
              </w:rPr>
            </w:pPr>
            <w:r>
              <w:rPr>
                <w:sz w:val="20"/>
                <w:szCs w:val="20"/>
              </w:rPr>
              <w:t xml:space="preserve">0,0192%</w:t>
            </w:r>
            <w:r>
              <w:rPr>
                <w:sz w:val="20"/>
                <w:szCs w:val="20"/>
              </w:rPr>
            </w:r>
            <w:r>
              <w:rPr>
                <w:sz w:val="20"/>
                <w:szCs w:val="20"/>
              </w:rPr>
            </w:r>
          </w:p>
        </w:tc>
        <w:tc>
          <w:tcPr>
            <w:tcW w:w="3544"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trPr>
        <w:tc>
          <w:tcPr>
            <w:tcW w:w="850" w:type="dxa"/>
            <w:vAlign w:val="top"/>
            <w:vMerge w:val="continue"/>
            <w:textDirection w:val="lrTb"/>
            <w:noWrap w:val="false"/>
          </w:tcPr>
          <w:p>
            <w:pPr>
              <w:pStyle w:val="1146"/>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6"/>
              <w:jc w:val="center"/>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tcW w:w="850" w:type="dxa"/>
            <w:vAlign w:val="top"/>
            <w:textDirection w:val="lrTb"/>
            <w:noWrap w:val="false"/>
          </w:tcPr>
          <w:p>
            <w:pPr>
              <w:pStyle w:val="1146"/>
              <w:jc w:val="center"/>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3544"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trPr>
        <w:tc>
          <w:tcPr>
            <w:tcW w:w="850" w:type="dxa"/>
            <w:vAlign w:val="top"/>
            <w:vMerge w:val="continue"/>
            <w:textDirection w:val="lrTb"/>
            <w:noWrap w:val="false"/>
          </w:tcPr>
          <w:p>
            <w:pPr>
              <w:pStyle w:val="1146"/>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6"/>
              <w:jc w:val="center"/>
              <w:rPr>
                <w:sz w:val="20"/>
                <w:szCs w:val="20"/>
              </w:rPr>
            </w:pPr>
            <w:r>
              <w:rPr>
                <w:sz w:val="20"/>
                <w:szCs w:val="20"/>
              </w:rPr>
              <w:t xml:space="preserve">свыше 50</w:t>
            </w:r>
            <w:r>
              <w:rPr>
                <w:sz w:val="20"/>
                <w:szCs w:val="20"/>
              </w:rPr>
            </w:r>
            <w:r>
              <w:rPr>
                <w:sz w:val="20"/>
                <w:szCs w:val="20"/>
              </w:rPr>
            </w:r>
          </w:p>
        </w:tc>
        <w:tc>
          <w:tcPr>
            <w:tcW w:w="850" w:type="dxa"/>
            <w:vAlign w:val="top"/>
            <w:textDirection w:val="lrTb"/>
            <w:noWrap w:val="false"/>
          </w:tcPr>
          <w:p>
            <w:pPr>
              <w:pStyle w:val="1146"/>
              <w:jc w:val="center"/>
              <w:rPr>
                <w:sz w:val="20"/>
                <w:szCs w:val="20"/>
              </w:rPr>
            </w:pPr>
            <w:r>
              <w:rPr>
                <w:sz w:val="20"/>
                <w:szCs w:val="20"/>
              </w:rPr>
              <w:t xml:space="preserve">0,016%</w:t>
            </w:r>
            <w:r>
              <w:rPr>
                <w:sz w:val="20"/>
                <w:szCs w:val="20"/>
              </w:rPr>
            </w:r>
            <w:r>
              <w:rPr>
                <w:sz w:val="20"/>
                <w:szCs w:val="20"/>
              </w:rPr>
            </w:r>
          </w:p>
        </w:tc>
        <w:tc>
          <w:tcPr>
            <w:tcW w:w="3544"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trPr>
        <w:tc>
          <w:tcPr>
            <w:tcW w:w="850" w:type="dxa"/>
            <w:vAlign w:val="top"/>
            <w:vMerge w:val="restart"/>
            <w:textDirection w:val="lrTb"/>
            <w:noWrap w:val="false"/>
          </w:tcPr>
          <w:p>
            <w:pPr>
              <w:pStyle w:val="1146"/>
              <w:jc w:val="center"/>
              <w:spacing w:before="40" w:after="40"/>
              <w:rPr>
                <w:bCs/>
                <w:sz w:val="20"/>
                <w:szCs w:val="20"/>
              </w:rPr>
            </w:pPr>
            <w:r>
              <w:rPr>
                <w:bCs/>
                <w:sz w:val="20"/>
                <w:szCs w:val="20"/>
              </w:rPr>
              <w:t xml:space="preserve">14.2.7.2.</w:t>
            </w:r>
            <w:r>
              <w:rPr>
                <w:bCs/>
                <w:sz w:val="20"/>
                <w:szCs w:val="20"/>
              </w:rPr>
            </w:r>
            <w:r>
              <w:rPr>
                <w:bCs/>
                <w:sz w:val="20"/>
                <w:szCs w:val="20"/>
              </w:rPr>
            </w:r>
          </w:p>
        </w:tc>
        <w:tc>
          <w:tcPr>
            <w:tcW w:w="3969" w:type="dxa"/>
            <w:vAlign w:val="top"/>
            <w:vMerge w:val="restart"/>
            <w:textDirection w:val="lrTb"/>
            <w:noWrap w:val="false"/>
          </w:tcPr>
          <w:p>
            <w:pPr>
              <w:pStyle w:val="1146"/>
              <w:jc w:val="both"/>
              <w:spacing w:before="40" w:after="40"/>
              <w:rPr>
                <w:bCs/>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bCs/>
                <w:sz w:val="20"/>
                <w:szCs w:val="20"/>
              </w:rPr>
            </w:r>
            <w:r>
              <w:rPr>
                <w:bCs/>
                <w:sz w:val="20"/>
                <w:szCs w:val="20"/>
              </w:rPr>
            </w:r>
          </w:p>
        </w:tc>
        <w:tc>
          <w:tcPr>
            <w:tcW w:w="1135" w:type="dxa"/>
            <w:vAlign w:val="top"/>
            <w:textDirection w:val="lrTb"/>
            <w:noWrap w:val="false"/>
          </w:tcPr>
          <w:p>
            <w:pPr>
              <w:pStyle w:val="1146"/>
              <w:jc w:val="center"/>
              <w:spacing w:before="40" w:after="40"/>
              <w:rPr>
                <w:sz w:val="20"/>
                <w:szCs w:val="20"/>
              </w:rPr>
            </w:pPr>
            <w:r>
              <w:rPr>
                <w:sz w:val="20"/>
                <w:szCs w:val="20"/>
              </w:rPr>
              <w:t xml:space="preserve">до 0,5</w:t>
            </w:r>
            <w:r>
              <w:rPr>
                <w:sz w:val="20"/>
                <w:szCs w:val="20"/>
              </w:rPr>
            </w:r>
            <w:r>
              <w:rPr>
                <w:sz w:val="20"/>
                <w:szCs w:val="20"/>
              </w:rPr>
            </w:r>
          </w:p>
        </w:tc>
        <w:tc>
          <w:tcPr>
            <w:tcW w:w="850" w:type="dxa"/>
            <w:vAlign w:val="top"/>
            <w:textDirection w:val="lrTb"/>
            <w:noWrap w:val="false"/>
          </w:tcPr>
          <w:p>
            <w:pPr>
              <w:pStyle w:val="1146"/>
              <w:jc w:val="center"/>
              <w:spacing w:before="40" w:after="40"/>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544"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
        </w:trPr>
        <w:tc>
          <w:tcPr>
            <w:tcW w:w="850" w:type="dxa"/>
            <w:vAlign w:val="top"/>
            <w:vMerge w:val="continue"/>
            <w:textDirection w:val="lrTb"/>
            <w:noWrap w:val="false"/>
          </w:tcPr>
          <w:p>
            <w:pPr>
              <w:pStyle w:val="1146"/>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6"/>
              <w:jc w:val="center"/>
              <w:rPr>
                <w:sz w:val="20"/>
                <w:szCs w:val="20"/>
              </w:rPr>
            </w:pPr>
            <w:r>
              <w:rPr>
                <w:sz w:val="20"/>
                <w:szCs w:val="20"/>
              </w:rPr>
              <w:t xml:space="preserve">от 0,5 до 1</w:t>
            </w:r>
            <w:r>
              <w:rPr>
                <w:sz w:val="20"/>
                <w:szCs w:val="20"/>
              </w:rPr>
            </w:r>
            <w:r>
              <w:rPr>
                <w:sz w:val="20"/>
                <w:szCs w:val="20"/>
              </w:rPr>
            </w:r>
          </w:p>
        </w:tc>
        <w:tc>
          <w:tcPr>
            <w:tcW w:w="850" w:type="dxa"/>
            <w:vAlign w:val="top"/>
            <w:textDirection w:val="lrTb"/>
            <w:noWrap w:val="false"/>
          </w:tcPr>
          <w:p>
            <w:pPr>
              <w:pStyle w:val="1146"/>
              <w:jc w:val="center"/>
              <w:rPr>
                <w:sz w:val="20"/>
                <w:szCs w:val="20"/>
              </w:rPr>
            </w:pPr>
            <w:r>
              <w:rPr>
                <w:sz w:val="20"/>
                <w:szCs w:val="20"/>
              </w:rPr>
              <w:t xml:space="preserve">0,014%</w:t>
            </w:r>
            <w:r>
              <w:rPr>
                <w:sz w:val="20"/>
                <w:szCs w:val="20"/>
              </w:rPr>
            </w:r>
            <w:r>
              <w:rPr>
                <w:sz w:val="20"/>
                <w:szCs w:val="20"/>
              </w:rPr>
            </w:r>
          </w:p>
        </w:tc>
        <w:tc>
          <w:tcPr>
            <w:tcW w:w="3544"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
        </w:trPr>
        <w:tc>
          <w:tcPr>
            <w:tcW w:w="850" w:type="dxa"/>
            <w:vAlign w:val="top"/>
            <w:vMerge w:val="continue"/>
            <w:textDirection w:val="lrTb"/>
            <w:noWrap w:val="false"/>
          </w:tcPr>
          <w:p>
            <w:pPr>
              <w:pStyle w:val="1146"/>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6"/>
              <w:jc w:val="center"/>
              <w:rPr>
                <w:sz w:val="20"/>
                <w:szCs w:val="20"/>
              </w:rPr>
            </w:pPr>
            <w:r>
              <w:rPr>
                <w:sz w:val="20"/>
                <w:szCs w:val="20"/>
              </w:rPr>
              <w:t xml:space="preserve">от 1 до 5</w:t>
            </w:r>
            <w:r>
              <w:rPr>
                <w:sz w:val="20"/>
                <w:szCs w:val="20"/>
              </w:rPr>
            </w:r>
            <w:r>
              <w:rPr>
                <w:sz w:val="20"/>
                <w:szCs w:val="20"/>
              </w:rPr>
            </w:r>
          </w:p>
        </w:tc>
        <w:tc>
          <w:tcPr>
            <w:tcW w:w="850" w:type="dxa"/>
            <w:vAlign w:val="top"/>
            <w:textDirection w:val="lrTb"/>
            <w:noWrap w:val="false"/>
          </w:tcPr>
          <w:p>
            <w:pPr>
              <w:pStyle w:val="1146"/>
              <w:jc w:val="center"/>
              <w:rPr>
                <w:sz w:val="20"/>
                <w:szCs w:val="20"/>
              </w:rPr>
            </w:pPr>
            <w:r>
              <w:rPr>
                <w:sz w:val="20"/>
                <w:szCs w:val="20"/>
              </w:rPr>
              <w:t xml:space="preserve">0,013%</w:t>
            </w:r>
            <w:r>
              <w:rPr>
                <w:sz w:val="20"/>
                <w:szCs w:val="20"/>
              </w:rPr>
            </w:r>
            <w:r>
              <w:rPr>
                <w:sz w:val="20"/>
                <w:szCs w:val="20"/>
              </w:rPr>
            </w:r>
          </w:p>
        </w:tc>
        <w:tc>
          <w:tcPr>
            <w:tcW w:w="3544"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
        </w:trPr>
        <w:tc>
          <w:tcPr>
            <w:tcW w:w="850" w:type="dxa"/>
            <w:vAlign w:val="top"/>
            <w:vMerge w:val="continue"/>
            <w:textDirection w:val="lrTb"/>
            <w:noWrap w:val="false"/>
          </w:tcPr>
          <w:p>
            <w:pPr>
              <w:pStyle w:val="1146"/>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6"/>
              <w:jc w:val="center"/>
              <w:rPr>
                <w:sz w:val="20"/>
                <w:szCs w:val="20"/>
              </w:rPr>
            </w:pPr>
            <w:r>
              <w:rPr>
                <w:sz w:val="20"/>
                <w:szCs w:val="20"/>
              </w:rPr>
              <w:t xml:space="preserve">свыше 5</w:t>
            </w:r>
            <w:r>
              <w:rPr>
                <w:sz w:val="20"/>
                <w:szCs w:val="20"/>
              </w:rPr>
            </w:r>
            <w:r>
              <w:rPr>
                <w:sz w:val="20"/>
                <w:szCs w:val="20"/>
              </w:rPr>
            </w:r>
          </w:p>
        </w:tc>
        <w:tc>
          <w:tcPr>
            <w:tcW w:w="850" w:type="dxa"/>
            <w:vAlign w:val="top"/>
            <w:textDirection w:val="lrTb"/>
            <w:noWrap w:val="false"/>
          </w:tcPr>
          <w:p>
            <w:pPr>
              <w:pStyle w:val="1146"/>
              <w:jc w:val="center"/>
              <w:rPr>
                <w:sz w:val="20"/>
                <w:szCs w:val="20"/>
              </w:rPr>
            </w:pPr>
            <w:r>
              <w:rPr>
                <w:sz w:val="20"/>
                <w:szCs w:val="20"/>
              </w:rPr>
              <w:t xml:space="preserve">0,01%</w:t>
            </w:r>
            <w:r>
              <w:rPr>
                <w:sz w:val="20"/>
                <w:szCs w:val="20"/>
              </w:rPr>
            </w:r>
            <w:r>
              <w:rPr>
                <w:sz w:val="20"/>
                <w:szCs w:val="20"/>
              </w:rPr>
            </w:r>
          </w:p>
        </w:tc>
        <w:tc>
          <w:tcPr>
            <w:tcW w:w="3544" w:type="dxa"/>
            <w:vAlign w:val="top"/>
            <w:vMerge w:val="continue"/>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1"/>
        </w:trPr>
        <w:tc>
          <w:tcPr>
            <w:tcW w:w="850" w:type="dxa"/>
            <w:vAlign w:val="top"/>
            <w:textDirection w:val="lrTb"/>
            <w:noWrap w:val="false"/>
          </w:tcPr>
          <w:p>
            <w:pPr>
              <w:pStyle w:val="1146"/>
              <w:jc w:val="center"/>
              <w:rPr>
                <w:sz w:val="20"/>
                <w:szCs w:val="20"/>
              </w:rPr>
            </w:pPr>
            <w:r>
              <w:rPr>
                <w:sz w:val="20"/>
                <w:szCs w:val="20"/>
              </w:rPr>
              <w:t xml:space="preserve">14.2.</w:t>
            </w:r>
            <w:r>
              <w:rPr>
                <w:sz w:val="20"/>
                <w:szCs w:val="20"/>
                <w:lang w:val="en-US"/>
              </w:rPr>
              <w:t xml:space="preserve">7</w:t>
            </w:r>
            <w:r>
              <w:rPr>
                <w:sz w:val="20"/>
                <w:szCs w:val="20"/>
              </w:rPr>
              <w:t xml:space="preserve">.3.</w:t>
            </w:r>
            <w:r>
              <w:rPr>
                <w:sz w:val="20"/>
                <w:szCs w:val="20"/>
              </w:rPr>
            </w:r>
            <w:r>
              <w:rPr>
                <w:sz w:val="20"/>
                <w:szCs w:val="20"/>
              </w:rPr>
            </w:r>
          </w:p>
        </w:tc>
        <w:tc>
          <w:tcPr>
            <w:tcW w:w="3969" w:type="dxa"/>
            <w:vAlign w:val="top"/>
            <w:textDirection w:val="lrTb"/>
            <w:noWrap w:val="false"/>
          </w:tcPr>
          <w:p>
            <w:pPr>
              <w:pStyle w:val="1183"/>
              <w:spacing w:after="40"/>
              <w:rPr>
                <w:bCs/>
                <w:color w:val="000000"/>
                <w:sz w:val="20"/>
                <w:szCs w:val="20"/>
              </w:rPr>
            </w:pPr>
            <w:r>
              <w:rPr>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t xml:space="preserve">, </w:t>
            </w:r>
            <w:r>
              <w:rPr>
                <w:bCs/>
                <w:color w:val="000000"/>
                <w:sz w:val="20"/>
                <w:szCs w:val="20"/>
              </w:rPr>
              <w:t xml:space="preserve">за исключением </w:t>
            </w:r>
            <w:r>
              <w:rPr>
                <w:bCs/>
                <w:sz w:val="20"/>
                <w:szCs w:val="20"/>
              </w:rPr>
              <w:t xml:space="preserve">паев</w:t>
            </w:r>
            <w:r>
              <w:rPr>
                <w:bCs/>
                <w:sz w:val="20"/>
                <w:szCs w:val="20"/>
              </w:rPr>
              <w:t xml:space="preserve"> инвестиционных фондов</w:t>
            </w:r>
            <w:r>
              <w:rPr>
                <w:bCs/>
                <w:color w:val="000000"/>
                <w:sz w:val="20"/>
                <w:szCs w:val="20"/>
              </w:rPr>
            </w:r>
            <w:r>
              <w:rPr>
                <w:bCs/>
                <w:color w:val="000000"/>
                <w:sz w:val="20"/>
                <w:szCs w:val="20"/>
              </w:rPr>
            </w:r>
          </w:p>
        </w:tc>
        <w:tc>
          <w:tcPr>
            <w:gridSpan w:val="2"/>
            <w:tcW w:w="1985" w:type="dxa"/>
            <w:vAlign w:val="top"/>
            <w:textDirection w:val="lrTb"/>
            <w:noWrap w:val="false"/>
          </w:tcPr>
          <w:p>
            <w:pPr>
              <w:pStyle w:val="1183"/>
              <w:jc w:val="both"/>
              <w:spacing w:before="40" w:after="40"/>
              <w:rPr>
                <w:bCs/>
                <w:color w:val="000000"/>
                <w:sz w:val="20"/>
                <w:szCs w:val="20"/>
              </w:rPr>
            </w:pPr>
            <w:r>
              <w:rPr>
                <w:bCs/>
                <w:color w:val="000000"/>
                <w:sz w:val="20"/>
                <w:szCs w:val="20"/>
              </w:rPr>
              <w:t xml:space="preserve">0,035% годовых минимум 30 руб. в месяц</w:t>
            </w:r>
            <w:r>
              <w:rPr>
                <w:bCs/>
                <w:color w:val="000000"/>
                <w:sz w:val="20"/>
                <w:szCs w:val="20"/>
              </w:rPr>
            </w:r>
            <w:r>
              <w:rPr>
                <w:bCs/>
                <w:color w:val="000000"/>
                <w:sz w:val="20"/>
                <w:szCs w:val="20"/>
              </w:rPr>
            </w:r>
          </w:p>
        </w:tc>
        <w:tc>
          <w:tcPr>
            <w:tcW w:w="3544" w:type="dxa"/>
            <w:vAlign w:val="top"/>
            <w:textDirection w:val="lrTb"/>
            <w:noWrap w:val="false"/>
          </w:tcPr>
          <w:p>
            <w:pPr>
              <w:pStyle w:val="1183"/>
              <w:jc w:val="both"/>
              <w:spacing w:before="40" w:after="40"/>
              <w:rPr>
                <w:bCs/>
                <w:color w:val="000000"/>
                <w:sz w:val="20"/>
                <w:szCs w:val="20"/>
              </w:rPr>
            </w:pPr>
            <w:r>
              <w:rPr>
                <w:bCs/>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t xml:space="preserve">».</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1"/>
        </w:trPr>
        <w:tc>
          <w:tcPr>
            <w:tcW w:w="850" w:type="dxa"/>
            <w:vAlign w:val="top"/>
            <w:textDirection w:val="lrTb"/>
            <w:noWrap w:val="false"/>
          </w:tcPr>
          <w:p>
            <w:pPr>
              <w:pStyle w:val="1146"/>
              <w:jc w:val="center"/>
              <w:rPr>
                <w:sz w:val="20"/>
                <w:szCs w:val="20"/>
              </w:rPr>
            </w:pPr>
            <w:r>
              <w:rPr>
                <w:bCs/>
                <w:sz w:val="20"/>
                <w:szCs w:val="20"/>
              </w:rPr>
              <w:t xml:space="preserve">14.2.7.4.</w:t>
            </w:r>
            <w:r>
              <w:rPr>
                <w:sz w:val="20"/>
                <w:szCs w:val="20"/>
              </w:rPr>
            </w:r>
            <w:r>
              <w:rPr>
                <w:sz w:val="20"/>
                <w:szCs w:val="20"/>
              </w:rPr>
            </w:r>
          </w:p>
        </w:tc>
        <w:tc>
          <w:tcPr>
            <w:tcW w:w="3969" w:type="dxa"/>
            <w:vAlign w:val="top"/>
            <w:textDirection w:val="lrTb"/>
            <w:noWrap w:val="false"/>
          </w:tcPr>
          <w:p>
            <w:pPr>
              <w:pStyle w:val="1183"/>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83"/>
              <w:jc w:val="both"/>
              <w:spacing w:before="40" w:after="40"/>
              <w:rPr>
                <w:bCs/>
                <w:color w:val="000000"/>
                <w:sz w:val="20"/>
                <w:szCs w:val="20"/>
              </w:rPr>
            </w:pPr>
            <w:r>
              <w:rPr>
                <w:sz w:val="20"/>
                <w:szCs w:val="20"/>
              </w:rPr>
              <w:t xml:space="preserve">10</w:t>
            </w:r>
            <w:r>
              <w:rPr>
                <w:sz w:val="20"/>
                <w:szCs w:val="20"/>
              </w:rPr>
              <w:t xml:space="preserve">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tcW w:w="3544" w:type="dxa"/>
            <w:vAlign w:val="top"/>
            <w:textDirection w:val="lrTb"/>
            <w:noWrap w:val="false"/>
          </w:tcPr>
          <w:p>
            <w:pPr>
              <w:pStyle w:val="1183"/>
              <w:jc w:val="both"/>
              <w:spacing w:before="40" w:after="40"/>
              <w:rPr>
                <w:bCs/>
                <w:color w:val="00000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1"/>
        </w:trPr>
        <w:tc>
          <w:tcPr>
            <w:tcW w:w="850" w:type="dxa"/>
            <w:vAlign w:val="top"/>
            <w:textDirection w:val="lrTb"/>
            <w:noWrap w:val="false"/>
          </w:tcPr>
          <w:p>
            <w:pPr>
              <w:pStyle w:val="1146"/>
              <w:jc w:val="center"/>
              <w:spacing w:before="40" w:after="40"/>
              <w:rPr>
                <w:bCs/>
                <w:sz w:val="20"/>
                <w:szCs w:val="20"/>
              </w:rPr>
            </w:pPr>
            <w:r>
              <w:rPr>
                <w:bCs/>
                <w:sz w:val="20"/>
                <w:szCs w:val="20"/>
                <w:lang w:val="en-US"/>
              </w:rPr>
              <w:t xml:space="preserve">14</w:t>
            </w:r>
            <w:r>
              <w:rPr>
                <w:bCs/>
                <w:sz w:val="20"/>
                <w:szCs w:val="20"/>
                <w:lang w:val="en-US"/>
              </w:rPr>
              <w:t xml:space="preserve">.2.7.</w:t>
            </w:r>
            <w:r>
              <w:rPr>
                <w:bCs/>
                <w:sz w:val="20"/>
                <w:szCs w:val="20"/>
              </w:rPr>
              <w:t xml:space="preserve">5</w:t>
            </w:r>
            <w:r>
              <w:rPr>
                <w:bCs/>
                <w:sz w:val="20"/>
                <w:szCs w:val="20"/>
                <w:lang w:val="en-US"/>
              </w:rPr>
              <w:t xml:space="preserve">.</w:t>
            </w:r>
            <w:r>
              <w:rPr>
                <w:bCs/>
                <w:sz w:val="20"/>
                <w:szCs w:val="20"/>
              </w:rPr>
            </w:r>
            <w:r>
              <w:rPr>
                <w:bCs/>
                <w:sz w:val="20"/>
                <w:szCs w:val="20"/>
              </w:rPr>
            </w:r>
          </w:p>
        </w:tc>
        <w:tc>
          <w:tcPr>
            <w:tcW w:w="3969" w:type="dxa"/>
            <w:vAlign w:val="top"/>
            <w:textDirection w:val="lrTb"/>
            <w:noWrap w:val="false"/>
          </w:tcPr>
          <w:p>
            <w:pPr>
              <w:pStyle w:val="1183"/>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83"/>
              <w:jc w:val="both"/>
              <w:spacing w:before="40" w:after="40"/>
              <w:rPr>
                <w:bCs/>
                <w:color w:val="000000"/>
                <w:sz w:val="20"/>
                <w:szCs w:val="20"/>
              </w:rPr>
            </w:pPr>
            <w:r>
              <w:rPr>
                <w:sz w:val="20"/>
                <w:szCs w:val="20"/>
              </w:rPr>
              <w:t xml:space="preserve">30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tcW w:w="3544" w:type="dxa"/>
            <w:vAlign w:val="top"/>
            <w:textDirection w:val="lrTb"/>
            <w:noWrap w:val="false"/>
          </w:tcPr>
          <w:p>
            <w:pPr>
              <w:pStyle w:val="1183"/>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6"/>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969" w:type="dxa"/>
            <w:vAlign w:val="top"/>
            <w:textDirection w:val="lrTb"/>
            <w:noWrap w:val="false"/>
          </w:tcPr>
          <w:p>
            <w:pPr>
              <w:pStyle w:val="1146"/>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W w:w="1985" w:type="dxa"/>
            <w:vAlign w:val="top"/>
            <w:textDirection w:val="lrTb"/>
            <w:noWrap w:val="false"/>
          </w:tcPr>
          <w:p>
            <w:pPr>
              <w:pStyle w:val="1146"/>
              <w:jc w:val="center"/>
              <w:rPr>
                <w:sz w:val="20"/>
                <w:szCs w:val="20"/>
              </w:rPr>
            </w:pPr>
            <w:r>
              <w:rPr>
                <w:sz w:val="20"/>
                <w:szCs w:val="20"/>
              </w:rPr>
              <w:t xml:space="preserve">30 руб.</w:t>
            </w:r>
            <w:r>
              <w:rPr>
                <w:sz w:val="20"/>
                <w:szCs w:val="20"/>
              </w:rPr>
            </w:r>
            <w:r>
              <w:rPr>
                <w:sz w:val="20"/>
                <w:szCs w:val="20"/>
              </w:rPr>
            </w:r>
          </w:p>
          <w:p>
            <w:pPr>
              <w:pStyle w:val="1146"/>
              <w:jc w:val="center"/>
              <w:rPr>
                <w:sz w:val="20"/>
                <w:szCs w:val="20"/>
              </w:rPr>
            </w:pPr>
            <w:r>
              <w:rPr>
                <w:sz w:val="20"/>
                <w:szCs w:val="20"/>
              </w:rPr>
              <w:t xml:space="preserve">за каждый лист</w:t>
            </w:r>
            <w:r>
              <w:rPr>
                <w:sz w:val="20"/>
                <w:szCs w:val="20"/>
              </w:rPr>
            </w:r>
            <w:r>
              <w:rPr>
                <w:sz w:val="20"/>
                <w:szCs w:val="20"/>
              </w:rPr>
            </w:r>
          </w:p>
        </w:tc>
        <w:tc>
          <w:tcPr>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969" w:type="dxa"/>
            <w:vAlign w:val="top"/>
            <w:textDirection w:val="lrTb"/>
            <w:noWrap w:val="false"/>
          </w:tcPr>
          <w:p>
            <w:pPr>
              <w:pStyle w:val="1146"/>
              <w:rPr>
                <w:sz w:val="20"/>
                <w:szCs w:val="20"/>
              </w:rPr>
            </w:pPr>
            <w:r>
              <w:rPr>
                <w:sz w:val="20"/>
                <w:szCs w:val="20"/>
              </w:rPr>
              <w:t xml:space="preserve">Выдача сертификатов эмиссионных це</w:t>
            </w:r>
            <w:r>
              <w:rPr>
                <w:sz w:val="20"/>
                <w:szCs w:val="20"/>
              </w:rPr>
              <w:t xml:space="preserve">н</w:t>
            </w:r>
            <w:r>
              <w:rPr>
                <w:sz w:val="20"/>
                <w:szCs w:val="20"/>
              </w:rPr>
              <w:t xml:space="preserve">ных бумаг</w:t>
            </w:r>
            <w:r>
              <w:rPr>
                <w:sz w:val="20"/>
                <w:szCs w:val="20"/>
              </w:rPr>
            </w:r>
            <w:r>
              <w:rPr>
                <w:sz w:val="20"/>
                <w:szCs w:val="20"/>
              </w:rPr>
            </w:r>
          </w:p>
        </w:tc>
        <w:tc>
          <w:tcPr>
            <w:gridSpan w:val="2"/>
            <w:tcW w:w="1985" w:type="dxa"/>
            <w:vAlign w:val="top"/>
            <w:textDirection w:val="lrTb"/>
            <w:noWrap w:val="false"/>
          </w:tcPr>
          <w:p>
            <w:pPr>
              <w:pStyle w:val="1146"/>
              <w:jc w:val="center"/>
              <w:rPr>
                <w:sz w:val="20"/>
                <w:szCs w:val="20"/>
              </w:rPr>
            </w:pPr>
            <w:r>
              <w:rPr>
                <w:sz w:val="20"/>
                <w:szCs w:val="20"/>
              </w:rPr>
              <w:t xml:space="preserve">10 руб.</w:t>
            </w:r>
            <w:r>
              <w:rPr>
                <w:sz w:val="20"/>
                <w:szCs w:val="20"/>
              </w:rPr>
            </w:r>
            <w:r>
              <w:rPr>
                <w:sz w:val="20"/>
                <w:szCs w:val="20"/>
              </w:rPr>
            </w:r>
          </w:p>
          <w:p>
            <w:pPr>
              <w:pStyle w:val="1146"/>
              <w:jc w:val="center"/>
              <w:rPr>
                <w:sz w:val="20"/>
                <w:szCs w:val="20"/>
              </w:rPr>
            </w:pPr>
            <w:r>
              <w:rPr>
                <w:sz w:val="20"/>
                <w:szCs w:val="20"/>
              </w:rPr>
              <w:t xml:space="preserve">за каждый лист.</w:t>
            </w:r>
            <w:r>
              <w:rPr>
                <w:sz w:val="20"/>
                <w:szCs w:val="20"/>
              </w:rPr>
            </w:r>
            <w:r>
              <w:rPr>
                <w:sz w:val="20"/>
                <w:szCs w:val="20"/>
              </w:rPr>
            </w:r>
          </w:p>
          <w:p>
            <w:pPr>
              <w:pStyle w:val="1146"/>
              <w:jc w:val="center"/>
              <w:rPr>
                <w:sz w:val="20"/>
                <w:szCs w:val="20"/>
              </w:rPr>
            </w:pPr>
            <w:r>
              <w:rPr>
                <w:sz w:val="20"/>
                <w:szCs w:val="20"/>
              </w:rPr>
              <w:t xml:space="preserve">минимум 300 руб.</w:t>
            </w:r>
            <w:r>
              <w:rPr>
                <w:sz w:val="20"/>
                <w:szCs w:val="20"/>
              </w:rPr>
            </w:r>
            <w:r>
              <w:rPr>
                <w:sz w:val="20"/>
                <w:szCs w:val="20"/>
              </w:rPr>
            </w:r>
          </w:p>
        </w:tc>
        <w:tc>
          <w:tcPr>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969" w:type="dxa"/>
            <w:vAlign w:val="top"/>
            <w:textDirection w:val="lrTb"/>
            <w:noWrap w:val="false"/>
          </w:tcPr>
          <w:p>
            <w:pPr>
              <w:pStyle w:val="1146"/>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W w:w="1985" w:type="dxa"/>
            <w:vAlign w:val="top"/>
            <w:textDirection w:val="lrTb"/>
            <w:noWrap w:val="false"/>
          </w:tcPr>
          <w:p>
            <w:pPr>
              <w:pStyle w:val="1146"/>
              <w:jc w:val="center"/>
              <w:rPr>
                <w:sz w:val="20"/>
                <w:szCs w:val="20"/>
              </w:rPr>
            </w:pPr>
            <w:r>
              <w:rPr>
                <w:sz w:val="20"/>
                <w:szCs w:val="20"/>
              </w:rPr>
              <w:t xml:space="preserve">30 руб.</w:t>
            </w:r>
            <w:r>
              <w:rPr>
                <w:sz w:val="20"/>
                <w:szCs w:val="20"/>
              </w:rPr>
            </w:r>
            <w:r>
              <w:rPr>
                <w:sz w:val="20"/>
                <w:szCs w:val="20"/>
              </w:rPr>
            </w:r>
          </w:p>
          <w:p>
            <w:pPr>
              <w:pStyle w:val="1146"/>
              <w:jc w:val="center"/>
              <w:rPr>
                <w:sz w:val="20"/>
                <w:szCs w:val="20"/>
              </w:rPr>
            </w:pPr>
            <w:r>
              <w:rPr>
                <w:sz w:val="20"/>
                <w:szCs w:val="20"/>
              </w:rPr>
              <w:t xml:space="preserve">за каждый лист</w:t>
            </w:r>
            <w:r>
              <w:rPr>
                <w:sz w:val="20"/>
                <w:szCs w:val="20"/>
              </w:rPr>
            </w:r>
            <w:r>
              <w:rPr>
                <w:sz w:val="20"/>
                <w:szCs w:val="20"/>
              </w:rPr>
            </w:r>
          </w:p>
        </w:tc>
        <w:tc>
          <w:tcPr>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969" w:type="dxa"/>
            <w:vAlign w:val="top"/>
            <w:textDirection w:val="lrTb"/>
            <w:noWrap w:val="false"/>
          </w:tcPr>
          <w:p>
            <w:pPr>
              <w:pStyle w:val="1146"/>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1985" w:type="dxa"/>
            <w:vAlign w:val="top"/>
            <w:textDirection w:val="lrTb"/>
            <w:noWrap w:val="false"/>
          </w:tcPr>
          <w:p>
            <w:pPr>
              <w:pStyle w:val="1146"/>
              <w:jc w:val="center"/>
              <w:rPr>
                <w:sz w:val="20"/>
                <w:szCs w:val="20"/>
              </w:rPr>
            </w:pPr>
            <w:r>
              <w:rPr>
                <w:sz w:val="20"/>
                <w:szCs w:val="20"/>
              </w:rPr>
              <w:t xml:space="preserve">10 руб.</w:t>
            </w:r>
            <w:r>
              <w:rPr>
                <w:sz w:val="20"/>
                <w:szCs w:val="20"/>
              </w:rPr>
            </w:r>
            <w:r>
              <w:rPr>
                <w:sz w:val="20"/>
                <w:szCs w:val="20"/>
              </w:rPr>
            </w:r>
          </w:p>
          <w:p>
            <w:pPr>
              <w:pStyle w:val="1146"/>
              <w:jc w:val="center"/>
              <w:rPr>
                <w:sz w:val="20"/>
                <w:szCs w:val="20"/>
              </w:rPr>
            </w:pPr>
            <w:r>
              <w:rPr>
                <w:sz w:val="20"/>
                <w:szCs w:val="20"/>
              </w:rPr>
              <w:t xml:space="preserve">за каждый лист.</w:t>
            </w:r>
            <w:r>
              <w:rPr>
                <w:sz w:val="20"/>
                <w:szCs w:val="20"/>
              </w:rPr>
            </w:r>
            <w:r>
              <w:rPr>
                <w:sz w:val="20"/>
                <w:szCs w:val="20"/>
              </w:rPr>
            </w:r>
          </w:p>
          <w:p>
            <w:pPr>
              <w:pStyle w:val="1146"/>
              <w:jc w:val="center"/>
              <w:rPr>
                <w:sz w:val="20"/>
                <w:szCs w:val="20"/>
              </w:rPr>
            </w:pPr>
            <w:r>
              <w:rPr>
                <w:sz w:val="20"/>
                <w:szCs w:val="20"/>
              </w:rPr>
              <w:t xml:space="preserve">минимум 300 руб.</w:t>
            </w:r>
            <w:r>
              <w:rPr>
                <w:sz w:val="20"/>
                <w:szCs w:val="20"/>
              </w:rPr>
            </w:r>
            <w:r>
              <w:rPr>
                <w:sz w:val="20"/>
                <w:szCs w:val="20"/>
              </w:rPr>
            </w:r>
          </w:p>
        </w:tc>
        <w:tc>
          <w:tcPr>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6"/>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spacing w:before="40" w:after="40"/>
              <w:rPr>
                <w:rFonts w:eastAsia="Arial Unicode MS"/>
                <w:bCs/>
                <w:sz w:val="20"/>
                <w:szCs w:val="20"/>
              </w:rPr>
            </w:pPr>
            <w:r>
              <w:rPr>
                <w:bCs/>
                <w:sz w:val="20"/>
                <w:szCs w:val="20"/>
              </w:rPr>
              <w:t xml:space="preserve">«14.4.1.</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83"/>
              <w:spacing w:before="40" w:after="40"/>
              <w:rPr>
                <w:b/>
                <w:bCs/>
                <w:color w:val="000000"/>
                <w:sz w:val="20"/>
                <w:szCs w:val="20"/>
              </w:rPr>
            </w:pPr>
            <w:r>
              <w:rPr>
                <w:bCs/>
                <w:sz w:val="20"/>
                <w:szCs w:val="20"/>
              </w:rPr>
              <w:t xml:space="preserve">Перевод «поставка/получение, свободная от платежа»</w:t>
            </w:r>
            <w:r>
              <w:rPr>
                <w:b/>
                <w:bCs/>
                <w:color w:val="000000"/>
                <w:sz w:val="20"/>
                <w:szCs w:val="20"/>
              </w:rPr>
            </w:r>
            <w:r>
              <w:rPr>
                <w:b/>
                <w:bCs/>
                <w:color w:val="000000"/>
                <w:sz w:val="20"/>
                <w:szCs w:val="20"/>
              </w:rPr>
            </w:r>
          </w:p>
        </w:tc>
        <w:tc>
          <w:tcPr>
            <w:gridSpan w:val="2"/>
            <w:tcW w:w="1985" w:type="dxa"/>
            <w:vAlign w:val="top"/>
            <w:textDirection w:val="lrTb"/>
            <w:noWrap w:val="false"/>
          </w:tcPr>
          <w:p>
            <w:pPr>
              <w:pStyle w:val="1183"/>
              <w:jc w:val="center"/>
              <w:spacing w:before="40" w:after="40"/>
              <w:rPr>
                <w:bCs/>
                <w:color w:val="000000"/>
                <w:sz w:val="20"/>
                <w:szCs w:val="20"/>
              </w:rPr>
            </w:pPr>
            <w:r>
              <w:rPr>
                <w:sz w:val="20"/>
                <w:szCs w:val="20"/>
              </w:rPr>
              <w:t xml:space="preserve">600 руб.</w:t>
            </w:r>
            <w:r>
              <w:rPr>
                <w:bCs/>
                <w:color w:val="000000"/>
                <w:sz w:val="20"/>
                <w:szCs w:val="20"/>
              </w:rPr>
            </w:r>
            <w:r>
              <w:rPr>
                <w:bCs/>
                <w:color w:val="000000"/>
                <w:sz w:val="20"/>
                <w:szCs w:val="20"/>
              </w:rPr>
            </w:r>
          </w:p>
        </w:tc>
        <w:tc>
          <w:tcPr>
            <w:tcW w:w="3544" w:type="dxa"/>
            <w:vAlign w:val="top"/>
            <w:textDirection w:val="lrTb"/>
            <w:noWrap w:val="false"/>
          </w:tcPr>
          <w:p>
            <w:pPr>
              <w:pStyle w:val="1183"/>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spacing w:before="40" w:after="40"/>
              <w:rPr>
                <w:bCs/>
                <w:sz w:val="20"/>
                <w:szCs w:val="20"/>
              </w:rPr>
            </w:pPr>
            <w:r>
              <w:rPr>
                <w:bCs/>
                <w:sz w:val="20"/>
                <w:szCs w:val="20"/>
              </w:rPr>
              <w:t xml:space="preserve">14.4.2.</w:t>
            </w:r>
            <w:r>
              <w:rPr>
                <w:bCs/>
                <w:sz w:val="20"/>
                <w:szCs w:val="20"/>
              </w:rPr>
            </w:r>
            <w:r>
              <w:rPr>
                <w:bCs/>
                <w:sz w:val="20"/>
                <w:szCs w:val="20"/>
              </w:rPr>
            </w:r>
          </w:p>
        </w:tc>
        <w:tc>
          <w:tcPr>
            <w:tcW w:w="3969" w:type="dxa"/>
            <w:vAlign w:val="top"/>
            <w:textDirection w:val="lrTb"/>
            <w:noWrap w:val="false"/>
          </w:tcPr>
          <w:p>
            <w:pPr>
              <w:pStyle w:val="1146"/>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tc>
        <w:tc>
          <w:tcPr>
            <w:gridSpan w:val="2"/>
            <w:tcW w:w="1985" w:type="dxa"/>
            <w:vAlign w:val="top"/>
            <w:textDirection w:val="lrTb"/>
            <w:noWrap w:val="false"/>
          </w:tcPr>
          <w:p>
            <w:pPr>
              <w:pStyle w:val="1183"/>
              <w:jc w:val="center"/>
              <w:spacing w:before="40" w:after="40"/>
              <w:rPr>
                <w:bCs/>
                <w:color w:val="000000"/>
                <w:sz w:val="20"/>
                <w:szCs w:val="20"/>
              </w:rPr>
            </w:pPr>
            <w:r>
              <w:rPr>
                <w:sz w:val="20"/>
                <w:szCs w:val="20"/>
              </w:rPr>
              <w:t xml:space="preserve">700 руб.</w:t>
            </w:r>
            <w:r>
              <w:rPr>
                <w:bCs/>
                <w:color w:val="000000"/>
                <w:sz w:val="20"/>
                <w:szCs w:val="20"/>
              </w:rPr>
            </w:r>
            <w:r>
              <w:rPr>
                <w:bCs/>
                <w:color w:val="000000"/>
                <w:sz w:val="20"/>
                <w:szCs w:val="20"/>
              </w:rPr>
            </w:r>
          </w:p>
        </w:tc>
        <w:tc>
          <w:tcPr>
            <w:tcW w:w="3544" w:type="dxa"/>
            <w:vAlign w:val="top"/>
            <w:textDirection w:val="lrTb"/>
            <w:noWrap w:val="false"/>
          </w:tcPr>
          <w:p>
            <w:pPr>
              <w:pStyle w:val="1183"/>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spacing w:before="40" w:after="40"/>
              <w:rPr>
                <w:bCs/>
                <w:sz w:val="20"/>
                <w:szCs w:val="20"/>
                <w:lang w:val="en-US"/>
              </w:rPr>
            </w:pPr>
            <w:r>
              <w:rPr>
                <w:bCs/>
                <w:sz w:val="20"/>
                <w:szCs w:val="20"/>
              </w:rPr>
              <w:t xml:space="preserve">14.4.3.</w:t>
            </w:r>
            <w:r>
              <w:rPr>
                <w:bCs/>
                <w:sz w:val="20"/>
                <w:szCs w:val="20"/>
                <w:lang w:val="en-US"/>
              </w:rPr>
            </w:r>
            <w:r>
              <w:rPr>
                <w:bCs/>
                <w:sz w:val="20"/>
                <w:szCs w:val="20"/>
                <w:lang w:val="en-US"/>
              </w:rPr>
            </w:r>
          </w:p>
        </w:tc>
        <w:tc>
          <w:tcPr>
            <w:tcW w:w="3969" w:type="dxa"/>
            <w:vAlign w:val="top"/>
            <w:textDirection w:val="lrTb"/>
            <w:noWrap w:val="false"/>
          </w:tcPr>
          <w:p>
            <w:pPr>
              <w:pStyle w:val="1183"/>
              <w:spacing w:after="40"/>
              <w:rPr>
                <w:bCs/>
                <w:color w:val="000000"/>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color w:val="000000"/>
                <w:sz w:val="20"/>
                <w:szCs w:val="20"/>
              </w:rPr>
            </w:r>
            <w:r>
              <w:rPr>
                <w:bCs/>
                <w:color w:val="000000"/>
                <w:sz w:val="20"/>
                <w:szCs w:val="20"/>
              </w:rPr>
            </w:r>
          </w:p>
        </w:tc>
        <w:tc>
          <w:tcPr>
            <w:gridSpan w:val="2"/>
            <w:tcW w:w="1985" w:type="dxa"/>
            <w:vAlign w:val="top"/>
            <w:textDirection w:val="lrTb"/>
            <w:noWrap w:val="false"/>
          </w:tcPr>
          <w:p>
            <w:pPr>
              <w:pStyle w:val="1183"/>
              <w:jc w:val="center"/>
              <w:spacing w:before="40" w:after="40"/>
              <w:rPr>
                <w:bCs/>
                <w:color w:val="000000"/>
                <w:sz w:val="20"/>
                <w:szCs w:val="20"/>
              </w:rPr>
            </w:pPr>
            <w:r>
              <w:rPr>
                <w:sz w:val="20"/>
                <w:szCs w:val="20"/>
                <w:lang w:val="en-US"/>
              </w:rPr>
              <w:t xml:space="preserve">Не взимается</w:t>
            </w:r>
            <w:r>
              <w:rPr>
                <w:bCs/>
                <w:color w:val="000000"/>
                <w:sz w:val="20"/>
                <w:szCs w:val="20"/>
              </w:rPr>
            </w:r>
            <w:r>
              <w:rPr>
                <w:bCs/>
                <w:color w:val="000000"/>
                <w:sz w:val="20"/>
                <w:szCs w:val="20"/>
              </w:rPr>
            </w:r>
          </w:p>
        </w:tc>
        <w:tc>
          <w:tcPr>
            <w:tcW w:w="3544" w:type="dxa"/>
            <w:vAlign w:val="top"/>
            <w:textDirection w:val="lrTb"/>
            <w:noWrap w:val="false"/>
          </w:tcPr>
          <w:p>
            <w:pPr>
              <w:pStyle w:val="1183"/>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spacing w:before="40" w:after="40"/>
              <w:rPr>
                <w:bCs/>
                <w:sz w:val="20"/>
                <w:szCs w:val="20"/>
              </w:rPr>
            </w:pPr>
            <w:r>
              <w:rPr>
                <w:bCs/>
                <w:sz w:val="20"/>
                <w:szCs w:val="20"/>
              </w:rPr>
              <w:t xml:space="preserve">14.4.4.</w:t>
            </w:r>
            <w:r>
              <w:rPr>
                <w:bCs/>
                <w:sz w:val="20"/>
                <w:szCs w:val="20"/>
              </w:rPr>
            </w:r>
            <w:r>
              <w:rPr>
                <w:bCs/>
                <w:sz w:val="20"/>
                <w:szCs w:val="20"/>
              </w:rPr>
            </w:r>
          </w:p>
        </w:tc>
        <w:tc>
          <w:tcPr>
            <w:shd w:val="clear" w:color="auto" w:fill="ffffff"/>
            <w:tcW w:w="3969" w:type="dxa"/>
            <w:vAlign w:val="top"/>
            <w:textDirection w:val="lrTb"/>
            <w:noWrap w:val="false"/>
          </w:tcPr>
          <w:p>
            <w:pPr>
              <w:pStyle w:val="1183"/>
              <w:spacing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r>
              <w:rPr>
                <w:bCs/>
                <w:sz w:val="20"/>
                <w:szCs w:val="20"/>
              </w:rPr>
            </w:r>
          </w:p>
        </w:tc>
        <w:tc>
          <w:tcPr>
            <w:gridSpan w:val="2"/>
            <w:tcW w:w="1985" w:type="dxa"/>
            <w:vAlign w:val="top"/>
            <w:textDirection w:val="lrTb"/>
            <w:noWrap w:val="false"/>
          </w:tcPr>
          <w:p>
            <w:pPr>
              <w:pStyle w:val="1183"/>
              <w:jc w:val="center"/>
              <w:spacing w:before="40" w:after="40"/>
              <w:rPr>
                <w:sz w:val="20"/>
                <w:szCs w:val="20"/>
              </w:rPr>
            </w:pPr>
            <w:r>
              <w:rPr>
                <w:sz w:val="20"/>
                <w:szCs w:val="20"/>
                <w:lang w:val="en-US"/>
              </w:rPr>
              <w:t xml:space="preserve">600 руб.</w:t>
            </w:r>
            <w:r>
              <w:rPr>
                <w:sz w:val="20"/>
                <w:szCs w:val="20"/>
              </w:rPr>
            </w:r>
            <w:r>
              <w:rPr>
                <w:sz w:val="20"/>
                <w:szCs w:val="20"/>
              </w:rPr>
            </w:r>
          </w:p>
        </w:tc>
        <w:tc>
          <w:tcPr>
            <w:tcW w:w="3544" w:type="dxa"/>
            <w:vAlign w:val="top"/>
            <w:textDirection w:val="lrTb"/>
            <w:noWrap w:val="false"/>
          </w:tcPr>
          <w:p>
            <w:pPr>
              <w:pStyle w:val="1183"/>
              <w:spacing w:before="40" w:after="40"/>
              <w:rPr>
                <w:bCs/>
                <w:color w:val="000000"/>
                <w:sz w:val="20"/>
                <w:szCs w:val="20"/>
              </w:rPr>
            </w:pPr>
            <w:r>
              <w:rPr>
                <w:sz w:val="20"/>
                <w:szCs w:val="20"/>
              </w:rPr>
              <w:t xml:space="preserve">Дополнительно взимается в качестве возмещения сумма расходов сторонних организаций».</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969" w:type="dxa"/>
            <w:vAlign w:val="top"/>
            <w:textDirection w:val="lrTb"/>
            <w:noWrap w:val="false"/>
          </w:tcPr>
          <w:p>
            <w:pPr>
              <w:pStyle w:val="1146"/>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146"/>
              <w:rPr>
                <w:sz w:val="20"/>
                <w:szCs w:val="20"/>
              </w:rPr>
            </w:pPr>
            <w:r>
              <w:rPr>
                <w:sz w:val="20"/>
                <w:szCs w:val="20"/>
              </w:rPr>
              <w:t xml:space="preserve">(по счетам </w:t>
            </w:r>
            <w:r>
              <w:rPr>
                <w:sz w:val="20"/>
                <w:szCs w:val="20"/>
              </w:rPr>
              <w:t xml:space="preserve">АО «Россельхозбанк», откр</w:t>
            </w:r>
            <w:r>
              <w:rPr>
                <w:sz w:val="20"/>
                <w:szCs w:val="20"/>
              </w:rPr>
              <w:t xml:space="preserve">ы</w:t>
            </w:r>
            <w:r>
              <w:rPr>
                <w:sz w:val="20"/>
                <w:szCs w:val="20"/>
              </w:rPr>
              <w:t xml:space="preserve">тым в других депозитариях)</w:t>
            </w:r>
            <w:r>
              <w:rPr>
                <w:sz w:val="20"/>
                <w:szCs w:val="20"/>
              </w:rPr>
            </w:r>
            <w:r>
              <w:rPr>
                <w:sz w:val="20"/>
                <w:szCs w:val="20"/>
              </w:rPr>
            </w:r>
          </w:p>
        </w:tc>
        <w:tc>
          <w:tcPr>
            <w:gridSpan w:val="2"/>
            <w:tcW w:w="1985" w:type="dxa"/>
            <w:vAlign w:val="top"/>
            <w:textDirection w:val="lrTb"/>
            <w:noWrap w:val="false"/>
          </w:tcPr>
          <w:p>
            <w:pPr>
              <w:pStyle w:val="1146"/>
              <w:jc w:val="center"/>
              <w:rPr>
                <w:sz w:val="20"/>
                <w:szCs w:val="20"/>
              </w:rPr>
            </w:pPr>
            <w:r>
              <w:rPr>
                <w:sz w:val="20"/>
                <w:szCs w:val="20"/>
              </w:rPr>
              <w:t xml:space="preserve">100 руб.</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969" w:type="dxa"/>
            <w:vAlign w:val="top"/>
            <w:textDirection w:val="lrTb"/>
            <w:noWrap w:val="false"/>
          </w:tcPr>
          <w:p>
            <w:pPr>
              <w:pStyle w:val="1146"/>
              <w:rPr>
                <w:sz w:val="20"/>
                <w:szCs w:val="20"/>
              </w:rPr>
            </w:pPr>
            <w:r>
              <w:rPr>
                <w:sz w:val="20"/>
                <w:szCs w:val="20"/>
              </w:rPr>
              <w:t xml:space="preserve">Переводы ценных бумаг по операциям купли-продажи ценных бу</w:t>
            </w:r>
            <w:r>
              <w:rPr>
                <w:sz w:val="20"/>
                <w:szCs w:val="20"/>
              </w:rPr>
              <w:t xml:space="preserve">маг, соверше</w:t>
            </w:r>
            <w:r>
              <w:rPr>
                <w:sz w:val="20"/>
                <w:szCs w:val="20"/>
              </w:rPr>
              <w:t xml:space="preserve">н</w:t>
            </w:r>
            <w:r>
              <w:rPr>
                <w:sz w:val="20"/>
                <w:szCs w:val="20"/>
              </w:rPr>
              <w:t xml:space="preserve">ным через брокера </w:t>
            </w:r>
            <w:r>
              <w:rPr>
                <w:sz w:val="20"/>
                <w:szCs w:val="20"/>
              </w:rPr>
              <w:t xml:space="preserve">АО «Россельхозбанк»</w:t>
            </w:r>
            <w:r>
              <w:rPr>
                <w:sz w:val="20"/>
                <w:szCs w:val="20"/>
              </w:rPr>
            </w:r>
            <w:r>
              <w:rPr>
                <w:sz w:val="20"/>
                <w:szCs w:val="20"/>
              </w:rPr>
            </w:r>
          </w:p>
        </w:tc>
        <w:tc>
          <w:tcPr>
            <w:gridSpan w:val="2"/>
            <w:tcW w:w="1985" w:type="dxa"/>
            <w:vAlign w:val="top"/>
            <w:textDirection w:val="lrTb"/>
            <w:noWrap w:val="false"/>
          </w:tcPr>
          <w:p>
            <w:pPr>
              <w:pStyle w:val="1146"/>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969" w:type="dxa"/>
            <w:vAlign w:val="top"/>
            <w:textDirection w:val="lrTb"/>
            <w:noWrap w:val="false"/>
          </w:tcPr>
          <w:p>
            <w:pPr>
              <w:pStyle w:val="1146"/>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1985" w:type="dxa"/>
            <w:vAlign w:val="top"/>
            <w:textDirection w:val="lrTb"/>
            <w:noWrap w:val="false"/>
          </w:tcPr>
          <w:p>
            <w:pPr>
              <w:pStyle w:val="1146"/>
              <w:jc w:val="center"/>
              <w:rPr>
                <w:sz w:val="20"/>
                <w:szCs w:val="20"/>
              </w:rPr>
            </w:pPr>
            <w:r>
              <w:rPr>
                <w:sz w:val="20"/>
                <w:szCs w:val="20"/>
              </w:rPr>
              <w:t xml:space="preserve">300 руб.</w:t>
            </w:r>
            <w:r>
              <w:rPr>
                <w:sz w:val="20"/>
                <w:szCs w:val="20"/>
              </w:rPr>
            </w:r>
            <w:r>
              <w:rPr>
                <w:sz w:val="20"/>
                <w:szCs w:val="20"/>
              </w:rPr>
            </w:r>
          </w:p>
        </w:tc>
        <w:tc>
          <w:tcPr>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969" w:type="dxa"/>
            <w:vAlign w:val="top"/>
            <w:textDirection w:val="lrTb"/>
            <w:noWrap w:val="false"/>
          </w:tcPr>
          <w:p>
            <w:pPr>
              <w:pStyle w:val="1146"/>
              <w:rPr>
                <w:sz w:val="20"/>
                <w:szCs w:val="20"/>
              </w:rPr>
            </w:pPr>
            <w:r>
              <w:rPr>
                <w:sz w:val="20"/>
                <w:szCs w:val="20"/>
              </w:rPr>
              <w:t xml:space="preserve">Гарантированная поставка ценных бумаг без платежа с контролем поступления д</w:t>
            </w:r>
            <w:r>
              <w:rPr>
                <w:sz w:val="20"/>
                <w:szCs w:val="20"/>
              </w:rPr>
              <w:t xml:space="preserve">е</w:t>
            </w:r>
            <w:r>
              <w:rPr>
                <w:sz w:val="20"/>
                <w:szCs w:val="20"/>
              </w:rPr>
              <w:t xml:space="preserve">нежных средств на счет Депонента-поставщика</w:t>
            </w:r>
            <w:r>
              <w:rPr>
                <w:sz w:val="20"/>
                <w:szCs w:val="20"/>
              </w:rPr>
            </w:r>
            <w:r>
              <w:rPr>
                <w:sz w:val="20"/>
                <w:szCs w:val="20"/>
              </w:rPr>
            </w:r>
          </w:p>
        </w:tc>
        <w:tc>
          <w:tcPr>
            <w:gridSpan w:val="2"/>
            <w:tcW w:w="1985" w:type="dxa"/>
            <w:vAlign w:val="top"/>
            <w:textDirection w:val="lrTb"/>
            <w:noWrap w:val="false"/>
          </w:tcPr>
          <w:p>
            <w:pPr>
              <w:pStyle w:val="1146"/>
              <w:jc w:val="center"/>
              <w:rPr>
                <w:sz w:val="20"/>
                <w:szCs w:val="20"/>
              </w:rPr>
            </w:pPr>
            <w:r>
              <w:rPr>
                <w:sz w:val="20"/>
                <w:szCs w:val="20"/>
              </w:rPr>
              <w:t xml:space="preserve">0,1% от суммы сделки.</w:t>
            </w:r>
            <w:r>
              <w:rPr>
                <w:sz w:val="20"/>
                <w:szCs w:val="20"/>
              </w:rPr>
            </w:r>
            <w:r>
              <w:rPr>
                <w:sz w:val="20"/>
                <w:szCs w:val="20"/>
              </w:rPr>
            </w:r>
          </w:p>
          <w:p>
            <w:pPr>
              <w:pStyle w:val="1146"/>
              <w:jc w:val="center"/>
              <w:rPr>
                <w:sz w:val="20"/>
                <w:szCs w:val="20"/>
              </w:rPr>
            </w:pPr>
            <w:r>
              <w:rPr>
                <w:sz w:val="20"/>
                <w:szCs w:val="20"/>
              </w:rPr>
              <w:t xml:space="preserve">максимум 5000руб.</w:t>
            </w:r>
            <w:r>
              <w:rPr>
                <w:sz w:val="20"/>
                <w:szCs w:val="20"/>
              </w:rPr>
            </w:r>
            <w:r>
              <w:rPr>
                <w:sz w:val="20"/>
                <w:szCs w:val="20"/>
              </w:rPr>
            </w:r>
          </w:p>
        </w:tc>
        <w:tc>
          <w:tcPr>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6"/>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0" w:type="dxa"/>
            <w:vAlign w:val="top"/>
            <w:vMerge w:val="restart"/>
            <w:textDirection w:val="lrTb"/>
            <w:noWrap w:val="false"/>
          </w:tcPr>
          <w:p>
            <w:pPr>
              <w:pStyle w:val="1146"/>
              <w:jc w:val="center"/>
              <w:spacing w:before="40" w:after="40"/>
              <w:rPr>
                <w:rFonts w:eastAsia="Arial Unicode MS"/>
                <w:bCs/>
                <w:sz w:val="20"/>
                <w:szCs w:val="20"/>
              </w:rPr>
            </w:pPr>
            <w:r>
              <w:rPr>
                <w:bCs/>
                <w:sz w:val="20"/>
                <w:szCs w:val="20"/>
                <w:lang w:val="en-US"/>
              </w:rPr>
              <w:t xml:space="preserve">14</w:t>
            </w:r>
            <w:r>
              <w:rPr>
                <w:bCs/>
                <w:sz w:val="20"/>
                <w:szCs w:val="20"/>
              </w:rPr>
              <w:t xml:space="preserve">.5.1.</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1146"/>
              <w:jc w:val="both"/>
              <w:spacing w:before="40"/>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2"/>
            <w:tcBorders>
              <w:top w:val="none" w:color="000000" w:sz="4" w:space="0"/>
              <w:bottom w:val="none" w:color="000000" w:sz="4" w:space="0"/>
            </w:tcBorders>
            <w:tcW w:w="1985" w:type="dxa"/>
            <w:vAlign w:val="center"/>
            <w:vMerge w:val="restart"/>
            <w:textDirection w:val="lrTb"/>
            <w:noWrap w:val="false"/>
          </w:tcPr>
          <w:p>
            <w:pPr>
              <w:pStyle w:val="1146"/>
              <w:jc w:val="center"/>
              <w:spacing w:before="40" w:after="40"/>
              <w:rPr>
                <w:sz w:val="20"/>
                <w:szCs w:val="20"/>
              </w:rPr>
            </w:pPr>
            <w:r>
              <w:rPr>
                <w:sz w:val="20"/>
                <w:szCs w:val="20"/>
              </w:rPr>
              <w:t xml:space="preserve">3 000 руб.</w:t>
            </w:r>
            <w:r>
              <w:rPr>
                <w:sz w:val="20"/>
                <w:szCs w:val="20"/>
              </w:rPr>
            </w:r>
            <w:r>
              <w:rPr>
                <w:sz w:val="20"/>
                <w:szCs w:val="20"/>
              </w:rPr>
            </w:r>
          </w:p>
        </w:tc>
        <w:tc>
          <w:tcPr>
            <w:tcBorders>
              <w:bottom w:val="none" w:color="000000" w:sz="4" w:space="0"/>
            </w:tcBorders>
            <w:tcW w:w="3544" w:type="dxa"/>
            <w:vAlign w:val="top"/>
            <w:textDirection w:val="lrTb"/>
            <w:noWrap w:val="false"/>
          </w:tcPr>
          <w:p>
            <w:pPr>
              <w:pStyle w:val="114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vMerge w:val="continue"/>
            <w:textDirection w:val="lrTb"/>
            <w:noWrap w:val="false"/>
          </w:tcPr>
          <w:p>
            <w:pPr>
              <w:pStyle w:val="1146"/>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6"/>
              <w:rPr>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vMerge w:val="continue"/>
            <w:textDirection w:val="lrTb"/>
            <w:noWrap w:val="false"/>
          </w:tcPr>
          <w:p>
            <w:pPr>
              <w:pStyle w:val="1146"/>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6"/>
              <w:rPr>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vMerge w:val="continue"/>
            <w:textDirection w:val="lrTb"/>
            <w:noWrap w:val="false"/>
          </w:tcPr>
          <w:p>
            <w:pPr>
              <w:pStyle w:val="1146"/>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6"/>
              <w:rPr>
                <w:sz w:val="20"/>
                <w:szCs w:val="20"/>
              </w:rPr>
            </w:pPr>
            <w:r>
              <w:rPr>
                <w:bCs/>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vMerge w:val="continue"/>
            <w:textDirection w:val="lrTb"/>
            <w:noWrap w:val="false"/>
          </w:tcPr>
          <w:p>
            <w:pPr>
              <w:pStyle w:val="1146"/>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6"/>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bottom w:val="single" w:color="000000" w:sz="4" w:space="0"/>
            </w:tcBorders>
            <w:tcW w:w="1985" w:type="dxa"/>
            <w:vAlign w:val="top"/>
            <w:vMerge w:val="continue"/>
            <w:textDirection w:val="lrTb"/>
            <w:noWrap w:val="false"/>
          </w:tcPr>
          <w:p>
            <w:pPr>
              <w:pStyle w:val="1146"/>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0" w:type="dxa"/>
            <w:vAlign w:val="top"/>
            <w:vMerge w:val="continue"/>
            <w:textDirection w:val="lrTb"/>
            <w:noWrap w:val="false"/>
          </w:tcPr>
          <w:p>
            <w:pPr>
              <w:pStyle w:val="1146"/>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46"/>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46"/>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tcBorders>
            <w:tcW w:w="3544" w:type="dxa"/>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6"/>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0" w:type="dxa"/>
            <w:vAlign w:val="top"/>
            <w:textDirection w:val="lrTb"/>
            <w:noWrap w:val="false"/>
          </w:tcPr>
          <w:p>
            <w:pPr>
              <w:pStyle w:val="1146"/>
              <w:jc w:val="center"/>
              <w:spacing w:before="40"/>
              <w:rPr>
                <w:rFonts w:eastAsia="Arial Unicode MS"/>
                <w:bCs/>
                <w:sz w:val="20"/>
                <w:szCs w:val="20"/>
              </w:rPr>
            </w:pPr>
            <w:r>
              <w:rPr>
                <w:bCs/>
                <w:sz w:val="20"/>
                <w:szCs w:val="20"/>
              </w:rPr>
              <w:t xml:space="preserve">14.6.1.</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1146"/>
              <w:jc w:val="both"/>
              <w:spacing w:before="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46"/>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544" w:type="dxa"/>
            <w:vAlign w:val="top"/>
            <w:textDirection w:val="lrTb"/>
            <w:noWrap w:val="false"/>
          </w:tcPr>
          <w:p>
            <w:pPr>
              <w:pStyle w:val="114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0" w:type="dxa"/>
            <w:vAlign w:val="top"/>
            <w:textDirection w:val="lrTb"/>
            <w:noWrap w:val="false"/>
          </w:tcPr>
          <w:p>
            <w:pPr>
              <w:pStyle w:val="1146"/>
              <w:jc w:val="center"/>
              <w:spacing w:before="40"/>
              <w:rPr>
                <w:rFonts w:eastAsia="Arial Unicode MS"/>
                <w:bCs/>
                <w:sz w:val="20"/>
                <w:szCs w:val="20"/>
              </w:rPr>
            </w:pPr>
            <w:r>
              <w:rPr>
                <w:bCs/>
                <w:sz w:val="20"/>
                <w:szCs w:val="20"/>
              </w:rPr>
              <w:t xml:space="preserve">14.6.2.</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1146"/>
              <w:jc w:val="both"/>
              <w:spacing w:before="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46"/>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544" w:type="dxa"/>
            <w:vAlign w:val="top"/>
            <w:textDirection w:val="lrTb"/>
            <w:noWrap w:val="false"/>
          </w:tcPr>
          <w:p>
            <w:pPr>
              <w:pStyle w:val="114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textDirection w:val="lrTb"/>
            <w:noWrap w:val="false"/>
          </w:tcPr>
          <w:p>
            <w:pPr>
              <w:pStyle w:val="1146"/>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Borders>
              <w:top w:val="single" w:color="000000" w:sz="4" w:space="0"/>
              <w:bottom w:val="single" w:color="000000" w:sz="4" w:space="0"/>
            </w:tcBorders>
            <w:tcW w:w="3969" w:type="dxa"/>
            <w:vAlign w:val="top"/>
            <w:textDirection w:val="lrTb"/>
            <w:noWrap w:val="false"/>
          </w:tcPr>
          <w:p>
            <w:pPr>
              <w:pStyle w:val="1146"/>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46"/>
              <w:jc w:val="center"/>
              <w:spacing w:before="40" w:after="40"/>
              <w:rPr>
                <w:sz w:val="20"/>
                <w:szCs w:val="20"/>
              </w:rPr>
            </w:pPr>
            <w:r>
              <w:rPr>
                <w:sz w:val="20"/>
                <w:szCs w:val="20"/>
              </w:rPr>
              <w:t xml:space="preserve">1 500 руб.</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114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0" w:type="dxa"/>
            <w:vAlign w:val="top"/>
            <w:textDirection w:val="lrTb"/>
            <w:noWrap w:val="false"/>
          </w:tcPr>
          <w:p>
            <w:pPr>
              <w:pStyle w:val="1146"/>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Borders>
              <w:top w:val="single" w:color="000000" w:sz="4" w:space="0"/>
            </w:tcBorders>
            <w:tcW w:w="3969" w:type="dxa"/>
            <w:vAlign w:val="top"/>
            <w:textDirection w:val="lrTb"/>
            <w:noWrap w:val="false"/>
          </w:tcPr>
          <w:p>
            <w:pPr>
              <w:pStyle w:val="1146"/>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46"/>
              <w:jc w:val="center"/>
              <w:spacing w:before="40" w:after="40"/>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tcBorders>
            <w:tcW w:w="3544" w:type="dxa"/>
            <w:vAlign w:val="top"/>
            <w:textDirection w:val="lrTb"/>
            <w:noWrap w:val="false"/>
          </w:tcPr>
          <w:p>
            <w:pPr>
              <w:pStyle w:val="1146"/>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spacing w:before="40" w:after="40"/>
              <w:rPr>
                <w:rFonts w:eastAsia="Arial Unicode MS"/>
                <w:bCs/>
                <w:sz w:val="20"/>
                <w:szCs w:val="20"/>
              </w:rPr>
            </w:pPr>
            <w:r>
              <w:rPr>
                <w:bCs/>
                <w:sz w:val="20"/>
                <w:szCs w:val="20"/>
                <w:lang w:val="en-US"/>
              </w:rPr>
              <w:t xml:space="preserve">14</w:t>
            </w:r>
            <w:r>
              <w:rPr>
                <w:bCs/>
                <w:sz w:val="20"/>
                <w:szCs w:val="20"/>
              </w:rPr>
              <w:t xml:space="preserve">.6.3.</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46"/>
              <w:jc w:val="both"/>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2"/>
            <w:tcW w:w="1985" w:type="dxa"/>
            <w:vAlign w:val="top"/>
            <w:textDirection w:val="lrTb"/>
            <w:noWrap w:val="false"/>
          </w:tcPr>
          <w:p>
            <w:pPr>
              <w:pStyle w:val="1146"/>
              <w:jc w:val="center"/>
              <w:spacing w:before="40" w:after="40"/>
              <w:rPr>
                <w:sz w:val="20"/>
                <w:szCs w:val="20"/>
              </w:rPr>
            </w:pPr>
            <w:r>
              <w:rPr>
                <w:sz w:val="20"/>
                <w:szCs w:val="20"/>
              </w:rPr>
              <w:t xml:space="preserve">500 руб.</w:t>
            </w:r>
            <w:r>
              <w:rPr>
                <w:sz w:val="20"/>
                <w:szCs w:val="20"/>
              </w:rPr>
            </w:r>
            <w:r>
              <w:rPr>
                <w:sz w:val="20"/>
                <w:szCs w:val="20"/>
              </w:rPr>
            </w:r>
          </w:p>
          <w:p>
            <w:pPr>
              <w:pStyle w:val="1146"/>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14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spacing w:before="40" w:after="40"/>
              <w:rPr>
                <w:rFonts w:eastAsia="Arial Unicode MS"/>
                <w:bCs/>
                <w:sz w:val="20"/>
                <w:szCs w:val="20"/>
              </w:rPr>
            </w:pPr>
            <w:r>
              <w:rPr>
                <w:bCs/>
                <w:sz w:val="20"/>
                <w:szCs w:val="20"/>
                <w:lang w:val="en-US"/>
              </w:rPr>
              <w:t xml:space="preserve">14</w:t>
            </w:r>
            <w:r>
              <w:rPr>
                <w:bCs/>
                <w:sz w:val="20"/>
                <w:szCs w:val="20"/>
              </w:rPr>
              <w:t xml:space="preserve">.6.4.</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46"/>
              <w:jc w:val="both"/>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2"/>
            <w:tcW w:w="1985" w:type="dxa"/>
            <w:vAlign w:val="top"/>
            <w:textDirection w:val="lrTb"/>
            <w:noWrap w:val="false"/>
          </w:tcPr>
          <w:p>
            <w:pPr>
              <w:pStyle w:val="1146"/>
              <w:jc w:val="center"/>
              <w:spacing w:before="40" w:after="40"/>
              <w:rPr>
                <w:sz w:val="20"/>
                <w:szCs w:val="20"/>
              </w:rPr>
            </w:pPr>
            <w:r>
              <w:rPr>
                <w:sz w:val="20"/>
                <w:szCs w:val="20"/>
              </w:rPr>
              <w:t xml:space="preserve">1 000 руб.</w:t>
            </w:r>
            <w:r>
              <w:rPr>
                <w:sz w:val="20"/>
                <w:szCs w:val="20"/>
              </w:rPr>
            </w:r>
            <w:r>
              <w:rPr>
                <w:sz w:val="20"/>
                <w:szCs w:val="20"/>
              </w:rPr>
            </w:r>
          </w:p>
          <w:p>
            <w:pPr>
              <w:pStyle w:val="1146"/>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14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0" w:type="dxa"/>
            <w:vAlign w:val="top"/>
            <w:textDirection w:val="lrTb"/>
            <w:noWrap w:val="false"/>
          </w:tcPr>
          <w:p>
            <w:pPr>
              <w:pStyle w:val="1146"/>
              <w:jc w:val="center"/>
              <w:spacing w:before="40" w:after="40"/>
              <w:rPr>
                <w:rFonts w:eastAsia="Arial Unicode MS"/>
                <w:bCs/>
                <w:sz w:val="20"/>
                <w:szCs w:val="20"/>
              </w:rPr>
            </w:pPr>
            <w:r>
              <w:rPr>
                <w:bCs/>
                <w:sz w:val="20"/>
                <w:szCs w:val="20"/>
                <w:lang w:val="en-US"/>
              </w:rPr>
              <w:t xml:space="preserve">14</w:t>
            </w:r>
            <w:r>
              <w:rPr>
                <w:bCs/>
                <w:sz w:val="20"/>
                <w:szCs w:val="20"/>
              </w:rPr>
              <w:t xml:space="preserve">.6.5.</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1146"/>
              <w:jc w:val="both"/>
              <w:spacing w:before="40" w:after="40"/>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46"/>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544" w:type="dxa"/>
            <w:vAlign w:val="top"/>
            <w:textDirection w:val="lrTb"/>
            <w:noWrap w:val="false"/>
          </w:tcPr>
          <w:p>
            <w:pPr>
              <w:pStyle w:val="114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0" w:type="dxa"/>
            <w:vAlign w:val="top"/>
            <w:textDirection w:val="lrTb"/>
            <w:noWrap w:val="false"/>
          </w:tcPr>
          <w:p>
            <w:pPr>
              <w:pStyle w:val="1146"/>
              <w:jc w:val="center"/>
              <w:spacing w:before="40" w:after="40"/>
              <w:rPr>
                <w:rFonts w:eastAsia="Arial Unicode MS"/>
                <w:bCs/>
                <w:sz w:val="20"/>
                <w:szCs w:val="20"/>
              </w:rPr>
            </w:pPr>
            <w:r>
              <w:rPr>
                <w:bCs/>
                <w:sz w:val="20"/>
                <w:szCs w:val="20"/>
              </w:rPr>
              <w:t xml:space="preserve">14.6.6.</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1146"/>
              <w:jc w:val="both"/>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46"/>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3544" w:type="dxa"/>
            <w:vAlign w:val="top"/>
            <w:textDirection w:val="lrTb"/>
            <w:noWrap w:val="false"/>
          </w:tcPr>
          <w:p>
            <w:pPr>
              <w:pStyle w:val="1146"/>
              <w:ind w:left="-2" w:right="-18"/>
              <w:spacing w:before="40" w:after="40"/>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textDirection w:val="lrTb"/>
            <w:noWrap w:val="false"/>
          </w:tcPr>
          <w:p>
            <w:pPr>
              <w:pStyle w:val="1146"/>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Borders>
              <w:top w:val="single" w:color="000000" w:sz="4" w:space="0"/>
              <w:bottom w:val="single" w:color="000000" w:sz="4" w:space="0"/>
            </w:tcBorders>
            <w:tcW w:w="3969" w:type="dxa"/>
            <w:vAlign w:val="top"/>
            <w:textDirection w:val="lrTb"/>
            <w:noWrap w:val="false"/>
          </w:tcPr>
          <w:p>
            <w:pPr>
              <w:pStyle w:val="1146"/>
              <w:jc w:val="both"/>
              <w:spacing w:before="40" w:after="40"/>
              <w:rPr>
                <w:sz w:val="20"/>
                <w:szCs w:val="20"/>
              </w:rPr>
            </w:pPr>
            <w:r>
              <w:rPr>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46"/>
              <w:jc w:val="center"/>
              <w:spacing w:before="40" w:after="40"/>
              <w:rPr>
                <w:sz w:val="20"/>
                <w:szCs w:val="20"/>
              </w:rPr>
            </w:pPr>
            <w:r>
              <w:rPr>
                <w:sz w:val="20"/>
                <w:szCs w:val="20"/>
              </w:rPr>
              <w:t xml:space="preserve">350 руб.</w:t>
            </w:r>
            <w:r>
              <w:rPr>
                <w:sz w:val="20"/>
                <w:szCs w:val="20"/>
              </w:rPr>
            </w:r>
            <w:r>
              <w:rPr>
                <w:sz w:val="20"/>
                <w:szCs w:val="20"/>
              </w:rPr>
            </w:r>
          </w:p>
        </w:tc>
        <w:tc>
          <w:tcPr>
            <w:tcBorders>
              <w:top w:val="single" w:color="000000" w:sz="4" w:space="0"/>
              <w:bottom w:val="single" w:color="000000" w:sz="4" w:space="0"/>
            </w:tcBorders>
            <w:tcW w:w="3544" w:type="dxa"/>
            <w:vAlign w:val="top"/>
            <w:textDirection w:val="lrTb"/>
            <w:noWrap w:val="false"/>
          </w:tcPr>
          <w:p>
            <w:pPr>
              <w:pStyle w:val="1146"/>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0" w:type="dxa"/>
            <w:vAlign w:val="top"/>
            <w:textDirection w:val="lrTb"/>
            <w:noWrap w:val="false"/>
          </w:tcPr>
          <w:p>
            <w:pPr>
              <w:pStyle w:val="1146"/>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Borders>
              <w:top w:val="single" w:color="000000" w:sz="4" w:space="0"/>
            </w:tcBorders>
            <w:tcW w:w="3969" w:type="dxa"/>
            <w:vAlign w:val="top"/>
            <w:textDirection w:val="lrTb"/>
            <w:noWrap w:val="false"/>
          </w:tcPr>
          <w:p>
            <w:pPr>
              <w:pStyle w:val="1146"/>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83"/>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183"/>
              <w:jc w:val="center"/>
              <w:rPr>
                <w:sz w:val="20"/>
                <w:szCs w:val="20"/>
              </w:rPr>
            </w:pPr>
            <w:r>
              <w:rPr>
                <w:sz w:val="20"/>
                <w:szCs w:val="20"/>
              </w:rPr>
              <w:t xml:space="preserve">1000 руб. для номинальных держателей</w:t>
            </w:r>
            <w:r>
              <w:rPr>
                <w:sz w:val="20"/>
                <w:szCs w:val="20"/>
              </w:rPr>
            </w:r>
            <w:r>
              <w:rPr>
                <w:sz w:val="20"/>
                <w:szCs w:val="20"/>
              </w:rPr>
            </w:r>
          </w:p>
        </w:tc>
        <w:tc>
          <w:tcPr>
            <w:tcBorders>
              <w:top w:val="single" w:color="000000" w:sz="4" w:space="0"/>
            </w:tcBorders>
            <w:tcW w:w="3544" w:type="dxa"/>
            <w:vAlign w:val="top"/>
            <w:textDirection w:val="lrTb"/>
            <w:noWrap w:val="false"/>
          </w:tcPr>
          <w:p>
            <w:pPr>
              <w:pStyle w:val="1146"/>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46"/>
              <w:jc w:val="both"/>
              <w:spacing w:before="40" w:after="40"/>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1183"/>
              <w:jc w:val="center"/>
              <w:rPr>
                <w:color w:val="000000"/>
                <w:sz w:val="20"/>
                <w:szCs w:val="20"/>
              </w:rPr>
            </w:pPr>
            <w:r>
              <w:rPr>
                <w:sz w:val="20"/>
                <w:szCs w:val="20"/>
              </w:rPr>
              <w:t xml:space="preserve">Комиссия не взимается</w:t>
            </w:r>
            <w:r>
              <w:rPr>
                <w:color w:val="000000"/>
                <w:sz w:val="20"/>
                <w:szCs w:val="20"/>
              </w:rPr>
            </w:r>
            <w:r>
              <w:rPr>
                <w:color w:val="000000"/>
                <w:sz w:val="20"/>
                <w:szCs w:val="20"/>
              </w:rPr>
            </w:r>
          </w:p>
        </w:tc>
        <w:tc>
          <w:tcPr>
            <w:tcW w:w="3544" w:type="dxa"/>
            <w:vAlign w:val="top"/>
            <w:textDirection w:val="lrTb"/>
            <w:noWrap w:val="false"/>
          </w:tcPr>
          <w:p>
            <w:pPr>
              <w:pStyle w:val="1146"/>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6"/>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spacing w:before="40" w:after="40"/>
              <w:rPr>
                <w:rFonts w:eastAsia="Arial Unicode MS"/>
                <w:bCs/>
                <w:sz w:val="20"/>
                <w:szCs w:val="20"/>
              </w:rPr>
            </w:pPr>
            <w:r>
              <w:rPr>
                <w:bCs/>
                <w:sz w:val="20"/>
                <w:szCs w:val="20"/>
              </w:rPr>
              <w:t xml:space="preserve">14.7.1.</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46"/>
              <w:jc w:val="both"/>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gridSpan w:val="2"/>
            <w:tcW w:w="1985" w:type="dxa"/>
            <w:vAlign w:val="top"/>
            <w:textDirection w:val="lrTb"/>
            <w:noWrap w:val="false"/>
          </w:tcPr>
          <w:p>
            <w:pPr>
              <w:pStyle w:val="1146"/>
              <w:jc w:val="center"/>
              <w:spacing w:before="40" w:after="40"/>
              <w:rPr>
                <w:sz w:val="20"/>
                <w:szCs w:val="20"/>
              </w:rPr>
            </w:pPr>
            <w:r>
              <w:rPr>
                <w:sz w:val="20"/>
                <w:szCs w:val="20"/>
              </w:rPr>
              <w:t xml:space="preserve">300 руб.</w:t>
            </w:r>
            <w:r>
              <w:rPr>
                <w:sz w:val="20"/>
                <w:szCs w:val="20"/>
              </w:rPr>
            </w:r>
            <w:r>
              <w:rPr>
                <w:sz w:val="20"/>
                <w:szCs w:val="20"/>
              </w:rPr>
            </w:r>
          </w:p>
        </w:tc>
        <w:tc>
          <w:tcPr>
            <w:tcW w:w="3544" w:type="dxa"/>
            <w:vAlign w:val="top"/>
            <w:textDirection w:val="lrTb"/>
            <w:noWrap w:val="false"/>
          </w:tcPr>
          <w:p>
            <w:pPr>
              <w:pStyle w:val="114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6"/>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spacing w:before="40" w:after="40"/>
              <w:rPr>
                <w:rFonts w:eastAsia="Arial Unicode MS"/>
                <w:bCs/>
                <w:sz w:val="20"/>
                <w:szCs w:val="20"/>
              </w:rPr>
            </w:pPr>
            <w:r>
              <w:rPr>
                <w:bCs/>
                <w:sz w:val="20"/>
                <w:szCs w:val="20"/>
              </w:rPr>
              <w:t xml:space="preserve">14.8.1.</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46"/>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2"/>
            <w:tcW w:w="1985" w:type="dxa"/>
            <w:vAlign w:val="top"/>
            <w:textDirection w:val="lrTb"/>
            <w:noWrap w:val="false"/>
          </w:tcPr>
          <w:p>
            <w:pPr>
              <w:pStyle w:val="1146"/>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3544" w:type="dxa"/>
            <w:vAlign w:val="top"/>
            <w:textDirection w:val="lrTb"/>
            <w:noWrap w:val="false"/>
          </w:tcPr>
          <w:p>
            <w:pPr>
              <w:pStyle w:val="114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spacing w:before="40" w:after="40"/>
              <w:rPr>
                <w:rFonts w:eastAsia="Arial Unicode MS"/>
                <w:bCs/>
                <w:sz w:val="20"/>
                <w:szCs w:val="20"/>
              </w:rPr>
            </w:pPr>
            <w:r>
              <w:rPr>
                <w:bCs/>
                <w:sz w:val="20"/>
                <w:szCs w:val="20"/>
              </w:rPr>
              <w:t xml:space="preserve">14.8.2.</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46"/>
              <w:jc w:val="both"/>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2"/>
            <w:tcW w:w="1985" w:type="dxa"/>
            <w:vAlign w:val="top"/>
            <w:textDirection w:val="lrTb"/>
            <w:noWrap w:val="false"/>
          </w:tcPr>
          <w:p>
            <w:pPr>
              <w:pStyle w:val="1146"/>
              <w:jc w:val="center"/>
              <w:spacing w:before="40" w:after="40"/>
              <w:rPr>
                <w:sz w:val="20"/>
                <w:szCs w:val="20"/>
              </w:rPr>
            </w:pPr>
            <w:r>
              <w:rPr>
                <w:sz w:val="20"/>
                <w:szCs w:val="20"/>
              </w:rPr>
              <w:t xml:space="preserve">1 000 руб.</w:t>
            </w:r>
            <w:r>
              <w:rPr>
                <w:sz w:val="20"/>
                <w:szCs w:val="20"/>
              </w:rPr>
            </w:r>
            <w:r>
              <w:rPr>
                <w:sz w:val="20"/>
                <w:szCs w:val="20"/>
              </w:rPr>
            </w:r>
          </w:p>
        </w:tc>
        <w:tc>
          <w:tcPr>
            <w:tcW w:w="3544" w:type="dxa"/>
            <w:vAlign w:val="top"/>
            <w:textDirection w:val="lrTb"/>
            <w:noWrap w:val="false"/>
          </w:tcPr>
          <w:p>
            <w:pPr>
              <w:pStyle w:val="114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0" w:type="dxa"/>
            <w:vAlign w:val="top"/>
            <w:textDirection w:val="lrTb"/>
            <w:noWrap w:val="false"/>
          </w:tcPr>
          <w:p>
            <w:pPr>
              <w:pStyle w:val="1146"/>
              <w:jc w:val="center"/>
              <w:spacing w:before="40" w:after="40"/>
              <w:rPr>
                <w:rFonts w:eastAsia="Arial Unicode MS"/>
                <w:bCs/>
                <w:sz w:val="20"/>
                <w:szCs w:val="20"/>
              </w:rPr>
            </w:pPr>
            <w:r>
              <w:rPr>
                <w:bCs/>
                <w:sz w:val="20"/>
                <w:szCs w:val="20"/>
              </w:rPr>
              <w:t xml:space="preserve">14.8.3.</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1146"/>
              <w:jc w:val="both"/>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46"/>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544" w:type="dxa"/>
            <w:vAlign w:val="top"/>
            <w:textDirection w:val="lrTb"/>
            <w:noWrap w:val="false"/>
          </w:tcPr>
          <w:p>
            <w:pPr>
              <w:pStyle w:val="114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0" w:type="dxa"/>
            <w:vAlign w:val="top"/>
            <w:textDirection w:val="lrTb"/>
            <w:noWrap w:val="false"/>
          </w:tcPr>
          <w:p>
            <w:pPr>
              <w:pStyle w:val="1146"/>
              <w:jc w:val="center"/>
              <w:spacing w:before="40" w:after="40"/>
              <w:rPr>
                <w:rFonts w:eastAsia="Arial Unicode MS"/>
                <w:bCs/>
                <w:sz w:val="20"/>
                <w:szCs w:val="20"/>
              </w:rPr>
            </w:pPr>
            <w:r>
              <w:rPr>
                <w:bCs/>
                <w:sz w:val="20"/>
                <w:szCs w:val="20"/>
                <w:lang w:val="en-US"/>
              </w:rPr>
              <w:t xml:space="preserve">14</w:t>
            </w:r>
            <w:r>
              <w:rPr>
                <w:bCs/>
                <w:sz w:val="20"/>
                <w:szCs w:val="20"/>
              </w:rPr>
              <w:t xml:space="preserve">.8.4.</w:t>
            </w:r>
            <w:r>
              <w:rPr>
                <w:rFonts w:eastAsia="Arial Unicode MS"/>
                <w:bCs/>
                <w:sz w:val="20"/>
                <w:szCs w:val="20"/>
              </w:rPr>
            </w:r>
            <w:r>
              <w:rPr>
                <w:rFonts w:eastAsia="Arial Unicode MS"/>
                <w:bCs/>
                <w:sz w:val="20"/>
                <w:szCs w:val="20"/>
              </w:rPr>
            </w:r>
          </w:p>
        </w:tc>
        <w:tc>
          <w:tcPr>
            <w:tcBorders>
              <w:bottom w:val="none" w:color="000000" w:sz="4" w:space="0"/>
            </w:tcBorders>
            <w:tcW w:w="3969" w:type="dxa"/>
            <w:vAlign w:val="top"/>
            <w:textDirection w:val="lrTb"/>
            <w:noWrap w:val="false"/>
          </w:tcPr>
          <w:p>
            <w:pPr>
              <w:pStyle w:val="1146"/>
              <w:jc w:val="both"/>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146"/>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Borders>
              <w:bottom w:val="none" w:color="000000" w:sz="4" w:space="0"/>
            </w:tcBorders>
            <w:tcW w:w="3544" w:type="dxa"/>
            <w:vAlign w:val="top"/>
            <w:textDirection w:val="lrTb"/>
            <w:noWrap w:val="false"/>
          </w:tcPr>
          <w:p>
            <w:pPr>
              <w:pStyle w:val="114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textDirection w:val="lrTb"/>
            <w:noWrap w:val="false"/>
          </w:tcPr>
          <w:p>
            <w:pPr>
              <w:pStyle w:val="1146"/>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Borders>
              <w:top w:val="none" w:color="000000" w:sz="4" w:space="0"/>
              <w:bottom w:val="none" w:color="000000" w:sz="4" w:space="0"/>
            </w:tcBorders>
            <w:tcW w:w="3969" w:type="dxa"/>
            <w:vAlign w:val="top"/>
            <w:textDirection w:val="lrTb"/>
            <w:noWrap w:val="false"/>
          </w:tcPr>
          <w:p>
            <w:pPr>
              <w:pStyle w:val="1146"/>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46"/>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114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textDirection w:val="lrTb"/>
            <w:noWrap w:val="false"/>
          </w:tcPr>
          <w:p>
            <w:pPr>
              <w:pStyle w:val="1146"/>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Borders>
              <w:top w:val="none" w:color="000000" w:sz="4" w:space="0"/>
              <w:bottom w:val="none" w:color="000000" w:sz="4" w:space="0"/>
            </w:tcBorders>
            <w:tcW w:w="3969" w:type="dxa"/>
            <w:vAlign w:val="top"/>
            <w:textDirection w:val="lrTb"/>
            <w:noWrap w:val="false"/>
          </w:tcPr>
          <w:p>
            <w:pPr>
              <w:pStyle w:val="1146"/>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46"/>
              <w:jc w:val="center"/>
              <w:spacing w:before="40" w:after="40"/>
              <w:rPr>
                <w:sz w:val="20"/>
                <w:szCs w:val="20"/>
              </w:rPr>
            </w:pPr>
            <w:r>
              <w:rPr>
                <w:sz w:val="20"/>
                <w:szCs w:val="20"/>
              </w:rPr>
              <w:t xml:space="preserve">3 000 руб.</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114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0" w:type="dxa"/>
            <w:vAlign w:val="top"/>
            <w:textDirection w:val="lrTb"/>
            <w:noWrap w:val="false"/>
          </w:tcPr>
          <w:p>
            <w:pPr>
              <w:pStyle w:val="1146"/>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Borders>
              <w:top w:val="none" w:color="000000" w:sz="4" w:space="0"/>
            </w:tcBorders>
            <w:tcW w:w="3969" w:type="dxa"/>
            <w:vAlign w:val="top"/>
            <w:textDirection w:val="lrTb"/>
            <w:noWrap w:val="false"/>
          </w:tcPr>
          <w:p>
            <w:pPr>
              <w:pStyle w:val="1146"/>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46"/>
              <w:jc w:val="center"/>
              <w:spacing w:before="40" w:after="40"/>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tcBorders>
              <w:top w:val="none" w:color="000000" w:sz="4" w:space="0"/>
            </w:tcBorders>
            <w:tcW w:w="3544" w:type="dxa"/>
            <w:vAlign w:val="top"/>
            <w:textDirection w:val="lrTb"/>
            <w:noWrap w:val="false"/>
          </w:tcPr>
          <w:p>
            <w:pPr>
              <w:pStyle w:val="114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spacing w:before="40" w:after="40"/>
              <w:rPr>
                <w:rFonts w:eastAsia="Arial Unicode MS"/>
                <w:bCs/>
                <w:sz w:val="20"/>
                <w:szCs w:val="20"/>
              </w:rPr>
            </w:pPr>
            <w:r>
              <w:rPr>
                <w:bCs/>
                <w:sz w:val="20"/>
                <w:szCs w:val="20"/>
                <w:lang w:val="en-US"/>
              </w:rPr>
              <w:t xml:space="preserve">14</w:t>
            </w:r>
            <w:r>
              <w:rPr>
                <w:bCs/>
                <w:sz w:val="20"/>
                <w:szCs w:val="20"/>
              </w:rPr>
              <w:t xml:space="preserve">.8.5.</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46"/>
              <w:jc w:val="both"/>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2"/>
            <w:tcW w:w="1985" w:type="dxa"/>
            <w:vAlign w:val="top"/>
            <w:textDirection w:val="lrTb"/>
            <w:noWrap w:val="false"/>
          </w:tcPr>
          <w:p>
            <w:pPr>
              <w:pStyle w:val="1146"/>
              <w:jc w:val="center"/>
              <w:spacing w:before="40" w:after="40"/>
              <w:rPr>
                <w:sz w:val="20"/>
                <w:szCs w:val="20"/>
                <w:lang w:val="en-US"/>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lang w:val="en-US"/>
              </w:rPr>
            </w:r>
            <w:r>
              <w:rPr>
                <w:sz w:val="20"/>
                <w:szCs w:val="20"/>
                <w:lang w:val="en-US"/>
              </w:rPr>
            </w:r>
          </w:p>
        </w:tc>
        <w:tc>
          <w:tcPr>
            <w:tcW w:w="3544" w:type="dxa"/>
            <w:vAlign w:val="top"/>
            <w:textDirection w:val="lrTb"/>
            <w:noWrap w:val="false"/>
          </w:tcPr>
          <w:p>
            <w:pPr>
              <w:pStyle w:val="114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6"/>
              <w:jc w:val="center"/>
              <w:spacing w:before="40" w:after="40"/>
              <w:rPr>
                <w:bCs/>
                <w:sz w:val="20"/>
                <w:szCs w:val="20"/>
              </w:rPr>
            </w:pPr>
            <w:r>
              <w:rPr>
                <w:bCs/>
                <w:sz w:val="20"/>
                <w:szCs w:val="20"/>
              </w:rPr>
              <w:t xml:space="preserve">14.8.6.</w:t>
            </w:r>
            <w:r>
              <w:rPr>
                <w:bCs/>
                <w:sz w:val="20"/>
                <w:szCs w:val="20"/>
              </w:rPr>
            </w:r>
            <w:r>
              <w:rPr>
                <w:bCs/>
                <w:sz w:val="20"/>
                <w:szCs w:val="20"/>
              </w:rPr>
            </w:r>
          </w:p>
        </w:tc>
        <w:tc>
          <w:tcPr>
            <w:tcW w:w="3969" w:type="dxa"/>
            <w:vAlign w:val="top"/>
            <w:textDirection w:val="lrTb"/>
            <w:noWrap w:val="false"/>
          </w:tcPr>
          <w:p>
            <w:pPr>
              <w:pStyle w:val="1146"/>
              <w:jc w:val="both"/>
              <w:spacing w:before="40" w:after="40"/>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2"/>
            <w:tcW w:w="1985" w:type="dxa"/>
            <w:vAlign w:val="top"/>
            <w:textDirection w:val="lrTb"/>
            <w:noWrap w:val="false"/>
          </w:tcPr>
          <w:p>
            <w:pPr>
              <w:pStyle w:val="1146"/>
              <w:jc w:val="center"/>
              <w:spacing w:before="40" w:after="40"/>
              <w:rPr>
                <w:sz w:val="20"/>
                <w:szCs w:val="20"/>
              </w:rPr>
            </w:pPr>
            <w:r>
              <w:rPr>
                <w:sz w:val="20"/>
                <w:szCs w:val="20"/>
              </w:rPr>
              <w:t xml:space="preserve">100 руб. за лист.</w:t>
            </w:r>
            <w:r>
              <w:rPr>
                <w:sz w:val="20"/>
                <w:szCs w:val="20"/>
              </w:rPr>
            </w:r>
            <w:r>
              <w:rPr>
                <w:sz w:val="20"/>
                <w:szCs w:val="20"/>
              </w:rPr>
            </w:r>
          </w:p>
        </w:tc>
        <w:tc>
          <w:tcPr>
            <w:tcW w:w="3544" w:type="dxa"/>
            <w:vAlign w:val="top"/>
            <w:textDirection w:val="lrTb"/>
            <w:noWrap w:val="false"/>
          </w:tcPr>
          <w:p>
            <w:pPr>
              <w:pStyle w:val="1146"/>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bl>
    <w:p>
      <w:pPr>
        <w:pStyle w:val="1146"/>
        <w:rPr>
          <w:i/>
          <w:sz w:val="16"/>
          <w:szCs w:val="16"/>
        </w:rPr>
      </w:pPr>
      <w:r>
        <w:rPr>
          <w:i/>
          <w:sz w:val="16"/>
          <w:szCs w:val="16"/>
        </w:rPr>
        <w:t xml:space="preserve">*</w:t>
      </w: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146"/>
      </w:pPr>
      <w:r/>
      <w:r/>
    </w:p>
    <w:p>
      <w:pPr>
        <w:pStyle w:val="1147"/>
        <w:rPr>
          <w:sz w:val="24"/>
          <w:szCs w:val="24"/>
        </w:rPr>
      </w:pPr>
      <w:r>
        <w:rPr>
          <w:sz w:val="24"/>
          <w:szCs w:val="24"/>
        </w:rPr>
        <w:t xml:space="preserve">15. Операции с м</w:t>
      </w:r>
      <w:r>
        <w:rPr>
          <w:sz w:val="24"/>
          <w:szCs w:val="24"/>
        </w:rPr>
        <w:t xml:space="preserve">онетами из драгоценных металлов</w:t>
      </w:r>
      <w:r>
        <w:rPr>
          <w:sz w:val="24"/>
          <w:szCs w:val="24"/>
        </w:rPr>
      </w:r>
      <w:r>
        <w:rPr>
          <w:sz w:val="24"/>
          <w:szCs w:val="24"/>
        </w:rPr>
      </w:r>
    </w:p>
    <w:p>
      <w:pPr>
        <w:pStyle w:val="1146"/>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46"/>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146"/>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top"/>
            <w:textDirection w:val="lrTb"/>
            <w:noWrap w:val="false"/>
          </w:tcPr>
          <w:p>
            <w:pPr>
              <w:pStyle w:val="1146"/>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14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46"/>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146"/>
              <w:rPr>
                <w:sz w:val="20"/>
                <w:szCs w:val="20"/>
              </w:rPr>
            </w:pPr>
            <w:r>
              <w:rPr>
                <w:sz w:val="20"/>
                <w:szCs w:val="20"/>
              </w:rPr>
              <w:t xml:space="preserve">Покупка монет Банка России из драгоце</w:t>
            </w:r>
            <w:r>
              <w:rPr>
                <w:sz w:val="20"/>
                <w:szCs w:val="20"/>
              </w:rPr>
              <w:t xml:space="preserve">н</w:t>
            </w:r>
            <w:r>
              <w:rPr>
                <w:sz w:val="20"/>
                <w:szCs w:val="20"/>
              </w:rPr>
              <w:t xml:space="preserve">ных металлов по договору комиссии в те</w:t>
            </w:r>
            <w:r>
              <w:rPr>
                <w:sz w:val="20"/>
                <w:szCs w:val="20"/>
              </w:rPr>
              <w:t xml:space="preserve">р</w:t>
            </w:r>
            <w:r>
              <w:rPr>
                <w:sz w:val="20"/>
                <w:szCs w:val="20"/>
              </w:rPr>
              <w:t xml:space="preserve">риториальном учреждении Банка России/у других контрагентов</w:t>
            </w:r>
            <w:r>
              <w:rPr>
                <w:sz w:val="20"/>
                <w:szCs w:val="20"/>
              </w:rPr>
            </w:r>
            <w:r>
              <w:rPr>
                <w:sz w:val="20"/>
                <w:szCs w:val="20"/>
              </w:rPr>
            </w:r>
          </w:p>
          <w:p>
            <w:pPr>
              <w:pStyle w:val="1146"/>
              <w:rPr>
                <w:sz w:val="20"/>
                <w:szCs w:val="20"/>
              </w:rPr>
            </w:pPr>
            <w:r>
              <w:rPr>
                <w:sz w:val="20"/>
                <w:szCs w:val="20"/>
              </w:rPr>
              <w:t xml:space="preserve">Характеристика и количество монет:</w:t>
            </w:r>
            <w:r>
              <w:rPr>
                <w:sz w:val="20"/>
                <w:szCs w:val="20"/>
              </w:rPr>
            </w:r>
            <w:r>
              <w:rPr>
                <w:sz w:val="20"/>
                <w:szCs w:val="20"/>
              </w:rPr>
            </w:r>
          </w:p>
          <w:p>
            <w:pPr>
              <w:pStyle w:val="1146"/>
              <w:rPr>
                <w:sz w:val="20"/>
                <w:szCs w:val="20"/>
              </w:rPr>
            </w:pPr>
            <w:r>
              <w:rPr>
                <w:sz w:val="20"/>
                <w:szCs w:val="20"/>
              </w:rPr>
              <w:t xml:space="preserve">- золото, качество чеканки «анциркуле</w:t>
            </w:r>
            <w:r>
              <w:rPr>
                <w:sz w:val="20"/>
                <w:szCs w:val="20"/>
              </w:rPr>
              <w:t xml:space="preserve">й</w:t>
            </w:r>
            <w:r>
              <w:rPr>
                <w:sz w:val="20"/>
                <w:szCs w:val="20"/>
              </w:rPr>
              <w:t xml:space="preserve">тед», 7,78 г</w:t>
            </w:r>
            <w:r>
              <w:rPr>
                <w:sz w:val="20"/>
                <w:szCs w:val="20"/>
              </w:rPr>
            </w:r>
            <w:r>
              <w:rPr>
                <w:sz w:val="20"/>
                <w:szCs w:val="20"/>
              </w:rPr>
            </w:r>
          </w:p>
          <w:p>
            <w:pPr>
              <w:pStyle w:val="1146"/>
              <w:rPr>
                <w:sz w:val="20"/>
                <w:szCs w:val="20"/>
              </w:rPr>
            </w:pPr>
            <w:r>
              <w:rPr>
                <w:sz w:val="20"/>
                <w:szCs w:val="20"/>
              </w:rPr>
              <w:t xml:space="preserve">от 300 до 499 шт.</w:t>
            </w:r>
            <w:r>
              <w:rPr>
                <w:sz w:val="20"/>
                <w:szCs w:val="20"/>
              </w:rPr>
            </w:r>
            <w:r>
              <w:rPr>
                <w:sz w:val="20"/>
                <w:szCs w:val="20"/>
              </w:rPr>
            </w:r>
          </w:p>
          <w:p>
            <w:pPr>
              <w:pStyle w:val="1146"/>
              <w:rPr>
                <w:sz w:val="20"/>
                <w:szCs w:val="20"/>
              </w:rPr>
            </w:pPr>
            <w:r>
              <w:rPr>
                <w:sz w:val="20"/>
                <w:szCs w:val="20"/>
              </w:rPr>
              <w:t xml:space="preserve">от 500 до 999 шт.</w:t>
            </w:r>
            <w:r>
              <w:rPr>
                <w:sz w:val="20"/>
                <w:szCs w:val="20"/>
              </w:rPr>
            </w:r>
            <w:r>
              <w:rPr>
                <w:sz w:val="20"/>
                <w:szCs w:val="20"/>
              </w:rPr>
            </w:r>
          </w:p>
          <w:p>
            <w:pPr>
              <w:pStyle w:val="1146"/>
              <w:rPr>
                <w:sz w:val="20"/>
                <w:szCs w:val="20"/>
              </w:rPr>
            </w:pPr>
            <w:r>
              <w:rPr>
                <w:sz w:val="20"/>
                <w:szCs w:val="20"/>
              </w:rPr>
              <w:t xml:space="preserve">от 1000 до 1499 шт.</w:t>
            </w:r>
            <w:r>
              <w:rPr>
                <w:sz w:val="20"/>
                <w:szCs w:val="20"/>
              </w:rPr>
            </w:r>
            <w:r>
              <w:rPr>
                <w:sz w:val="20"/>
                <w:szCs w:val="20"/>
              </w:rPr>
            </w:r>
          </w:p>
          <w:p>
            <w:pPr>
              <w:pStyle w:val="1146"/>
              <w:rPr>
                <w:sz w:val="20"/>
                <w:szCs w:val="20"/>
              </w:rPr>
            </w:pPr>
            <w:r>
              <w:rPr>
                <w:sz w:val="20"/>
                <w:szCs w:val="20"/>
              </w:rPr>
              <w:t xml:space="preserve">от 1500 и более шт.</w:t>
            </w:r>
            <w:r>
              <w:rPr>
                <w:sz w:val="20"/>
                <w:szCs w:val="20"/>
              </w:rPr>
            </w:r>
            <w:r>
              <w:rPr>
                <w:sz w:val="20"/>
                <w:szCs w:val="20"/>
              </w:rPr>
            </w:r>
          </w:p>
          <w:p>
            <w:pPr>
              <w:pStyle w:val="1146"/>
              <w:rPr>
                <w:sz w:val="20"/>
                <w:szCs w:val="20"/>
              </w:rPr>
            </w:pPr>
            <w:r>
              <w:rPr>
                <w:sz w:val="20"/>
                <w:szCs w:val="20"/>
              </w:rPr>
            </w:r>
            <w:r>
              <w:rPr>
                <w:sz w:val="20"/>
                <w:szCs w:val="20"/>
              </w:rPr>
            </w:r>
            <w:r>
              <w:rPr>
                <w:sz w:val="20"/>
                <w:szCs w:val="20"/>
              </w:rPr>
            </w:r>
          </w:p>
          <w:p>
            <w:pPr>
              <w:pStyle w:val="1146"/>
              <w:rPr>
                <w:sz w:val="20"/>
                <w:szCs w:val="20"/>
              </w:rPr>
            </w:pPr>
            <w:r>
              <w:rPr>
                <w:sz w:val="20"/>
                <w:szCs w:val="20"/>
              </w:rPr>
              <w:t xml:space="preserve">- серебро, качество чеканки «анциркуле</w:t>
            </w:r>
            <w:r>
              <w:rPr>
                <w:sz w:val="20"/>
                <w:szCs w:val="20"/>
              </w:rPr>
              <w:t xml:space="preserve">й</w:t>
            </w:r>
            <w:r>
              <w:rPr>
                <w:sz w:val="20"/>
                <w:szCs w:val="20"/>
              </w:rPr>
              <w:t xml:space="preserve">тед», 31,1 г</w:t>
            </w:r>
            <w:r>
              <w:rPr>
                <w:sz w:val="20"/>
                <w:szCs w:val="20"/>
              </w:rPr>
            </w:r>
            <w:r>
              <w:rPr>
                <w:sz w:val="20"/>
                <w:szCs w:val="20"/>
              </w:rPr>
            </w:r>
          </w:p>
          <w:p>
            <w:pPr>
              <w:pStyle w:val="1146"/>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5" w:type="dxa"/>
            <w:vAlign w:val="top"/>
            <w:textDirection w:val="lrTb"/>
            <w:noWrap w:val="false"/>
          </w:tcPr>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t xml:space="preserve">30</w:t>
            </w:r>
            <w:r>
              <w:rPr>
                <w:sz w:val="20"/>
                <w:szCs w:val="20"/>
              </w:rPr>
              <w:t xml:space="preserve">5</w:t>
            </w:r>
            <w:r>
              <w:rPr>
                <w:sz w:val="20"/>
                <w:szCs w:val="20"/>
              </w:rPr>
              <w:t xml:space="preserve"> руб./шт.</w:t>
            </w:r>
            <w:r>
              <w:rPr>
                <w:sz w:val="20"/>
                <w:szCs w:val="20"/>
              </w:rPr>
            </w:r>
            <w:r>
              <w:rPr>
                <w:sz w:val="20"/>
                <w:szCs w:val="20"/>
              </w:rPr>
            </w:r>
          </w:p>
          <w:p>
            <w:pPr>
              <w:pStyle w:val="1146"/>
              <w:jc w:val="center"/>
              <w:rPr>
                <w:sz w:val="20"/>
                <w:szCs w:val="20"/>
              </w:rPr>
            </w:pPr>
            <w:r>
              <w:rPr>
                <w:sz w:val="20"/>
                <w:szCs w:val="20"/>
              </w:rPr>
              <w:t xml:space="preserve">28</w:t>
            </w:r>
            <w:r>
              <w:rPr>
                <w:sz w:val="20"/>
                <w:szCs w:val="20"/>
              </w:rPr>
              <w:t xml:space="preserve">5</w:t>
            </w:r>
            <w:r>
              <w:rPr>
                <w:sz w:val="20"/>
                <w:szCs w:val="20"/>
              </w:rPr>
              <w:t xml:space="preserve"> руб./шт.</w:t>
            </w:r>
            <w:r>
              <w:rPr>
                <w:sz w:val="20"/>
                <w:szCs w:val="20"/>
              </w:rPr>
            </w:r>
            <w:r>
              <w:rPr>
                <w:sz w:val="20"/>
                <w:szCs w:val="20"/>
              </w:rPr>
            </w:r>
          </w:p>
          <w:p>
            <w:pPr>
              <w:pStyle w:val="1146"/>
              <w:jc w:val="center"/>
              <w:rPr>
                <w:sz w:val="20"/>
                <w:szCs w:val="20"/>
              </w:rPr>
            </w:pPr>
            <w:r>
              <w:rPr>
                <w:sz w:val="20"/>
                <w:szCs w:val="20"/>
              </w:rPr>
              <w:t xml:space="preserve">26</w:t>
            </w:r>
            <w:r>
              <w:rPr>
                <w:sz w:val="20"/>
                <w:szCs w:val="20"/>
              </w:rPr>
              <w:t xml:space="preserve">5</w:t>
            </w:r>
            <w:r>
              <w:rPr>
                <w:sz w:val="20"/>
                <w:szCs w:val="20"/>
              </w:rPr>
              <w:t xml:space="preserve"> руб./шт.</w:t>
            </w:r>
            <w:r>
              <w:rPr>
                <w:sz w:val="20"/>
                <w:szCs w:val="20"/>
              </w:rPr>
            </w:r>
            <w:r>
              <w:rPr>
                <w:sz w:val="20"/>
                <w:szCs w:val="20"/>
              </w:rPr>
            </w:r>
          </w:p>
          <w:p>
            <w:pPr>
              <w:pStyle w:val="1146"/>
              <w:jc w:val="center"/>
              <w:rPr>
                <w:sz w:val="20"/>
                <w:szCs w:val="20"/>
              </w:rPr>
            </w:pPr>
            <w:r>
              <w:rPr>
                <w:sz w:val="20"/>
                <w:szCs w:val="20"/>
              </w:rPr>
              <w:t xml:space="preserve">24</w:t>
            </w:r>
            <w:r>
              <w:rPr>
                <w:sz w:val="20"/>
                <w:szCs w:val="20"/>
              </w:rPr>
              <w:t xml:space="preserve">5</w:t>
            </w:r>
            <w:r>
              <w:rPr>
                <w:sz w:val="20"/>
                <w:szCs w:val="20"/>
              </w:rPr>
              <w:t xml:space="preserve"> руб./шт.</w:t>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t xml:space="preserve">15</w:t>
            </w:r>
            <w:r>
              <w:rPr>
                <w:sz w:val="20"/>
                <w:szCs w:val="20"/>
              </w:rPr>
              <w:t xml:space="preserve">5</w:t>
            </w:r>
            <w:r>
              <w:rPr>
                <w:sz w:val="20"/>
                <w:szCs w:val="20"/>
              </w:rPr>
              <w:t xml:space="preserve"> руб./шт.</w:t>
            </w:r>
            <w:r>
              <w:rPr>
                <w:sz w:val="20"/>
                <w:szCs w:val="20"/>
              </w:rPr>
            </w:r>
            <w:r>
              <w:rPr>
                <w:sz w:val="20"/>
                <w:szCs w:val="20"/>
              </w:rPr>
            </w:r>
          </w:p>
        </w:tc>
        <w:tc>
          <w:tcPr>
            <w:tcBorders>
              <w:bottom w:val="single" w:color="000000" w:sz="4" w:space="0"/>
            </w:tcBorders>
            <w:tcW w:w="3543" w:type="dxa"/>
            <w:vAlign w:val="top"/>
            <w:textDirection w:val="lrTb"/>
            <w:noWrap w:val="false"/>
          </w:tcPr>
          <w:p>
            <w:pPr>
              <w:pStyle w:val="1146"/>
              <w:rPr>
                <w:sz w:val="20"/>
                <w:szCs w:val="20"/>
              </w:rPr>
            </w:pPr>
            <w:r>
              <w:rPr>
                <w:sz w:val="20"/>
                <w:szCs w:val="20"/>
              </w:rPr>
              <w:t xml:space="preserve">Комиссия включает НДС</w:t>
            </w:r>
            <w:r>
              <w:rPr>
                <w:sz w:val="20"/>
                <w:szCs w:val="20"/>
              </w:rPr>
            </w:r>
            <w:r>
              <w:rPr>
                <w:sz w:val="20"/>
                <w:szCs w:val="20"/>
              </w:rPr>
            </w:r>
          </w:p>
        </w:tc>
      </w:tr>
    </w:tbl>
    <w:p>
      <w:pPr>
        <w:pStyle w:val="1146"/>
      </w:pPr>
      <w:r/>
      <w:r/>
    </w:p>
    <w:p>
      <w:pPr>
        <w:pStyle w:val="1147"/>
        <w:rPr>
          <w:sz w:val="24"/>
          <w:szCs w:val="24"/>
        </w:rPr>
      </w:pPr>
      <w:r>
        <w:rPr>
          <w:sz w:val="24"/>
          <w:szCs w:val="24"/>
        </w:rPr>
        <w:t xml:space="preserve">16. Операции с драгоценными металлами</w:t>
      </w:r>
      <w:r>
        <w:rPr>
          <w:sz w:val="24"/>
          <w:szCs w:val="24"/>
        </w:rPr>
      </w:r>
      <w:r>
        <w:rPr>
          <w:sz w:val="24"/>
          <w:szCs w:val="24"/>
        </w:rPr>
      </w:r>
    </w:p>
    <w:p>
      <w:pPr>
        <w:pStyle w:val="1146"/>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4"/>
        <w:gridCol w:w="3544"/>
        <w:gridCol w:w="2835"/>
        <w:gridCol w:w="2523"/>
        <w:gridCol w:w="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146"/>
              <w:jc w:val="center"/>
              <w:rPr>
                <w:sz w:val="20"/>
                <w:szCs w:val="20"/>
              </w:rPr>
            </w:pPr>
            <w:r>
              <w:rPr>
                <w:sz w:val="20"/>
                <w:szCs w:val="20"/>
              </w:rPr>
              <w:t xml:space="preserve">№</w:t>
            </w:r>
            <w:r>
              <w:rPr>
                <w:sz w:val="20"/>
                <w:szCs w:val="20"/>
              </w:rPr>
            </w:r>
            <w:r>
              <w:rPr>
                <w:sz w:val="20"/>
                <w:szCs w:val="20"/>
              </w:rPr>
            </w:r>
          </w:p>
          <w:p>
            <w:pPr>
              <w:pStyle w:val="1146"/>
              <w:jc w:val="center"/>
              <w:rPr>
                <w:sz w:val="20"/>
                <w:szCs w:val="20"/>
              </w:rPr>
            </w:pPr>
            <w:r>
              <w:rPr>
                <w:sz w:val="20"/>
                <w:szCs w:val="20"/>
              </w:rPr>
              <w:t xml:space="preserve">п/п</w:t>
            </w:r>
            <w:r>
              <w:rPr>
                <w:sz w:val="20"/>
                <w:szCs w:val="20"/>
              </w:rPr>
            </w:r>
            <w:r>
              <w:rPr>
                <w:sz w:val="20"/>
                <w:szCs w:val="20"/>
              </w:rPr>
            </w:r>
          </w:p>
        </w:tc>
        <w:tc>
          <w:tcPr>
            <w:gridSpan w:val="2"/>
            <w:tcW w:w="3578" w:type="dxa"/>
            <w:vAlign w:val="center"/>
            <w:vMerge w:val="restart"/>
            <w:textDirection w:val="lrTb"/>
            <w:noWrap w:val="false"/>
          </w:tcPr>
          <w:p>
            <w:pPr>
              <w:pStyle w:val="1146"/>
              <w:jc w:val="center"/>
              <w:rPr>
                <w:sz w:val="20"/>
                <w:szCs w:val="20"/>
              </w:rPr>
            </w:pPr>
            <w:r>
              <w:rPr>
                <w:sz w:val="20"/>
                <w:szCs w:val="20"/>
              </w:rPr>
              <w:t xml:space="preserve">Наименование услуги</w:t>
            </w:r>
            <w:r>
              <w:rPr>
                <w:sz w:val="20"/>
                <w:szCs w:val="20"/>
              </w:rPr>
            </w:r>
            <w:r>
              <w:rPr>
                <w:sz w:val="20"/>
                <w:szCs w:val="20"/>
              </w:rPr>
            </w:r>
          </w:p>
        </w:tc>
        <w:tc>
          <w:tcPr>
            <w:tcW w:w="2835" w:type="dxa"/>
            <w:vAlign w:val="center"/>
            <w:textDirection w:val="lrTb"/>
            <w:noWrap w:val="false"/>
          </w:tcPr>
          <w:p>
            <w:pPr>
              <w:pStyle w:val="1146"/>
              <w:jc w:val="center"/>
              <w:rPr>
                <w:sz w:val="20"/>
                <w:szCs w:val="20"/>
              </w:rPr>
            </w:pPr>
            <w:r>
              <w:rPr>
                <w:sz w:val="20"/>
                <w:szCs w:val="20"/>
              </w:rPr>
              <w:t xml:space="preserve">Тариф</w:t>
            </w:r>
            <w:r>
              <w:rPr>
                <w:sz w:val="20"/>
                <w:szCs w:val="20"/>
              </w:rPr>
            </w:r>
            <w:r>
              <w:rPr>
                <w:sz w:val="20"/>
                <w:szCs w:val="20"/>
              </w:rPr>
            </w:r>
          </w:p>
        </w:tc>
        <w:tc>
          <w:tcPr>
            <w:gridSpan w:val="2"/>
            <w:tcW w:w="2552" w:type="dxa"/>
            <w:vAlign w:val="center"/>
            <w:vMerge w:val="restart"/>
            <w:textDirection w:val="lrTb"/>
            <w:noWrap w:val="false"/>
          </w:tcPr>
          <w:p>
            <w:pPr>
              <w:pStyle w:val="1146"/>
              <w:jc w:val="center"/>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146"/>
              <w:jc w:val="center"/>
              <w:rPr>
                <w:sz w:val="20"/>
                <w:szCs w:val="20"/>
              </w:rPr>
            </w:pPr>
            <w:r>
              <w:rPr>
                <w:sz w:val="20"/>
                <w:szCs w:val="20"/>
              </w:rPr>
            </w:r>
            <w:r>
              <w:rPr>
                <w:sz w:val="20"/>
                <w:szCs w:val="20"/>
              </w:rPr>
            </w:r>
            <w:r>
              <w:rPr>
                <w:sz w:val="20"/>
                <w:szCs w:val="20"/>
              </w:rPr>
            </w:r>
          </w:p>
        </w:tc>
        <w:tc>
          <w:tcPr>
            <w:gridSpan w:val="2"/>
            <w:tcW w:w="3578" w:type="dxa"/>
            <w:vAlign w:val="center"/>
            <w:vMerge w:val="continue"/>
            <w:textDirection w:val="lrTb"/>
            <w:noWrap w:val="false"/>
          </w:tcPr>
          <w:p>
            <w:pPr>
              <w:pStyle w:val="1146"/>
              <w:jc w:val="center"/>
              <w:rPr>
                <w:sz w:val="20"/>
                <w:szCs w:val="20"/>
              </w:rPr>
            </w:pPr>
            <w:r>
              <w:rPr>
                <w:sz w:val="20"/>
                <w:szCs w:val="20"/>
              </w:rPr>
            </w:r>
            <w:r>
              <w:rPr>
                <w:sz w:val="20"/>
                <w:szCs w:val="20"/>
              </w:rPr>
            </w:r>
            <w:r>
              <w:rPr>
                <w:sz w:val="20"/>
                <w:szCs w:val="20"/>
              </w:rPr>
            </w:r>
          </w:p>
        </w:tc>
        <w:tc>
          <w:tcPr>
            <w:tcW w:w="2835" w:type="dxa"/>
            <w:vAlign w:val="center"/>
            <w:textDirection w:val="lrTb"/>
            <w:noWrap w:val="false"/>
          </w:tcPr>
          <w:p>
            <w:pPr>
              <w:pStyle w:val="1146"/>
              <w:jc w:val="center"/>
              <w:rPr>
                <w:sz w:val="20"/>
                <w:szCs w:val="20"/>
              </w:rPr>
            </w:pPr>
            <w:r>
              <w:rPr>
                <w:sz w:val="20"/>
                <w:szCs w:val="20"/>
              </w:rPr>
              <w:t xml:space="preserve">В российских ру</w:t>
            </w:r>
            <w:r>
              <w:rPr>
                <w:sz w:val="20"/>
                <w:szCs w:val="20"/>
              </w:rPr>
              <w:t xml:space="preserve">б</w:t>
            </w:r>
            <w:r>
              <w:rPr>
                <w:sz w:val="20"/>
                <w:szCs w:val="20"/>
              </w:rPr>
              <w:t xml:space="preserve">лях</w:t>
            </w:r>
            <w:r>
              <w:rPr>
                <w:sz w:val="20"/>
                <w:szCs w:val="20"/>
              </w:rPr>
            </w:r>
            <w:r>
              <w:rPr>
                <w:sz w:val="20"/>
                <w:szCs w:val="20"/>
              </w:rPr>
            </w:r>
          </w:p>
        </w:tc>
        <w:tc>
          <w:tcPr>
            <w:gridSpan w:val="2"/>
            <w:tcW w:w="2552" w:type="dxa"/>
            <w:vAlign w:val="center"/>
            <w:vMerge w:val="continue"/>
            <w:textDirection w:val="lrTb"/>
            <w:noWrap w:val="false"/>
          </w:tcPr>
          <w:p>
            <w:pPr>
              <w:pStyle w:val="1146"/>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1"/>
              <w:jc w:val="center"/>
              <w:spacing w:before="40" w:after="4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w:t>
            </w:r>
            <w:r>
              <w:rPr>
                <w:rFonts w:ascii="Times New Roman" w:hAnsi="Times New Roman"/>
                <w:sz w:val="20"/>
                <w:szCs w:val="20"/>
              </w:rPr>
            </w:r>
            <w:r>
              <w:rPr>
                <w:rFonts w:ascii="Times New Roman" w:hAnsi="Times New Roman"/>
                <w:sz w:val="20"/>
                <w:szCs w:val="20"/>
              </w:rPr>
            </w:r>
          </w:p>
        </w:tc>
        <w:tc>
          <w:tcPr>
            <w:gridSpan w:val="5"/>
            <w:tcW w:w="8965" w:type="dxa"/>
            <w:vAlign w:val="top"/>
            <w:textDirection w:val="lrTb"/>
            <w:noWrap w:val="false"/>
          </w:tcPr>
          <w:p>
            <w:pPr>
              <w:pStyle w:val="1171"/>
              <w:spacing w:before="40" w:after="4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Ведение </w:t>
            </w:r>
            <w:r>
              <w:rPr>
                <w:rFonts w:ascii="Times New Roman" w:hAnsi="Times New Roman"/>
                <w:bCs/>
                <w:color w:val="000000"/>
                <w:sz w:val="20"/>
                <w:szCs w:val="20"/>
              </w:rPr>
              <w:t xml:space="preserve">банковского счета в драгоценных металлах</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1"/>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16.1.1.</w:t>
            </w:r>
            <w:r>
              <w:rPr>
                <w:rFonts w:ascii="Times New Roman" w:hAnsi="Times New Roman"/>
                <w:sz w:val="20"/>
                <w:szCs w:val="20"/>
              </w:rPr>
            </w:r>
            <w:r>
              <w:rPr>
                <w:rFonts w:ascii="Times New Roman" w:hAnsi="Times New Roman"/>
                <w:sz w:val="20"/>
                <w:szCs w:val="20"/>
              </w:rPr>
            </w:r>
          </w:p>
        </w:tc>
        <w:tc>
          <w:tcPr>
            <w:gridSpan w:val="2"/>
            <w:tcW w:w="3578" w:type="dxa"/>
            <w:vAlign w:val="top"/>
            <w:textDirection w:val="lrTb"/>
            <w:noWrap w:val="false"/>
          </w:tcPr>
          <w:p>
            <w:pPr>
              <w:pStyle w:val="1171"/>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Открытие </w:t>
            </w:r>
            <w:r>
              <w:rPr>
                <w:rFonts w:ascii="Times New Roman" w:hAnsi="Times New Roman"/>
                <w:bCs/>
                <w:color w:val="000000"/>
                <w:sz w:val="20"/>
                <w:szCs w:val="20"/>
              </w:rPr>
              <w:t xml:space="preserve">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1171"/>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w:t>
            </w:r>
            <w:r>
              <w:rPr>
                <w:rFonts w:ascii="Times New Roman" w:hAnsi="Times New Roman"/>
                <w:sz w:val="20"/>
                <w:szCs w:val="20"/>
              </w:rPr>
              <w:t xml:space="preserve">а</w:t>
            </w:r>
            <w:r>
              <w:rPr>
                <w:rFonts w:ascii="Times New Roman" w:hAnsi="Times New Roman"/>
                <w:sz w:val="20"/>
                <w:szCs w:val="20"/>
              </w:rPr>
              <w:t xml:space="preserve">ется</w:t>
            </w:r>
            <w:r>
              <w:rPr>
                <w:rFonts w:ascii="Times New Roman" w:hAnsi="Times New Roman"/>
                <w:sz w:val="20"/>
                <w:szCs w:val="20"/>
              </w:rPr>
            </w:r>
            <w:r>
              <w:rPr>
                <w:rFonts w:ascii="Times New Roman" w:hAnsi="Times New Roman"/>
                <w:sz w:val="20"/>
                <w:szCs w:val="20"/>
              </w:rPr>
            </w:r>
          </w:p>
        </w:tc>
        <w:tc>
          <w:tcPr>
            <w:gridSpan w:val="2"/>
            <w:tcW w:w="2552" w:type="dxa"/>
            <w:vAlign w:val="top"/>
            <w:textDirection w:val="lrTb"/>
            <w:noWrap w:val="false"/>
          </w:tcPr>
          <w:p>
            <w:pPr>
              <w:pStyle w:val="1171"/>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1"/>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16.1.2.</w:t>
            </w:r>
            <w:r>
              <w:rPr>
                <w:rFonts w:ascii="Times New Roman" w:hAnsi="Times New Roman"/>
                <w:sz w:val="20"/>
                <w:szCs w:val="20"/>
              </w:rPr>
            </w:r>
            <w:r>
              <w:rPr>
                <w:rFonts w:ascii="Times New Roman" w:hAnsi="Times New Roman"/>
                <w:sz w:val="20"/>
                <w:szCs w:val="20"/>
              </w:rPr>
            </w:r>
          </w:p>
        </w:tc>
        <w:tc>
          <w:tcPr>
            <w:gridSpan w:val="2"/>
            <w:tcW w:w="3578" w:type="dxa"/>
            <w:vAlign w:val="top"/>
            <w:textDirection w:val="lrTb"/>
            <w:noWrap w:val="false"/>
          </w:tcPr>
          <w:p>
            <w:pPr>
              <w:pStyle w:val="1171"/>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Закрытие </w:t>
            </w:r>
            <w:r>
              <w:rPr>
                <w:rFonts w:ascii="Times New Roman" w:hAnsi="Times New Roman"/>
                <w:bCs/>
                <w:color w:val="000000"/>
                <w:sz w:val="20"/>
                <w:szCs w:val="20"/>
              </w:rPr>
              <w:t xml:space="preserve">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1171"/>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w:t>
            </w:r>
            <w:r>
              <w:rPr>
                <w:rFonts w:ascii="Times New Roman" w:hAnsi="Times New Roman"/>
                <w:sz w:val="20"/>
                <w:szCs w:val="20"/>
              </w:rPr>
              <w:t xml:space="preserve">а</w:t>
            </w:r>
            <w:r>
              <w:rPr>
                <w:rFonts w:ascii="Times New Roman" w:hAnsi="Times New Roman"/>
                <w:sz w:val="20"/>
                <w:szCs w:val="20"/>
              </w:rPr>
              <w:t xml:space="preserve">ется</w:t>
            </w:r>
            <w:r>
              <w:rPr>
                <w:rFonts w:ascii="Times New Roman" w:hAnsi="Times New Roman"/>
                <w:sz w:val="20"/>
                <w:szCs w:val="20"/>
              </w:rPr>
            </w:r>
            <w:r>
              <w:rPr>
                <w:rFonts w:ascii="Times New Roman" w:hAnsi="Times New Roman"/>
                <w:sz w:val="20"/>
                <w:szCs w:val="20"/>
              </w:rPr>
            </w:r>
          </w:p>
        </w:tc>
        <w:tc>
          <w:tcPr>
            <w:gridSpan w:val="2"/>
            <w:tcW w:w="2552" w:type="dxa"/>
            <w:vAlign w:val="top"/>
            <w:textDirection w:val="lrTb"/>
            <w:noWrap w:val="false"/>
          </w:tcPr>
          <w:p>
            <w:pPr>
              <w:pStyle w:val="1171"/>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1"/>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16.1.3.</w:t>
            </w:r>
            <w:r>
              <w:rPr>
                <w:rFonts w:ascii="Times New Roman" w:hAnsi="Times New Roman"/>
                <w:sz w:val="20"/>
                <w:szCs w:val="20"/>
              </w:rPr>
            </w:r>
            <w:r>
              <w:rPr>
                <w:rFonts w:ascii="Times New Roman" w:hAnsi="Times New Roman"/>
                <w:sz w:val="20"/>
                <w:szCs w:val="20"/>
              </w:rPr>
            </w:r>
          </w:p>
        </w:tc>
        <w:tc>
          <w:tcPr>
            <w:gridSpan w:val="2"/>
            <w:tcW w:w="3578" w:type="dxa"/>
            <w:vAlign w:val="top"/>
            <w:textDirection w:val="lrTb"/>
            <w:noWrap w:val="false"/>
          </w:tcPr>
          <w:p>
            <w:pPr>
              <w:pStyle w:val="1171"/>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Ежемесячное обслуживание </w:t>
            </w:r>
            <w:r>
              <w:rPr>
                <w:rFonts w:ascii="Times New Roman" w:hAnsi="Times New Roman"/>
                <w:bCs/>
                <w:color w:val="000000"/>
                <w:sz w:val="20"/>
                <w:szCs w:val="20"/>
              </w:rPr>
              <w:t xml:space="preserve">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1171"/>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w:t>
            </w:r>
            <w:r>
              <w:rPr>
                <w:rFonts w:ascii="Times New Roman" w:hAnsi="Times New Roman"/>
                <w:sz w:val="20"/>
                <w:szCs w:val="20"/>
              </w:rPr>
              <w:t xml:space="preserve">а</w:t>
            </w:r>
            <w:r>
              <w:rPr>
                <w:rFonts w:ascii="Times New Roman" w:hAnsi="Times New Roman"/>
                <w:sz w:val="20"/>
                <w:szCs w:val="20"/>
              </w:rPr>
              <w:t xml:space="preserve">ется</w:t>
            </w:r>
            <w:r>
              <w:rPr>
                <w:rFonts w:ascii="Times New Roman" w:hAnsi="Times New Roman"/>
                <w:sz w:val="20"/>
                <w:szCs w:val="20"/>
              </w:rPr>
            </w:r>
            <w:r>
              <w:rPr>
                <w:rFonts w:ascii="Times New Roman" w:hAnsi="Times New Roman"/>
                <w:sz w:val="20"/>
                <w:szCs w:val="20"/>
              </w:rPr>
            </w:r>
          </w:p>
        </w:tc>
        <w:tc>
          <w:tcPr>
            <w:gridSpan w:val="2"/>
            <w:tcW w:w="2552" w:type="dxa"/>
            <w:vAlign w:val="top"/>
            <w:textDirection w:val="lrTb"/>
            <w:noWrap w:val="false"/>
          </w:tcPr>
          <w:p>
            <w:pPr>
              <w:pStyle w:val="1171"/>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1"/>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16.1.4.</w:t>
            </w:r>
            <w:r>
              <w:rPr>
                <w:rFonts w:ascii="Times New Roman" w:hAnsi="Times New Roman"/>
                <w:sz w:val="20"/>
                <w:szCs w:val="20"/>
              </w:rPr>
            </w:r>
            <w:r>
              <w:rPr>
                <w:rFonts w:ascii="Times New Roman" w:hAnsi="Times New Roman"/>
                <w:sz w:val="20"/>
                <w:szCs w:val="20"/>
              </w:rPr>
            </w:r>
          </w:p>
        </w:tc>
        <w:tc>
          <w:tcPr>
            <w:gridSpan w:val="2"/>
            <w:tcW w:w="3578" w:type="dxa"/>
            <w:vAlign w:val="top"/>
            <w:textDirection w:val="lrTb"/>
            <w:noWrap w:val="false"/>
          </w:tcPr>
          <w:p>
            <w:pPr>
              <w:pStyle w:val="1171"/>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Предоставление выписки по </w:t>
            </w:r>
            <w:r>
              <w:rPr>
                <w:rFonts w:ascii="Times New Roman" w:hAnsi="Times New Roman"/>
                <w:bCs/>
                <w:color w:val="000000"/>
                <w:sz w:val="20"/>
                <w:szCs w:val="20"/>
              </w:rPr>
              <w:t xml:space="preserve">банковск</w:t>
            </w:r>
            <w:r>
              <w:rPr>
                <w:rFonts w:ascii="Times New Roman" w:hAnsi="Times New Roman"/>
                <w:bCs/>
                <w:color w:val="000000"/>
                <w:sz w:val="20"/>
                <w:szCs w:val="20"/>
              </w:rPr>
              <w:t xml:space="preserve">ому</w:t>
            </w:r>
            <w:r>
              <w:rPr>
                <w:rFonts w:ascii="Times New Roman" w:hAnsi="Times New Roman"/>
                <w:bCs/>
                <w:color w:val="000000"/>
                <w:sz w:val="20"/>
                <w:szCs w:val="20"/>
              </w:rPr>
              <w:t xml:space="preserve"> счет</w:t>
            </w:r>
            <w:r>
              <w:rPr>
                <w:rFonts w:ascii="Times New Roman" w:hAnsi="Times New Roman"/>
                <w:bCs/>
                <w:color w:val="000000"/>
                <w:sz w:val="20"/>
                <w:szCs w:val="20"/>
              </w:rPr>
              <w:t xml:space="preserve">у</w:t>
            </w:r>
            <w:r>
              <w:rPr>
                <w:rFonts w:ascii="Times New Roman" w:hAnsi="Times New Roman"/>
                <w:bCs/>
                <w:color w:val="000000"/>
                <w:sz w:val="20"/>
                <w:szCs w:val="20"/>
              </w:rPr>
              <w:t xml:space="preserve"> в драгоценных металлах</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1171"/>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w:t>
            </w:r>
            <w:r>
              <w:rPr>
                <w:rFonts w:ascii="Times New Roman" w:hAnsi="Times New Roman"/>
                <w:sz w:val="20"/>
                <w:szCs w:val="20"/>
              </w:rPr>
              <w:t xml:space="preserve">а</w:t>
            </w:r>
            <w:r>
              <w:rPr>
                <w:rFonts w:ascii="Times New Roman" w:hAnsi="Times New Roman"/>
                <w:sz w:val="20"/>
                <w:szCs w:val="20"/>
              </w:rPr>
              <w:t xml:space="preserve">ется</w:t>
            </w:r>
            <w:r>
              <w:rPr>
                <w:rFonts w:ascii="Times New Roman" w:hAnsi="Times New Roman"/>
                <w:sz w:val="20"/>
                <w:szCs w:val="20"/>
              </w:rPr>
            </w:r>
            <w:r>
              <w:rPr>
                <w:rFonts w:ascii="Times New Roman" w:hAnsi="Times New Roman"/>
                <w:sz w:val="20"/>
                <w:szCs w:val="20"/>
              </w:rPr>
            </w:r>
          </w:p>
        </w:tc>
        <w:tc>
          <w:tcPr>
            <w:gridSpan w:val="2"/>
            <w:tcW w:w="2552" w:type="dxa"/>
            <w:vAlign w:val="top"/>
            <w:textDirection w:val="lrTb"/>
            <w:noWrap w:val="false"/>
          </w:tcPr>
          <w:p>
            <w:pPr>
              <w:pStyle w:val="1171"/>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1"/>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16.1.4.1.</w:t>
            </w:r>
            <w:r>
              <w:rPr>
                <w:rFonts w:ascii="Times New Roman" w:hAnsi="Times New Roman"/>
                <w:sz w:val="20"/>
                <w:szCs w:val="20"/>
              </w:rPr>
            </w:r>
            <w:r>
              <w:rPr>
                <w:rFonts w:ascii="Times New Roman" w:hAnsi="Times New Roman"/>
                <w:sz w:val="20"/>
                <w:szCs w:val="20"/>
              </w:rPr>
            </w:r>
          </w:p>
        </w:tc>
        <w:tc>
          <w:tcPr>
            <w:gridSpan w:val="2"/>
            <w:tcW w:w="3578" w:type="dxa"/>
            <w:vAlign w:val="top"/>
            <w:textDirection w:val="lrTb"/>
            <w:noWrap w:val="false"/>
          </w:tcPr>
          <w:p>
            <w:pPr>
              <w:pStyle w:val="1171"/>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Предоставление дубликата выписки по </w:t>
            </w:r>
            <w:r>
              <w:rPr>
                <w:rFonts w:ascii="Times New Roman" w:hAnsi="Times New Roman"/>
                <w:bCs/>
                <w:color w:val="000000"/>
                <w:sz w:val="20"/>
                <w:szCs w:val="20"/>
              </w:rPr>
              <w:t xml:space="preserve">банковско</w:t>
            </w:r>
            <w:r>
              <w:rPr>
                <w:rFonts w:ascii="Times New Roman" w:hAnsi="Times New Roman"/>
                <w:bCs/>
                <w:color w:val="000000"/>
                <w:sz w:val="20"/>
                <w:szCs w:val="20"/>
              </w:rPr>
              <w:t xml:space="preserve">му</w:t>
            </w:r>
            <w:r>
              <w:rPr>
                <w:rFonts w:ascii="Times New Roman" w:hAnsi="Times New Roman"/>
                <w:bCs/>
                <w:color w:val="000000"/>
                <w:sz w:val="20"/>
                <w:szCs w:val="20"/>
              </w:rPr>
              <w:t xml:space="preserve"> счет</w:t>
            </w:r>
            <w:r>
              <w:rPr>
                <w:rFonts w:ascii="Times New Roman" w:hAnsi="Times New Roman"/>
                <w:bCs/>
                <w:color w:val="000000"/>
                <w:sz w:val="20"/>
                <w:szCs w:val="20"/>
              </w:rPr>
              <w:t xml:space="preserve">у</w:t>
            </w:r>
            <w:r>
              <w:rPr>
                <w:rFonts w:ascii="Times New Roman" w:hAnsi="Times New Roman"/>
                <w:bCs/>
                <w:color w:val="000000"/>
                <w:sz w:val="20"/>
                <w:szCs w:val="20"/>
              </w:rPr>
              <w:t xml:space="preserve"> в драгоценных металлах</w:t>
            </w:r>
            <w:r>
              <w:rPr>
                <w:rFonts w:ascii="Times New Roman" w:hAnsi="Times New Roman"/>
                <w:sz w:val="20"/>
                <w:szCs w:val="20"/>
              </w:rPr>
              <w:t xml:space="preserve"> </w:t>
            </w:r>
            <w:r>
              <w:rPr>
                <w:rFonts w:ascii="Times New Roman" w:hAnsi="Times New Roman"/>
                <w:sz w:val="20"/>
                <w:szCs w:val="20"/>
              </w:rPr>
              <w:t xml:space="preserve">по запросу клиента</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1171"/>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30 руб. за лист</w:t>
            </w:r>
            <w:r>
              <w:rPr>
                <w:rFonts w:ascii="Times New Roman" w:hAnsi="Times New Roman"/>
                <w:sz w:val="20"/>
                <w:szCs w:val="20"/>
              </w:rPr>
            </w:r>
            <w:r>
              <w:rPr>
                <w:rFonts w:ascii="Times New Roman" w:hAnsi="Times New Roman"/>
                <w:sz w:val="20"/>
                <w:szCs w:val="20"/>
              </w:rPr>
            </w:r>
          </w:p>
        </w:tc>
        <w:tc>
          <w:tcPr>
            <w:gridSpan w:val="2"/>
            <w:tcW w:w="2552" w:type="dxa"/>
            <w:vAlign w:val="top"/>
            <w:textDirection w:val="lrTb"/>
            <w:noWrap w:val="false"/>
          </w:tcPr>
          <w:p>
            <w:pPr>
              <w:pStyle w:val="1171"/>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1"/>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16.1.5</w:t>
            </w:r>
            <w:r>
              <w:rPr>
                <w:rFonts w:ascii="Times New Roman" w:hAnsi="Times New Roman"/>
                <w:sz w:val="20"/>
                <w:szCs w:val="20"/>
              </w:rPr>
            </w:r>
            <w:r>
              <w:rPr>
                <w:rFonts w:ascii="Times New Roman" w:hAnsi="Times New Roman"/>
                <w:sz w:val="20"/>
                <w:szCs w:val="20"/>
              </w:rPr>
            </w:r>
          </w:p>
        </w:tc>
        <w:tc>
          <w:tcPr>
            <w:gridSpan w:val="2"/>
            <w:tcW w:w="3578" w:type="dxa"/>
            <w:vAlign w:val="top"/>
            <w:textDirection w:val="lrTb"/>
            <w:noWrap w:val="false"/>
          </w:tcPr>
          <w:p>
            <w:pPr>
              <w:pStyle w:val="1171"/>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Предоставление справки по </w:t>
            </w:r>
            <w:r>
              <w:rPr>
                <w:rFonts w:ascii="Times New Roman" w:hAnsi="Times New Roman"/>
                <w:bCs/>
                <w:color w:val="000000"/>
                <w:sz w:val="20"/>
                <w:szCs w:val="20"/>
              </w:rPr>
              <w:t xml:space="preserve">банковско</w:t>
            </w:r>
            <w:r>
              <w:rPr>
                <w:rFonts w:ascii="Times New Roman" w:hAnsi="Times New Roman"/>
                <w:bCs/>
                <w:color w:val="000000"/>
                <w:sz w:val="20"/>
                <w:szCs w:val="20"/>
              </w:rPr>
              <w:t xml:space="preserve">му</w:t>
            </w:r>
            <w:r>
              <w:rPr>
                <w:rFonts w:ascii="Times New Roman" w:hAnsi="Times New Roman"/>
                <w:bCs/>
                <w:color w:val="000000"/>
                <w:sz w:val="20"/>
                <w:szCs w:val="20"/>
              </w:rPr>
              <w:t xml:space="preserve"> счет</w:t>
            </w:r>
            <w:r>
              <w:rPr>
                <w:rFonts w:ascii="Times New Roman" w:hAnsi="Times New Roman"/>
                <w:bCs/>
                <w:color w:val="000000"/>
                <w:sz w:val="20"/>
                <w:szCs w:val="20"/>
              </w:rPr>
              <w:t xml:space="preserve">у</w:t>
            </w:r>
            <w:r>
              <w:rPr>
                <w:rFonts w:ascii="Times New Roman" w:hAnsi="Times New Roman"/>
                <w:bCs/>
                <w:color w:val="000000"/>
                <w:sz w:val="20"/>
                <w:szCs w:val="20"/>
              </w:rPr>
              <w:t xml:space="preserve"> в драгоценных металлах</w:t>
            </w:r>
            <w:r>
              <w:rPr>
                <w:rFonts w:ascii="Times New Roman" w:hAnsi="Times New Roman"/>
                <w:sz w:val="20"/>
                <w:szCs w:val="20"/>
              </w:rPr>
              <w:t xml:space="preserve"> </w:t>
            </w:r>
            <w:r>
              <w:rPr>
                <w:rFonts w:ascii="Times New Roman" w:hAnsi="Times New Roman"/>
                <w:sz w:val="20"/>
                <w:szCs w:val="20"/>
              </w:rPr>
              <w:t xml:space="preserve">по запросу клиента</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1171"/>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30 руб. за лист</w:t>
            </w:r>
            <w:r>
              <w:rPr>
                <w:rFonts w:ascii="Times New Roman" w:hAnsi="Times New Roman"/>
                <w:sz w:val="20"/>
                <w:szCs w:val="20"/>
              </w:rPr>
            </w:r>
            <w:r>
              <w:rPr>
                <w:rFonts w:ascii="Times New Roman" w:hAnsi="Times New Roman"/>
                <w:sz w:val="20"/>
                <w:szCs w:val="20"/>
              </w:rPr>
            </w:r>
          </w:p>
        </w:tc>
        <w:tc>
          <w:tcPr>
            <w:gridSpan w:val="2"/>
            <w:tcW w:w="2552" w:type="dxa"/>
            <w:vAlign w:val="top"/>
            <w:textDirection w:val="lrTb"/>
            <w:noWrap w:val="false"/>
          </w:tcPr>
          <w:p>
            <w:pPr>
              <w:pStyle w:val="1171"/>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1"/>
              <w:jc w:val="center"/>
              <w:spacing w:before="40" w:after="4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w:t>
            </w:r>
            <w:r>
              <w:rPr>
                <w:rFonts w:ascii="Times New Roman" w:hAnsi="Times New Roman"/>
                <w:sz w:val="20"/>
                <w:szCs w:val="20"/>
              </w:rPr>
            </w:r>
            <w:r>
              <w:rPr>
                <w:rFonts w:ascii="Times New Roman" w:hAnsi="Times New Roman"/>
                <w:sz w:val="20"/>
                <w:szCs w:val="20"/>
              </w:rPr>
            </w:r>
          </w:p>
        </w:tc>
        <w:tc>
          <w:tcPr>
            <w:gridSpan w:val="5"/>
            <w:tcW w:w="8965" w:type="dxa"/>
            <w:vAlign w:val="top"/>
            <w:textDirection w:val="lrTb"/>
            <w:noWrap w:val="false"/>
          </w:tcPr>
          <w:p>
            <w:pPr>
              <w:pStyle w:val="1171"/>
              <w:jc w:val="both"/>
              <w:spacing w:before="40" w:after="4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Операции по </w:t>
            </w:r>
            <w:r>
              <w:rPr>
                <w:rFonts w:ascii="Times New Roman" w:hAnsi="Times New Roman"/>
                <w:bCs/>
                <w:color w:val="000000"/>
                <w:sz w:val="20"/>
                <w:szCs w:val="20"/>
              </w:rPr>
              <w:t xml:space="preserve">банковск</w:t>
            </w:r>
            <w:r>
              <w:rPr>
                <w:rFonts w:ascii="Times New Roman" w:hAnsi="Times New Roman"/>
                <w:bCs/>
                <w:color w:val="000000"/>
                <w:sz w:val="20"/>
                <w:szCs w:val="20"/>
              </w:rPr>
              <w:t xml:space="preserve">ому</w:t>
            </w:r>
            <w:r>
              <w:rPr>
                <w:rFonts w:ascii="Times New Roman" w:hAnsi="Times New Roman"/>
                <w:bCs/>
                <w:color w:val="000000"/>
                <w:sz w:val="20"/>
                <w:szCs w:val="20"/>
              </w:rPr>
              <w:t xml:space="preserve"> счет</w:t>
            </w:r>
            <w:r>
              <w:rPr>
                <w:rFonts w:ascii="Times New Roman" w:hAnsi="Times New Roman"/>
                <w:bCs/>
                <w:color w:val="000000"/>
                <w:sz w:val="20"/>
                <w:szCs w:val="20"/>
              </w:rPr>
              <w:t xml:space="preserve">у</w:t>
            </w:r>
            <w:r>
              <w:rPr>
                <w:rFonts w:ascii="Times New Roman" w:hAnsi="Times New Roman"/>
                <w:bCs/>
                <w:color w:val="000000"/>
                <w:sz w:val="20"/>
                <w:szCs w:val="20"/>
              </w:rPr>
              <w:t xml:space="preserve"> в драгоценных металлах</w:t>
            </w:r>
            <w:r>
              <w:rPr>
                <w:sz w:val="20"/>
                <w:szCs w:val="20"/>
              </w:rPr>
              <w:t xml:space="preserve"> </w:t>
            </w:r>
            <w:r>
              <w:rPr>
                <w:sz w:val="20"/>
                <w:szCs w:val="20"/>
              </w:rPr>
              <w:footnoteReference w:id="8"/>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6"/>
              <w:tabs>
                <w:tab w:val="left" w:pos="0" w:leader="none"/>
              </w:tabs>
              <w:rPr>
                <w:sz w:val="20"/>
                <w:szCs w:val="20"/>
              </w:rPr>
            </w:pPr>
            <w:r>
              <w:rPr>
                <w:sz w:val="20"/>
                <w:szCs w:val="20"/>
              </w:rPr>
              <w:t xml:space="preserve">16.2.1.</w:t>
            </w:r>
            <w:r>
              <w:rPr>
                <w:sz w:val="20"/>
                <w:szCs w:val="20"/>
              </w:rPr>
            </w:r>
            <w:r>
              <w:rPr>
                <w:sz w:val="20"/>
                <w:szCs w:val="20"/>
              </w:rPr>
            </w:r>
          </w:p>
        </w:tc>
        <w:tc>
          <w:tcPr>
            <w:tcW w:w="3544" w:type="dxa"/>
            <w:vAlign w:val="top"/>
            <w:textDirection w:val="lrTb"/>
            <w:noWrap w:val="false"/>
          </w:tcPr>
          <w:p>
            <w:pPr>
              <w:pStyle w:val="1146"/>
              <w:tabs>
                <w:tab w:val="left" w:pos="0" w:leader="none"/>
              </w:tabs>
              <w:rPr>
                <w:sz w:val="20"/>
                <w:szCs w:val="20"/>
              </w:rPr>
            </w:pPr>
            <w:r>
              <w:rPr>
                <w:sz w:val="20"/>
                <w:szCs w:val="20"/>
              </w:rPr>
              <w:t xml:space="preserve">Прием слитков драгоценных металлов для зачисления на банковский счет в драгоценных металлах:</w:t>
            </w:r>
            <w:r>
              <w:rPr>
                <w:sz w:val="20"/>
                <w:szCs w:val="20"/>
              </w:rPr>
            </w:r>
            <w:r>
              <w:rPr>
                <w:sz w:val="20"/>
                <w:szCs w:val="20"/>
              </w:rPr>
            </w:r>
          </w:p>
        </w:tc>
        <w:tc>
          <w:tcPr>
            <w:tcW w:w="2835" w:type="dxa"/>
            <w:vAlign w:val="top"/>
            <w:textDirection w:val="lrTb"/>
            <w:noWrap w:val="false"/>
          </w:tcPr>
          <w:p>
            <w:pPr>
              <w:pStyle w:val="1146"/>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6"/>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6"/>
              <w:tabs>
                <w:tab w:val="left" w:pos="0" w:leader="none"/>
              </w:tabs>
              <w:rPr>
                <w:sz w:val="20"/>
                <w:szCs w:val="20"/>
              </w:rPr>
            </w:pPr>
            <w:r>
              <w:rPr>
                <w:sz w:val="20"/>
                <w:szCs w:val="20"/>
              </w:rPr>
              <w:t xml:space="preserve">16.2.1.1.</w:t>
            </w:r>
            <w:r>
              <w:rPr>
                <w:sz w:val="20"/>
                <w:szCs w:val="20"/>
              </w:rPr>
            </w:r>
            <w:r>
              <w:rPr>
                <w:sz w:val="20"/>
                <w:szCs w:val="20"/>
              </w:rPr>
            </w:r>
          </w:p>
        </w:tc>
        <w:tc>
          <w:tcPr>
            <w:tcW w:w="3544" w:type="dxa"/>
            <w:vAlign w:val="top"/>
            <w:textDirection w:val="lrTb"/>
            <w:noWrap w:val="false"/>
          </w:tcPr>
          <w:p>
            <w:pPr>
              <w:pStyle w:val="1146"/>
              <w:tabs>
                <w:tab w:val="left" w:pos="0" w:leader="none"/>
              </w:tabs>
              <w:rPr>
                <w:sz w:val="20"/>
                <w:szCs w:val="20"/>
              </w:rPr>
            </w:pPr>
            <w:r>
              <w:rPr>
                <w:sz w:val="20"/>
                <w:szCs w:val="20"/>
              </w:rPr>
              <w:t xml:space="preserve">Золото</w:t>
            </w:r>
            <w:r>
              <w:rPr>
                <w:sz w:val="20"/>
                <w:szCs w:val="20"/>
              </w:rPr>
            </w:r>
            <w:r>
              <w:rPr>
                <w:sz w:val="20"/>
                <w:szCs w:val="20"/>
              </w:rPr>
            </w:r>
          </w:p>
        </w:tc>
        <w:tc>
          <w:tcPr>
            <w:tcW w:w="2835" w:type="dxa"/>
            <w:vAlign w:val="top"/>
            <w:textDirection w:val="lrTb"/>
            <w:noWrap w:val="false"/>
          </w:tcPr>
          <w:p>
            <w:pPr>
              <w:pStyle w:val="1146"/>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6"/>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6"/>
              <w:tabs>
                <w:tab w:val="left" w:pos="0" w:leader="none"/>
              </w:tabs>
              <w:rPr>
                <w:sz w:val="20"/>
                <w:szCs w:val="20"/>
              </w:rPr>
            </w:pPr>
            <w:r>
              <w:rPr>
                <w:sz w:val="20"/>
                <w:szCs w:val="20"/>
              </w:rPr>
              <w:t xml:space="preserve">16.2.1.1.1.</w:t>
            </w:r>
            <w:r>
              <w:rPr>
                <w:sz w:val="20"/>
                <w:szCs w:val="20"/>
              </w:rPr>
            </w:r>
            <w:r>
              <w:rPr>
                <w:sz w:val="20"/>
                <w:szCs w:val="20"/>
              </w:rPr>
            </w:r>
          </w:p>
        </w:tc>
        <w:tc>
          <w:tcPr>
            <w:tcW w:w="3544" w:type="dxa"/>
            <w:vAlign w:val="top"/>
            <w:textDirection w:val="lrTb"/>
            <w:noWrap w:val="false"/>
          </w:tcPr>
          <w:p>
            <w:pPr>
              <w:pStyle w:val="1146"/>
              <w:tabs>
                <w:tab w:val="left" w:pos="0" w:leader="none"/>
              </w:tabs>
              <w:rPr>
                <w:sz w:val="20"/>
                <w:szCs w:val="20"/>
              </w:rPr>
            </w:pPr>
            <w:r>
              <w:rPr>
                <w:sz w:val="20"/>
                <w:szCs w:val="20"/>
              </w:rPr>
              <w:t xml:space="preserve">в стандартных слитках</w:t>
            </w:r>
            <w:r>
              <w:rPr>
                <w:sz w:val="20"/>
                <w:szCs w:val="20"/>
              </w:rPr>
            </w:r>
            <w:r>
              <w:rPr>
                <w:sz w:val="20"/>
                <w:szCs w:val="20"/>
              </w:rPr>
            </w:r>
          </w:p>
        </w:tc>
        <w:tc>
          <w:tcPr>
            <w:tcW w:w="2835" w:type="dxa"/>
            <w:vAlign w:val="top"/>
            <w:textDirection w:val="lrTb"/>
            <w:noWrap w:val="false"/>
          </w:tcPr>
          <w:p>
            <w:pPr>
              <w:pStyle w:val="1146"/>
              <w:tabs>
                <w:tab w:val="left" w:pos="0" w:leader="none"/>
              </w:tabs>
              <w:rPr>
                <w:sz w:val="20"/>
                <w:szCs w:val="20"/>
              </w:rPr>
            </w:pPr>
            <w:r>
              <w:rPr>
                <w:sz w:val="20"/>
                <w:szCs w:val="20"/>
              </w:rPr>
              <w:t xml:space="preserve">Комиссия не взимается</w:t>
            </w:r>
            <w:r>
              <w:rPr>
                <w:sz w:val="20"/>
                <w:szCs w:val="20"/>
              </w:rPr>
            </w:r>
            <w:r>
              <w:rPr>
                <w:sz w:val="20"/>
                <w:szCs w:val="20"/>
              </w:rPr>
            </w:r>
          </w:p>
        </w:tc>
        <w:tc>
          <w:tcPr>
            <w:tcW w:w="2523" w:type="dxa"/>
            <w:vAlign w:val="top"/>
            <w:textDirection w:val="lrTb"/>
            <w:noWrap w:val="false"/>
          </w:tcPr>
          <w:p>
            <w:pPr>
              <w:pStyle w:val="1146"/>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6"/>
              <w:tabs>
                <w:tab w:val="left" w:pos="0" w:leader="none"/>
              </w:tabs>
              <w:rPr>
                <w:sz w:val="20"/>
                <w:szCs w:val="20"/>
              </w:rPr>
            </w:pPr>
            <w:r>
              <w:rPr>
                <w:sz w:val="20"/>
                <w:szCs w:val="20"/>
              </w:rPr>
              <w:t xml:space="preserve">16.2.1.1.</w:t>
            </w:r>
            <w:r>
              <w:rPr>
                <w:sz w:val="20"/>
                <w:szCs w:val="20"/>
                <w:lang w:val="en-US"/>
              </w:rPr>
              <w:t xml:space="preserve">2</w:t>
            </w:r>
            <w:r>
              <w:rPr>
                <w:sz w:val="20"/>
                <w:szCs w:val="20"/>
              </w:rPr>
              <w:t xml:space="preserve">.</w:t>
            </w:r>
            <w:r>
              <w:rPr>
                <w:sz w:val="20"/>
                <w:szCs w:val="20"/>
              </w:rPr>
            </w:r>
            <w:r>
              <w:rPr>
                <w:sz w:val="20"/>
                <w:szCs w:val="20"/>
              </w:rPr>
            </w:r>
          </w:p>
        </w:tc>
        <w:tc>
          <w:tcPr>
            <w:tcW w:w="3544" w:type="dxa"/>
            <w:vAlign w:val="top"/>
            <w:textDirection w:val="lrTb"/>
            <w:noWrap w:val="false"/>
          </w:tcPr>
          <w:p>
            <w:pPr>
              <w:pStyle w:val="1146"/>
              <w:tabs>
                <w:tab w:val="left" w:pos="0" w:leader="none"/>
              </w:tabs>
              <w:rPr>
                <w:sz w:val="20"/>
                <w:szCs w:val="20"/>
              </w:rPr>
            </w:pPr>
            <w:r>
              <w:rPr>
                <w:sz w:val="20"/>
                <w:szCs w:val="20"/>
              </w:rPr>
              <w:t xml:space="preserve">в мерных слитках</w:t>
            </w:r>
            <w:r>
              <w:rPr>
                <w:sz w:val="20"/>
                <w:szCs w:val="20"/>
              </w:rPr>
            </w:r>
            <w:r>
              <w:rPr>
                <w:sz w:val="20"/>
                <w:szCs w:val="20"/>
              </w:rPr>
            </w:r>
          </w:p>
        </w:tc>
        <w:tc>
          <w:tcPr>
            <w:tcW w:w="2835" w:type="dxa"/>
            <w:vAlign w:val="top"/>
            <w:textDirection w:val="lrTb"/>
            <w:noWrap w:val="false"/>
          </w:tcPr>
          <w:p>
            <w:pPr>
              <w:pStyle w:val="1146"/>
              <w:tabs>
                <w:tab w:val="left" w:pos="0" w:leader="none"/>
              </w:tabs>
              <w:rPr>
                <w:sz w:val="20"/>
                <w:szCs w:val="20"/>
              </w:rPr>
            </w:pPr>
            <w:r>
              <w:rPr>
                <w:sz w:val="20"/>
                <w:szCs w:val="20"/>
              </w:rPr>
              <w:t xml:space="preserve">Комиссия не взимается</w:t>
            </w:r>
            <w:r>
              <w:rPr>
                <w:sz w:val="20"/>
                <w:szCs w:val="20"/>
              </w:rPr>
            </w:r>
            <w:r>
              <w:rPr>
                <w:sz w:val="20"/>
                <w:szCs w:val="20"/>
              </w:rPr>
            </w:r>
          </w:p>
        </w:tc>
        <w:tc>
          <w:tcPr>
            <w:tcW w:w="2523" w:type="dxa"/>
            <w:vAlign w:val="top"/>
            <w:textDirection w:val="lrTb"/>
            <w:noWrap w:val="false"/>
          </w:tcPr>
          <w:p>
            <w:pPr>
              <w:pStyle w:val="1146"/>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6"/>
              <w:tabs>
                <w:tab w:val="left" w:pos="0" w:leader="none"/>
              </w:tabs>
              <w:rPr>
                <w:sz w:val="20"/>
                <w:szCs w:val="20"/>
              </w:rPr>
            </w:pPr>
            <w:r>
              <w:rPr>
                <w:sz w:val="20"/>
                <w:szCs w:val="20"/>
              </w:rPr>
              <w:t xml:space="preserve">16.2.1.2.</w:t>
            </w:r>
            <w:r>
              <w:rPr>
                <w:sz w:val="20"/>
                <w:szCs w:val="20"/>
              </w:rPr>
            </w:r>
            <w:r>
              <w:rPr>
                <w:sz w:val="20"/>
                <w:szCs w:val="20"/>
              </w:rPr>
            </w:r>
          </w:p>
        </w:tc>
        <w:tc>
          <w:tcPr>
            <w:tcW w:w="3544" w:type="dxa"/>
            <w:vAlign w:val="top"/>
            <w:textDirection w:val="lrTb"/>
            <w:noWrap w:val="false"/>
          </w:tcPr>
          <w:p>
            <w:pPr>
              <w:pStyle w:val="1146"/>
              <w:tabs>
                <w:tab w:val="left" w:pos="0" w:leader="none"/>
              </w:tabs>
              <w:rPr>
                <w:sz w:val="20"/>
                <w:szCs w:val="20"/>
              </w:rPr>
            </w:pPr>
            <w:r>
              <w:rPr>
                <w:sz w:val="20"/>
                <w:szCs w:val="20"/>
              </w:rPr>
              <w:t xml:space="preserve">Серебро</w:t>
            </w:r>
            <w:r>
              <w:rPr>
                <w:sz w:val="20"/>
                <w:szCs w:val="20"/>
              </w:rPr>
            </w:r>
            <w:r>
              <w:rPr>
                <w:sz w:val="20"/>
                <w:szCs w:val="20"/>
              </w:rPr>
            </w:r>
          </w:p>
        </w:tc>
        <w:tc>
          <w:tcPr>
            <w:tcW w:w="2835" w:type="dxa"/>
            <w:vAlign w:val="top"/>
            <w:textDirection w:val="lrTb"/>
            <w:noWrap w:val="false"/>
          </w:tcPr>
          <w:p>
            <w:pPr>
              <w:pStyle w:val="1146"/>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6"/>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6"/>
              <w:tabs>
                <w:tab w:val="left" w:pos="0" w:leader="none"/>
              </w:tabs>
              <w:rPr>
                <w:sz w:val="20"/>
                <w:szCs w:val="20"/>
              </w:rPr>
            </w:pPr>
            <w:r>
              <w:rPr>
                <w:sz w:val="20"/>
                <w:szCs w:val="20"/>
              </w:rPr>
              <w:t xml:space="preserve">16.2.1.2.1.</w:t>
            </w:r>
            <w:r>
              <w:rPr>
                <w:sz w:val="20"/>
                <w:szCs w:val="20"/>
              </w:rPr>
            </w:r>
            <w:r>
              <w:rPr>
                <w:sz w:val="20"/>
                <w:szCs w:val="20"/>
              </w:rPr>
            </w:r>
          </w:p>
        </w:tc>
        <w:tc>
          <w:tcPr>
            <w:tcW w:w="3544" w:type="dxa"/>
            <w:vAlign w:val="top"/>
            <w:textDirection w:val="lrTb"/>
            <w:noWrap w:val="false"/>
          </w:tcPr>
          <w:p>
            <w:pPr>
              <w:pStyle w:val="1146"/>
              <w:tabs>
                <w:tab w:val="left" w:pos="0" w:leader="none"/>
              </w:tabs>
              <w:rPr>
                <w:sz w:val="20"/>
                <w:szCs w:val="20"/>
              </w:rPr>
            </w:pPr>
            <w:r>
              <w:rPr>
                <w:sz w:val="20"/>
                <w:szCs w:val="20"/>
              </w:rPr>
              <w:t xml:space="preserve">в стандартных слитках</w:t>
            </w:r>
            <w:r>
              <w:rPr>
                <w:sz w:val="20"/>
                <w:szCs w:val="20"/>
              </w:rPr>
            </w:r>
            <w:r>
              <w:rPr>
                <w:sz w:val="20"/>
                <w:szCs w:val="20"/>
              </w:rPr>
            </w:r>
          </w:p>
        </w:tc>
        <w:tc>
          <w:tcPr>
            <w:tcW w:w="2835" w:type="dxa"/>
            <w:vAlign w:val="top"/>
            <w:textDirection w:val="lrTb"/>
            <w:noWrap w:val="false"/>
          </w:tcPr>
          <w:p>
            <w:pPr>
              <w:pStyle w:val="1146"/>
              <w:tabs>
                <w:tab w:val="left" w:pos="0" w:leader="none"/>
              </w:tabs>
              <w:rPr>
                <w:sz w:val="20"/>
                <w:szCs w:val="20"/>
              </w:rPr>
            </w:pPr>
            <w:r>
              <w:rPr>
                <w:sz w:val="20"/>
                <w:szCs w:val="20"/>
              </w:rPr>
              <w:t xml:space="preserve">Комиссия не взимается</w:t>
            </w:r>
            <w:r>
              <w:rPr>
                <w:sz w:val="20"/>
                <w:szCs w:val="20"/>
              </w:rPr>
            </w:r>
            <w:r>
              <w:rPr>
                <w:sz w:val="20"/>
                <w:szCs w:val="20"/>
              </w:rPr>
            </w:r>
          </w:p>
        </w:tc>
        <w:tc>
          <w:tcPr>
            <w:tcW w:w="2523" w:type="dxa"/>
            <w:vAlign w:val="top"/>
            <w:textDirection w:val="lrTb"/>
            <w:noWrap w:val="false"/>
          </w:tcPr>
          <w:p>
            <w:pPr>
              <w:pStyle w:val="1146"/>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6"/>
              <w:tabs>
                <w:tab w:val="left" w:pos="0" w:leader="none"/>
              </w:tabs>
              <w:rPr>
                <w:sz w:val="20"/>
                <w:szCs w:val="20"/>
              </w:rPr>
            </w:pPr>
            <w:r>
              <w:rPr>
                <w:sz w:val="20"/>
                <w:szCs w:val="20"/>
              </w:rPr>
              <w:t xml:space="preserve">16.2.1.2.</w:t>
            </w:r>
            <w:r>
              <w:rPr>
                <w:sz w:val="20"/>
                <w:szCs w:val="20"/>
                <w:lang w:val="en-US"/>
              </w:rPr>
              <w:t xml:space="preserve">2</w:t>
            </w:r>
            <w:r>
              <w:rPr>
                <w:sz w:val="20"/>
                <w:szCs w:val="20"/>
              </w:rPr>
              <w:t xml:space="preserve">.</w:t>
            </w:r>
            <w:r>
              <w:rPr>
                <w:sz w:val="20"/>
                <w:szCs w:val="20"/>
              </w:rPr>
            </w:r>
            <w:r>
              <w:rPr>
                <w:sz w:val="20"/>
                <w:szCs w:val="20"/>
              </w:rPr>
            </w:r>
          </w:p>
        </w:tc>
        <w:tc>
          <w:tcPr>
            <w:tcW w:w="3544" w:type="dxa"/>
            <w:vAlign w:val="top"/>
            <w:textDirection w:val="lrTb"/>
            <w:noWrap w:val="false"/>
          </w:tcPr>
          <w:p>
            <w:pPr>
              <w:pStyle w:val="1146"/>
              <w:tabs>
                <w:tab w:val="left" w:pos="0" w:leader="none"/>
              </w:tabs>
              <w:rPr>
                <w:sz w:val="20"/>
                <w:szCs w:val="20"/>
              </w:rPr>
            </w:pPr>
            <w:r>
              <w:rPr>
                <w:sz w:val="20"/>
                <w:szCs w:val="20"/>
              </w:rPr>
              <w:t xml:space="preserve">в мерных слитках</w:t>
            </w:r>
            <w:r>
              <w:rPr>
                <w:sz w:val="20"/>
                <w:szCs w:val="20"/>
              </w:rPr>
            </w:r>
            <w:r>
              <w:rPr>
                <w:sz w:val="20"/>
                <w:szCs w:val="20"/>
              </w:rPr>
            </w:r>
          </w:p>
        </w:tc>
        <w:tc>
          <w:tcPr>
            <w:tcW w:w="2835" w:type="dxa"/>
            <w:vAlign w:val="top"/>
            <w:textDirection w:val="lrTb"/>
            <w:noWrap w:val="false"/>
          </w:tcPr>
          <w:p>
            <w:pPr>
              <w:pStyle w:val="1146"/>
              <w:tabs>
                <w:tab w:val="left" w:pos="0" w:leader="none"/>
              </w:tabs>
              <w:rPr>
                <w:sz w:val="20"/>
                <w:szCs w:val="20"/>
              </w:rPr>
            </w:pPr>
            <w:r>
              <w:rPr>
                <w:sz w:val="20"/>
                <w:szCs w:val="20"/>
              </w:rPr>
              <w:t xml:space="preserve">Комиссия не взимается</w:t>
            </w:r>
            <w:r>
              <w:rPr>
                <w:sz w:val="20"/>
                <w:szCs w:val="20"/>
              </w:rPr>
            </w:r>
            <w:r>
              <w:rPr>
                <w:sz w:val="20"/>
                <w:szCs w:val="20"/>
              </w:rPr>
            </w:r>
          </w:p>
        </w:tc>
        <w:tc>
          <w:tcPr>
            <w:tcW w:w="2523" w:type="dxa"/>
            <w:vAlign w:val="top"/>
            <w:textDirection w:val="lrTb"/>
            <w:noWrap w:val="false"/>
          </w:tcPr>
          <w:p>
            <w:pPr>
              <w:pStyle w:val="1146"/>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6"/>
              <w:tabs>
                <w:tab w:val="left" w:pos="0" w:leader="none"/>
              </w:tabs>
              <w:rPr>
                <w:sz w:val="20"/>
                <w:szCs w:val="20"/>
              </w:rPr>
            </w:pPr>
            <w:r>
              <w:rPr>
                <w:sz w:val="20"/>
                <w:szCs w:val="20"/>
              </w:rPr>
              <w:t xml:space="preserve">16.2.2.</w:t>
            </w:r>
            <w:r>
              <w:rPr>
                <w:sz w:val="20"/>
                <w:szCs w:val="20"/>
              </w:rPr>
            </w:r>
            <w:r>
              <w:rPr>
                <w:sz w:val="20"/>
                <w:szCs w:val="20"/>
              </w:rPr>
            </w:r>
          </w:p>
        </w:tc>
        <w:tc>
          <w:tcPr>
            <w:tcW w:w="3544" w:type="dxa"/>
            <w:vAlign w:val="top"/>
            <w:textDirection w:val="lrTb"/>
            <w:noWrap w:val="false"/>
          </w:tcPr>
          <w:p>
            <w:pPr>
              <w:pStyle w:val="1146"/>
              <w:tabs>
                <w:tab w:val="left" w:pos="0"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r>
              <w:rPr>
                <w:sz w:val="20"/>
                <w:szCs w:val="20"/>
              </w:rPr>
            </w:r>
          </w:p>
        </w:tc>
        <w:tc>
          <w:tcPr>
            <w:tcW w:w="2835" w:type="dxa"/>
            <w:vAlign w:val="top"/>
            <w:textDirection w:val="lrTb"/>
            <w:noWrap w:val="false"/>
          </w:tcPr>
          <w:p>
            <w:pPr>
              <w:pStyle w:val="1146"/>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6"/>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6"/>
              <w:tabs>
                <w:tab w:val="left" w:pos="0" w:leader="none"/>
              </w:tabs>
              <w:rPr>
                <w:sz w:val="20"/>
                <w:szCs w:val="20"/>
              </w:rPr>
            </w:pPr>
            <w:r>
              <w:rPr>
                <w:sz w:val="20"/>
                <w:szCs w:val="20"/>
              </w:rPr>
              <w:t xml:space="preserve">16.2.2.1.</w:t>
            </w:r>
            <w:r>
              <w:rPr>
                <w:sz w:val="20"/>
                <w:szCs w:val="20"/>
              </w:rPr>
            </w:r>
            <w:r>
              <w:rPr>
                <w:sz w:val="20"/>
                <w:szCs w:val="20"/>
              </w:rPr>
            </w:r>
          </w:p>
        </w:tc>
        <w:tc>
          <w:tcPr>
            <w:tcW w:w="3544" w:type="dxa"/>
            <w:vAlign w:val="top"/>
            <w:textDirection w:val="lrTb"/>
            <w:noWrap w:val="false"/>
          </w:tcPr>
          <w:p>
            <w:pPr>
              <w:pStyle w:val="1146"/>
              <w:tabs>
                <w:tab w:val="left" w:pos="0" w:leader="none"/>
              </w:tabs>
              <w:rPr>
                <w:sz w:val="20"/>
                <w:szCs w:val="20"/>
              </w:rPr>
            </w:pPr>
            <w:r>
              <w:rPr>
                <w:sz w:val="20"/>
                <w:szCs w:val="20"/>
              </w:rPr>
              <w:t xml:space="preserve">Золото</w:t>
            </w:r>
            <w:r>
              <w:rPr>
                <w:sz w:val="20"/>
                <w:szCs w:val="20"/>
              </w:rPr>
            </w:r>
            <w:r>
              <w:rPr>
                <w:sz w:val="20"/>
                <w:szCs w:val="20"/>
              </w:rPr>
            </w:r>
          </w:p>
        </w:tc>
        <w:tc>
          <w:tcPr>
            <w:tcW w:w="2835" w:type="dxa"/>
            <w:vAlign w:val="top"/>
            <w:textDirection w:val="lrTb"/>
            <w:noWrap w:val="false"/>
          </w:tcPr>
          <w:p>
            <w:pPr>
              <w:pStyle w:val="1146"/>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6"/>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6"/>
              <w:tabs>
                <w:tab w:val="left" w:pos="0" w:leader="none"/>
              </w:tabs>
              <w:rPr>
                <w:sz w:val="20"/>
                <w:szCs w:val="20"/>
              </w:rPr>
            </w:pPr>
            <w:r>
              <w:rPr>
                <w:sz w:val="20"/>
                <w:szCs w:val="20"/>
              </w:rPr>
              <w:t xml:space="preserve">16.2.2.1.1.</w:t>
            </w:r>
            <w:r>
              <w:rPr>
                <w:sz w:val="20"/>
                <w:szCs w:val="20"/>
              </w:rPr>
            </w:r>
            <w:r>
              <w:rPr>
                <w:sz w:val="20"/>
                <w:szCs w:val="20"/>
              </w:rPr>
            </w:r>
          </w:p>
        </w:tc>
        <w:tc>
          <w:tcPr>
            <w:tcW w:w="3544" w:type="dxa"/>
            <w:vAlign w:val="top"/>
            <w:textDirection w:val="lrTb"/>
            <w:noWrap w:val="false"/>
          </w:tcPr>
          <w:p>
            <w:pPr>
              <w:pStyle w:val="1146"/>
              <w:tabs>
                <w:tab w:val="left" w:pos="0" w:leader="none"/>
              </w:tabs>
              <w:rPr>
                <w:sz w:val="20"/>
                <w:szCs w:val="20"/>
              </w:rPr>
            </w:pPr>
            <w:r>
              <w:rPr>
                <w:sz w:val="20"/>
                <w:szCs w:val="20"/>
              </w:rPr>
              <w:t xml:space="preserve">в стандартных слитках</w:t>
            </w:r>
            <w:r>
              <w:rPr>
                <w:sz w:val="20"/>
                <w:szCs w:val="20"/>
              </w:rPr>
            </w:r>
            <w:r>
              <w:rPr>
                <w:sz w:val="20"/>
                <w:szCs w:val="20"/>
              </w:rPr>
            </w:r>
          </w:p>
        </w:tc>
        <w:tc>
          <w:tcPr>
            <w:tcW w:w="2835" w:type="dxa"/>
            <w:vAlign w:val="top"/>
            <w:textDirection w:val="lrTb"/>
            <w:noWrap w:val="false"/>
          </w:tcPr>
          <w:p>
            <w:pPr>
              <w:pStyle w:val="1146"/>
              <w:tabs>
                <w:tab w:val="left" w:pos="0" w:leader="none"/>
              </w:tabs>
              <w:rPr>
                <w:sz w:val="20"/>
                <w:szCs w:val="20"/>
              </w:rPr>
            </w:pPr>
            <w:r>
              <w:rPr>
                <w:sz w:val="20"/>
                <w:szCs w:val="20"/>
              </w:rPr>
              <w:t xml:space="preserve">0,2 % от стоимости драгоценного металла</w:t>
            </w:r>
            <w:r>
              <w:rPr>
                <w:sz w:val="20"/>
                <w:szCs w:val="20"/>
                <w:vertAlign w:val="superscript"/>
              </w:rPr>
              <w:footnoteReference w:id="9"/>
            </w:r>
            <w:r>
              <w:rPr>
                <w:sz w:val="20"/>
                <w:szCs w:val="20"/>
              </w:rPr>
            </w:r>
            <w:r>
              <w:rPr>
                <w:sz w:val="20"/>
                <w:szCs w:val="20"/>
              </w:rPr>
            </w:r>
          </w:p>
        </w:tc>
        <w:tc>
          <w:tcPr>
            <w:tcW w:w="2523" w:type="dxa"/>
            <w:vAlign w:val="top"/>
            <w:textDirection w:val="lrTb"/>
            <w:noWrap w:val="false"/>
          </w:tcPr>
          <w:p>
            <w:pPr>
              <w:pStyle w:val="1146"/>
              <w:tabs>
                <w:tab w:val="left" w:pos="0"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6"/>
              <w:tabs>
                <w:tab w:val="left" w:pos="0" w:leader="none"/>
              </w:tabs>
              <w:rPr>
                <w:sz w:val="20"/>
                <w:szCs w:val="20"/>
              </w:rPr>
            </w:pPr>
            <w:r>
              <w:rPr>
                <w:sz w:val="20"/>
                <w:szCs w:val="20"/>
              </w:rPr>
              <w:t xml:space="preserve">16.2.2.1.</w:t>
            </w:r>
            <w:r>
              <w:rPr>
                <w:sz w:val="20"/>
                <w:szCs w:val="20"/>
                <w:lang w:val="en-US"/>
              </w:rPr>
              <w:t xml:space="preserve">2</w:t>
            </w:r>
            <w:r>
              <w:rPr>
                <w:sz w:val="20"/>
                <w:szCs w:val="20"/>
              </w:rPr>
              <w:t xml:space="preserve">.</w:t>
            </w:r>
            <w:r>
              <w:rPr>
                <w:sz w:val="20"/>
                <w:szCs w:val="20"/>
              </w:rPr>
            </w:r>
            <w:r>
              <w:rPr>
                <w:sz w:val="20"/>
                <w:szCs w:val="20"/>
              </w:rPr>
            </w:r>
          </w:p>
        </w:tc>
        <w:tc>
          <w:tcPr>
            <w:tcW w:w="3544" w:type="dxa"/>
            <w:vAlign w:val="top"/>
            <w:textDirection w:val="lrTb"/>
            <w:noWrap w:val="false"/>
          </w:tcPr>
          <w:p>
            <w:pPr>
              <w:pStyle w:val="1146"/>
              <w:tabs>
                <w:tab w:val="left" w:pos="0" w:leader="none"/>
              </w:tabs>
              <w:rPr>
                <w:sz w:val="20"/>
                <w:szCs w:val="20"/>
              </w:rPr>
            </w:pPr>
            <w:r>
              <w:rPr>
                <w:sz w:val="20"/>
                <w:szCs w:val="20"/>
              </w:rPr>
              <w:t xml:space="preserve">в мерных слитках</w:t>
            </w:r>
            <w:r>
              <w:rPr>
                <w:sz w:val="20"/>
                <w:szCs w:val="20"/>
              </w:rPr>
            </w:r>
            <w:r>
              <w:rPr>
                <w:sz w:val="20"/>
                <w:szCs w:val="20"/>
              </w:rPr>
            </w:r>
          </w:p>
        </w:tc>
        <w:tc>
          <w:tcPr>
            <w:tcW w:w="283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6"/>
                    <w:tabs>
                      <w:tab w:val="left" w:pos="0"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6"/>
                    <w:tabs>
                      <w:tab w:val="left" w:pos="0" w:leader="none"/>
                    </w:tabs>
                    <w:rPr>
                      <w:sz w:val="20"/>
                      <w:szCs w:val="20"/>
                    </w:rPr>
                  </w:pPr>
                  <w:r>
                    <w:rPr>
                      <w:sz w:val="20"/>
                      <w:szCs w:val="20"/>
                    </w:rPr>
                    <w:t xml:space="preserve">Тариф за слиток (руб.)</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6"/>
                    <w:tabs>
                      <w:tab w:val="left" w:pos="0" w:leader="none"/>
                    </w:tabs>
                    <w:rPr>
                      <w:sz w:val="20"/>
                      <w:szCs w:val="20"/>
                    </w:rPr>
                  </w:pPr>
                  <w:r>
                    <w:rPr>
                      <w:sz w:val="20"/>
                      <w:szCs w:val="20"/>
                    </w:rPr>
                    <w:t xml:space="preserve">1</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6"/>
                    <w:tabs>
                      <w:tab w:val="left" w:pos="0" w:leader="none"/>
                    </w:tabs>
                    <w:rPr>
                      <w:sz w:val="20"/>
                      <w:szCs w:val="20"/>
                    </w:rPr>
                  </w:pPr>
                  <w:r>
                    <w:rPr>
                      <w:sz w:val="20"/>
                      <w:szCs w:val="20"/>
                      <w:lang w:val="en-US"/>
                    </w:rPr>
                    <w:t xml:space="preserve">650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6"/>
                    <w:tabs>
                      <w:tab w:val="left" w:pos="0" w:leader="none"/>
                    </w:tabs>
                    <w:rPr>
                      <w:sz w:val="20"/>
                      <w:szCs w:val="20"/>
                    </w:rPr>
                  </w:pPr>
                  <w:r>
                    <w:rPr>
                      <w:sz w:val="20"/>
                      <w:szCs w:val="20"/>
                    </w:rPr>
                    <w:t xml:space="preserve">5</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6"/>
                    <w:tabs>
                      <w:tab w:val="left" w:pos="0" w:leader="none"/>
                    </w:tabs>
                    <w:rPr>
                      <w:sz w:val="20"/>
                      <w:szCs w:val="20"/>
                    </w:rPr>
                  </w:pPr>
                  <w:r>
                    <w:rPr>
                      <w:sz w:val="20"/>
                      <w:szCs w:val="20"/>
                      <w:lang w:val="en-US"/>
                    </w:rPr>
                    <w:t xml:space="preserve">700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6"/>
                    <w:tabs>
                      <w:tab w:val="left" w:pos="0" w:leader="none"/>
                    </w:tabs>
                    <w:rPr>
                      <w:sz w:val="20"/>
                      <w:szCs w:val="20"/>
                    </w:rPr>
                  </w:pPr>
                  <w:r>
                    <w:rPr>
                      <w:sz w:val="20"/>
                      <w:szCs w:val="20"/>
                    </w:rPr>
                    <w:t xml:space="preserve">10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6"/>
                    <w:tabs>
                      <w:tab w:val="left" w:pos="0" w:leader="none"/>
                    </w:tabs>
                    <w:rPr>
                      <w:sz w:val="20"/>
                      <w:szCs w:val="20"/>
                    </w:rPr>
                  </w:pPr>
                  <w:r>
                    <w:rPr>
                      <w:sz w:val="20"/>
                      <w:szCs w:val="20"/>
                      <w:lang w:val="en-US"/>
                    </w:rPr>
                    <w:t xml:space="preserve">750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6"/>
                    <w:tabs>
                      <w:tab w:val="left" w:pos="0" w:leader="none"/>
                    </w:tabs>
                    <w:rPr>
                      <w:sz w:val="20"/>
                      <w:szCs w:val="20"/>
                    </w:rPr>
                  </w:pPr>
                  <w:r>
                    <w:rPr>
                      <w:sz w:val="20"/>
                      <w:szCs w:val="20"/>
                    </w:rPr>
                    <w:t xml:space="preserve">20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6"/>
                    <w:tabs>
                      <w:tab w:val="left" w:pos="0" w:leader="none"/>
                    </w:tabs>
                    <w:rPr>
                      <w:sz w:val="20"/>
                      <w:szCs w:val="20"/>
                    </w:rPr>
                  </w:pPr>
                  <w:r>
                    <w:rPr>
                      <w:sz w:val="20"/>
                      <w:szCs w:val="20"/>
                      <w:lang w:val="en-US"/>
                    </w:rPr>
                    <w:t xml:space="preserve">1</w:t>
                  </w:r>
                  <w:r>
                    <w:rPr>
                      <w:sz w:val="20"/>
                      <w:szCs w:val="20"/>
                    </w:rPr>
                    <w:t xml:space="preserve"> 000,00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6"/>
                    <w:tabs>
                      <w:tab w:val="left" w:pos="0" w:leader="none"/>
                    </w:tabs>
                    <w:rPr>
                      <w:sz w:val="20"/>
                      <w:szCs w:val="20"/>
                      <w:lang w:val="en-US"/>
                    </w:rPr>
                  </w:pPr>
                  <w:r>
                    <w:rPr>
                      <w:sz w:val="20"/>
                      <w:szCs w:val="20"/>
                    </w:rPr>
                    <w:t xml:space="preserve">50</w:t>
                  </w:r>
                  <w:r>
                    <w:rPr>
                      <w:sz w:val="20"/>
                      <w:szCs w:val="20"/>
                      <w:lang w:val="en-US"/>
                    </w:rPr>
                  </w:r>
                  <w:r>
                    <w:rPr>
                      <w:sz w:val="20"/>
                      <w:szCs w:val="20"/>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6"/>
                    <w:tabs>
                      <w:tab w:val="left" w:pos="0" w:leader="none"/>
                    </w:tabs>
                    <w:rPr>
                      <w:sz w:val="20"/>
                      <w:szCs w:val="20"/>
                    </w:rPr>
                  </w:pPr>
                  <w:r>
                    <w:rPr>
                      <w:sz w:val="20"/>
                      <w:szCs w:val="20"/>
                      <w:lang w:val="en-US"/>
                    </w:rPr>
                    <w:t xml:space="preserve">1</w:t>
                  </w:r>
                  <w:r>
                    <w:rPr>
                      <w:sz w:val="20"/>
                      <w:szCs w:val="20"/>
                    </w:rPr>
                    <w:t xml:space="preserve"> 500,00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6"/>
                    <w:tabs>
                      <w:tab w:val="left" w:pos="0" w:leader="none"/>
                    </w:tabs>
                    <w:rPr>
                      <w:sz w:val="20"/>
                      <w:szCs w:val="20"/>
                    </w:rPr>
                  </w:pPr>
                  <w:r>
                    <w:rPr>
                      <w:sz w:val="20"/>
                      <w:szCs w:val="20"/>
                    </w:rPr>
                    <w:t xml:space="preserve">100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6"/>
                    <w:tabs>
                      <w:tab w:val="left" w:pos="0" w:leader="none"/>
                    </w:tabs>
                    <w:rPr>
                      <w:sz w:val="20"/>
                      <w:szCs w:val="20"/>
                    </w:rPr>
                  </w:pPr>
                  <w:r>
                    <w:rPr>
                      <w:sz w:val="20"/>
                      <w:szCs w:val="20"/>
                      <w:lang w:val="en-US"/>
                    </w:rPr>
                    <w:t xml:space="preserve">2</w:t>
                  </w:r>
                  <w:r>
                    <w:rPr>
                      <w:sz w:val="20"/>
                      <w:szCs w:val="20"/>
                    </w:rPr>
                    <w:t xml:space="preserve"> 000,00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6"/>
                    <w:tabs>
                      <w:tab w:val="left" w:pos="0" w:leader="none"/>
                    </w:tabs>
                    <w:rPr>
                      <w:sz w:val="20"/>
                      <w:szCs w:val="20"/>
                    </w:rPr>
                  </w:pPr>
                  <w:r>
                    <w:rPr>
                      <w:sz w:val="20"/>
                      <w:szCs w:val="20"/>
                    </w:rPr>
                    <w:t xml:space="preserve">250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6"/>
                    <w:tabs>
                      <w:tab w:val="left" w:pos="0" w:leader="none"/>
                    </w:tabs>
                    <w:rPr>
                      <w:sz w:val="20"/>
                      <w:szCs w:val="20"/>
                    </w:rPr>
                  </w:pPr>
                  <w:r>
                    <w:rPr>
                      <w:sz w:val="20"/>
                      <w:szCs w:val="20"/>
                    </w:rPr>
                    <w:t xml:space="preserve">5 </w:t>
                  </w:r>
                  <w:r>
                    <w:rPr>
                      <w:sz w:val="20"/>
                      <w:szCs w:val="20"/>
                      <w:lang w:val="en-US"/>
                    </w:rPr>
                    <w:t xml:space="preserve">0</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6"/>
                    <w:tabs>
                      <w:tab w:val="left" w:pos="0" w:leader="none"/>
                    </w:tabs>
                    <w:rPr>
                      <w:sz w:val="20"/>
                      <w:szCs w:val="20"/>
                    </w:rPr>
                  </w:pPr>
                  <w:r>
                    <w:rPr>
                      <w:sz w:val="20"/>
                      <w:szCs w:val="20"/>
                    </w:rPr>
                    <w:t xml:space="preserve">500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6"/>
                    <w:tabs>
                      <w:tab w:val="left" w:pos="0" w:leader="none"/>
                    </w:tabs>
                    <w:rPr>
                      <w:sz w:val="20"/>
                      <w:szCs w:val="20"/>
                    </w:rPr>
                  </w:pPr>
                  <w:r>
                    <w:rPr>
                      <w:sz w:val="20"/>
                      <w:szCs w:val="20"/>
                    </w:rPr>
                    <w:t xml:space="preserve">9 </w:t>
                  </w:r>
                  <w:r>
                    <w:rPr>
                      <w:sz w:val="20"/>
                      <w:szCs w:val="20"/>
                      <w:lang w:val="en-US"/>
                    </w:rPr>
                    <w:t xml:space="preserve">0</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6"/>
                    <w:tabs>
                      <w:tab w:val="left" w:pos="0" w:leader="none"/>
                    </w:tabs>
                    <w:rPr>
                      <w:sz w:val="20"/>
                      <w:szCs w:val="20"/>
                    </w:rPr>
                  </w:pPr>
                  <w:r>
                    <w:rPr>
                      <w:sz w:val="20"/>
                      <w:szCs w:val="20"/>
                    </w:rPr>
                    <w:t xml:space="preserve">1000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6"/>
                    <w:tabs>
                      <w:tab w:val="left" w:pos="0" w:leader="none"/>
                    </w:tabs>
                    <w:rPr>
                      <w:sz w:val="20"/>
                      <w:szCs w:val="20"/>
                    </w:rPr>
                  </w:pPr>
                  <w:r>
                    <w:rPr>
                      <w:sz w:val="20"/>
                      <w:szCs w:val="20"/>
                      <w:lang w:val="en-US"/>
                    </w:rPr>
                    <w:t xml:space="preserve">1</w:t>
                  </w:r>
                  <w:r>
                    <w:rPr>
                      <w:sz w:val="20"/>
                      <w:szCs w:val="20"/>
                    </w:rPr>
                    <w:t xml:space="preserve">7 000,00</w:t>
                  </w:r>
                  <w:r>
                    <w:rPr>
                      <w:sz w:val="20"/>
                      <w:szCs w:val="20"/>
                    </w:rPr>
                  </w:r>
                  <w:r>
                    <w:rPr>
                      <w:sz w:val="20"/>
                      <w:szCs w:val="20"/>
                    </w:rPr>
                  </w:r>
                </w:p>
              </w:tc>
            </w:tr>
          </w:tbl>
          <w:p>
            <w:pPr>
              <w:pStyle w:val="1146"/>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6"/>
              <w:tabs>
                <w:tab w:val="left" w:pos="0"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6"/>
              <w:tabs>
                <w:tab w:val="left" w:pos="0" w:leader="none"/>
              </w:tabs>
              <w:rPr>
                <w:sz w:val="20"/>
                <w:szCs w:val="20"/>
              </w:rPr>
            </w:pPr>
            <w:r>
              <w:rPr>
                <w:sz w:val="20"/>
                <w:szCs w:val="20"/>
              </w:rPr>
              <w:t xml:space="preserve">16.2.2.2.</w:t>
            </w:r>
            <w:r>
              <w:rPr>
                <w:sz w:val="20"/>
                <w:szCs w:val="20"/>
              </w:rPr>
            </w:r>
            <w:r>
              <w:rPr>
                <w:sz w:val="20"/>
                <w:szCs w:val="20"/>
              </w:rPr>
            </w:r>
          </w:p>
        </w:tc>
        <w:tc>
          <w:tcPr>
            <w:tcW w:w="3544" w:type="dxa"/>
            <w:vAlign w:val="top"/>
            <w:textDirection w:val="lrTb"/>
            <w:noWrap w:val="false"/>
          </w:tcPr>
          <w:p>
            <w:pPr>
              <w:pStyle w:val="1146"/>
              <w:tabs>
                <w:tab w:val="left" w:pos="0" w:leader="none"/>
              </w:tabs>
              <w:rPr>
                <w:sz w:val="20"/>
                <w:szCs w:val="20"/>
              </w:rPr>
            </w:pPr>
            <w:r>
              <w:rPr>
                <w:sz w:val="20"/>
                <w:szCs w:val="20"/>
              </w:rPr>
              <w:t xml:space="preserve">Серебро</w:t>
            </w:r>
            <w:r>
              <w:rPr>
                <w:sz w:val="20"/>
                <w:szCs w:val="20"/>
              </w:rPr>
            </w:r>
            <w:r>
              <w:rPr>
                <w:sz w:val="20"/>
                <w:szCs w:val="20"/>
              </w:rPr>
            </w:r>
          </w:p>
        </w:tc>
        <w:tc>
          <w:tcPr>
            <w:tcW w:w="2835" w:type="dxa"/>
            <w:vAlign w:val="top"/>
            <w:textDirection w:val="lrTb"/>
            <w:noWrap w:val="false"/>
          </w:tcPr>
          <w:p>
            <w:pPr>
              <w:pStyle w:val="1146"/>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6"/>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6"/>
              <w:tabs>
                <w:tab w:val="left" w:pos="0" w:leader="none"/>
              </w:tabs>
              <w:rPr>
                <w:sz w:val="20"/>
                <w:szCs w:val="20"/>
              </w:rPr>
            </w:pPr>
            <w:r>
              <w:rPr>
                <w:sz w:val="20"/>
                <w:szCs w:val="20"/>
              </w:rPr>
              <w:t xml:space="preserve">16.2.2.2.1.</w:t>
            </w:r>
            <w:r>
              <w:rPr>
                <w:sz w:val="20"/>
                <w:szCs w:val="20"/>
              </w:rPr>
            </w:r>
            <w:r>
              <w:rPr>
                <w:sz w:val="20"/>
                <w:szCs w:val="20"/>
              </w:rPr>
            </w:r>
          </w:p>
        </w:tc>
        <w:tc>
          <w:tcPr>
            <w:tcW w:w="3544" w:type="dxa"/>
            <w:vAlign w:val="top"/>
            <w:textDirection w:val="lrTb"/>
            <w:noWrap w:val="false"/>
          </w:tcPr>
          <w:p>
            <w:pPr>
              <w:pStyle w:val="1146"/>
              <w:tabs>
                <w:tab w:val="left" w:pos="0" w:leader="none"/>
              </w:tabs>
              <w:rPr>
                <w:sz w:val="20"/>
                <w:szCs w:val="20"/>
              </w:rPr>
            </w:pPr>
            <w:r>
              <w:rPr>
                <w:sz w:val="20"/>
                <w:szCs w:val="20"/>
              </w:rPr>
              <w:t xml:space="preserve">в стандартных слитках</w:t>
            </w:r>
            <w:r>
              <w:rPr>
                <w:sz w:val="20"/>
                <w:szCs w:val="20"/>
              </w:rPr>
            </w:r>
            <w:r>
              <w:rPr>
                <w:sz w:val="20"/>
                <w:szCs w:val="20"/>
              </w:rPr>
            </w:r>
          </w:p>
        </w:tc>
        <w:tc>
          <w:tcPr>
            <w:tcW w:w="2835" w:type="dxa"/>
            <w:vAlign w:val="top"/>
            <w:textDirection w:val="lrTb"/>
            <w:noWrap w:val="false"/>
          </w:tcPr>
          <w:p>
            <w:pPr>
              <w:pStyle w:val="1146"/>
              <w:tabs>
                <w:tab w:val="left" w:pos="0" w:leader="none"/>
              </w:tabs>
              <w:rPr>
                <w:sz w:val="20"/>
                <w:szCs w:val="20"/>
              </w:rPr>
            </w:pPr>
            <w:r>
              <w:rPr>
                <w:sz w:val="20"/>
                <w:szCs w:val="20"/>
              </w:rPr>
              <w:t xml:space="preserve">0,2 % от стоимости драгоценного металла</w:t>
            </w:r>
            <w:r>
              <w:rPr>
                <w:sz w:val="20"/>
                <w:szCs w:val="20"/>
                <w:vertAlign w:val="superscript"/>
              </w:rPr>
              <w:footnoteReference w:id="10"/>
            </w:r>
            <w:r>
              <w:rPr>
                <w:sz w:val="20"/>
                <w:szCs w:val="20"/>
              </w:rPr>
            </w:r>
            <w:r>
              <w:rPr>
                <w:sz w:val="20"/>
                <w:szCs w:val="20"/>
              </w:rPr>
            </w:r>
          </w:p>
        </w:tc>
        <w:tc>
          <w:tcPr>
            <w:tcW w:w="2523" w:type="dxa"/>
            <w:vAlign w:val="top"/>
            <w:textDirection w:val="lrTb"/>
            <w:noWrap w:val="false"/>
          </w:tcPr>
          <w:p>
            <w:pPr>
              <w:pStyle w:val="1146"/>
              <w:tabs>
                <w:tab w:val="left" w:pos="0"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6"/>
              <w:tabs>
                <w:tab w:val="left" w:pos="0" w:leader="none"/>
              </w:tabs>
              <w:rPr>
                <w:sz w:val="20"/>
                <w:szCs w:val="20"/>
              </w:rPr>
            </w:pPr>
            <w:r>
              <w:rPr>
                <w:sz w:val="20"/>
                <w:szCs w:val="20"/>
              </w:rPr>
              <w:t xml:space="preserve">16.2.2.2.</w:t>
            </w:r>
            <w:r>
              <w:rPr>
                <w:sz w:val="20"/>
                <w:szCs w:val="20"/>
                <w:lang w:val="en-US"/>
              </w:rPr>
              <w:t xml:space="preserve">2</w:t>
            </w:r>
            <w:r>
              <w:rPr>
                <w:sz w:val="20"/>
                <w:szCs w:val="20"/>
              </w:rPr>
              <w:t xml:space="preserve">.</w:t>
            </w:r>
            <w:r>
              <w:rPr>
                <w:sz w:val="20"/>
                <w:szCs w:val="20"/>
              </w:rPr>
            </w:r>
            <w:r>
              <w:rPr>
                <w:sz w:val="20"/>
                <w:szCs w:val="20"/>
              </w:rPr>
            </w:r>
          </w:p>
        </w:tc>
        <w:tc>
          <w:tcPr>
            <w:tcW w:w="3544" w:type="dxa"/>
            <w:vAlign w:val="top"/>
            <w:textDirection w:val="lrTb"/>
            <w:noWrap w:val="false"/>
          </w:tcPr>
          <w:p>
            <w:pPr>
              <w:pStyle w:val="1146"/>
              <w:tabs>
                <w:tab w:val="left" w:pos="0" w:leader="none"/>
              </w:tabs>
              <w:rPr>
                <w:sz w:val="20"/>
                <w:szCs w:val="20"/>
              </w:rPr>
            </w:pPr>
            <w:r>
              <w:rPr>
                <w:sz w:val="20"/>
                <w:szCs w:val="20"/>
              </w:rPr>
              <w:t xml:space="preserve">в мерных слитках</w:t>
            </w:r>
            <w:r>
              <w:rPr>
                <w:sz w:val="20"/>
                <w:szCs w:val="20"/>
              </w:rPr>
            </w:r>
            <w:r>
              <w:rPr>
                <w:sz w:val="20"/>
                <w:szCs w:val="20"/>
              </w:rPr>
            </w:r>
          </w:p>
        </w:tc>
        <w:tc>
          <w:tcPr>
            <w:tcW w:w="283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6"/>
                    <w:tabs>
                      <w:tab w:val="left" w:pos="0"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6"/>
                    <w:tabs>
                      <w:tab w:val="left" w:pos="0" w:leader="none"/>
                    </w:tabs>
                    <w:rPr>
                      <w:sz w:val="20"/>
                      <w:szCs w:val="20"/>
                    </w:rPr>
                  </w:pPr>
                  <w:r>
                    <w:rPr>
                      <w:sz w:val="20"/>
                      <w:szCs w:val="20"/>
                    </w:rPr>
                    <w:t xml:space="preserve">Цена за слиток (руб.)</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6"/>
                    <w:tabs>
                      <w:tab w:val="left" w:pos="0" w:leader="none"/>
                    </w:tabs>
                    <w:rPr>
                      <w:sz w:val="20"/>
                      <w:szCs w:val="20"/>
                    </w:rPr>
                  </w:pPr>
                  <w:r>
                    <w:rPr>
                      <w:sz w:val="20"/>
                      <w:szCs w:val="20"/>
                    </w:rPr>
                    <w:t xml:space="preserve">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6"/>
                    <w:tabs>
                      <w:tab w:val="left" w:pos="0" w:leader="none"/>
                    </w:tabs>
                    <w:rPr>
                      <w:sz w:val="20"/>
                      <w:szCs w:val="20"/>
                    </w:rPr>
                  </w:pPr>
                  <w:r>
                    <w:rPr>
                      <w:sz w:val="20"/>
                      <w:szCs w:val="20"/>
                    </w:rPr>
                    <w:t xml:space="preserve">1 100,00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6"/>
                    <w:tabs>
                      <w:tab w:val="left" w:pos="0" w:leader="none"/>
                    </w:tabs>
                    <w:rPr>
                      <w:sz w:val="20"/>
                      <w:szCs w:val="20"/>
                    </w:rPr>
                  </w:pPr>
                  <w:r>
                    <w:rPr>
                      <w:sz w:val="20"/>
                      <w:szCs w:val="20"/>
                    </w:rPr>
                    <w:t xml:space="preserve">100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6"/>
                    <w:tabs>
                      <w:tab w:val="left" w:pos="0" w:leader="none"/>
                    </w:tabs>
                    <w:rPr>
                      <w:sz w:val="20"/>
                      <w:szCs w:val="20"/>
                    </w:rPr>
                  </w:pPr>
                  <w:r>
                    <w:rPr>
                      <w:sz w:val="20"/>
                      <w:szCs w:val="20"/>
                    </w:rPr>
                    <w:t xml:space="preserve">1 2</w:t>
                  </w:r>
                  <w:r>
                    <w:rPr>
                      <w:sz w:val="20"/>
                      <w:szCs w:val="20"/>
                      <w:lang w:val="en-US"/>
                    </w:rPr>
                    <w:t xml:space="preserve">00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6"/>
                    <w:tabs>
                      <w:tab w:val="left" w:pos="0" w:leader="none"/>
                    </w:tabs>
                    <w:rPr>
                      <w:sz w:val="20"/>
                      <w:szCs w:val="20"/>
                    </w:rPr>
                  </w:pPr>
                  <w:r>
                    <w:rPr>
                      <w:sz w:val="20"/>
                      <w:szCs w:val="20"/>
                    </w:rPr>
                    <w:t xml:space="preserve">250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6"/>
                    <w:tabs>
                      <w:tab w:val="left" w:pos="0" w:leader="none"/>
                    </w:tabs>
                    <w:rPr>
                      <w:sz w:val="20"/>
                      <w:szCs w:val="20"/>
                    </w:rPr>
                  </w:pPr>
                  <w:r>
                    <w:rPr>
                      <w:sz w:val="20"/>
                      <w:szCs w:val="20"/>
                      <w:lang w:val="en-US"/>
                    </w:rPr>
                    <w:t xml:space="preserve">1</w:t>
                  </w:r>
                  <w:r>
                    <w:rPr>
                      <w:sz w:val="20"/>
                      <w:szCs w:val="20"/>
                    </w:rPr>
                    <w:t xml:space="preserve"> </w:t>
                  </w:r>
                  <w:r>
                    <w:rPr>
                      <w:sz w:val="20"/>
                      <w:szCs w:val="20"/>
                      <w:lang w:val="en-US"/>
                    </w:rPr>
                    <w:t xml:space="preserve">9</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6"/>
                    <w:tabs>
                      <w:tab w:val="left" w:pos="0" w:leader="none"/>
                    </w:tabs>
                    <w:rPr>
                      <w:sz w:val="20"/>
                      <w:szCs w:val="20"/>
                    </w:rPr>
                  </w:pPr>
                  <w:r>
                    <w:rPr>
                      <w:sz w:val="20"/>
                      <w:szCs w:val="20"/>
                    </w:rPr>
                    <w:t xml:space="preserve">500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6"/>
                    <w:tabs>
                      <w:tab w:val="left" w:pos="0" w:leader="none"/>
                    </w:tabs>
                    <w:rPr>
                      <w:sz w:val="20"/>
                      <w:szCs w:val="20"/>
                    </w:rPr>
                  </w:pPr>
                  <w:r>
                    <w:rPr>
                      <w:sz w:val="20"/>
                      <w:szCs w:val="20"/>
                      <w:lang w:val="en-US"/>
                    </w:rPr>
                    <w:t xml:space="preserve">2</w:t>
                  </w:r>
                  <w:r>
                    <w:rPr>
                      <w:sz w:val="20"/>
                      <w:szCs w:val="20"/>
                    </w:rPr>
                    <w:t xml:space="preserve"> </w:t>
                  </w:r>
                  <w:r>
                    <w:rPr>
                      <w:sz w:val="20"/>
                      <w:szCs w:val="20"/>
                      <w:lang w:val="en-US"/>
                    </w:rPr>
                    <w:t xml:space="preserve">3</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6"/>
                    <w:tabs>
                      <w:tab w:val="left" w:pos="0" w:leader="none"/>
                    </w:tabs>
                    <w:rPr>
                      <w:sz w:val="20"/>
                      <w:szCs w:val="20"/>
                    </w:rPr>
                  </w:pPr>
                  <w:r>
                    <w:rPr>
                      <w:sz w:val="20"/>
                      <w:szCs w:val="20"/>
                    </w:rPr>
                    <w:t xml:space="preserve">1000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6"/>
                    <w:tabs>
                      <w:tab w:val="left" w:pos="0" w:leader="none"/>
                    </w:tabs>
                    <w:rPr>
                      <w:sz w:val="20"/>
                      <w:szCs w:val="20"/>
                    </w:rPr>
                  </w:pPr>
                  <w:r>
                    <w:rPr>
                      <w:sz w:val="20"/>
                      <w:szCs w:val="20"/>
                      <w:lang w:val="en-US"/>
                    </w:rPr>
                    <w:t xml:space="preserve">2</w:t>
                  </w:r>
                  <w:r>
                    <w:rPr>
                      <w:sz w:val="20"/>
                      <w:szCs w:val="20"/>
                    </w:rPr>
                    <w:t xml:space="preserve"> 500,00</w:t>
                  </w:r>
                  <w:r>
                    <w:rPr>
                      <w:sz w:val="20"/>
                      <w:szCs w:val="20"/>
                    </w:rPr>
                  </w:r>
                  <w:r>
                    <w:rPr>
                      <w:sz w:val="20"/>
                      <w:szCs w:val="20"/>
                    </w:rPr>
                  </w:r>
                </w:p>
              </w:tc>
            </w:tr>
          </w:tbl>
          <w:p>
            <w:pPr>
              <w:pStyle w:val="1146"/>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6"/>
              <w:tabs>
                <w:tab w:val="left" w:pos="0"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bl>
    <w:p>
      <w:pPr>
        <w:pStyle w:val="1146"/>
        <w:tabs>
          <w:tab w:val="left" w:pos="0" w:leader="none"/>
        </w:tabs>
      </w:pPr>
      <w:r/>
      <w:r/>
    </w:p>
    <w:p>
      <w:pPr>
        <w:pStyle w:val="1147"/>
        <w:rPr>
          <w:sz w:val="24"/>
          <w:szCs w:val="24"/>
        </w:rPr>
      </w:pPr>
      <w:r>
        <w:rPr>
          <w:sz w:val="24"/>
          <w:szCs w:val="24"/>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sz w:val="24"/>
          <w:szCs w:val="24"/>
        </w:rPr>
      </w:r>
      <w:r>
        <w:rPr>
          <w:sz w:val="24"/>
          <w:szCs w:val="24"/>
        </w:rPr>
      </w:r>
    </w:p>
    <w:p>
      <w:pPr>
        <w:pStyle w:val="1146"/>
        <w:ind w:left="720"/>
        <w:jc w:val="center"/>
        <w:keepNext/>
        <w:spacing w:after="40"/>
        <w:rPr>
          <w:b/>
          <w:bCs/>
          <w:sz w:val="22"/>
          <w:szCs w:val="22"/>
        </w:rPr>
        <w:outlineLvl w:val="1"/>
      </w:pPr>
      <w:r>
        <w:rPr>
          <w:b/>
          <w:bCs/>
          <w:sz w:val="22"/>
          <w:szCs w:val="22"/>
        </w:rPr>
      </w:r>
      <w:r>
        <w:rPr>
          <w:b/>
          <w:bCs/>
          <w:sz w:val="22"/>
          <w:szCs w:val="22"/>
        </w:rPr>
      </w:r>
      <w:r>
        <w:rPr>
          <w:b/>
          <w:bCs/>
          <w:sz w:val="22"/>
          <w:szCs w:val="22"/>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46"/>
              <w:jc w:val="center"/>
              <w:spacing w:before="40" w:after="40"/>
              <w:rPr>
                <w:bCs/>
                <w:sz w:val="20"/>
                <w:szCs w:val="20"/>
              </w:rPr>
            </w:pPr>
            <w:r>
              <w:rPr>
                <w:bCs/>
                <w:sz w:val="20"/>
                <w:szCs w:val="20"/>
              </w:rPr>
              <w:t xml:space="preserve">№  </w:t>
              <w:br w:type="textWrapping" w:clear="all"/>
              <w:t xml:space="preserve"> п/п</w:t>
            </w:r>
            <w:r>
              <w:rPr>
                <w:bCs/>
                <w:sz w:val="20"/>
                <w:szCs w:val="20"/>
              </w:rPr>
            </w:r>
            <w:r>
              <w:rPr>
                <w:bCs/>
                <w:sz w:val="20"/>
                <w:szCs w:val="20"/>
              </w:rPr>
            </w:r>
          </w:p>
        </w:tc>
        <w:tc>
          <w:tcPr>
            <w:tcW w:w="1458" w:type="pct"/>
            <w:vAlign w:val="center"/>
            <w:textDirection w:val="lrTb"/>
            <w:noWrap w:val="false"/>
          </w:tcPr>
          <w:p>
            <w:pPr>
              <w:pStyle w:val="1146"/>
              <w:jc w:val="center"/>
              <w:spacing w:before="40" w:after="40"/>
              <w:rPr>
                <w:bCs/>
                <w:sz w:val="20"/>
                <w:szCs w:val="20"/>
              </w:rPr>
            </w:pPr>
            <w:r>
              <w:rPr>
                <w:bCs/>
                <w:sz w:val="20"/>
                <w:szCs w:val="20"/>
              </w:rPr>
              <w:t xml:space="preserve">Наименование услуги</w:t>
            </w:r>
            <w:r>
              <w:rPr>
                <w:bCs/>
                <w:sz w:val="20"/>
                <w:szCs w:val="20"/>
              </w:rPr>
            </w:r>
            <w:r>
              <w:rPr>
                <w:bCs/>
                <w:sz w:val="20"/>
                <w:szCs w:val="20"/>
              </w:rPr>
            </w:r>
          </w:p>
        </w:tc>
        <w:tc>
          <w:tcPr>
            <w:tcW w:w="903" w:type="pct"/>
            <w:vAlign w:val="center"/>
            <w:textDirection w:val="lrTb"/>
            <w:noWrap w:val="false"/>
          </w:tcPr>
          <w:p>
            <w:pPr>
              <w:pStyle w:val="1146"/>
              <w:jc w:val="center"/>
              <w:spacing w:before="40" w:after="40"/>
              <w:rPr>
                <w:bCs/>
                <w:sz w:val="20"/>
                <w:szCs w:val="20"/>
              </w:rPr>
            </w:pPr>
            <w:r>
              <w:rPr>
                <w:bCs/>
                <w:sz w:val="20"/>
                <w:szCs w:val="20"/>
              </w:rPr>
              <w:t xml:space="preserve">Тариф</w:t>
            </w:r>
            <w:r>
              <w:rPr>
                <w:bCs/>
                <w:sz w:val="20"/>
                <w:szCs w:val="20"/>
              </w:rPr>
            </w:r>
            <w:r>
              <w:rPr>
                <w:bCs/>
                <w:sz w:val="20"/>
                <w:szCs w:val="20"/>
              </w:rPr>
            </w:r>
          </w:p>
        </w:tc>
        <w:tc>
          <w:tcPr>
            <w:tcW w:w="2083" w:type="pct"/>
            <w:vAlign w:val="center"/>
            <w:textDirection w:val="lrTb"/>
            <w:noWrap w:val="false"/>
          </w:tcPr>
          <w:p>
            <w:pPr>
              <w:pStyle w:val="1146"/>
              <w:jc w:val="center"/>
              <w:spacing w:before="40" w:after="40"/>
              <w:rPr>
                <w:bCs/>
                <w:sz w:val="20"/>
                <w:szCs w:val="20"/>
              </w:rPr>
            </w:pPr>
            <w:r>
              <w:rPr>
                <w:bCs/>
                <w:sz w:val="20"/>
                <w:szCs w:val="20"/>
              </w:rPr>
              <w:t xml:space="preserve">Примечание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6"/>
              <w:jc w:val="both"/>
              <w:spacing w:before="40"/>
              <w:rPr>
                <w:bCs/>
                <w:sz w:val="20"/>
                <w:szCs w:val="20"/>
              </w:rPr>
            </w:pPr>
            <w:r>
              <w:rPr>
                <w:bCs/>
                <w:sz w:val="20"/>
                <w:szCs w:val="20"/>
              </w:rPr>
              <w:t xml:space="preserve">17.1. </w:t>
            </w:r>
            <w:r>
              <w:rPr>
                <w:bCs/>
                <w:sz w:val="20"/>
                <w:szCs w:val="20"/>
              </w:rPr>
            </w:r>
            <w:r>
              <w:rPr>
                <w:bCs/>
                <w:sz w:val="20"/>
                <w:szCs w:val="20"/>
              </w:rPr>
            </w:r>
          </w:p>
        </w:tc>
        <w:tc>
          <w:tcPr>
            <w:gridSpan w:val="3"/>
            <w:tcW w:w="4444" w:type="pct"/>
            <w:vAlign w:val="top"/>
            <w:textDirection w:val="lrTb"/>
            <w:noWrap w:val="false"/>
          </w:tcPr>
          <w:p>
            <w:pPr>
              <w:pStyle w:val="1146"/>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6"/>
              <w:jc w:val="both"/>
              <w:spacing w:before="40"/>
              <w:rPr>
                <w:bCs/>
                <w:sz w:val="20"/>
                <w:szCs w:val="20"/>
              </w:rPr>
            </w:pPr>
            <w:r>
              <w:rPr>
                <w:bCs/>
                <w:sz w:val="20"/>
                <w:szCs w:val="20"/>
              </w:rPr>
              <w:t xml:space="preserve">17.1.1. </w:t>
            </w:r>
            <w:r>
              <w:rPr>
                <w:bCs/>
                <w:sz w:val="20"/>
                <w:szCs w:val="20"/>
              </w:rPr>
            </w:r>
            <w:r>
              <w:rPr>
                <w:bCs/>
                <w:sz w:val="20"/>
                <w:szCs w:val="20"/>
              </w:rPr>
            </w:r>
          </w:p>
        </w:tc>
        <w:tc>
          <w:tcPr>
            <w:tcW w:w="1458" w:type="pct"/>
            <w:vAlign w:val="top"/>
            <w:textDirection w:val="lrTb"/>
            <w:noWrap w:val="false"/>
          </w:tcPr>
          <w:p>
            <w:pPr>
              <w:pStyle w:val="1146"/>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r>
              <w:rPr>
                <w:bCs/>
                <w:sz w:val="20"/>
                <w:szCs w:val="20"/>
              </w:rPr>
            </w:r>
          </w:p>
        </w:tc>
        <w:tc>
          <w:tcPr>
            <w:tcW w:w="903" w:type="pct"/>
            <w:vAlign w:val="top"/>
            <w:textDirection w:val="lrTb"/>
            <w:noWrap w:val="false"/>
          </w:tcPr>
          <w:p>
            <w:pPr>
              <w:pStyle w:val="114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6"/>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6"/>
              <w:jc w:val="both"/>
              <w:spacing w:before="40"/>
              <w:rPr>
                <w:bCs/>
                <w:sz w:val="20"/>
                <w:szCs w:val="20"/>
              </w:rPr>
            </w:pPr>
            <w:r>
              <w:rPr>
                <w:bCs/>
                <w:sz w:val="20"/>
                <w:szCs w:val="20"/>
              </w:rPr>
              <w:t xml:space="preserve">17.1.2.</w:t>
            </w:r>
            <w:r>
              <w:rPr>
                <w:bCs/>
                <w:sz w:val="20"/>
                <w:szCs w:val="20"/>
              </w:rPr>
            </w:r>
            <w:r>
              <w:rPr>
                <w:bCs/>
                <w:sz w:val="20"/>
                <w:szCs w:val="20"/>
              </w:rPr>
            </w:r>
          </w:p>
        </w:tc>
        <w:tc>
          <w:tcPr>
            <w:gridSpan w:val="3"/>
            <w:tcW w:w="4444" w:type="pct"/>
            <w:vAlign w:val="top"/>
            <w:textDirection w:val="lrTb"/>
            <w:noWrap w:val="false"/>
          </w:tcPr>
          <w:p>
            <w:pPr>
              <w:pStyle w:val="1146"/>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6"/>
              <w:jc w:val="both"/>
              <w:spacing w:before="40"/>
              <w:rPr>
                <w:bCs/>
                <w:sz w:val="20"/>
                <w:szCs w:val="20"/>
              </w:rPr>
            </w:pPr>
            <w:r>
              <w:rPr>
                <w:bCs/>
                <w:sz w:val="20"/>
                <w:szCs w:val="20"/>
              </w:rPr>
              <w:t xml:space="preserve">17.1.2.1.</w:t>
            </w:r>
            <w:r>
              <w:rPr>
                <w:bCs/>
                <w:sz w:val="20"/>
                <w:szCs w:val="20"/>
              </w:rPr>
            </w:r>
            <w:r>
              <w:rPr>
                <w:bCs/>
                <w:sz w:val="20"/>
                <w:szCs w:val="20"/>
              </w:rPr>
            </w:r>
          </w:p>
        </w:tc>
        <w:tc>
          <w:tcPr>
            <w:tcW w:w="1458" w:type="pct"/>
            <w:vAlign w:val="top"/>
            <w:textDirection w:val="lrTb"/>
            <w:noWrap w:val="false"/>
          </w:tcPr>
          <w:p>
            <w:pPr>
              <w:pStyle w:val="1146"/>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4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6"/>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6"/>
              <w:jc w:val="both"/>
              <w:spacing w:before="40"/>
              <w:rPr>
                <w:bCs/>
                <w:sz w:val="20"/>
                <w:szCs w:val="20"/>
              </w:rPr>
            </w:pPr>
            <w:r>
              <w:rPr>
                <w:bCs/>
                <w:sz w:val="20"/>
                <w:szCs w:val="20"/>
              </w:rPr>
              <w:t xml:space="preserve">17.1.2.2.</w:t>
            </w:r>
            <w:r>
              <w:rPr>
                <w:bCs/>
                <w:sz w:val="20"/>
                <w:szCs w:val="20"/>
              </w:rPr>
            </w:r>
            <w:r>
              <w:rPr>
                <w:bCs/>
                <w:sz w:val="20"/>
                <w:szCs w:val="20"/>
              </w:rPr>
            </w:r>
          </w:p>
        </w:tc>
        <w:tc>
          <w:tcPr>
            <w:tcW w:w="1458" w:type="pct"/>
            <w:vAlign w:val="top"/>
            <w:textDirection w:val="lrTb"/>
            <w:noWrap w:val="false"/>
          </w:tcPr>
          <w:p>
            <w:pPr>
              <w:pStyle w:val="1146"/>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4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6"/>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6"/>
              <w:jc w:val="both"/>
              <w:spacing w:before="40"/>
              <w:rPr>
                <w:bCs/>
                <w:sz w:val="20"/>
                <w:szCs w:val="20"/>
              </w:rPr>
            </w:pPr>
            <w:r>
              <w:rPr>
                <w:bCs/>
                <w:sz w:val="20"/>
                <w:szCs w:val="20"/>
              </w:rPr>
              <w:t xml:space="preserve">17.1.2.3.</w:t>
            </w:r>
            <w:r>
              <w:rPr>
                <w:bCs/>
                <w:sz w:val="20"/>
                <w:szCs w:val="20"/>
              </w:rPr>
            </w:r>
            <w:r>
              <w:rPr>
                <w:bCs/>
                <w:sz w:val="20"/>
                <w:szCs w:val="20"/>
              </w:rPr>
            </w:r>
          </w:p>
        </w:tc>
        <w:tc>
          <w:tcPr>
            <w:tcW w:w="1458" w:type="pct"/>
            <w:vAlign w:val="top"/>
            <w:textDirection w:val="lrTb"/>
            <w:noWrap w:val="false"/>
          </w:tcPr>
          <w:p>
            <w:pPr>
              <w:pStyle w:val="1146"/>
              <w:spacing w:before="40"/>
              <w:rPr>
                <w:bCs/>
                <w:sz w:val="20"/>
                <w:szCs w:val="20"/>
              </w:rPr>
            </w:pPr>
            <w:r>
              <w:rPr>
                <w:bCs/>
                <w:sz w:val="20"/>
                <w:szCs w:val="20"/>
              </w:rPr>
              <w:t xml:space="preserve">Смена логина</w:t>
            </w:r>
            <w:r>
              <w:rPr>
                <w:bCs/>
                <w:sz w:val="20"/>
                <w:szCs w:val="20"/>
                <w:vertAlign w:val="superscript"/>
              </w:rPr>
              <w:t xml:space="preserve">1</w:t>
            </w:r>
            <w:r>
              <w:rPr>
                <w:bCs/>
                <w:sz w:val="20"/>
                <w:szCs w:val="20"/>
                <w:vertAlign w:val="superscript"/>
              </w:rPr>
              <w:t xml:space="preserve"> </w:t>
            </w:r>
            <w:r>
              <w:rPr>
                <w:rStyle w:val="1168"/>
                <w:bCs/>
                <w:sz w:val="20"/>
                <w:szCs w:val="20"/>
              </w:rPr>
              <w:footnoteReference w:id="11"/>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4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6"/>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6"/>
              <w:jc w:val="both"/>
              <w:spacing w:before="40"/>
              <w:rPr>
                <w:bCs/>
                <w:sz w:val="20"/>
                <w:szCs w:val="20"/>
              </w:rPr>
            </w:pPr>
            <w:r>
              <w:rPr>
                <w:bCs/>
                <w:sz w:val="20"/>
                <w:szCs w:val="20"/>
              </w:rPr>
              <w:t xml:space="preserve">17.1.2.4.</w:t>
            </w:r>
            <w:r>
              <w:rPr>
                <w:bCs/>
                <w:sz w:val="20"/>
                <w:szCs w:val="20"/>
              </w:rPr>
            </w:r>
            <w:r>
              <w:rPr>
                <w:bCs/>
                <w:sz w:val="20"/>
                <w:szCs w:val="20"/>
              </w:rPr>
            </w:r>
          </w:p>
        </w:tc>
        <w:tc>
          <w:tcPr>
            <w:tcW w:w="1458" w:type="pct"/>
            <w:vAlign w:val="top"/>
            <w:textDirection w:val="lrTb"/>
            <w:noWrap w:val="false"/>
          </w:tcPr>
          <w:p>
            <w:pPr>
              <w:pStyle w:val="1146"/>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W w:w="903" w:type="pct"/>
            <w:vAlign w:val="top"/>
            <w:textDirection w:val="lrTb"/>
            <w:noWrap w:val="false"/>
          </w:tcPr>
          <w:p>
            <w:pPr>
              <w:pStyle w:val="114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6"/>
              <w:jc w:val="both"/>
              <w:spacing w:before="40"/>
              <w:rPr>
                <w:bCs/>
                <w:sz w:val="20"/>
                <w:szCs w:val="20"/>
              </w:rPr>
            </w:pPr>
            <w:r>
              <w:rPr>
                <w:bCs/>
                <w:sz w:val="20"/>
                <w:szCs w:val="20"/>
              </w:rPr>
              <w:t xml:space="preserve">17.1.2.5.</w:t>
            </w:r>
            <w:r>
              <w:rPr>
                <w:bCs/>
                <w:sz w:val="20"/>
                <w:szCs w:val="20"/>
              </w:rPr>
            </w:r>
            <w:r>
              <w:rPr>
                <w:bCs/>
                <w:sz w:val="20"/>
                <w:szCs w:val="20"/>
              </w:rPr>
            </w:r>
          </w:p>
        </w:tc>
        <w:tc>
          <w:tcPr>
            <w:tcW w:w="1458" w:type="pct"/>
            <w:vAlign w:val="top"/>
            <w:textDirection w:val="lrTb"/>
            <w:noWrap w:val="false"/>
          </w:tcPr>
          <w:p>
            <w:pPr>
              <w:pStyle w:val="1146"/>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W w:w="903" w:type="pct"/>
            <w:vAlign w:val="top"/>
            <w:textDirection w:val="lrTb"/>
            <w:noWrap w:val="false"/>
          </w:tcPr>
          <w:p>
            <w:pPr>
              <w:pStyle w:val="114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6"/>
              <w:jc w:val="both"/>
              <w:spacing w:before="40"/>
              <w:rPr>
                <w:bCs/>
                <w:sz w:val="20"/>
                <w:szCs w:val="20"/>
              </w:rPr>
            </w:pPr>
            <w:r>
              <w:rPr>
                <w:bCs/>
                <w:sz w:val="20"/>
                <w:szCs w:val="20"/>
              </w:rPr>
            </w:r>
            <w:r>
              <w:rPr>
                <w:bCs/>
                <w:sz w:val="20"/>
                <w:szCs w:val="20"/>
              </w:rPr>
            </w:r>
            <w:r>
              <w:rPr>
                <w:bCs/>
                <w:sz w:val="20"/>
                <w:szCs w:val="20"/>
              </w:rPr>
            </w:r>
          </w:p>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6"/>
              <w:jc w:val="both"/>
              <w:spacing w:before="40"/>
              <w:rPr>
                <w:bCs/>
                <w:sz w:val="20"/>
                <w:szCs w:val="20"/>
              </w:rPr>
            </w:pPr>
            <w:r>
              <w:rPr>
                <w:bCs/>
                <w:sz w:val="20"/>
                <w:szCs w:val="20"/>
              </w:rPr>
              <w:t xml:space="preserve">17.1.3.</w:t>
            </w:r>
            <w:r>
              <w:rPr>
                <w:bCs/>
                <w:sz w:val="20"/>
                <w:szCs w:val="20"/>
              </w:rPr>
            </w:r>
            <w:r>
              <w:rPr>
                <w:bCs/>
                <w:sz w:val="20"/>
                <w:szCs w:val="20"/>
              </w:rPr>
            </w:r>
          </w:p>
        </w:tc>
        <w:tc>
          <w:tcPr>
            <w:gridSpan w:val="3"/>
            <w:tcW w:w="4444" w:type="pct"/>
            <w:vAlign w:val="top"/>
            <w:textDirection w:val="lrTb"/>
            <w:noWrap w:val="false"/>
          </w:tcPr>
          <w:p>
            <w:pPr>
              <w:pStyle w:val="1146"/>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46"/>
              <w:jc w:val="both"/>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46"/>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46"/>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46"/>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46"/>
              <w:jc w:val="both"/>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tcBorders>
            <w:tcW w:w="1458" w:type="pct"/>
            <w:vAlign w:val="top"/>
            <w:textDirection w:val="lrTb"/>
            <w:noWrap w:val="false"/>
          </w:tcPr>
          <w:p>
            <w:pPr>
              <w:pStyle w:val="1146"/>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903" w:type="pct"/>
            <w:vAlign w:val="top"/>
            <w:textDirection w:val="lrTb"/>
            <w:noWrap w:val="false"/>
          </w:tcPr>
          <w:p>
            <w:pPr>
              <w:pStyle w:val="114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2083" w:type="pct"/>
            <w:vAlign w:val="top"/>
            <w:textDirection w:val="lrTb"/>
            <w:noWrap w:val="false"/>
          </w:tcPr>
          <w:p>
            <w:pPr>
              <w:pStyle w:val="1146"/>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6"/>
              <w:jc w:val="both"/>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46"/>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4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6"/>
              <w:jc w:val="both"/>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46"/>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4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6"/>
              <w:spacing w:before="40" w:after="40"/>
              <w:rPr>
                <w:bCs/>
                <w:sz w:val="20"/>
                <w:szCs w:val="20"/>
              </w:rPr>
            </w:pPr>
            <w:r>
              <w:rPr>
                <w:bCs/>
                <w:sz w:val="20"/>
                <w:szCs w:val="20"/>
              </w:rPr>
            </w:r>
            <w:r>
              <w:rPr>
                <w:bCs/>
                <w:sz w:val="20"/>
                <w:szCs w:val="20"/>
              </w:rPr>
            </w:r>
            <w:r>
              <w:rPr>
                <w:bCs/>
                <w:sz w:val="20"/>
                <w:szCs w:val="20"/>
              </w:rPr>
            </w:r>
          </w:p>
          <w:p>
            <w:pPr>
              <w:pStyle w:val="114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6"/>
              <w:jc w:val="both"/>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46"/>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46"/>
              <w:jc w:val="center"/>
              <w:spacing w:before="40" w:after="40"/>
              <w:rPr>
                <w:bCs/>
                <w:sz w:val="20"/>
                <w:szCs w:val="20"/>
              </w:rPr>
            </w:pPr>
            <w:r>
              <w:rPr>
                <w:bCs/>
                <w:sz w:val="20"/>
                <w:szCs w:val="20"/>
              </w:rPr>
              <w:t xml:space="preserve">155 руб.</w:t>
            </w:r>
            <w:r>
              <w:rPr>
                <w:bCs/>
                <w:sz w:val="20"/>
                <w:szCs w:val="20"/>
              </w:rPr>
            </w:r>
            <w:r>
              <w:rPr>
                <w:bCs/>
                <w:sz w:val="20"/>
                <w:szCs w:val="20"/>
              </w:rPr>
            </w:r>
          </w:p>
        </w:tc>
        <w:tc>
          <w:tcPr>
            <w:tcW w:w="2083" w:type="pct"/>
            <w:vAlign w:val="top"/>
            <w:textDirection w:val="lrTb"/>
            <w:noWrap w:val="false"/>
          </w:tcPr>
          <w:p>
            <w:pPr>
              <w:pStyle w:val="1146"/>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46"/>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6"/>
              <w:jc w:val="both"/>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46"/>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903" w:type="pct"/>
            <w:vAlign w:val="top"/>
            <w:textDirection w:val="lrTb"/>
            <w:noWrap w:val="false"/>
          </w:tcPr>
          <w:p>
            <w:pPr>
              <w:pStyle w:val="1146"/>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2083" w:type="pct"/>
            <w:vAlign w:val="top"/>
            <w:textDirection w:val="lrTb"/>
            <w:noWrap w:val="false"/>
          </w:tcPr>
          <w:p>
            <w:pPr>
              <w:pStyle w:val="1146"/>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46"/>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46"/>
              <w:jc w:val="both"/>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46"/>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46"/>
              <w:jc w:val="both"/>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46"/>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46"/>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46"/>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46"/>
              <w:jc w:val="both"/>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46"/>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6"/>
              <w:jc w:val="both"/>
              <w:spacing w:before="40" w:after="40"/>
              <w:rPr>
                <w:bCs/>
                <w:sz w:val="20"/>
                <w:szCs w:val="20"/>
              </w:rPr>
            </w:pPr>
            <w:r>
              <w:rPr>
                <w:bCs/>
                <w:sz w:val="20"/>
                <w:szCs w:val="20"/>
              </w:rPr>
              <w:t xml:space="preserve">17.1.5.1.</w:t>
            </w:r>
            <w:r>
              <w:rPr>
                <w:bCs/>
                <w:sz w:val="20"/>
                <w:szCs w:val="20"/>
              </w:rPr>
            </w:r>
            <w:r>
              <w:rPr>
                <w:bCs/>
                <w:sz w:val="20"/>
                <w:szCs w:val="20"/>
              </w:rPr>
            </w:r>
          </w:p>
        </w:tc>
        <w:tc>
          <w:tcPr>
            <w:tcW w:w="1458" w:type="pct"/>
            <w:vAlign w:val="top"/>
            <w:textDirection w:val="lrTb"/>
            <w:noWrap w:val="false"/>
          </w:tcPr>
          <w:p>
            <w:pPr>
              <w:pStyle w:val="1146"/>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W w:w="903" w:type="pct"/>
            <w:vAlign w:val="top"/>
            <w:textDirection w:val="lrTb"/>
            <w:noWrap w:val="false"/>
          </w:tcPr>
          <w:p>
            <w:pPr>
              <w:pStyle w:val="1146"/>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1146"/>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46"/>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6"/>
              <w:jc w:val="both"/>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W w:w="1458" w:type="pct"/>
            <w:vAlign w:val="top"/>
            <w:textDirection w:val="lrTb"/>
            <w:noWrap w:val="false"/>
          </w:tcPr>
          <w:p>
            <w:pPr>
              <w:pStyle w:val="1146"/>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4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6"/>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6"/>
              <w:jc w:val="both"/>
              <w:spacing w:before="40" w:after="40"/>
              <w:rPr>
                <w:bCs/>
                <w:sz w:val="20"/>
                <w:szCs w:val="20"/>
              </w:rPr>
            </w:pPr>
            <w:r>
              <w:rPr>
                <w:bCs/>
                <w:sz w:val="20"/>
                <w:szCs w:val="20"/>
              </w:rPr>
              <w:t xml:space="preserve">17.1.5.2.</w:t>
            </w:r>
            <w:r>
              <w:rPr>
                <w:bCs/>
                <w:sz w:val="20"/>
                <w:szCs w:val="20"/>
              </w:rPr>
            </w:r>
            <w:r>
              <w:rPr>
                <w:bCs/>
                <w:sz w:val="20"/>
                <w:szCs w:val="20"/>
              </w:rPr>
            </w:r>
          </w:p>
        </w:tc>
        <w:tc>
          <w:tcPr>
            <w:tcW w:w="1458" w:type="pct"/>
            <w:vAlign w:val="top"/>
            <w:textDirection w:val="lrTb"/>
            <w:noWrap w:val="false"/>
          </w:tcPr>
          <w:p>
            <w:pPr>
              <w:pStyle w:val="1146"/>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W w:w="903" w:type="pct"/>
            <w:vAlign w:val="top"/>
            <w:textDirection w:val="lrTb"/>
            <w:noWrap w:val="false"/>
          </w:tcPr>
          <w:p>
            <w:pPr>
              <w:pStyle w:val="114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6"/>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46"/>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6"/>
              <w:jc w:val="both"/>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W w:w="1458" w:type="pct"/>
            <w:vAlign w:val="top"/>
            <w:textDirection w:val="lrTb"/>
            <w:noWrap w:val="false"/>
          </w:tcPr>
          <w:p>
            <w:pPr>
              <w:pStyle w:val="1146"/>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4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6"/>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6"/>
              <w:jc w:val="both"/>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W w:w="4444" w:type="pct"/>
            <w:vAlign w:val="top"/>
            <w:textDirection w:val="lrTb"/>
            <w:noWrap w:val="false"/>
          </w:tcPr>
          <w:p>
            <w:pPr>
              <w:pStyle w:val="1146"/>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6"/>
              <w:jc w:val="both"/>
              <w:spacing w:before="40"/>
              <w:rPr>
                <w:bCs/>
                <w:sz w:val="20"/>
                <w:szCs w:val="20"/>
              </w:rPr>
            </w:pPr>
            <w:r>
              <w:rPr>
                <w:bCs/>
                <w:sz w:val="20"/>
                <w:szCs w:val="20"/>
              </w:rPr>
              <w:t xml:space="preserve">17.2.1 </w:t>
            </w:r>
            <w:r>
              <w:rPr>
                <w:bCs/>
                <w:sz w:val="20"/>
                <w:szCs w:val="20"/>
              </w:rPr>
            </w:r>
            <w:r>
              <w:rPr>
                <w:bCs/>
                <w:sz w:val="20"/>
                <w:szCs w:val="20"/>
              </w:rPr>
            </w:r>
          </w:p>
        </w:tc>
        <w:tc>
          <w:tcPr>
            <w:tcW w:w="1458" w:type="pct"/>
            <w:vAlign w:val="top"/>
            <w:textDirection w:val="lrTb"/>
            <w:noWrap w:val="false"/>
          </w:tcPr>
          <w:p>
            <w:pPr>
              <w:pStyle w:val="1146"/>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W w:w="903" w:type="pct"/>
            <w:vAlign w:val="top"/>
            <w:textDirection w:val="lrTb"/>
            <w:noWrap w:val="false"/>
          </w:tcPr>
          <w:p>
            <w:pPr>
              <w:pStyle w:val="114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6"/>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6"/>
              <w:jc w:val="both"/>
              <w:spacing w:before="40"/>
              <w:rPr>
                <w:bCs/>
                <w:sz w:val="20"/>
                <w:szCs w:val="20"/>
              </w:rPr>
            </w:pPr>
            <w:r>
              <w:rPr>
                <w:bCs/>
                <w:sz w:val="20"/>
                <w:szCs w:val="20"/>
              </w:rPr>
              <w:t xml:space="preserve">17.2.2. </w:t>
            </w:r>
            <w:r>
              <w:rPr>
                <w:bCs/>
                <w:sz w:val="20"/>
                <w:szCs w:val="20"/>
              </w:rPr>
            </w:r>
            <w:r>
              <w:rPr>
                <w:bCs/>
                <w:sz w:val="20"/>
                <w:szCs w:val="20"/>
              </w:rPr>
            </w:r>
          </w:p>
        </w:tc>
        <w:tc>
          <w:tcPr>
            <w:gridSpan w:val="3"/>
            <w:tcW w:w="4444" w:type="pct"/>
            <w:vAlign w:val="top"/>
            <w:textDirection w:val="lrTb"/>
            <w:noWrap w:val="false"/>
          </w:tcPr>
          <w:p>
            <w:pPr>
              <w:pStyle w:val="1146"/>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6"/>
              <w:jc w:val="both"/>
              <w:spacing w:before="40"/>
              <w:rPr>
                <w:bCs/>
                <w:sz w:val="20"/>
                <w:szCs w:val="20"/>
              </w:rPr>
            </w:pPr>
            <w:r>
              <w:rPr>
                <w:bCs/>
                <w:sz w:val="20"/>
                <w:szCs w:val="20"/>
              </w:rPr>
              <w:t xml:space="preserve">17.2.2.1. </w:t>
            </w:r>
            <w:r>
              <w:rPr>
                <w:bCs/>
                <w:sz w:val="20"/>
                <w:szCs w:val="20"/>
              </w:rPr>
            </w:r>
            <w:r>
              <w:rPr>
                <w:bCs/>
                <w:sz w:val="20"/>
                <w:szCs w:val="20"/>
              </w:rPr>
            </w:r>
          </w:p>
        </w:tc>
        <w:tc>
          <w:tcPr>
            <w:tcW w:w="1458" w:type="pct"/>
            <w:vAlign w:val="top"/>
            <w:textDirection w:val="lrTb"/>
            <w:noWrap w:val="false"/>
          </w:tcPr>
          <w:p>
            <w:pPr>
              <w:pStyle w:val="1146"/>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903" w:type="pct"/>
            <w:vAlign w:val="top"/>
            <w:textDirection w:val="lrTb"/>
            <w:noWrap w:val="false"/>
          </w:tcPr>
          <w:p>
            <w:pPr>
              <w:pStyle w:val="114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6"/>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6"/>
              <w:jc w:val="both"/>
              <w:spacing w:before="40"/>
              <w:rPr>
                <w:bCs/>
                <w:sz w:val="20"/>
                <w:szCs w:val="20"/>
              </w:rPr>
            </w:pPr>
            <w:r>
              <w:rPr>
                <w:bCs/>
                <w:sz w:val="20"/>
                <w:szCs w:val="20"/>
              </w:rPr>
              <w:t xml:space="preserve">17.2.2.2. </w:t>
            </w:r>
            <w:r>
              <w:rPr>
                <w:bCs/>
                <w:sz w:val="20"/>
                <w:szCs w:val="20"/>
              </w:rPr>
            </w:r>
            <w:r>
              <w:rPr>
                <w:bCs/>
                <w:sz w:val="20"/>
                <w:szCs w:val="20"/>
              </w:rPr>
            </w:r>
          </w:p>
        </w:tc>
        <w:tc>
          <w:tcPr>
            <w:tcW w:w="1458" w:type="pct"/>
            <w:vAlign w:val="top"/>
            <w:textDirection w:val="lrTb"/>
            <w:noWrap w:val="false"/>
          </w:tcPr>
          <w:p>
            <w:pPr>
              <w:pStyle w:val="1146"/>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903" w:type="pct"/>
            <w:vAlign w:val="top"/>
            <w:textDirection w:val="lrTb"/>
            <w:noWrap w:val="false"/>
          </w:tcPr>
          <w:p>
            <w:pPr>
              <w:pStyle w:val="114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6"/>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6"/>
              <w:jc w:val="both"/>
              <w:spacing w:before="40"/>
              <w:rPr>
                <w:bCs/>
                <w:sz w:val="20"/>
                <w:szCs w:val="20"/>
              </w:rPr>
            </w:pPr>
            <w:r>
              <w:rPr>
                <w:bCs/>
                <w:sz w:val="20"/>
                <w:szCs w:val="20"/>
              </w:rPr>
              <w:t xml:space="preserve">17.2.2.3. </w:t>
            </w:r>
            <w:r>
              <w:rPr>
                <w:bCs/>
                <w:sz w:val="20"/>
                <w:szCs w:val="20"/>
              </w:rPr>
            </w:r>
            <w:r>
              <w:rPr>
                <w:bCs/>
                <w:sz w:val="20"/>
                <w:szCs w:val="20"/>
              </w:rPr>
            </w:r>
          </w:p>
        </w:tc>
        <w:tc>
          <w:tcPr>
            <w:tcW w:w="1458" w:type="pct"/>
            <w:vAlign w:val="top"/>
            <w:textDirection w:val="lrTb"/>
            <w:noWrap w:val="false"/>
          </w:tcPr>
          <w:p>
            <w:pPr>
              <w:pStyle w:val="1146"/>
              <w:spacing w:before="40"/>
              <w:rPr>
                <w:bCs/>
                <w:sz w:val="20"/>
                <w:szCs w:val="20"/>
              </w:rPr>
            </w:pPr>
            <w:r>
              <w:rPr>
                <w:bCs/>
                <w:sz w:val="20"/>
                <w:szCs w:val="20"/>
              </w:rPr>
              <w:t xml:space="preserve">Смена логина</w:t>
            </w:r>
            <w:r>
              <w:rPr>
                <w:rStyle w:val="1168"/>
                <w:sz w:val="18"/>
                <w:szCs w:val="18"/>
              </w:rPr>
              <w:t xml:space="preserve">2 </w:t>
            </w:r>
            <w:r>
              <w:rPr>
                <w:bCs/>
                <w:sz w:val="20"/>
                <w:szCs w:val="20"/>
              </w:rPr>
              <w:t xml:space="preserve">и/или пароля для доступа к Торговой системе РСХБ-Дилинг 2.0</w:t>
            </w:r>
            <w:r>
              <w:rPr>
                <w:bCs/>
                <w:sz w:val="20"/>
                <w:szCs w:val="20"/>
              </w:rPr>
              <w:t xml:space="preserve"> </w:t>
            </w:r>
            <w:r>
              <w:rPr>
                <w:bCs/>
                <w:sz w:val="20"/>
                <w:szCs w:val="20"/>
              </w:rPr>
            </w:r>
            <w:r>
              <w:rPr>
                <w:bCs/>
                <w:sz w:val="20"/>
                <w:szCs w:val="20"/>
              </w:rPr>
            </w:r>
          </w:p>
        </w:tc>
        <w:tc>
          <w:tcPr>
            <w:tcW w:w="903" w:type="pct"/>
            <w:vAlign w:val="top"/>
            <w:textDirection w:val="lrTb"/>
            <w:noWrap w:val="false"/>
          </w:tcPr>
          <w:p>
            <w:pPr>
              <w:pStyle w:val="114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6"/>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6"/>
              <w:jc w:val="both"/>
              <w:spacing w:before="40"/>
              <w:rPr>
                <w:bCs/>
                <w:sz w:val="20"/>
                <w:szCs w:val="20"/>
              </w:rPr>
            </w:pPr>
            <w:r>
              <w:rPr>
                <w:bCs/>
                <w:sz w:val="20"/>
                <w:szCs w:val="20"/>
              </w:rPr>
              <w:t xml:space="preserve">17.2.2.4.</w:t>
            </w:r>
            <w:r>
              <w:rPr>
                <w:bCs/>
                <w:sz w:val="20"/>
                <w:szCs w:val="20"/>
              </w:rPr>
            </w:r>
            <w:r>
              <w:rPr>
                <w:bCs/>
                <w:sz w:val="20"/>
                <w:szCs w:val="20"/>
              </w:rPr>
            </w:r>
          </w:p>
        </w:tc>
        <w:tc>
          <w:tcPr>
            <w:tcW w:w="1458" w:type="pct"/>
            <w:vAlign w:val="top"/>
            <w:textDirection w:val="lrTb"/>
            <w:noWrap w:val="false"/>
          </w:tcPr>
          <w:p>
            <w:pPr>
              <w:pStyle w:val="1146"/>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903" w:type="pct"/>
            <w:vAlign w:val="top"/>
            <w:textDirection w:val="lrTb"/>
            <w:noWrap w:val="false"/>
          </w:tcPr>
          <w:p>
            <w:pPr>
              <w:pStyle w:val="114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6"/>
              <w:jc w:val="both"/>
              <w:spacing w:before="40"/>
              <w:rPr>
                <w:bCs/>
                <w:sz w:val="20"/>
                <w:szCs w:val="20"/>
              </w:rPr>
            </w:pPr>
            <w:r>
              <w:rPr>
                <w:bCs/>
                <w:sz w:val="20"/>
                <w:szCs w:val="20"/>
              </w:rPr>
            </w:r>
            <w:r>
              <w:rPr>
                <w:bCs/>
                <w:sz w:val="20"/>
                <w:szCs w:val="20"/>
              </w:rPr>
            </w:r>
            <w:r>
              <w:rPr>
                <w:bCs/>
                <w:sz w:val="20"/>
                <w:szCs w:val="20"/>
              </w:rPr>
            </w:r>
          </w:p>
          <w:p>
            <w:pPr>
              <w:pStyle w:val="1146"/>
              <w:rPr>
                <w:sz w:val="20"/>
                <w:szCs w:val="20"/>
              </w:rPr>
            </w:pPr>
            <w:r>
              <w:rPr>
                <w:sz w:val="20"/>
                <w:szCs w:val="20"/>
              </w:rPr>
            </w:r>
            <w:r>
              <w:rPr>
                <w:sz w:val="20"/>
                <w:szCs w:val="20"/>
              </w:rPr>
            </w:r>
            <w:r>
              <w:rPr>
                <w:sz w:val="20"/>
                <w:szCs w:val="20"/>
              </w:rPr>
            </w:r>
          </w:p>
          <w:p>
            <w:pPr>
              <w:pStyle w:val="1146"/>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6"/>
              <w:jc w:val="both"/>
              <w:spacing w:before="40"/>
              <w:rPr>
                <w:bCs/>
                <w:sz w:val="20"/>
                <w:szCs w:val="20"/>
              </w:rPr>
            </w:pPr>
            <w:r>
              <w:rPr>
                <w:bCs/>
                <w:sz w:val="20"/>
                <w:szCs w:val="20"/>
              </w:rPr>
              <w:t xml:space="preserve">17.2.2.5. </w:t>
            </w:r>
            <w:r>
              <w:rPr>
                <w:bCs/>
                <w:sz w:val="20"/>
                <w:szCs w:val="20"/>
              </w:rPr>
            </w:r>
            <w:r>
              <w:rPr>
                <w:bCs/>
                <w:sz w:val="20"/>
                <w:szCs w:val="20"/>
              </w:rPr>
            </w:r>
          </w:p>
        </w:tc>
        <w:tc>
          <w:tcPr>
            <w:tcW w:w="1458" w:type="pct"/>
            <w:vAlign w:val="top"/>
            <w:textDirection w:val="lrTb"/>
            <w:noWrap w:val="false"/>
          </w:tcPr>
          <w:p>
            <w:pPr>
              <w:pStyle w:val="1146"/>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4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6"/>
              <w:jc w:val="both"/>
              <w:spacing w:before="40"/>
              <w:rPr>
                <w:bCs/>
                <w:sz w:val="20"/>
                <w:szCs w:val="20"/>
              </w:rPr>
            </w:pPr>
            <w:r>
              <w:rPr>
                <w:bCs/>
                <w:sz w:val="20"/>
                <w:szCs w:val="20"/>
              </w:rPr>
            </w:r>
            <w:r>
              <w:rPr>
                <w:bCs/>
                <w:sz w:val="20"/>
                <w:szCs w:val="20"/>
              </w:rPr>
            </w:r>
            <w:r>
              <w:rPr>
                <w:bCs/>
                <w:sz w:val="20"/>
                <w:szCs w:val="20"/>
              </w:rPr>
            </w:r>
          </w:p>
        </w:tc>
      </w:tr>
    </w:tbl>
    <w:p>
      <w:pPr>
        <w:pStyle w:val="1146"/>
        <w:jc w:val="both"/>
        <w:rPr>
          <w:bCs/>
          <w:iCs/>
        </w:rPr>
      </w:pPr>
      <w:r>
        <w:rPr>
          <w:bCs/>
          <w:iCs/>
        </w:rPr>
      </w:r>
      <w:r>
        <w:rPr>
          <w:bCs/>
          <w:iCs/>
        </w:rPr>
      </w:r>
      <w:r>
        <w:rPr>
          <w:bCs/>
          <w:iCs/>
        </w:rPr>
      </w:r>
    </w:p>
    <w:p>
      <w:pPr>
        <w:pStyle w:val="1146"/>
        <w:rPr>
          <w:bCs/>
          <w:iCs/>
          <w:sz w:val="18"/>
          <w:szCs w:val="18"/>
          <w:u w:val="single"/>
        </w:rPr>
      </w:pPr>
      <w:r>
        <w:rPr>
          <w:bCs/>
          <w:iCs/>
          <w:sz w:val="18"/>
          <w:szCs w:val="18"/>
          <w:u w:val="single"/>
        </w:rPr>
        <w:t xml:space="preserve">Примечание:</w:t>
      </w:r>
      <w:r>
        <w:rPr>
          <w:bCs/>
          <w:iCs/>
          <w:sz w:val="18"/>
          <w:szCs w:val="18"/>
          <w:u w:val="single"/>
        </w:rPr>
      </w:r>
      <w:r>
        <w:rPr>
          <w:bCs/>
          <w:iCs/>
          <w:sz w:val="18"/>
          <w:szCs w:val="18"/>
          <w:u w:val="single"/>
        </w:rPr>
      </w:r>
    </w:p>
    <w:p>
      <w:pPr>
        <w:pStyle w:val="1146"/>
        <w:rPr>
          <w:bCs/>
          <w:iCs/>
          <w:sz w:val="18"/>
          <w:szCs w:val="18"/>
          <w:u w:val="single"/>
        </w:rPr>
      </w:pPr>
      <w:r>
        <w:rPr>
          <w:bCs/>
          <w:iCs/>
          <w:sz w:val="18"/>
          <w:szCs w:val="18"/>
          <w:u w:val="single"/>
        </w:rPr>
      </w:r>
      <w:r>
        <w:rPr>
          <w:bCs/>
          <w:iCs/>
          <w:sz w:val="18"/>
          <w:szCs w:val="18"/>
          <w:u w:val="single"/>
        </w:rPr>
      </w:r>
      <w:r>
        <w:rPr>
          <w:bCs/>
          <w:iCs/>
          <w:sz w:val="18"/>
          <w:szCs w:val="18"/>
          <w:u w:val="single"/>
        </w:rPr>
      </w:r>
    </w:p>
    <w:p>
      <w:pPr>
        <w:pStyle w:val="1146"/>
        <w:rPr>
          <w:bCs/>
          <w:iCs/>
          <w:sz w:val="18"/>
          <w:szCs w:val="18"/>
          <w:u w:val="single"/>
        </w:rPr>
      </w:pPr>
      <w:r>
        <w:rPr>
          <w:bCs/>
          <w:iCs/>
          <w:sz w:val="18"/>
          <w:szCs w:val="18"/>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18"/>
          <w:szCs w:val="18"/>
          <w:u w:val="single"/>
        </w:rPr>
      </w:r>
      <w:r>
        <w:rPr>
          <w:bCs/>
          <w:iCs/>
          <w:sz w:val="18"/>
          <w:szCs w:val="18"/>
          <w:u w:val="single"/>
        </w:rPr>
      </w:r>
    </w:p>
    <w:p>
      <w:pPr>
        <w:pStyle w:val="1146"/>
        <w:jc w:val="both"/>
        <w:keepNext/>
        <w:spacing w:after="40"/>
        <w:tabs>
          <w:tab w:val="left" w:pos="284" w:leader="none"/>
        </w:tabs>
        <w:rPr>
          <w:b/>
          <w:bCs/>
        </w:rPr>
        <w:outlineLvl w:val="1"/>
      </w:pPr>
      <w:r>
        <w:rPr>
          <w:bCs/>
          <w:iCs/>
          <w:sz w:val="18"/>
          <w:szCs w:val="18"/>
        </w:rPr>
        <w:t xml:space="preserve">2.</w:t>
        <w:tab/>
        <w:t xml:space="preserve">В случае если на момент оказания услуги клиент не им</w:t>
      </w:r>
      <w:r>
        <w:rPr>
          <w:bCs/>
          <w:iCs/>
          <w:sz w:val="18"/>
          <w:szCs w:val="18"/>
        </w:rPr>
        <w:t xml:space="preserve">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w:t>
      </w:r>
      <w:r>
        <w:rPr>
          <w:bCs/>
          <w:iCs/>
          <w:sz w:val="20"/>
          <w:szCs w:val="20"/>
        </w:rPr>
        <w:t xml:space="preserve">запроса/заявления.</w:t>
      </w:r>
      <w:r>
        <w:rPr>
          <w:b/>
          <w:bCs/>
        </w:rPr>
      </w:r>
      <w:r>
        <w:rPr>
          <w:b/>
          <w:bCs/>
        </w:rPr>
      </w:r>
    </w:p>
    <w:p>
      <w:pPr>
        <w:pStyle w:val="1146"/>
        <w:ind w:firstLine="709"/>
        <w:jc w:val="both"/>
        <w:rPr>
          <w:rFonts w:eastAsia="Calibri"/>
          <w:b/>
          <w:lang w:eastAsia="en-US"/>
        </w:rPr>
      </w:pPr>
      <w:r>
        <w:rPr>
          <w:rFonts w:eastAsia="Calibri"/>
          <w:b/>
          <w:lang w:eastAsia="en-US"/>
        </w:rPr>
        <w:t xml:space="preserve">18. Операции с использованием цифрового рубля» следующего содержания:</w:t>
      </w:r>
      <w:r>
        <w:rPr>
          <w:rFonts w:eastAsia="Calibri"/>
          <w:b/>
          <w:lang w:eastAsia="en-US"/>
        </w:rPr>
      </w:r>
      <w:r>
        <w:rPr>
          <w:rFonts w:eastAsia="Calibri"/>
          <w:b/>
          <w:lang w:eastAsia="en-US"/>
        </w:rPr>
      </w:r>
    </w:p>
    <w:p>
      <w:pPr>
        <w:pStyle w:val="1146"/>
        <w:ind w:firstLine="709"/>
        <w:jc w:val="both"/>
        <w:rPr>
          <w:rFonts w:eastAsia="Calibri"/>
          <w:b/>
          <w:lang w:eastAsia="en-US"/>
        </w:rPr>
      </w:pPr>
      <w:r>
        <w:rPr>
          <w:rFonts w:eastAsia="Calibri"/>
          <w:b/>
          <w:lang w:eastAsia="en-US"/>
        </w:rPr>
      </w:r>
      <w:r>
        <w:rPr>
          <w:rFonts w:eastAsia="Calibri"/>
          <w:b/>
          <w:lang w:eastAsia="en-US"/>
        </w:rPr>
      </w:r>
      <w:r>
        <w:rPr>
          <w:rFonts w:eastAsia="Calibri"/>
          <w:b/>
          <w:lang w:eastAsia="en-US"/>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146"/>
              <w:jc w:val="center"/>
              <w:rPr>
                <w:sz w:val="22"/>
                <w:szCs w:val="22"/>
              </w:rPr>
            </w:pPr>
            <w:r>
              <w:rPr>
                <w:sz w:val="22"/>
                <w:szCs w:val="22"/>
              </w:rPr>
              <w:t xml:space="preserve">№</w:t>
            </w:r>
            <w:r>
              <w:rPr>
                <w:sz w:val="22"/>
                <w:szCs w:val="22"/>
              </w:rPr>
            </w:r>
            <w:r>
              <w:rPr>
                <w:sz w:val="22"/>
                <w:szCs w:val="22"/>
              </w:rPr>
            </w:r>
          </w:p>
          <w:p>
            <w:pPr>
              <w:pStyle w:val="1146"/>
              <w:jc w:val="center"/>
              <w:rPr>
                <w:sz w:val="22"/>
                <w:szCs w:val="22"/>
              </w:rPr>
            </w:pPr>
            <w:r>
              <w:rPr>
                <w:sz w:val="22"/>
                <w:szCs w:val="22"/>
              </w:rPr>
              <w:t xml:space="preserve">п/п</w:t>
            </w:r>
            <w:r>
              <w:rPr>
                <w:sz w:val="22"/>
                <w:szCs w:val="22"/>
              </w:rPr>
            </w:r>
            <w:r>
              <w:rPr>
                <w:sz w:val="22"/>
                <w:szCs w:val="22"/>
              </w:rPr>
            </w:r>
          </w:p>
        </w:tc>
        <w:tc>
          <w:tcPr>
            <w:tcW w:w="3827" w:type="dxa"/>
            <w:vAlign w:val="center"/>
            <w:textDirection w:val="lrTb"/>
            <w:noWrap w:val="false"/>
          </w:tcPr>
          <w:p>
            <w:pPr>
              <w:pStyle w:val="1146"/>
              <w:jc w:val="center"/>
              <w:rPr>
                <w:sz w:val="22"/>
                <w:szCs w:val="22"/>
              </w:rPr>
            </w:pPr>
            <w:r>
              <w:rPr>
                <w:sz w:val="22"/>
                <w:szCs w:val="22"/>
              </w:rPr>
              <w:t xml:space="preserve">Наименование услуги</w:t>
            </w:r>
            <w:r>
              <w:rPr>
                <w:sz w:val="22"/>
                <w:szCs w:val="22"/>
              </w:rPr>
            </w:r>
            <w:r>
              <w:rPr>
                <w:sz w:val="22"/>
                <w:szCs w:val="22"/>
              </w:rPr>
            </w:r>
          </w:p>
        </w:tc>
        <w:tc>
          <w:tcPr>
            <w:tcW w:w="2126" w:type="dxa"/>
            <w:vAlign w:val="center"/>
            <w:textDirection w:val="lrTb"/>
            <w:noWrap w:val="false"/>
          </w:tcPr>
          <w:p>
            <w:pPr>
              <w:pStyle w:val="1146"/>
              <w:jc w:val="center"/>
              <w:rPr>
                <w:sz w:val="22"/>
                <w:szCs w:val="22"/>
              </w:rPr>
            </w:pPr>
            <w:r>
              <w:rPr>
                <w:sz w:val="22"/>
                <w:szCs w:val="22"/>
              </w:rPr>
              <w:t xml:space="preserve">Тариф </w:t>
            </w:r>
            <w:r>
              <w:rPr>
                <w:sz w:val="22"/>
                <w:szCs w:val="22"/>
              </w:rPr>
            </w:r>
            <w:r>
              <w:rPr>
                <w:sz w:val="22"/>
                <w:szCs w:val="22"/>
              </w:rPr>
            </w:r>
          </w:p>
        </w:tc>
        <w:tc>
          <w:tcPr>
            <w:tcW w:w="3261" w:type="dxa"/>
            <w:vAlign w:val="center"/>
            <w:textDirection w:val="lrTb"/>
            <w:noWrap w:val="false"/>
          </w:tcPr>
          <w:p>
            <w:pPr>
              <w:pStyle w:val="1146"/>
              <w:jc w:val="center"/>
              <w:rPr>
                <w:sz w:val="22"/>
                <w:szCs w:val="22"/>
              </w:rPr>
            </w:pPr>
            <w:r>
              <w:rPr>
                <w:sz w:val="22"/>
                <w:szCs w:val="22"/>
              </w:rPr>
              <w:t xml:space="preserve">Примечание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46"/>
              <w:jc w:val="center"/>
              <w:spacing w:before="40" w:after="40"/>
              <w:rPr>
                <w:sz w:val="22"/>
                <w:szCs w:val="22"/>
              </w:rPr>
            </w:pPr>
            <w:r>
              <w:rPr>
                <w:sz w:val="22"/>
                <w:szCs w:val="22"/>
              </w:rPr>
              <w:t xml:space="preserve">«1.</w:t>
            </w:r>
            <w:r>
              <w:rPr>
                <w:sz w:val="22"/>
                <w:szCs w:val="22"/>
              </w:rPr>
            </w:r>
            <w:r>
              <w:rPr>
                <w:sz w:val="22"/>
                <w:szCs w:val="22"/>
              </w:rPr>
            </w:r>
          </w:p>
        </w:tc>
        <w:tc>
          <w:tcPr>
            <w:gridSpan w:val="3"/>
            <w:tcW w:w="9214" w:type="dxa"/>
            <w:vAlign w:val="top"/>
            <w:textDirection w:val="lrTb"/>
            <w:noWrap w:val="false"/>
          </w:tcPr>
          <w:p>
            <w:pPr>
              <w:pStyle w:val="1146"/>
              <w:jc w:val="both"/>
              <w:spacing w:before="40" w:after="40"/>
              <w:rPr>
                <w:sz w:val="22"/>
                <w:szCs w:val="22"/>
              </w:rPr>
            </w:pPr>
            <w:r>
              <w:rPr>
                <w:sz w:val="22"/>
                <w:szCs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46"/>
              <w:jc w:val="center"/>
              <w:spacing w:before="40" w:after="40"/>
              <w:rPr>
                <w:sz w:val="22"/>
                <w:szCs w:val="22"/>
              </w:rPr>
            </w:pPr>
            <w:r>
              <w:rPr>
                <w:sz w:val="22"/>
                <w:szCs w:val="22"/>
              </w:rPr>
              <w:t xml:space="preserve">1.1.</w:t>
            </w:r>
            <w:r>
              <w:rPr>
                <w:sz w:val="22"/>
                <w:szCs w:val="22"/>
              </w:rPr>
            </w:r>
            <w:r>
              <w:rPr>
                <w:sz w:val="22"/>
                <w:szCs w:val="22"/>
              </w:rPr>
            </w:r>
          </w:p>
        </w:tc>
        <w:tc>
          <w:tcPr>
            <w:tcW w:w="3827" w:type="dxa"/>
            <w:vAlign w:val="top"/>
            <w:textDirection w:val="lrTb"/>
            <w:noWrap w:val="false"/>
          </w:tcPr>
          <w:p>
            <w:pPr>
              <w:pStyle w:val="1146"/>
              <w:spacing w:before="40"/>
              <w:rPr>
                <w:sz w:val="22"/>
                <w:szCs w:val="22"/>
              </w:rPr>
            </w:pPr>
            <w:r>
              <w:rPr>
                <w:sz w:val="22"/>
                <w:szCs w:val="22"/>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2"/>
                <w:szCs w:val="22"/>
              </w:rPr>
            </w:r>
            <w:r>
              <w:rPr>
                <w:sz w:val="22"/>
                <w:szCs w:val="22"/>
              </w:rPr>
            </w:r>
          </w:p>
        </w:tc>
        <w:tc>
          <w:tcPr>
            <w:tcW w:w="2126" w:type="dxa"/>
            <w:vAlign w:val="top"/>
            <w:textDirection w:val="lrTb"/>
            <w:noWrap w:val="false"/>
          </w:tcPr>
          <w:p>
            <w:pPr>
              <w:pStyle w:val="1146"/>
              <w:jc w:val="center"/>
              <w:spacing w:before="40"/>
              <w:rPr>
                <w:sz w:val="22"/>
                <w:szCs w:val="22"/>
              </w:rPr>
            </w:pPr>
            <w:r>
              <w:rPr>
                <w:sz w:val="22"/>
                <w:szCs w:val="22"/>
              </w:rPr>
              <w:t xml:space="preserve">Не взимается*</w:t>
            </w:r>
            <w:r>
              <w:rPr>
                <w:sz w:val="22"/>
                <w:szCs w:val="22"/>
              </w:rPr>
            </w:r>
            <w:r>
              <w:rPr>
                <w:sz w:val="22"/>
                <w:szCs w:val="22"/>
              </w:rPr>
            </w:r>
          </w:p>
        </w:tc>
        <w:tc>
          <w:tcPr>
            <w:tcW w:w="3261" w:type="dxa"/>
            <w:vAlign w:val="top"/>
            <w:textDirection w:val="lrTb"/>
            <w:noWrap w:val="false"/>
          </w:tcPr>
          <w:p>
            <w:pPr>
              <w:pStyle w:val="1146"/>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46"/>
              <w:jc w:val="center"/>
              <w:spacing w:before="40" w:after="40"/>
              <w:rPr>
                <w:sz w:val="22"/>
                <w:szCs w:val="22"/>
              </w:rPr>
            </w:pPr>
            <w:r>
              <w:rPr>
                <w:sz w:val="22"/>
                <w:szCs w:val="22"/>
              </w:rPr>
              <w:t xml:space="preserve">1.2.</w:t>
            </w:r>
            <w:r>
              <w:rPr>
                <w:sz w:val="22"/>
                <w:szCs w:val="22"/>
              </w:rPr>
            </w:r>
            <w:r>
              <w:rPr>
                <w:sz w:val="22"/>
                <w:szCs w:val="22"/>
              </w:rPr>
            </w:r>
          </w:p>
        </w:tc>
        <w:tc>
          <w:tcPr>
            <w:tcW w:w="3827" w:type="dxa"/>
            <w:vAlign w:val="top"/>
            <w:textDirection w:val="lrTb"/>
            <w:noWrap w:val="false"/>
          </w:tcPr>
          <w:p>
            <w:pPr>
              <w:pStyle w:val="1146"/>
              <w:spacing w:before="40"/>
              <w:rPr>
                <w:sz w:val="22"/>
                <w:szCs w:val="22"/>
              </w:rPr>
            </w:pPr>
            <w:r>
              <w:rPr>
                <w:sz w:val="22"/>
                <w:szCs w:val="22"/>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2"/>
                <w:szCs w:val="22"/>
              </w:rPr>
            </w:r>
            <w:r>
              <w:rPr>
                <w:sz w:val="22"/>
                <w:szCs w:val="22"/>
              </w:rPr>
            </w:r>
          </w:p>
        </w:tc>
        <w:tc>
          <w:tcPr>
            <w:tcW w:w="2126" w:type="dxa"/>
            <w:vAlign w:val="top"/>
            <w:textDirection w:val="lrTb"/>
            <w:noWrap w:val="false"/>
          </w:tcPr>
          <w:p>
            <w:pPr>
              <w:pStyle w:val="1146"/>
              <w:jc w:val="center"/>
              <w:spacing w:before="40"/>
              <w:rPr>
                <w:sz w:val="22"/>
                <w:szCs w:val="22"/>
              </w:rPr>
            </w:pPr>
            <w:r>
              <w:rPr>
                <w:sz w:val="22"/>
                <w:szCs w:val="22"/>
              </w:rPr>
              <w:t xml:space="preserve">Не взимается*</w:t>
            </w:r>
            <w:r>
              <w:rPr>
                <w:sz w:val="22"/>
                <w:szCs w:val="22"/>
              </w:rPr>
            </w:r>
            <w:r>
              <w:rPr>
                <w:sz w:val="22"/>
                <w:szCs w:val="22"/>
              </w:rPr>
            </w:r>
          </w:p>
        </w:tc>
        <w:tc>
          <w:tcPr>
            <w:tcW w:w="3261" w:type="dxa"/>
            <w:vAlign w:val="top"/>
            <w:textDirection w:val="lrTb"/>
            <w:noWrap w:val="false"/>
          </w:tcPr>
          <w:p>
            <w:pPr>
              <w:pStyle w:val="1146"/>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bl>
    <w:p>
      <w:pPr>
        <w:pStyle w:val="1146"/>
        <w:ind w:left="-425" w:right="-284" w:firstLine="709"/>
        <w:jc w:val="both"/>
        <w:spacing w:before="120"/>
      </w:pPr>
      <w:r>
        <w:t xml:space="preserve">* Срок действия – до 31.12.2025 (включительно).».</w:t>
      </w:r>
      <w:r/>
    </w:p>
    <w:sectPr>
      <w:headerReference w:type="default" r:id="rId9"/>
      <w:headerReference w:type="first" r:id="rId10"/>
      <w:footnotePr>
        <w:numFmt w:val="chicago"/>
      </w:footnotePr>
      <w:endnotePr/>
      <w:type w:val="nextPage"/>
      <w:pgSz w:w="11906" w:h="16838" w:orient="portrait"/>
      <w:pgMar w:top="720" w:right="720" w:bottom="709"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Wingdings">
    <w:panose1 w:val="05000000000000000000"/>
  </w:font>
  <w:font w:name="Courier New">
    <w:panose1 w:val="02070409020205020404"/>
  </w:font>
  <w:font w:name="Times New Roman">
    <w:panose1 w:val="02020603050405020304"/>
  </w:font>
  <w:font w:name="Calibri Light">
    <w:panose1 w:val="020F0502020204030204"/>
  </w:font>
  <w:font w:name="Tahoma">
    <w:panose1 w:val="020B0604030504040204"/>
  </w:font>
  <w:font w:name="Calibri">
    <w:panose1 w:val="020F0502020204030204"/>
  </w:font>
  <w:font w:name="TimesET">
    <w:panose1 w:val="02000603000000000000"/>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70"/>
        <w:jc w:val="both"/>
      </w:pPr>
      <w:r>
        <w:rPr>
          <w:rStyle w:val="1168"/>
        </w:rPr>
        <w:footnoteRef/>
      </w:r>
      <w:r>
        <w:rPr>
          <w:rStyle w:val="1168"/>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w:t>
      </w:r>
      <w:r>
        <w:rPr>
          <w:bCs/>
        </w:rPr>
        <w:t xml:space="preserve">е</w:t>
      </w:r>
      <w:r>
        <w:rPr>
          <w:bCs/>
        </w:rPr>
        <w:t xml:space="preserve">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170"/>
      </w:pPr>
      <w:r>
        <w:rPr>
          <w:rStyle w:val="1168"/>
        </w:rPr>
        <w:footnoteRef/>
      </w:r>
      <w:r>
        <w:t xml:space="preserve"> [номер сноски указывается в соответствии с нумерацией сносок в </w:t>
      </w:r>
      <w:r>
        <w:t xml:space="preserve">Тарифах</w:t>
      </w:r>
      <w:r>
        <w:t xml:space="preserve">]</w:t>
      </w:r>
      <w:r/>
    </w:p>
    <w:p>
      <w:pPr>
        <w:pStyle w:val="1170"/>
        <w:jc w:val="both"/>
      </w:pP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4">
    <w:p>
      <w:pPr>
        <w:pStyle w:val="1170"/>
        <w:jc w:val="both"/>
      </w:pPr>
      <w:r>
        <w:rPr>
          <w:rStyle w:val="1168"/>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70"/>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70"/>
      </w:pPr>
      <w:r>
        <w:rPr>
          <w:rStyle w:val="1168"/>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70"/>
      </w:pPr>
      <w:r>
        <w:t xml:space="preserve">В соответствии с пунктом 10.2 приказа АО «Россельхозбанк» от 01.08.2013 № 386-ОД.</w:t>
      </w:r>
      <w:r/>
    </w:p>
  </w:footnote>
  <w:footnote w:id="6">
    <w:p>
      <w:pPr>
        <w:pStyle w:val="1186"/>
        <w:ind w:left="0"/>
        <w:jc w:val="both"/>
        <w:spacing w:line="240" w:lineRule="auto"/>
        <w:tabs>
          <w:tab w:val="left" w:pos="426" w:leader="none"/>
        </w:tabs>
        <w:rPr>
          <w:rFonts w:ascii="Times New Roman" w:hAnsi="Times New Roman" w:eastAsia="Times New Roman"/>
          <w:sz w:val="24"/>
          <w:szCs w:val="24"/>
          <w:lang w:eastAsia="ru-RU"/>
        </w:rPr>
      </w:pPr>
      <w:r>
        <w:rPr>
          <w:rStyle w:val="1168"/>
        </w:rPr>
        <w:footnoteRef/>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rFonts w:ascii="Times New Roman" w:hAnsi="Times New Roman"/>
          <w:sz w:val="20"/>
          <w:szCs w:val="24"/>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70"/>
        <w:jc w:val="both"/>
      </w:pPr>
      <w:r>
        <w:t xml:space="preserve">*</w:t>
      </w:r>
      <w:r>
        <w:t xml:space="preserve"> Тарифы, установленные пункт</w:t>
      </w:r>
      <w:r>
        <w:t xml:space="preserve">ом </w:t>
      </w:r>
      <w:r>
        <w:t xml:space="preserve">13.1.2, применяются при предоставлении усл</w:t>
      </w:r>
      <w:r>
        <w:t xml:space="preserve">уг новым Клиентам Банка. Новым Клиентом является Клиент, у которого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w:t>
      </w:r>
      <w:r>
        <w:t xml:space="preserve">ы</w:t>
      </w:r>
      <w:r>
        <w:t xml:space="preserve"> эквайринга были расторгнуты Клиентом/Банком более 3 месяцев назад.</w:t>
      </w:r>
      <w:r/>
    </w:p>
    <w:p>
      <w:pPr>
        <w:pStyle w:val="1186"/>
        <w:ind w:left="0"/>
        <w:jc w:val="both"/>
        <w:spacing w:line="240" w:lineRule="auto"/>
        <w:tabs>
          <w:tab w:val="left" w:pos="426" w:leader="none"/>
        </w:tabs>
        <w:rPr>
          <w:sz w:val="24"/>
          <w:szCs w:val="24"/>
        </w:rPr>
      </w:pPr>
      <w:r>
        <w:rPr>
          <w:sz w:val="24"/>
          <w:szCs w:val="24"/>
        </w:rPr>
      </w:r>
      <w:r>
        <w:rPr>
          <w:sz w:val="24"/>
          <w:szCs w:val="24"/>
        </w:rPr>
      </w:r>
      <w:r>
        <w:rPr>
          <w:sz w:val="24"/>
          <w:szCs w:val="24"/>
        </w:rPr>
      </w:r>
    </w:p>
  </w:footnote>
  <w:footnote w:id="7">
    <w:p>
      <w:pPr>
        <w:pStyle w:val="1146"/>
        <w:ind w:right="-17"/>
        <w:jc w:val="both"/>
        <w:spacing w:before="40" w:after="40"/>
        <w:tabs>
          <w:tab w:val="left" w:pos="4464" w:leader="none"/>
          <w:tab w:val="left" w:pos="5760" w:leader="none"/>
        </w:tabs>
        <w:rPr>
          <w:sz w:val="20"/>
          <w:szCs w:val="20"/>
        </w:rPr>
      </w:pPr>
      <w:r>
        <w:rPr>
          <w:rStyle w:val="1168"/>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w:t>
      </w:r>
      <w:r>
        <w:rPr>
          <w:bCs/>
          <w:sz w:val="20"/>
          <w:szCs w:val="20"/>
        </w:rPr>
        <w:t xml:space="preserve">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8">
    <w:p>
      <w:pPr>
        <w:pStyle w:val="1170"/>
        <w:rPr>
          <w:sz w:val="16"/>
          <w:szCs w:val="16"/>
        </w:rPr>
      </w:pPr>
      <w:r>
        <w:rPr>
          <w:rStyle w:val="1168"/>
          <w:sz w:val="18"/>
          <w:szCs w:val="18"/>
        </w:rPr>
        <w:footnoteRef/>
      </w:r>
      <w:r>
        <w:rPr>
          <w:sz w:val="18"/>
          <w:szCs w:val="18"/>
        </w:rPr>
        <w:t xml:space="preserve"> </w:t>
      </w:r>
      <w:r>
        <w:rPr>
          <w:sz w:val="16"/>
          <w:szCs w:val="16"/>
        </w:rPr>
        <w:t xml:space="preserve">Комиссионное вознаграждение по операциям приема/выдачи слитков драгоценных металлов НДС не облагается. </w:t>
      </w:r>
      <w:r>
        <w:rPr>
          <w:sz w:val="16"/>
          <w:szCs w:val="16"/>
        </w:rPr>
      </w:r>
      <w:r>
        <w:rPr>
          <w:sz w:val="16"/>
          <w:szCs w:val="16"/>
        </w:rPr>
      </w:r>
    </w:p>
  </w:footnote>
  <w:footnote w:id="9">
    <w:p>
      <w:pPr>
        <w:pStyle w:val="1170"/>
        <w:jc w:val="both"/>
        <w:rPr>
          <w:sz w:val="18"/>
          <w:szCs w:val="18"/>
        </w:rPr>
      </w:pPr>
      <w:r>
        <w:rPr>
          <w:rStyle w:val="1168"/>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70"/>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170"/>
        <w:jc w:val="both"/>
        <w:rPr>
          <w:sz w:val="18"/>
          <w:szCs w:val="18"/>
        </w:rPr>
      </w:pPr>
      <w:r>
        <w:rPr>
          <w:rStyle w:val="1168"/>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70"/>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1">
    <w:p>
      <w:pPr>
        <w:pStyle w:val="1146"/>
        <w:jc w:val="both"/>
        <w:rPr>
          <w:bCs/>
          <w:sz w:val="18"/>
          <w:szCs w:val="18"/>
          <w:lang w:eastAsia="en-US"/>
        </w:rPr>
      </w:pPr>
      <w:r>
        <w:rPr>
          <w:sz w:val="18"/>
          <w:szCs w:val="18"/>
          <w:vertAlign w:val="superscript"/>
        </w:rPr>
        <w:t xml:space="preserve">1</w:t>
      </w:r>
      <w:r>
        <w:footnoteRef/>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70"/>
        <w:jc w:val="both"/>
        <w:rPr>
          <w:bCs/>
          <w:sz w:val="18"/>
          <w:szCs w:val="18"/>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46"/>
      <w:rPr>
        <w:rStyle w:val="1166"/>
        <w:sz w:val="20"/>
        <w:szCs w:val="20"/>
      </w:rPr>
      <w:framePr w:vAnchor="text" w:hAnchor="margin" w:xAlign="center" w:y="1"/>
    </w:pPr>
    <w:r>
      <w:rPr>
        <w:rStyle w:val="1166"/>
        <w:sz w:val="20"/>
        <w:szCs w:val="20"/>
      </w:rPr>
      <w:fldChar w:fldCharType="begin"/>
    </w:r>
    <w:r>
      <w:rPr>
        <w:rStyle w:val="1166"/>
        <w:sz w:val="20"/>
        <w:szCs w:val="20"/>
      </w:rPr>
      <w:instrText xml:space="preserve">PAGE  </w:instrText>
    </w:r>
    <w:r>
      <w:rPr>
        <w:rStyle w:val="1166"/>
        <w:sz w:val="20"/>
        <w:szCs w:val="20"/>
      </w:rPr>
      <w:fldChar w:fldCharType="separate"/>
    </w:r>
    <w:r>
      <w:rPr>
        <w:rStyle w:val="1166"/>
        <w:sz w:val="20"/>
        <w:szCs w:val="20"/>
      </w:rPr>
      <w:t xml:space="preserve">64</w:t>
    </w:r>
    <w:r>
      <w:rPr>
        <w:rStyle w:val="1166"/>
        <w:sz w:val="20"/>
        <w:szCs w:val="20"/>
      </w:rPr>
      <w:fldChar w:fldCharType="end"/>
    </w:r>
    <w:r>
      <w:rPr>
        <w:rStyle w:val="1166"/>
        <w:sz w:val="20"/>
        <w:szCs w:val="20"/>
      </w:rPr>
    </w:r>
    <w:r>
      <w:rPr>
        <w:rStyle w:val="1166"/>
        <w:sz w:val="20"/>
        <w:szCs w:val="20"/>
      </w:rPr>
    </w:r>
  </w:p>
  <w:p>
    <w:pPr>
      <w:pStyle w:val="1146"/>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67"/>
      <w:rPr>
        <w:color w:val="ffffff"/>
      </w:rPr>
    </w:pPr>
    <w:r>
      <w:rPr>
        <w:color w:val="ffffff"/>
      </w:rPr>
      <w:t xml:space="preserve">2013.09.11</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92" w:hanging="360"/>
        <w:tabs>
          <w:tab w:val="num" w:pos="149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1209" w:hanging="360"/>
        <w:tabs>
          <w:tab w:val="num" w:pos="1209"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926" w:hanging="360"/>
        <w:tabs>
          <w:tab w:val="num" w:pos="926"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643" w:hanging="360"/>
        <w:tabs>
          <w:tab w:val="num" w:pos="643"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92" w:hanging="360"/>
        <w:tabs>
          <w:tab w:val="num" w:pos="1492"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209" w:hanging="360"/>
        <w:tabs>
          <w:tab w:val="num" w:pos="1209"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926" w:hanging="360"/>
        <w:tabs>
          <w:tab w:val="num" w:pos="926"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643" w:hanging="360"/>
        <w:tabs>
          <w:tab w:val="num" w:pos="643"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7">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9">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0">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1">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2">
    <w:multiLevelType w:val="hybridMultilevel"/>
    <w:lvl w:ilvl="0">
      <w:start w:val="1"/>
      <w:numFmt w:val="bullet"/>
      <w:isLgl w:val="false"/>
      <w:suff w:val="tab"/>
      <w:lvlText w:val=""/>
      <w:lvlJc w:val="left"/>
      <w:pPr>
        <w:ind w:left="720" w:hanging="360"/>
      </w:pPr>
      <w:rPr>
        <w:rFonts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decimal"/>
      <w:isLgl w:val="false"/>
      <w:suff w:val="tab"/>
      <w:lvlText w:val="%1."/>
      <w:lvlJc w:val="left"/>
      <w:pPr>
        <w:ind w:left="502" w:hanging="360"/>
      </w:pPr>
      <w:rPr>
        <w:b w:val="0"/>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4">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5">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8">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9">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2">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3">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34">
    <w:multiLevelType w:val="hybridMultilevel"/>
    <w:lvl w:ilvl="0">
      <w:start w:val="500"/>
      <w:numFmt w:val="decimal"/>
      <w:isLgl w:val="false"/>
      <w:suff w:val="tab"/>
      <w:lvlText w:val="%1"/>
      <w:lvlJc w:val="left"/>
      <w:pPr>
        <w:ind w:left="718" w:hanging="435"/>
        <w:tabs>
          <w:tab w:val="num" w:pos="718" w:leader="none"/>
        </w:tabs>
      </w:pPr>
    </w:lvl>
    <w:lvl w:ilvl="1">
      <w:start w:val="1"/>
      <w:numFmt w:val="lowerLetter"/>
      <w:isLgl w:val="false"/>
      <w:suff w:val="tab"/>
      <w:lvlText w:val="%2."/>
      <w:lvlJc w:val="left"/>
      <w:pPr>
        <w:ind w:left="1363" w:hanging="360"/>
        <w:tabs>
          <w:tab w:val="num" w:pos="1363" w:leader="none"/>
        </w:tabs>
      </w:pPr>
    </w:lvl>
    <w:lvl w:ilvl="2">
      <w:start w:val="1"/>
      <w:numFmt w:val="lowerRoman"/>
      <w:isLgl w:val="false"/>
      <w:suff w:val="tab"/>
      <w:lvlText w:val="%3."/>
      <w:lvlJc w:val="right"/>
      <w:pPr>
        <w:ind w:left="2083" w:hanging="180"/>
        <w:tabs>
          <w:tab w:val="num" w:pos="2083" w:leader="none"/>
        </w:tabs>
      </w:pPr>
    </w:lvl>
    <w:lvl w:ilvl="3">
      <w:start w:val="1"/>
      <w:numFmt w:val="decimal"/>
      <w:isLgl w:val="false"/>
      <w:suff w:val="tab"/>
      <w:lvlText w:val="%4."/>
      <w:lvlJc w:val="left"/>
      <w:pPr>
        <w:ind w:left="2803" w:hanging="360"/>
        <w:tabs>
          <w:tab w:val="num" w:pos="2803" w:leader="none"/>
        </w:tabs>
      </w:pPr>
    </w:lvl>
    <w:lvl w:ilvl="4">
      <w:start w:val="1"/>
      <w:numFmt w:val="lowerLetter"/>
      <w:isLgl w:val="false"/>
      <w:suff w:val="tab"/>
      <w:lvlText w:val="%5."/>
      <w:lvlJc w:val="left"/>
      <w:pPr>
        <w:ind w:left="3523" w:hanging="360"/>
        <w:tabs>
          <w:tab w:val="num" w:pos="3523" w:leader="none"/>
        </w:tabs>
      </w:pPr>
    </w:lvl>
    <w:lvl w:ilvl="5">
      <w:start w:val="1"/>
      <w:numFmt w:val="lowerRoman"/>
      <w:isLgl w:val="false"/>
      <w:suff w:val="tab"/>
      <w:lvlText w:val="%6."/>
      <w:lvlJc w:val="right"/>
      <w:pPr>
        <w:ind w:left="4243" w:hanging="180"/>
        <w:tabs>
          <w:tab w:val="num" w:pos="4243" w:leader="none"/>
        </w:tabs>
      </w:pPr>
    </w:lvl>
    <w:lvl w:ilvl="6">
      <w:start w:val="1"/>
      <w:numFmt w:val="decimal"/>
      <w:isLgl w:val="false"/>
      <w:suff w:val="tab"/>
      <w:lvlText w:val="%7."/>
      <w:lvlJc w:val="left"/>
      <w:pPr>
        <w:ind w:left="4963" w:hanging="360"/>
        <w:tabs>
          <w:tab w:val="num" w:pos="4963" w:leader="none"/>
        </w:tabs>
      </w:pPr>
    </w:lvl>
    <w:lvl w:ilvl="7">
      <w:start w:val="1"/>
      <w:numFmt w:val="lowerLetter"/>
      <w:isLgl w:val="false"/>
      <w:suff w:val="tab"/>
      <w:lvlText w:val="%8."/>
      <w:lvlJc w:val="left"/>
      <w:pPr>
        <w:ind w:left="5683" w:hanging="360"/>
        <w:tabs>
          <w:tab w:val="num" w:pos="5683" w:leader="none"/>
        </w:tabs>
      </w:pPr>
    </w:lvl>
    <w:lvl w:ilvl="8">
      <w:start w:val="1"/>
      <w:numFmt w:val="lowerRoman"/>
      <w:isLgl w:val="false"/>
      <w:suff w:val="tab"/>
      <w:lvlText w:val="%9."/>
      <w:lvlJc w:val="right"/>
      <w:pPr>
        <w:ind w:left="6403" w:hanging="180"/>
        <w:tabs>
          <w:tab w:val="num" w:pos="6403" w:leader="none"/>
        </w:tabs>
      </w:pPr>
    </w:lvl>
  </w:abstractNum>
  <w:abstractNum w:abstractNumId="35">
    <w:multiLevelType w:val="hybridMultilevel"/>
    <w:lvl w:ilvl="0">
      <w:start w:val="0"/>
      <w:numFmt w:val="bullet"/>
      <w:isLgl w:val="false"/>
      <w:suff w:val="tab"/>
      <w:lvlText w:val="-"/>
      <w:lvlJc w:val="left"/>
      <w:pPr>
        <w:ind w:left="432" w:hanging="360"/>
      </w:pPr>
      <w:rPr>
        <w:rFonts w:ascii="Times New Roman" w:hAnsi="Times New Roman" w:eastAsia="Times New Roman" w:cs="Times New Roman"/>
      </w:rPr>
    </w:lvl>
    <w:lvl w:ilvl="1">
      <w:start w:val="1"/>
      <w:numFmt w:val="bullet"/>
      <w:isLgl w:val="false"/>
      <w:suff w:val="tab"/>
      <w:lvlText w:val="o"/>
      <w:lvlJc w:val="left"/>
      <w:pPr>
        <w:ind w:left="1152" w:hanging="360"/>
      </w:pPr>
      <w:rPr>
        <w:rFonts w:ascii="Courier New" w:hAnsi="Courier New" w:cs="Courier New"/>
      </w:rPr>
    </w:lvl>
    <w:lvl w:ilvl="2">
      <w:start w:val="1"/>
      <w:numFmt w:val="bullet"/>
      <w:isLgl w:val="false"/>
      <w:suff w:val="tab"/>
      <w:lvlText w:val=""/>
      <w:lvlJc w:val="left"/>
      <w:pPr>
        <w:ind w:left="1872" w:hanging="360"/>
      </w:pPr>
      <w:rPr>
        <w:rFonts w:ascii="Wingdings" w:hAnsi="Wingdings"/>
      </w:rPr>
    </w:lvl>
    <w:lvl w:ilvl="3">
      <w:start w:val="1"/>
      <w:numFmt w:val="bullet"/>
      <w:isLgl w:val="false"/>
      <w:suff w:val="tab"/>
      <w:lvlText w:val=""/>
      <w:lvlJc w:val="left"/>
      <w:pPr>
        <w:ind w:left="2592" w:hanging="360"/>
      </w:pPr>
      <w:rPr>
        <w:rFonts w:ascii="Symbol" w:hAnsi="Symbol"/>
      </w:rPr>
    </w:lvl>
    <w:lvl w:ilvl="4">
      <w:start w:val="1"/>
      <w:numFmt w:val="bullet"/>
      <w:isLgl w:val="false"/>
      <w:suff w:val="tab"/>
      <w:lvlText w:val="o"/>
      <w:lvlJc w:val="left"/>
      <w:pPr>
        <w:ind w:left="3312" w:hanging="360"/>
      </w:pPr>
      <w:rPr>
        <w:rFonts w:ascii="Courier New" w:hAnsi="Courier New" w:cs="Courier New"/>
      </w:rPr>
    </w:lvl>
    <w:lvl w:ilvl="5">
      <w:start w:val="1"/>
      <w:numFmt w:val="bullet"/>
      <w:isLgl w:val="false"/>
      <w:suff w:val="tab"/>
      <w:lvlText w:val=""/>
      <w:lvlJc w:val="left"/>
      <w:pPr>
        <w:ind w:left="4032" w:hanging="360"/>
      </w:pPr>
      <w:rPr>
        <w:rFonts w:ascii="Wingdings" w:hAnsi="Wingdings"/>
      </w:rPr>
    </w:lvl>
    <w:lvl w:ilvl="6">
      <w:start w:val="1"/>
      <w:numFmt w:val="bullet"/>
      <w:isLgl w:val="false"/>
      <w:suff w:val="tab"/>
      <w:lvlText w:val=""/>
      <w:lvlJc w:val="left"/>
      <w:pPr>
        <w:ind w:left="4752" w:hanging="360"/>
      </w:pPr>
      <w:rPr>
        <w:rFonts w:ascii="Symbol" w:hAnsi="Symbol"/>
      </w:rPr>
    </w:lvl>
    <w:lvl w:ilvl="7">
      <w:start w:val="1"/>
      <w:numFmt w:val="bullet"/>
      <w:isLgl w:val="false"/>
      <w:suff w:val="tab"/>
      <w:lvlText w:val="o"/>
      <w:lvlJc w:val="left"/>
      <w:pPr>
        <w:ind w:left="5472" w:hanging="360"/>
      </w:pPr>
      <w:rPr>
        <w:rFonts w:ascii="Courier New" w:hAnsi="Courier New" w:cs="Courier New"/>
      </w:rPr>
    </w:lvl>
    <w:lvl w:ilvl="8">
      <w:start w:val="1"/>
      <w:numFmt w:val="bullet"/>
      <w:isLgl w:val="false"/>
      <w:suff w:val="tab"/>
      <w:lvlText w:val=""/>
      <w:lvlJc w:val="left"/>
      <w:pPr>
        <w:ind w:left="6192" w:hanging="360"/>
      </w:pPr>
      <w:rPr>
        <w:rFonts w:ascii="Wingdings" w:hAnsi="Wingdings"/>
      </w:rPr>
    </w:lvl>
  </w:abstractNum>
  <w:abstractNum w:abstractNumId="36">
    <w:multiLevelType w:val="hybridMultilevel"/>
    <w:lvl w:ilvl="0">
      <w:start w:val="1"/>
      <w:numFmt w:val="decimal"/>
      <w:isLgl w:val="false"/>
      <w:suff w:val="tab"/>
      <w:lvlText w:val="%1."/>
      <w:lvlJc w:val="left"/>
      <w:pPr>
        <w:ind w:left="540" w:hanging="360"/>
        <w:tabs>
          <w:tab w:val="num" w:pos="540" w:leader="none"/>
        </w:tabs>
      </w:pPr>
      <w:rPr>
        <w:color w:val="000000"/>
        <w:sz w:val="24"/>
      </w:rPr>
    </w:lvl>
    <w:lvl w:ilvl="1">
      <w:start w:val="1"/>
      <w:numFmt w:val="bullet"/>
      <w:isLgl w:val="false"/>
      <w:suff w:val="tab"/>
      <w:lvlText w:val="-"/>
      <w:lvlJc w:val="left"/>
      <w:pPr>
        <w:ind w:left="1260" w:hanging="360"/>
        <w:tabs>
          <w:tab w:val="num" w:pos="1260" w:leader="none"/>
        </w:tabs>
      </w:pPr>
      <w:rPr>
        <w:rFonts w:ascii="Times New Roman" w:hAnsi="Times New Roman" w:cs="Times New Roman"/>
        <w:color w:val="000000"/>
        <w:sz w:val="24"/>
      </w:rPr>
    </w:lvl>
    <w:lvl w:ilvl="2">
      <w:start w:val="1"/>
      <w:numFmt w:val="decimal"/>
      <w:isLgl w:val="false"/>
      <w:suff w:val="tab"/>
      <w:lvlText w:val="%3."/>
      <w:lvlJc w:val="left"/>
      <w:pPr>
        <w:ind w:left="2160" w:hanging="360"/>
        <w:tabs>
          <w:tab w:val="num" w:pos="2160" w:leader="none"/>
        </w:tabs>
      </w:pPr>
      <w:rPr>
        <w:color w:val="000000"/>
        <w:sz w:val="24"/>
      </w:rPr>
    </w:lvl>
    <w:lvl w:ilvl="3">
      <w:start w:val="1"/>
      <w:numFmt w:val="decimal"/>
      <w:isLgl w:val="false"/>
      <w:suff w:val="tab"/>
      <w:lvlText w:val="%4."/>
      <w:lvlJc w:val="left"/>
      <w:pPr>
        <w:ind w:left="2700" w:hanging="360"/>
        <w:tabs>
          <w:tab w:val="num" w:pos="2700" w:leader="none"/>
        </w:tabs>
      </w:pPr>
    </w:lvl>
    <w:lvl w:ilvl="4">
      <w:start w:val="1"/>
      <w:numFmt w:val="lowerLetter"/>
      <w:isLgl w:val="false"/>
      <w:suff w:val="tab"/>
      <w:lvlText w:val="%5."/>
      <w:lvlJc w:val="left"/>
      <w:pPr>
        <w:ind w:left="3420" w:hanging="360"/>
        <w:tabs>
          <w:tab w:val="num" w:pos="3420" w:leader="none"/>
        </w:tabs>
      </w:pPr>
    </w:lvl>
    <w:lvl w:ilvl="5">
      <w:start w:val="1"/>
      <w:numFmt w:val="lowerRoman"/>
      <w:isLgl w:val="false"/>
      <w:suff w:val="tab"/>
      <w:lvlText w:val="%6."/>
      <w:lvlJc w:val="right"/>
      <w:pPr>
        <w:ind w:left="4140" w:hanging="180"/>
        <w:tabs>
          <w:tab w:val="num" w:pos="4140" w:leader="none"/>
        </w:tabs>
      </w:pPr>
    </w:lvl>
    <w:lvl w:ilvl="6">
      <w:start w:val="1"/>
      <w:numFmt w:val="decimal"/>
      <w:isLgl w:val="false"/>
      <w:suff w:val="tab"/>
      <w:lvlText w:val="%7."/>
      <w:lvlJc w:val="left"/>
      <w:pPr>
        <w:ind w:left="4860" w:hanging="360"/>
        <w:tabs>
          <w:tab w:val="num" w:pos="4860" w:leader="none"/>
        </w:tabs>
      </w:pPr>
    </w:lvl>
    <w:lvl w:ilvl="7">
      <w:start w:val="1"/>
      <w:numFmt w:val="lowerLetter"/>
      <w:isLgl w:val="false"/>
      <w:suff w:val="tab"/>
      <w:lvlText w:val="%8."/>
      <w:lvlJc w:val="left"/>
      <w:pPr>
        <w:ind w:left="5580" w:hanging="360"/>
        <w:tabs>
          <w:tab w:val="num" w:pos="5580" w:leader="none"/>
        </w:tabs>
      </w:pPr>
    </w:lvl>
    <w:lvl w:ilvl="8">
      <w:start w:val="1"/>
      <w:numFmt w:val="lowerRoman"/>
      <w:isLgl w:val="false"/>
      <w:suff w:val="tab"/>
      <w:lvlText w:val="%9."/>
      <w:lvlJc w:val="right"/>
      <w:pPr>
        <w:ind w:left="6300" w:hanging="180"/>
        <w:tabs>
          <w:tab w:val="num" w:pos="6300" w:leader="none"/>
        </w:tabs>
      </w:pPr>
    </w:lvl>
  </w:abstractNum>
  <w:abstractNum w:abstractNumId="37">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8">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9">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0">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28"/>
  </w:num>
  <w:num w:numId="2">
    <w:abstractNumId w:val="39"/>
  </w:num>
  <w:num w:numId="3">
    <w:abstractNumId w:val="20"/>
  </w:num>
  <w:num w:numId="4">
    <w:abstractNumId w:val="24"/>
  </w:num>
  <w:num w:numId="5">
    <w:abstractNumId w:val="40"/>
  </w:num>
  <w:num w:numId="6">
    <w:abstractNumId w:val="33"/>
  </w:num>
  <w:num w:numId="7">
    <w:abstractNumId w:val="15"/>
  </w:num>
  <w:num w:numId="8">
    <w:abstractNumId w:val="3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34"/>
  </w:num>
  <w:num w:numId="21">
    <w:abstractNumId w:val="30"/>
  </w:num>
  <w:num w:numId="22">
    <w:abstractNumId w:val="19"/>
  </w:num>
  <w:num w:numId="23">
    <w:abstractNumId w:val="11"/>
  </w:num>
  <w:num w:numId="24">
    <w:abstractNumId w:val="10"/>
  </w:num>
  <w:num w:numId="25">
    <w:abstractNumId w:val="18"/>
  </w:num>
  <w:num w:numId="26">
    <w:abstractNumId w:val="14"/>
  </w:num>
  <w:num w:numId="27">
    <w:abstractNumId w:val="23"/>
  </w:num>
  <w:num w:numId="28">
    <w:abstractNumId w:val="26"/>
  </w:num>
  <w:num w:numId="29">
    <w:abstractNumId w:val="22"/>
  </w:num>
  <w:num w:numId="30">
    <w:abstractNumId w:val="25"/>
  </w:num>
  <w:num w:numId="31">
    <w:abstractNumId w:val="27"/>
  </w:num>
  <w:num w:numId="32">
    <w:abstractNumId w:val="31"/>
  </w:num>
  <w:num w:numId="33">
    <w:abstractNumId w:val="16"/>
  </w:num>
  <w:num w:numId="34">
    <w:abstractNumId w:val="35"/>
  </w:num>
  <w:num w:numId="35">
    <w:abstractNumId w:val="37"/>
  </w:num>
  <w:num w:numId="36">
    <w:abstractNumId w:val="29"/>
  </w:num>
  <w:num w:numId="37">
    <w:abstractNumId w:val="3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1"/>
  </w:num>
  <w:num w:numId="41">
    <w:abstractNumId w:val="13"/>
  </w:num>
  <w:num w:numId="42">
    <w:abstractNumId w:val="3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68">
    <w:name w:val="Heading 1"/>
    <w:basedOn w:val="1146"/>
    <w:next w:val="1146"/>
    <w:link w:val="969"/>
    <w:uiPriority w:val="9"/>
    <w:qFormat/>
    <w:pPr>
      <w:keepLines/>
      <w:keepNext/>
      <w:spacing w:before="480" w:after="200"/>
      <w:outlineLvl w:val="0"/>
    </w:pPr>
    <w:rPr>
      <w:rFonts w:ascii="Arial" w:hAnsi="Arial" w:eastAsia="Arial" w:cs="Arial"/>
      <w:sz w:val="40"/>
      <w:szCs w:val="40"/>
    </w:rPr>
  </w:style>
  <w:style w:type="character" w:styleId="969">
    <w:name w:val="Heading 1 Char"/>
    <w:link w:val="968"/>
    <w:uiPriority w:val="9"/>
    <w:rPr>
      <w:rFonts w:ascii="Arial" w:hAnsi="Arial" w:eastAsia="Arial" w:cs="Arial"/>
      <w:sz w:val="40"/>
      <w:szCs w:val="40"/>
    </w:rPr>
  </w:style>
  <w:style w:type="paragraph" w:styleId="970">
    <w:name w:val="Heading 2"/>
    <w:basedOn w:val="1146"/>
    <w:next w:val="1146"/>
    <w:link w:val="971"/>
    <w:uiPriority w:val="9"/>
    <w:unhideWhenUsed/>
    <w:qFormat/>
    <w:pPr>
      <w:keepLines/>
      <w:keepNext/>
      <w:spacing w:before="360" w:after="200"/>
      <w:outlineLvl w:val="1"/>
    </w:pPr>
    <w:rPr>
      <w:rFonts w:ascii="Arial" w:hAnsi="Arial" w:eastAsia="Arial" w:cs="Arial"/>
      <w:sz w:val="34"/>
    </w:rPr>
  </w:style>
  <w:style w:type="character" w:styleId="971">
    <w:name w:val="Heading 2 Char"/>
    <w:link w:val="970"/>
    <w:uiPriority w:val="9"/>
    <w:rPr>
      <w:rFonts w:ascii="Arial" w:hAnsi="Arial" w:eastAsia="Arial" w:cs="Arial"/>
      <w:sz w:val="34"/>
    </w:rPr>
  </w:style>
  <w:style w:type="paragraph" w:styleId="972">
    <w:name w:val="Heading 3"/>
    <w:basedOn w:val="1146"/>
    <w:next w:val="1146"/>
    <w:link w:val="973"/>
    <w:uiPriority w:val="9"/>
    <w:unhideWhenUsed/>
    <w:qFormat/>
    <w:pPr>
      <w:keepLines/>
      <w:keepNext/>
      <w:spacing w:before="320" w:after="200"/>
      <w:outlineLvl w:val="2"/>
    </w:pPr>
    <w:rPr>
      <w:rFonts w:ascii="Arial" w:hAnsi="Arial" w:eastAsia="Arial" w:cs="Arial"/>
      <w:sz w:val="30"/>
      <w:szCs w:val="30"/>
    </w:rPr>
  </w:style>
  <w:style w:type="character" w:styleId="973">
    <w:name w:val="Heading 3 Char"/>
    <w:link w:val="972"/>
    <w:uiPriority w:val="9"/>
    <w:rPr>
      <w:rFonts w:ascii="Arial" w:hAnsi="Arial" w:eastAsia="Arial" w:cs="Arial"/>
      <w:sz w:val="30"/>
      <w:szCs w:val="30"/>
    </w:rPr>
  </w:style>
  <w:style w:type="paragraph" w:styleId="974">
    <w:name w:val="Heading 4"/>
    <w:basedOn w:val="1146"/>
    <w:next w:val="1146"/>
    <w:link w:val="975"/>
    <w:uiPriority w:val="9"/>
    <w:unhideWhenUsed/>
    <w:qFormat/>
    <w:pPr>
      <w:keepLines/>
      <w:keepNext/>
      <w:spacing w:before="320" w:after="200"/>
      <w:outlineLvl w:val="3"/>
    </w:pPr>
    <w:rPr>
      <w:rFonts w:ascii="Arial" w:hAnsi="Arial" w:eastAsia="Arial" w:cs="Arial"/>
      <w:b/>
      <w:bCs/>
      <w:sz w:val="26"/>
      <w:szCs w:val="26"/>
    </w:rPr>
  </w:style>
  <w:style w:type="character" w:styleId="975">
    <w:name w:val="Heading 4 Char"/>
    <w:link w:val="974"/>
    <w:uiPriority w:val="9"/>
    <w:rPr>
      <w:rFonts w:ascii="Arial" w:hAnsi="Arial" w:eastAsia="Arial" w:cs="Arial"/>
      <w:b/>
      <w:bCs/>
      <w:sz w:val="26"/>
      <w:szCs w:val="26"/>
    </w:rPr>
  </w:style>
  <w:style w:type="paragraph" w:styleId="976">
    <w:name w:val="Heading 5"/>
    <w:basedOn w:val="1146"/>
    <w:next w:val="1146"/>
    <w:link w:val="977"/>
    <w:uiPriority w:val="9"/>
    <w:unhideWhenUsed/>
    <w:qFormat/>
    <w:pPr>
      <w:keepLines/>
      <w:keepNext/>
      <w:spacing w:before="320" w:after="200"/>
      <w:outlineLvl w:val="4"/>
    </w:pPr>
    <w:rPr>
      <w:rFonts w:ascii="Arial" w:hAnsi="Arial" w:eastAsia="Arial" w:cs="Arial"/>
      <w:b/>
      <w:bCs/>
      <w:sz w:val="24"/>
      <w:szCs w:val="24"/>
    </w:rPr>
  </w:style>
  <w:style w:type="character" w:styleId="977">
    <w:name w:val="Heading 5 Char"/>
    <w:link w:val="976"/>
    <w:uiPriority w:val="9"/>
    <w:rPr>
      <w:rFonts w:ascii="Arial" w:hAnsi="Arial" w:eastAsia="Arial" w:cs="Arial"/>
      <w:b/>
      <w:bCs/>
      <w:sz w:val="24"/>
      <w:szCs w:val="24"/>
    </w:rPr>
  </w:style>
  <w:style w:type="paragraph" w:styleId="978">
    <w:name w:val="Heading 6"/>
    <w:basedOn w:val="1146"/>
    <w:next w:val="1146"/>
    <w:link w:val="979"/>
    <w:uiPriority w:val="9"/>
    <w:unhideWhenUsed/>
    <w:qFormat/>
    <w:pPr>
      <w:keepLines/>
      <w:keepNext/>
      <w:spacing w:before="320" w:after="200"/>
      <w:outlineLvl w:val="5"/>
    </w:pPr>
    <w:rPr>
      <w:rFonts w:ascii="Arial" w:hAnsi="Arial" w:eastAsia="Arial" w:cs="Arial"/>
      <w:b/>
      <w:bCs/>
      <w:sz w:val="22"/>
      <w:szCs w:val="22"/>
    </w:rPr>
  </w:style>
  <w:style w:type="character" w:styleId="979">
    <w:name w:val="Heading 6 Char"/>
    <w:link w:val="978"/>
    <w:uiPriority w:val="9"/>
    <w:rPr>
      <w:rFonts w:ascii="Arial" w:hAnsi="Arial" w:eastAsia="Arial" w:cs="Arial"/>
      <w:b/>
      <w:bCs/>
      <w:sz w:val="22"/>
      <w:szCs w:val="22"/>
    </w:rPr>
  </w:style>
  <w:style w:type="paragraph" w:styleId="980">
    <w:name w:val="Heading 7"/>
    <w:basedOn w:val="1146"/>
    <w:next w:val="1146"/>
    <w:link w:val="981"/>
    <w:uiPriority w:val="9"/>
    <w:unhideWhenUsed/>
    <w:qFormat/>
    <w:pPr>
      <w:keepLines/>
      <w:keepNext/>
      <w:spacing w:before="320" w:after="200"/>
      <w:outlineLvl w:val="6"/>
    </w:pPr>
    <w:rPr>
      <w:rFonts w:ascii="Arial" w:hAnsi="Arial" w:eastAsia="Arial" w:cs="Arial"/>
      <w:b/>
      <w:bCs/>
      <w:i/>
      <w:iCs/>
      <w:sz w:val="22"/>
      <w:szCs w:val="22"/>
    </w:rPr>
  </w:style>
  <w:style w:type="character" w:styleId="981">
    <w:name w:val="Heading 7 Char"/>
    <w:link w:val="980"/>
    <w:uiPriority w:val="9"/>
    <w:rPr>
      <w:rFonts w:ascii="Arial" w:hAnsi="Arial" w:eastAsia="Arial" w:cs="Arial"/>
      <w:b/>
      <w:bCs/>
      <w:i/>
      <w:iCs/>
      <w:sz w:val="22"/>
      <w:szCs w:val="22"/>
    </w:rPr>
  </w:style>
  <w:style w:type="paragraph" w:styleId="982">
    <w:name w:val="Heading 8"/>
    <w:basedOn w:val="1146"/>
    <w:next w:val="1146"/>
    <w:link w:val="983"/>
    <w:uiPriority w:val="9"/>
    <w:unhideWhenUsed/>
    <w:qFormat/>
    <w:pPr>
      <w:keepLines/>
      <w:keepNext/>
      <w:spacing w:before="320" w:after="200"/>
      <w:outlineLvl w:val="7"/>
    </w:pPr>
    <w:rPr>
      <w:rFonts w:ascii="Arial" w:hAnsi="Arial" w:eastAsia="Arial" w:cs="Arial"/>
      <w:i/>
      <w:iCs/>
      <w:sz w:val="22"/>
      <w:szCs w:val="22"/>
    </w:rPr>
  </w:style>
  <w:style w:type="character" w:styleId="983">
    <w:name w:val="Heading 8 Char"/>
    <w:link w:val="982"/>
    <w:uiPriority w:val="9"/>
    <w:rPr>
      <w:rFonts w:ascii="Arial" w:hAnsi="Arial" w:eastAsia="Arial" w:cs="Arial"/>
      <w:i/>
      <w:iCs/>
      <w:sz w:val="22"/>
      <w:szCs w:val="22"/>
    </w:rPr>
  </w:style>
  <w:style w:type="paragraph" w:styleId="984">
    <w:name w:val="Heading 9"/>
    <w:basedOn w:val="1146"/>
    <w:next w:val="1146"/>
    <w:link w:val="985"/>
    <w:uiPriority w:val="9"/>
    <w:unhideWhenUsed/>
    <w:qFormat/>
    <w:pPr>
      <w:keepLines/>
      <w:keepNext/>
      <w:spacing w:before="320" w:after="200"/>
      <w:outlineLvl w:val="8"/>
    </w:pPr>
    <w:rPr>
      <w:rFonts w:ascii="Arial" w:hAnsi="Arial" w:eastAsia="Arial" w:cs="Arial"/>
      <w:i/>
      <w:iCs/>
      <w:sz w:val="21"/>
      <w:szCs w:val="21"/>
    </w:rPr>
  </w:style>
  <w:style w:type="character" w:styleId="985">
    <w:name w:val="Heading 9 Char"/>
    <w:link w:val="984"/>
    <w:uiPriority w:val="9"/>
    <w:rPr>
      <w:rFonts w:ascii="Arial" w:hAnsi="Arial" w:eastAsia="Arial" w:cs="Arial"/>
      <w:i/>
      <w:iCs/>
      <w:sz w:val="21"/>
      <w:szCs w:val="21"/>
    </w:rPr>
  </w:style>
  <w:style w:type="paragraph" w:styleId="986">
    <w:name w:val="List Paragraph"/>
    <w:basedOn w:val="1146"/>
    <w:uiPriority w:val="34"/>
    <w:qFormat/>
    <w:pPr>
      <w:contextualSpacing/>
      <w:ind w:left="720"/>
    </w:pPr>
  </w:style>
  <w:style w:type="paragraph" w:styleId="987">
    <w:name w:val="No Spacing"/>
    <w:uiPriority w:val="1"/>
    <w:qFormat/>
    <w:pPr>
      <w:spacing w:before="0" w:after="0" w:line="240" w:lineRule="auto"/>
    </w:pPr>
  </w:style>
  <w:style w:type="paragraph" w:styleId="988">
    <w:name w:val="Title"/>
    <w:basedOn w:val="1146"/>
    <w:next w:val="1146"/>
    <w:link w:val="989"/>
    <w:uiPriority w:val="10"/>
    <w:qFormat/>
    <w:pPr>
      <w:contextualSpacing/>
      <w:spacing w:before="300" w:after="200"/>
    </w:pPr>
    <w:rPr>
      <w:sz w:val="48"/>
      <w:szCs w:val="48"/>
    </w:rPr>
  </w:style>
  <w:style w:type="character" w:styleId="989">
    <w:name w:val="Title Char"/>
    <w:link w:val="988"/>
    <w:uiPriority w:val="10"/>
    <w:rPr>
      <w:sz w:val="48"/>
      <w:szCs w:val="48"/>
    </w:rPr>
  </w:style>
  <w:style w:type="paragraph" w:styleId="990">
    <w:name w:val="Subtitle"/>
    <w:basedOn w:val="1146"/>
    <w:next w:val="1146"/>
    <w:link w:val="991"/>
    <w:uiPriority w:val="11"/>
    <w:qFormat/>
    <w:pPr>
      <w:spacing w:before="200" w:after="200"/>
    </w:pPr>
    <w:rPr>
      <w:sz w:val="24"/>
      <w:szCs w:val="24"/>
    </w:rPr>
  </w:style>
  <w:style w:type="character" w:styleId="991">
    <w:name w:val="Subtitle Char"/>
    <w:link w:val="990"/>
    <w:uiPriority w:val="11"/>
    <w:rPr>
      <w:sz w:val="24"/>
      <w:szCs w:val="24"/>
    </w:rPr>
  </w:style>
  <w:style w:type="paragraph" w:styleId="992">
    <w:name w:val="Quote"/>
    <w:basedOn w:val="1146"/>
    <w:next w:val="1146"/>
    <w:link w:val="993"/>
    <w:uiPriority w:val="29"/>
    <w:qFormat/>
    <w:pPr>
      <w:ind w:left="720" w:right="720"/>
    </w:pPr>
    <w:rPr>
      <w:i/>
    </w:rPr>
  </w:style>
  <w:style w:type="character" w:styleId="993">
    <w:name w:val="Quote Char"/>
    <w:link w:val="992"/>
    <w:uiPriority w:val="29"/>
    <w:rPr>
      <w:i/>
    </w:rPr>
  </w:style>
  <w:style w:type="paragraph" w:styleId="994">
    <w:name w:val="Intense Quote"/>
    <w:basedOn w:val="1146"/>
    <w:next w:val="1146"/>
    <w:link w:val="99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95">
    <w:name w:val="Intense Quote Char"/>
    <w:link w:val="994"/>
    <w:uiPriority w:val="30"/>
    <w:rPr>
      <w:i/>
    </w:rPr>
  </w:style>
  <w:style w:type="paragraph" w:styleId="996">
    <w:name w:val="Header"/>
    <w:basedOn w:val="1146"/>
    <w:link w:val="997"/>
    <w:uiPriority w:val="99"/>
    <w:unhideWhenUsed/>
    <w:pPr>
      <w:spacing w:after="0" w:line="240" w:lineRule="auto"/>
      <w:tabs>
        <w:tab w:val="center" w:pos="7143" w:leader="none"/>
        <w:tab w:val="right" w:pos="14287" w:leader="none"/>
      </w:tabs>
    </w:pPr>
  </w:style>
  <w:style w:type="character" w:styleId="997">
    <w:name w:val="Header Char"/>
    <w:link w:val="996"/>
    <w:uiPriority w:val="99"/>
  </w:style>
  <w:style w:type="paragraph" w:styleId="998">
    <w:name w:val="Footer"/>
    <w:basedOn w:val="1146"/>
    <w:link w:val="1001"/>
    <w:uiPriority w:val="99"/>
    <w:unhideWhenUsed/>
    <w:pPr>
      <w:spacing w:after="0" w:line="240" w:lineRule="auto"/>
      <w:tabs>
        <w:tab w:val="center" w:pos="7143" w:leader="none"/>
        <w:tab w:val="right" w:pos="14287" w:leader="none"/>
      </w:tabs>
    </w:pPr>
  </w:style>
  <w:style w:type="character" w:styleId="999">
    <w:name w:val="Footer Char"/>
    <w:link w:val="998"/>
    <w:uiPriority w:val="99"/>
  </w:style>
  <w:style w:type="paragraph" w:styleId="1000">
    <w:name w:val="Caption"/>
    <w:basedOn w:val="1146"/>
    <w:next w:val="1146"/>
    <w:uiPriority w:val="35"/>
    <w:semiHidden/>
    <w:unhideWhenUsed/>
    <w:qFormat/>
    <w:pPr>
      <w:spacing w:line="276" w:lineRule="auto"/>
    </w:pPr>
    <w:rPr>
      <w:b/>
      <w:bCs/>
      <w:color w:val="4f81bd" w:themeColor="accent1"/>
      <w:sz w:val="18"/>
      <w:szCs w:val="18"/>
    </w:rPr>
  </w:style>
  <w:style w:type="character" w:styleId="1001">
    <w:name w:val="Caption Char"/>
    <w:basedOn w:val="1000"/>
    <w:link w:val="998"/>
    <w:uiPriority w:val="99"/>
  </w:style>
  <w:style w:type="table" w:styleId="100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0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0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0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0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0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0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0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1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1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1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1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1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1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1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1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1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1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2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2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2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2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3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3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3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3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3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3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3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3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3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4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4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4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4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4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4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4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4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4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4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5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5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5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5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5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5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5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5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5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6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6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6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6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6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6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6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7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7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7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7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7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7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7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7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7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7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8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8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8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8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8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8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8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9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9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9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9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9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9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10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10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10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10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0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0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0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0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0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0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1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1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1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1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1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1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1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1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1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1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2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2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2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2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2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2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2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2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28">
    <w:name w:val="Hyperlink"/>
    <w:uiPriority w:val="99"/>
    <w:unhideWhenUsed/>
    <w:rPr>
      <w:color w:val="0000ff" w:themeColor="hyperlink"/>
      <w:u w:val="single"/>
    </w:rPr>
  </w:style>
  <w:style w:type="paragraph" w:styleId="1129">
    <w:name w:val="footnote text"/>
    <w:basedOn w:val="1146"/>
    <w:link w:val="1130"/>
    <w:uiPriority w:val="99"/>
    <w:semiHidden/>
    <w:unhideWhenUsed/>
    <w:pPr>
      <w:spacing w:after="40" w:line="240" w:lineRule="auto"/>
    </w:pPr>
    <w:rPr>
      <w:sz w:val="18"/>
    </w:rPr>
  </w:style>
  <w:style w:type="character" w:styleId="1130">
    <w:name w:val="Footnote Text Char"/>
    <w:link w:val="1129"/>
    <w:uiPriority w:val="99"/>
    <w:rPr>
      <w:sz w:val="18"/>
    </w:rPr>
  </w:style>
  <w:style w:type="character" w:styleId="1131">
    <w:name w:val="footnote reference"/>
    <w:uiPriority w:val="99"/>
    <w:unhideWhenUsed/>
    <w:rPr>
      <w:vertAlign w:val="superscript"/>
    </w:rPr>
  </w:style>
  <w:style w:type="paragraph" w:styleId="1132">
    <w:name w:val="endnote text"/>
    <w:basedOn w:val="1146"/>
    <w:link w:val="1133"/>
    <w:uiPriority w:val="99"/>
    <w:semiHidden/>
    <w:unhideWhenUsed/>
    <w:pPr>
      <w:spacing w:after="0" w:line="240" w:lineRule="auto"/>
    </w:pPr>
    <w:rPr>
      <w:sz w:val="20"/>
    </w:rPr>
  </w:style>
  <w:style w:type="character" w:styleId="1133">
    <w:name w:val="Endnote Text Char"/>
    <w:link w:val="1132"/>
    <w:uiPriority w:val="99"/>
    <w:rPr>
      <w:sz w:val="20"/>
    </w:rPr>
  </w:style>
  <w:style w:type="character" w:styleId="1134">
    <w:name w:val="endnote reference"/>
    <w:uiPriority w:val="99"/>
    <w:semiHidden/>
    <w:unhideWhenUsed/>
    <w:rPr>
      <w:vertAlign w:val="superscript"/>
    </w:rPr>
  </w:style>
  <w:style w:type="paragraph" w:styleId="1135">
    <w:name w:val="toc 1"/>
    <w:basedOn w:val="1146"/>
    <w:next w:val="1146"/>
    <w:uiPriority w:val="39"/>
    <w:unhideWhenUsed/>
    <w:pPr>
      <w:ind w:left="0" w:right="0" w:firstLine="0"/>
      <w:spacing w:after="57"/>
    </w:pPr>
  </w:style>
  <w:style w:type="paragraph" w:styleId="1136">
    <w:name w:val="toc 2"/>
    <w:basedOn w:val="1146"/>
    <w:next w:val="1146"/>
    <w:uiPriority w:val="39"/>
    <w:unhideWhenUsed/>
    <w:pPr>
      <w:ind w:left="283" w:right="0" w:firstLine="0"/>
      <w:spacing w:after="57"/>
    </w:pPr>
  </w:style>
  <w:style w:type="paragraph" w:styleId="1137">
    <w:name w:val="toc 3"/>
    <w:basedOn w:val="1146"/>
    <w:next w:val="1146"/>
    <w:uiPriority w:val="39"/>
    <w:unhideWhenUsed/>
    <w:pPr>
      <w:ind w:left="567" w:right="0" w:firstLine="0"/>
      <w:spacing w:after="57"/>
    </w:pPr>
  </w:style>
  <w:style w:type="paragraph" w:styleId="1138">
    <w:name w:val="toc 4"/>
    <w:basedOn w:val="1146"/>
    <w:next w:val="1146"/>
    <w:uiPriority w:val="39"/>
    <w:unhideWhenUsed/>
    <w:pPr>
      <w:ind w:left="850" w:right="0" w:firstLine="0"/>
      <w:spacing w:after="57"/>
    </w:pPr>
  </w:style>
  <w:style w:type="paragraph" w:styleId="1139">
    <w:name w:val="toc 5"/>
    <w:basedOn w:val="1146"/>
    <w:next w:val="1146"/>
    <w:uiPriority w:val="39"/>
    <w:unhideWhenUsed/>
    <w:pPr>
      <w:ind w:left="1134" w:right="0" w:firstLine="0"/>
      <w:spacing w:after="57"/>
    </w:pPr>
  </w:style>
  <w:style w:type="paragraph" w:styleId="1140">
    <w:name w:val="toc 6"/>
    <w:basedOn w:val="1146"/>
    <w:next w:val="1146"/>
    <w:uiPriority w:val="39"/>
    <w:unhideWhenUsed/>
    <w:pPr>
      <w:ind w:left="1417" w:right="0" w:firstLine="0"/>
      <w:spacing w:after="57"/>
    </w:pPr>
  </w:style>
  <w:style w:type="paragraph" w:styleId="1141">
    <w:name w:val="toc 7"/>
    <w:basedOn w:val="1146"/>
    <w:next w:val="1146"/>
    <w:uiPriority w:val="39"/>
    <w:unhideWhenUsed/>
    <w:pPr>
      <w:ind w:left="1701" w:right="0" w:firstLine="0"/>
      <w:spacing w:after="57"/>
    </w:pPr>
  </w:style>
  <w:style w:type="paragraph" w:styleId="1142">
    <w:name w:val="toc 8"/>
    <w:basedOn w:val="1146"/>
    <w:next w:val="1146"/>
    <w:uiPriority w:val="39"/>
    <w:unhideWhenUsed/>
    <w:pPr>
      <w:ind w:left="1984" w:right="0" w:firstLine="0"/>
      <w:spacing w:after="57"/>
    </w:pPr>
  </w:style>
  <w:style w:type="paragraph" w:styleId="1143">
    <w:name w:val="toc 9"/>
    <w:basedOn w:val="1146"/>
    <w:next w:val="1146"/>
    <w:uiPriority w:val="39"/>
    <w:unhideWhenUsed/>
    <w:pPr>
      <w:ind w:left="2268" w:right="0" w:firstLine="0"/>
      <w:spacing w:after="57"/>
    </w:pPr>
  </w:style>
  <w:style w:type="paragraph" w:styleId="1144">
    <w:name w:val="TOC Heading"/>
    <w:uiPriority w:val="39"/>
    <w:unhideWhenUsed/>
  </w:style>
  <w:style w:type="paragraph" w:styleId="1145">
    <w:name w:val="table of figures"/>
    <w:basedOn w:val="1146"/>
    <w:next w:val="1146"/>
    <w:uiPriority w:val="99"/>
    <w:unhideWhenUsed/>
    <w:pPr>
      <w:spacing w:after="0" w:afterAutospacing="0"/>
    </w:pPr>
  </w:style>
  <w:style w:type="paragraph" w:styleId="1146" w:default="1">
    <w:name w:val="Normal"/>
    <w:next w:val="1146"/>
    <w:link w:val="1146"/>
    <w:qFormat/>
    <w:rPr>
      <w:sz w:val="24"/>
      <w:szCs w:val="24"/>
      <w:lang w:val="ru-RU" w:eastAsia="ru-RU" w:bidi="ar-SA"/>
    </w:rPr>
  </w:style>
  <w:style w:type="paragraph" w:styleId="1147">
    <w:name w:val="Заголовок 1"/>
    <w:basedOn w:val="1146"/>
    <w:next w:val="1146"/>
    <w:link w:val="1146"/>
    <w:qFormat/>
    <w:pPr>
      <w:ind w:firstLine="709"/>
      <w:jc w:val="both"/>
      <w:keepNext/>
      <w:spacing w:before="240" w:after="60"/>
      <w:outlineLvl w:val="0"/>
    </w:pPr>
    <w:rPr>
      <w:b/>
      <w:bCs/>
      <w:sz w:val="32"/>
      <w:szCs w:val="32"/>
    </w:rPr>
  </w:style>
  <w:style w:type="paragraph" w:styleId="1148">
    <w:name w:val="Заголовок 2"/>
    <w:basedOn w:val="1146"/>
    <w:next w:val="1146"/>
    <w:link w:val="1146"/>
    <w:qFormat/>
    <w:pPr>
      <w:ind w:firstLine="709"/>
      <w:jc w:val="both"/>
      <w:keepNext/>
      <w:spacing w:before="240" w:after="60"/>
      <w:outlineLvl w:val="1"/>
    </w:pPr>
    <w:rPr>
      <w:b/>
      <w:bCs/>
      <w:i/>
      <w:iCs/>
    </w:rPr>
  </w:style>
  <w:style w:type="paragraph" w:styleId="1149">
    <w:name w:val="Заголовок 3"/>
    <w:basedOn w:val="1146"/>
    <w:next w:val="1146"/>
    <w:link w:val="1146"/>
    <w:qFormat/>
    <w:pPr>
      <w:ind w:firstLine="709"/>
      <w:jc w:val="both"/>
      <w:keepNext/>
      <w:spacing w:before="240" w:after="60"/>
      <w:outlineLvl w:val="2"/>
    </w:pPr>
    <w:rPr>
      <w:b/>
      <w:bCs/>
      <w:sz w:val="28"/>
      <w:szCs w:val="28"/>
    </w:rPr>
  </w:style>
  <w:style w:type="paragraph" w:styleId="1150">
    <w:name w:val="Заголовок 4"/>
    <w:basedOn w:val="1146"/>
    <w:next w:val="1146"/>
    <w:link w:val="1146"/>
    <w:qFormat/>
    <w:pPr>
      <w:jc w:val="center"/>
      <w:keepNext/>
      <w:outlineLvl w:val="3"/>
    </w:pPr>
    <w:rPr>
      <w:b/>
      <w:bCs/>
      <w:sz w:val="22"/>
      <w:szCs w:val="22"/>
    </w:rPr>
  </w:style>
  <w:style w:type="paragraph" w:styleId="1151">
    <w:name w:val="Заголовок 5"/>
    <w:basedOn w:val="1146"/>
    <w:next w:val="1146"/>
    <w:link w:val="1146"/>
    <w:qFormat/>
    <w:pPr>
      <w:keepNext/>
      <w:outlineLvl w:val="4"/>
    </w:pPr>
    <w:rPr>
      <w:b/>
      <w:bCs/>
      <w:sz w:val="28"/>
      <w:szCs w:val="28"/>
    </w:rPr>
  </w:style>
  <w:style w:type="paragraph" w:styleId="1152">
    <w:name w:val="Заголовок 6"/>
    <w:basedOn w:val="1146"/>
    <w:next w:val="1146"/>
    <w:link w:val="1146"/>
    <w:qFormat/>
    <w:pPr>
      <w:jc w:val="center"/>
      <w:keepNext/>
      <w:outlineLvl w:val="5"/>
    </w:pPr>
    <w:rPr>
      <w:b/>
      <w:bCs/>
    </w:rPr>
  </w:style>
  <w:style w:type="paragraph" w:styleId="1153">
    <w:name w:val="Заголовок 7"/>
    <w:basedOn w:val="1146"/>
    <w:next w:val="1146"/>
    <w:link w:val="1146"/>
    <w:qFormat/>
    <w:pPr>
      <w:jc w:val="center"/>
      <w:keepNext/>
      <w:outlineLvl w:val="6"/>
    </w:pPr>
    <w:rPr>
      <w:b/>
      <w:bCs/>
      <w:sz w:val="32"/>
      <w:szCs w:val="32"/>
    </w:rPr>
  </w:style>
  <w:style w:type="paragraph" w:styleId="1154">
    <w:name w:val="Заголовок 8"/>
    <w:basedOn w:val="1146"/>
    <w:next w:val="1146"/>
    <w:link w:val="1146"/>
    <w:qFormat/>
    <w:pPr>
      <w:keepNext/>
      <w:outlineLvl w:val="7"/>
    </w:pPr>
    <w:rPr>
      <w:b/>
      <w:bCs/>
    </w:rPr>
  </w:style>
  <w:style w:type="paragraph" w:styleId="1155">
    <w:name w:val="Заголовок 9"/>
    <w:basedOn w:val="1146"/>
    <w:next w:val="1146"/>
    <w:link w:val="1146"/>
    <w:qFormat/>
    <w:pPr>
      <w:keepNext/>
      <w:outlineLvl w:val="8"/>
    </w:pPr>
    <w:rPr>
      <w:b/>
      <w:bCs/>
      <w:sz w:val="20"/>
      <w:szCs w:val="20"/>
    </w:rPr>
  </w:style>
  <w:style w:type="character" w:styleId="1156">
    <w:name w:val="Основной шрифт абзаца"/>
    <w:next w:val="1156"/>
    <w:link w:val="1146"/>
    <w:semiHidden/>
  </w:style>
  <w:style w:type="table" w:styleId="1157">
    <w:name w:val="Обычная таблица"/>
    <w:next w:val="1157"/>
    <w:link w:val="1146"/>
    <w:semiHidden/>
    <w:tblPr/>
  </w:style>
  <w:style w:type="numbering" w:styleId="1158">
    <w:name w:val="Нет списка"/>
    <w:next w:val="1158"/>
    <w:link w:val="1146"/>
    <w:semiHidden/>
  </w:style>
  <w:style w:type="paragraph" w:styleId="1159">
    <w:name w:val="Основной текст 2"/>
    <w:basedOn w:val="1146"/>
    <w:next w:val="1159"/>
    <w:link w:val="1146"/>
    <w:rPr>
      <w:b/>
      <w:bCs/>
      <w:sz w:val="20"/>
      <w:szCs w:val="20"/>
    </w:rPr>
  </w:style>
  <w:style w:type="paragraph" w:styleId="1160">
    <w:name w:val="Название"/>
    <w:basedOn w:val="1146"/>
    <w:next w:val="1160"/>
    <w:link w:val="1146"/>
    <w:qFormat/>
    <w:pPr>
      <w:jc w:val="center"/>
    </w:pPr>
    <w:rPr>
      <w:b/>
      <w:bCs/>
      <w:sz w:val="28"/>
      <w:szCs w:val="28"/>
    </w:rPr>
  </w:style>
  <w:style w:type="paragraph" w:styleId="1161">
    <w:name w:val="Основной текст,Основной текст_отчет,bt"/>
    <w:basedOn w:val="1146"/>
    <w:next w:val="1161"/>
    <w:link w:val="1181"/>
    <w:rPr>
      <w:b/>
      <w:bCs/>
      <w:lang w:val="en-US" w:eastAsia="en-US"/>
    </w:rPr>
  </w:style>
  <w:style w:type="paragraph" w:styleId="1162">
    <w:name w:val="Основной текст с отступом 2"/>
    <w:basedOn w:val="1146"/>
    <w:next w:val="1162"/>
    <w:link w:val="1146"/>
    <w:pPr>
      <w:ind w:firstLine="708"/>
      <w:jc w:val="both"/>
    </w:pPr>
    <w:rPr>
      <w:sz w:val="22"/>
      <w:szCs w:val="22"/>
    </w:rPr>
  </w:style>
  <w:style w:type="paragraph" w:styleId="1163">
    <w:name w:val="Основной текст с отступом 3"/>
    <w:basedOn w:val="1146"/>
    <w:next w:val="1163"/>
    <w:link w:val="1146"/>
    <w:pPr>
      <w:ind w:firstLine="708"/>
      <w:jc w:val="both"/>
    </w:pPr>
  </w:style>
  <w:style w:type="paragraph" w:styleId="1164">
    <w:name w:val="Основной текст 3"/>
    <w:basedOn w:val="1146"/>
    <w:next w:val="1164"/>
    <w:link w:val="1146"/>
    <w:pPr>
      <w:jc w:val="both"/>
    </w:pPr>
  </w:style>
  <w:style w:type="paragraph" w:styleId="1165">
    <w:name w:val="Нижний колонтитул"/>
    <w:basedOn w:val="1146"/>
    <w:next w:val="1165"/>
    <w:link w:val="1146"/>
    <w:pPr>
      <w:tabs>
        <w:tab w:val="center" w:pos="4677" w:leader="none"/>
        <w:tab w:val="right" w:pos="9355" w:leader="none"/>
      </w:tabs>
    </w:pPr>
  </w:style>
  <w:style w:type="character" w:styleId="1166">
    <w:name w:val="Номер страницы"/>
    <w:basedOn w:val="1156"/>
    <w:next w:val="1166"/>
    <w:link w:val="1146"/>
  </w:style>
  <w:style w:type="paragraph" w:styleId="1167">
    <w:name w:val="Верхний колонтитул,ВерхКолонтитул"/>
    <w:basedOn w:val="1146"/>
    <w:next w:val="1167"/>
    <w:link w:val="1180"/>
    <w:uiPriority w:val="99"/>
    <w:pPr>
      <w:tabs>
        <w:tab w:val="center" w:pos="4677" w:leader="none"/>
        <w:tab w:val="right" w:pos="9355" w:leader="none"/>
      </w:tabs>
    </w:pPr>
  </w:style>
  <w:style w:type="character" w:styleId="1168">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68"/>
    <w:link w:val="1146"/>
    <w:uiPriority w:val="99"/>
    <w:qFormat/>
    <w:rPr>
      <w:vertAlign w:val="superscript"/>
    </w:rPr>
  </w:style>
  <w:style w:type="paragraph" w:styleId="1169">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46"/>
    <w:next w:val="1169"/>
    <w:link w:val="1182"/>
    <w:pPr>
      <w:ind w:left="283"/>
      <w:spacing w:after="120"/>
    </w:pPr>
    <w:rPr>
      <w:lang w:val="en-US" w:eastAsia="en-US"/>
    </w:rPr>
  </w:style>
  <w:style w:type="paragraph" w:styleId="1170">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46"/>
    <w:next w:val="1170"/>
    <w:link w:val="1185"/>
    <w:uiPriority w:val="99"/>
    <w:qFormat/>
    <w:rPr>
      <w:sz w:val="20"/>
      <w:szCs w:val="20"/>
    </w:rPr>
  </w:style>
  <w:style w:type="paragraph" w:styleId="1171">
    <w:name w:val="Нормальный"/>
    <w:next w:val="1171"/>
    <w:link w:val="1146"/>
    <w:rPr>
      <w:rFonts w:ascii="TimesET" w:hAnsi="TimesET"/>
      <w:sz w:val="24"/>
      <w:szCs w:val="24"/>
      <w:lang w:val="ru-RU" w:eastAsia="ru-RU" w:bidi="ar-SA"/>
    </w:rPr>
  </w:style>
  <w:style w:type="paragraph" w:styleId="1172">
    <w:name w:val="Без интервала"/>
    <w:next w:val="1172"/>
    <w:link w:val="1173"/>
    <w:uiPriority w:val="1"/>
    <w:qFormat/>
    <w:rPr>
      <w:rFonts w:ascii="Calibri" w:hAnsi="Calibri"/>
      <w:sz w:val="22"/>
      <w:szCs w:val="22"/>
      <w:lang w:val="ru-RU" w:eastAsia="en-US" w:bidi="ar-SA"/>
    </w:rPr>
  </w:style>
  <w:style w:type="character" w:styleId="1173">
    <w:name w:val="Без интервала Знак"/>
    <w:next w:val="1173"/>
    <w:link w:val="1172"/>
    <w:uiPriority w:val="1"/>
    <w:rPr>
      <w:rFonts w:ascii="Calibri" w:hAnsi="Calibri"/>
      <w:sz w:val="22"/>
      <w:szCs w:val="22"/>
      <w:lang w:val="ru-RU" w:eastAsia="en-US" w:bidi="ar-SA"/>
    </w:rPr>
  </w:style>
  <w:style w:type="character" w:styleId="1174">
    <w:name w:val="Знак примечания"/>
    <w:next w:val="1174"/>
    <w:link w:val="1146"/>
    <w:rPr>
      <w:sz w:val="16"/>
      <w:szCs w:val="16"/>
    </w:rPr>
  </w:style>
  <w:style w:type="paragraph" w:styleId="1175">
    <w:name w:val="Текст примечания"/>
    <w:basedOn w:val="1146"/>
    <w:next w:val="1175"/>
    <w:link w:val="1176"/>
    <w:rPr>
      <w:sz w:val="20"/>
      <w:szCs w:val="20"/>
    </w:rPr>
  </w:style>
  <w:style w:type="character" w:styleId="1176">
    <w:name w:val="Текст примечания Знак"/>
    <w:next w:val="1176"/>
    <w:link w:val="1175"/>
    <w:rPr>
      <w:lang w:val="ru-RU" w:eastAsia="ru-RU" w:bidi="ar-SA"/>
    </w:rPr>
  </w:style>
  <w:style w:type="paragraph" w:styleId="1177">
    <w:name w:val="Текст выноски"/>
    <w:basedOn w:val="1146"/>
    <w:next w:val="1177"/>
    <w:link w:val="1146"/>
    <w:semiHidden/>
    <w:rPr>
      <w:rFonts w:ascii="Tahoma" w:hAnsi="Tahoma" w:cs="Tahoma"/>
      <w:sz w:val="16"/>
      <w:szCs w:val="16"/>
    </w:rPr>
  </w:style>
  <w:style w:type="paragraph" w:styleId="1178">
    <w:name w:val="Оглавление 4"/>
    <w:basedOn w:val="1146"/>
    <w:next w:val="1146"/>
    <w:link w:val="1146"/>
    <w:uiPriority w:val="39"/>
    <w:pPr>
      <w:spacing w:line="360" w:lineRule="auto"/>
      <w:tabs>
        <w:tab w:val="right" w:pos="10065" w:leader="dot"/>
      </w:tabs>
    </w:pPr>
    <w:rPr>
      <w:sz w:val="22"/>
    </w:rPr>
  </w:style>
  <w:style w:type="character" w:styleId="1179">
    <w:name w:val="Гиперссылка"/>
    <w:next w:val="1179"/>
    <w:link w:val="1146"/>
    <w:uiPriority w:val="99"/>
    <w:unhideWhenUsed/>
    <w:rPr>
      <w:color w:val="0000ff"/>
      <w:u w:val="single"/>
    </w:rPr>
  </w:style>
  <w:style w:type="character" w:styleId="1180">
    <w:name w:val="Верхний колонтитул Знак,ВерхКолонтитул Знак"/>
    <w:next w:val="1180"/>
    <w:link w:val="1167"/>
    <w:uiPriority w:val="99"/>
    <w:rPr>
      <w:sz w:val="24"/>
      <w:szCs w:val="24"/>
      <w:lang w:val="ru-RU" w:eastAsia="ru-RU" w:bidi="ar-SA"/>
    </w:rPr>
  </w:style>
  <w:style w:type="character" w:styleId="1181">
    <w:name w:val="Основной текст Знак,Основной текст_отчет Знак,bt Знак"/>
    <w:next w:val="1181"/>
    <w:link w:val="1161"/>
    <w:rPr>
      <w:b/>
      <w:bCs/>
      <w:sz w:val="24"/>
      <w:szCs w:val="24"/>
    </w:rPr>
  </w:style>
  <w:style w:type="character" w:styleId="1182">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82"/>
    <w:link w:val="1169"/>
    <w:rPr>
      <w:sz w:val="24"/>
      <w:szCs w:val="24"/>
    </w:rPr>
  </w:style>
  <w:style w:type="paragraph" w:styleId="1183">
    <w:name w:val="Default"/>
    <w:next w:val="1183"/>
    <w:link w:val="1146"/>
    <w:rPr>
      <w:color w:val="000000"/>
      <w:sz w:val="24"/>
      <w:szCs w:val="24"/>
      <w:lang w:val="ru-RU" w:eastAsia="ru-RU" w:bidi="ar-SA"/>
    </w:rPr>
  </w:style>
  <w:style w:type="character" w:styleId="1184">
    <w:name w:val="Знак Знак1"/>
    <w:next w:val="1184"/>
    <w:link w:val="1146"/>
    <w:rPr>
      <w:sz w:val="24"/>
      <w:szCs w:val="24"/>
      <w:lang w:val="ru-RU" w:eastAsia="ru-RU" w:bidi="ar-SA"/>
    </w:rPr>
  </w:style>
  <w:style w:type="character" w:styleId="1185">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85"/>
    <w:link w:val="1170"/>
    <w:rPr>
      <w:lang w:val="ru-RU" w:eastAsia="ru-RU" w:bidi="ar-SA"/>
    </w:rPr>
  </w:style>
  <w:style w:type="paragraph" w:styleId="1186">
    <w:name w:val="Абзац списка"/>
    <w:basedOn w:val="1146"/>
    <w:next w:val="1186"/>
    <w:link w:val="1146"/>
    <w:uiPriority w:val="34"/>
    <w:qFormat/>
    <w:pPr>
      <w:contextualSpacing/>
      <w:ind w:left="720"/>
      <w:spacing w:after="200" w:line="276" w:lineRule="auto"/>
    </w:pPr>
    <w:rPr>
      <w:rFonts w:ascii="Calibri" w:hAnsi="Calibri" w:eastAsia="Calibri"/>
      <w:sz w:val="22"/>
      <w:szCs w:val="22"/>
      <w:lang w:eastAsia="en-US"/>
    </w:rPr>
  </w:style>
  <w:style w:type="paragraph" w:styleId="1187">
    <w:name w:val="ConsNormal"/>
    <w:next w:val="1187"/>
    <w:link w:val="1146"/>
    <w:pPr>
      <w:ind w:firstLine="720"/>
      <w:widowControl w:val="off"/>
    </w:pPr>
    <w:rPr>
      <w:rFonts w:ascii="Arial" w:hAnsi="Arial" w:cs="Arial"/>
      <w:lang w:val="ru-RU" w:eastAsia="ru-RU" w:bidi="ar-SA"/>
    </w:rPr>
  </w:style>
  <w:style w:type="paragraph" w:styleId="1188">
    <w:name w:val="Заголовок оглавления"/>
    <w:basedOn w:val="1147"/>
    <w:next w:val="1146"/>
    <w:link w:val="1146"/>
    <w:uiPriority w:val="39"/>
    <w:unhideWhenUsed/>
    <w:qFormat/>
    <w:pPr>
      <w:ind w:firstLine="0"/>
      <w:jc w:val="left"/>
      <w:keepLines/>
      <w:spacing w:after="0" w:line="259" w:lineRule="auto"/>
      <w:outlineLvl w:val="9"/>
    </w:pPr>
    <w:rPr>
      <w:rFonts w:ascii="Calibri Light" w:hAnsi="Calibri Light" w:eastAsia="Times New Roman" w:cs="Times New Roman"/>
      <w:b w:val="0"/>
      <w:bCs w:val="0"/>
      <w:color w:val="2e74b5"/>
    </w:rPr>
  </w:style>
  <w:style w:type="paragraph" w:styleId="1189">
    <w:name w:val="Оглавление 1"/>
    <w:basedOn w:val="1146"/>
    <w:next w:val="1146"/>
    <w:link w:val="1146"/>
    <w:uiPriority w:val="39"/>
  </w:style>
  <w:style w:type="paragraph" w:styleId="1190">
    <w:name w:val="Оглавление 2"/>
    <w:basedOn w:val="1146"/>
    <w:next w:val="1146"/>
    <w:link w:val="1146"/>
    <w:uiPriority w:val="39"/>
    <w:pPr>
      <w:ind w:left="240"/>
    </w:pPr>
  </w:style>
  <w:style w:type="character" w:styleId="1191" w:default="1">
    <w:name w:val="Default Paragraph Font"/>
    <w:uiPriority w:val="1"/>
    <w:semiHidden/>
    <w:unhideWhenUsed/>
  </w:style>
  <w:style w:type="numbering" w:styleId="1192" w:default="1">
    <w:name w:val="No List"/>
    <w:uiPriority w:val="99"/>
    <w:semiHidden/>
    <w:unhideWhenUsed/>
  </w:style>
  <w:style w:type="table" w:styleId="119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Пензенский РФ ОАО "Россельхозбанк"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38</cp:revision>
  <dcterms:created xsi:type="dcterms:W3CDTF">2023-10-05T14:21:00Z</dcterms:created>
  <dcterms:modified xsi:type="dcterms:W3CDTF">2025-08-12T14:38:18Z</dcterms:modified>
  <cp:version>1048576</cp:version>
</cp:coreProperties>
</file>