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076"/>
        <w:rPr>
          <w:lang w:val="en-US"/>
        </w:rPr>
      </w:pPr>
      <w:r>
        <w:rPr>
          <w:lang w:val="en-US"/>
        </w:rPr>
      </w:r>
      <w:r>
        <w:rPr>
          <w:lang w:val="en-US"/>
        </w:rPr>
      </w:r>
      <w:r>
        <w:rPr>
          <w:lang w:val="en-US"/>
        </w:rPr>
      </w:r>
    </w:p>
    <w:tbl>
      <w:tblPr>
        <w:tblW w:w="4871" w:type="pct"/>
        <w:tblInd w:w="0" w:type="dxa"/>
        <w:tblLayout w:type="autofit"/>
        <w:tblCellMar>
          <w:left w:w="108" w:type="dxa"/>
          <w:top w:w="0" w:type="dxa"/>
          <w:right w:w="108" w:type="dxa"/>
          <w:bottom w:w="0" w:type="dxa"/>
        </w:tblCellMar>
        <w:tblLook w:val="04A0" w:firstRow="1" w:lastRow="0" w:firstColumn="1" w:lastColumn="0" w:noHBand="0" w:noVBand="1"/>
      </w:tblPr>
      <w:tblGrid>
        <w:gridCol w:w="9855"/>
      </w:tblGrid>
      <w:tr>
        <w:tblPrEx/>
        <w:trPr>
          <w:trHeight w:val="1049"/>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76"/>
              <w:jc w:val="center"/>
              <w:spacing w:after="0" w:line="240" w:lineRule="auto"/>
              <w:rPr>
                <w:rFonts w:ascii="Cambria" w:hAnsi="Cambria" w:eastAsia="Times New Roman"/>
                <w:b/>
                <w:caps/>
                <w:sz w:val="32"/>
                <w:szCs w:val="32"/>
              </w:rPr>
            </w:pPr>
            <w:r>
              <w:rPr>
                <w:rFonts w:ascii="Cambria" w:hAnsi="Cambria" w:eastAsia="Times New Roman"/>
                <w:b/>
                <w:caps/>
                <w:sz w:val="32"/>
                <w:szCs w:val="32"/>
              </w:rPr>
              <w:t xml:space="preserve">А</w:t>
            </w:r>
            <w:r>
              <w:rPr>
                <w:rFonts w:ascii="Cambria" w:hAnsi="Cambria" w:eastAsia="Times New Roman"/>
                <w:b/>
                <w:caps/>
                <w:sz w:val="32"/>
                <w:szCs w:val="32"/>
              </w:rPr>
              <w:t xml:space="preserve">кционерное </w:t>
            </w:r>
            <w:r>
              <w:rPr>
                <w:rFonts w:ascii="Cambria" w:hAnsi="Cambria" w:eastAsia="Times New Roman"/>
                <w:b/>
                <w:caps/>
                <w:sz w:val="32"/>
                <w:szCs w:val="32"/>
              </w:rPr>
              <w:t xml:space="preserve">О</w:t>
            </w:r>
            <w:r>
              <w:rPr>
                <w:rFonts w:ascii="Cambria" w:hAnsi="Cambria" w:eastAsia="Times New Roman"/>
                <w:b/>
                <w:caps/>
                <w:sz w:val="32"/>
                <w:szCs w:val="32"/>
              </w:rPr>
              <w:t xml:space="preserve">бщество</w:t>
            </w:r>
            <w:r>
              <w:rPr>
                <w:rFonts w:ascii="Cambria" w:hAnsi="Cambria" w:eastAsia="Times New Roman"/>
                <w:b/>
                <w:caps/>
                <w:sz w:val="32"/>
                <w:szCs w:val="32"/>
              </w:rPr>
              <w:t xml:space="preserve"> «РОСС</w:t>
            </w:r>
            <w:r>
              <w:rPr>
                <w:rFonts w:ascii="Cambria" w:hAnsi="Cambria" w:eastAsia="Times New Roman"/>
                <w:b/>
                <w:caps/>
                <w:sz w:val="32"/>
                <w:szCs w:val="32"/>
              </w:rPr>
              <w:t xml:space="preserve">ийский сельскохозяйственный </w:t>
            </w:r>
            <w:r>
              <w:rPr>
                <w:rFonts w:ascii="Cambria" w:hAnsi="Cambria" w:eastAsia="Times New Roman"/>
                <w:b/>
                <w:caps/>
                <w:sz w:val="32"/>
                <w:szCs w:val="32"/>
              </w:rPr>
              <w:t xml:space="preserve">БАНК»</w:t>
            </w:r>
            <w:r>
              <w:rPr>
                <w:rFonts w:ascii="Cambria" w:hAnsi="Cambria" w:eastAsia="Times New Roman"/>
                <w:b/>
                <w:caps/>
                <w:sz w:val="32"/>
                <w:szCs w:val="32"/>
              </w:rPr>
              <w:t xml:space="preserve"> </w:t>
            </w:r>
            <w:r>
              <w:rPr>
                <w:rFonts w:ascii="Cambria" w:hAnsi="Cambria" w:eastAsia="Times New Roman"/>
                <w:b/>
                <w:caps/>
                <w:sz w:val="32"/>
                <w:szCs w:val="32"/>
              </w:rPr>
            </w:r>
            <w:r>
              <w:rPr>
                <w:rFonts w:ascii="Cambria" w:hAnsi="Cambria" w:eastAsia="Times New Roman"/>
                <w:b/>
                <w:caps/>
                <w:sz w:val="32"/>
                <w:szCs w:val="32"/>
              </w:rPr>
            </w:r>
          </w:p>
          <w:p>
            <w:pPr>
              <w:pStyle w:val="1076"/>
              <w:jc w:val="center"/>
              <w:spacing w:after="0" w:line="240" w:lineRule="auto"/>
              <w:rPr>
                <w:rFonts w:ascii="Cambria" w:hAnsi="Cambria" w:eastAsia="Times New Roman"/>
                <w:b/>
                <w:caps/>
                <w:sz w:val="32"/>
                <w:szCs w:val="32"/>
              </w:rPr>
            </w:pPr>
            <w:r>
              <w:rPr>
                <w:rFonts w:ascii="Cambria" w:hAnsi="Cambria" w:eastAsia="Times New Roman"/>
                <w:b/>
                <w:caps/>
                <w:sz w:val="32"/>
                <w:szCs w:val="32"/>
              </w:rPr>
              <w:t xml:space="preserve">(ао «россельхозбанк»)</w:t>
            </w:r>
            <w:r>
              <w:rPr>
                <w:rFonts w:ascii="Cambria" w:hAnsi="Cambria" w:eastAsia="Times New Roman"/>
                <w:b/>
                <w:caps/>
                <w:sz w:val="32"/>
                <w:szCs w:val="32"/>
              </w:rPr>
            </w:r>
            <w:r>
              <w:rPr>
                <w:rFonts w:ascii="Cambria" w:hAnsi="Cambria" w:eastAsia="Times New Roman"/>
                <w:b/>
                <w:caps/>
                <w:sz w:val="32"/>
                <w:szCs w:val="32"/>
              </w:rPr>
            </w:r>
          </w:p>
          <w:p>
            <w:pPr>
              <w:pStyle w:val="1076"/>
              <w:jc w:val="center"/>
              <w:spacing w:after="0" w:line="240" w:lineRule="auto"/>
              <w:rPr>
                <w:rFonts w:ascii="Cambria" w:hAnsi="Cambria" w:eastAsia="Times New Roman"/>
                <w:b/>
                <w:caps/>
                <w:sz w:val="32"/>
                <w:szCs w:val="32"/>
              </w:rPr>
            </w:pPr>
            <w:r>
              <w:rPr>
                <w:rFonts w:ascii="Cambria" w:hAnsi="Cambria" w:eastAsia="Times New Roman"/>
                <w:b/>
                <w:caps/>
                <w:sz w:val="32"/>
                <w:szCs w:val="32"/>
              </w:rPr>
              <w:t xml:space="preserve">КАМЧАТСКИЙ РЕГИОНАЛЬНЫЙ ФИЛИАЛ</w:t>
            </w:r>
            <w:r>
              <w:rPr>
                <w:rFonts w:ascii="Cambria" w:hAnsi="Cambria" w:eastAsia="Times New Roman"/>
                <w:b/>
                <w:caps/>
                <w:sz w:val="32"/>
                <w:szCs w:val="32"/>
              </w:rPr>
            </w:r>
            <w:r>
              <w:rPr>
                <w:rFonts w:ascii="Cambria" w:hAnsi="Cambria" w:eastAsia="Times New Roman"/>
                <w:b/>
                <w:caps/>
                <w:sz w:val="32"/>
                <w:szCs w:val="32"/>
              </w:rPr>
            </w:r>
          </w:p>
          <w:p>
            <w:pPr>
              <w:pStyle w:val="1076"/>
              <w:jc w:val="center"/>
              <w:spacing w:after="0" w:line="240" w:lineRule="auto"/>
              <w:rPr>
                <w:rFonts w:ascii="Cambria" w:hAnsi="Cambria" w:eastAsia="Times New Roman"/>
                <w:caps/>
                <w:sz w:val="32"/>
                <w:szCs w:val="32"/>
              </w:rPr>
            </w:pPr>
            <w:r>
              <w:rPr>
                <w:rFonts w:ascii="Cambria" w:hAnsi="Cambria" w:eastAsia="Times New Roman"/>
                <w:caps/>
                <w:sz w:val="32"/>
                <w:szCs w:val="32"/>
              </w:rPr>
            </w:r>
            <w:r>
              <w:rPr>
                <w:rFonts w:ascii="Cambria" w:hAnsi="Cambria" w:eastAsia="Times New Roman"/>
                <w:caps/>
                <w:sz w:val="32"/>
                <w:szCs w:val="32"/>
              </w:rPr>
            </w:r>
            <w:r>
              <w:rPr>
                <w:rFonts w:ascii="Cambria" w:hAnsi="Cambria" w:eastAsia="Times New Roman"/>
                <w:caps/>
                <w:sz w:val="32"/>
                <w:szCs w:val="32"/>
              </w:rPr>
            </w:r>
          </w:p>
        </w:tc>
      </w:tr>
      <w:tr>
        <w:tblPrEx/>
        <w:trPr>
          <w:trHeight w:val="524"/>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76"/>
              <w:jc w:val="center"/>
              <w:spacing w:after="0" w:line="240" w:lineRule="auto"/>
              <w:rPr>
                <w:rFonts w:ascii="Cambria" w:hAnsi="Cambria" w:eastAsia="Times New Roman" w:cs="Cambria"/>
                <w:b/>
                <w:sz w:val="32"/>
                <w:szCs w:val="32"/>
              </w:rPr>
            </w:pPr>
            <w:r>
              <w:rPr>
                <w:rFonts w:ascii="Cambria" w:hAnsi="Cambria" w:eastAsia="Times New Roman" w:cs="Cambria"/>
                <w:b/>
                <w:sz w:val="32"/>
                <w:szCs w:val="32"/>
              </w:rPr>
              <w:t xml:space="preserve">ТАРИФЫ КОМИССИОННОГО</w:t>
            </w:r>
            <w:r>
              <w:rPr>
                <w:rFonts w:ascii="Cambria" w:hAnsi="Cambria" w:eastAsia="Times New Roman" w:cs="Cambria"/>
                <w:b/>
                <w:sz w:val="32"/>
                <w:szCs w:val="32"/>
              </w:rPr>
            </w:r>
            <w:r>
              <w:rPr>
                <w:rFonts w:ascii="Cambria" w:hAnsi="Cambria" w:eastAsia="Times New Roman" w:cs="Cambria"/>
                <w:b/>
                <w:sz w:val="32"/>
                <w:szCs w:val="32"/>
              </w:rPr>
            </w:r>
          </w:p>
          <w:p>
            <w:pPr>
              <w:pStyle w:val="1076"/>
              <w:jc w:val="center"/>
              <w:spacing w:after="0" w:line="240" w:lineRule="auto"/>
              <w:rPr>
                <w:rFonts w:ascii="Cambria" w:hAnsi="Cambria" w:eastAsia="Times New Roman" w:cs="Cambria"/>
                <w:b/>
                <w:sz w:val="32"/>
                <w:szCs w:val="32"/>
              </w:rPr>
            </w:pPr>
            <w:r>
              <w:rPr>
                <w:rFonts w:ascii="Cambria" w:hAnsi="Cambria" w:eastAsia="Times New Roman" w:cs="Cambria"/>
                <w:b/>
                <w:sz w:val="32"/>
                <w:szCs w:val="32"/>
              </w:rPr>
              <w:t xml:space="preserve">ВОЗНАГРАЖДЕНИЯ НА УСЛУГИ</w:t>
            </w:r>
            <w:r>
              <w:rPr>
                <w:rFonts w:ascii="Cambria" w:hAnsi="Cambria" w:eastAsia="Times New Roman" w:cs="Cambria"/>
                <w:b/>
                <w:sz w:val="32"/>
                <w:szCs w:val="32"/>
              </w:rPr>
            </w:r>
            <w:r>
              <w:rPr>
                <w:rFonts w:ascii="Cambria" w:hAnsi="Cambria" w:eastAsia="Times New Roman" w:cs="Cambria"/>
                <w:b/>
                <w:sz w:val="32"/>
                <w:szCs w:val="32"/>
              </w:rPr>
            </w:r>
          </w:p>
          <w:p>
            <w:pPr>
              <w:pStyle w:val="1076"/>
              <w:jc w:val="center"/>
              <w:spacing w:after="0" w:line="240" w:lineRule="auto"/>
              <w:rPr>
                <w:rFonts w:ascii="Cambria" w:hAnsi="Cambria" w:eastAsia="Times New Roman" w:cs="Cambria"/>
                <w:b/>
                <w:sz w:val="32"/>
                <w:szCs w:val="32"/>
              </w:rPr>
            </w:pPr>
            <w:r>
              <w:rPr>
                <w:rFonts w:ascii="Cambria" w:hAnsi="Cambria" w:eastAsia="Times New Roman" w:cs="Cambria"/>
                <w:b/>
                <w:sz w:val="32"/>
                <w:szCs w:val="32"/>
              </w:rPr>
              <w:t xml:space="preserve">ЮРИДИЧЕСКИМ ЛИЦАМ</w:t>
            </w:r>
            <w:r>
              <w:rPr>
                <w:rFonts w:ascii="Cambria" w:hAnsi="Cambria" w:eastAsia="Times New Roman" w:cs="Cambria"/>
                <w:b/>
                <w:sz w:val="32"/>
                <w:szCs w:val="32"/>
              </w:rPr>
              <w:t xml:space="preserve">, СУБЪЕКТАМ РОССИЙСКОЙ ФЕДЕРАЦИИ, МУНИЦИПАЛЬНЫМ ОБРАЗОВАНИЯМ,</w:t>
            </w:r>
            <w:r>
              <w:rPr>
                <w:rFonts w:ascii="Cambria" w:hAnsi="Cambria" w:eastAsia="Times New Roman" w:cs="Cambria"/>
                <w:b/>
                <w:sz w:val="32"/>
                <w:szCs w:val="32"/>
              </w:rPr>
            </w:r>
            <w:r>
              <w:rPr>
                <w:rFonts w:ascii="Cambria" w:hAnsi="Cambria" w:eastAsia="Times New Roman" w:cs="Cambria"/>
                <w:b/>
                <w:sz w:val="32"/>
                <w:szCs w:val="32"/>
              </w:rPr>
            </w:r>
          </w:p>
          <w:p>
            <w:pPr>
              <w:pStyle w:val="1076"/>
              <w:jc w:val="center"/>
              <w:spacing w:after="0" w:line="240" w:lineRule="auto"/>
              <w:rPr>
                <w:rFonts w:ascii="Cambria" w:hAnsi="Cambria" w:eastAsia="Times New Roman" w:cs="Cambria"/>
                <w:b/>
                <w:sz w:val="32"/>
                <w:szCs w:val="32"/>
              </w:rPr>
            </w:pPr>
            <w:r>
              <w:rPr>
                <w:rFonts w:ascii="Cambria" w:hAnsi="Cambria" w:eastAsia="Times New Roman" w:cs="Cambria"/>
                <w:b/>
                <w:sz w:val="32"/>
                <w:szCs w:val="32"/>
              </w:rPr>
              <w:t xml:space="preserve">ИНДИВИДУАЛЬНЫМ</w:t>
            </w:r>
            <w:r>
              <w:rPr>
                <w:rFonts w:ascii="Cambria" w:hAnsi="Cambria" w:eastAsia="Times New Roman" w:cs="Cambria"/>
                <w:b/>
                <w:sz w:val="32"/>
                <w:szCs w:val="32"/>
              </w:rPr>
            </w:r>
            <w:r>
              <w:rPr>
                <w:rFonts w:ascii="Cambria" w:hAnsi="Cambria" w:eastAsia="Times New Roman" w:cs="Cambria"/>
                <w:b/>
                <w:sz w:val="32"/>
                <w:szCs w:val="32"/>
              </w:rPr>
            </w:r>
          </w:p>
          <w:p>
            <w:pPr>
              <w:pStyle w:val="1076"/>
              <w:jc w:val="center"/>
              <w:spacing w:after="0" w:line="240" w:lineRule="auto"/>
              <w:rPr>
                <w:rFonts w:ascii="Cambria" w:hAnsi="Cambria" w:eastAsia="Times New Roman" w:cs="Cambria"/>
                <w:b/>
                <w:sz w:val="32"/>
                <w:szCs w:val="32"/>
              </w:rPr>
            </w:pPr>
            <w:r>
              <w:rPr>
                <w:rFonts w:ascii="Cambria" w:hAnsi="Cambria" w:eastAsia="Times New Roman" w:cs="Cambria"/>
                <w:b/>
                <w:sz w:val="32"/>
                <w:szCs w:val="32"/>
              </w:rPr>
              <w:t xml:space="preserve">ПРЕДПРИНИМАТЕЛЯМ И ФИЗИЧЕСКИМ</w:t>
            </w:r>
            <w:r>
              <w:rPr>
                <w:rFonts w:ascii="Cambria" w:hAnsi="Cambria" w:eastAsia="Times New Roman" w:cs="Cambria"/>
                <w:b/>
                <w:sz w:val="32"/>
                <w:szCs w:val="32"/>
              </w:rPr>
            </w:r>
            <w:r>
              <w:rPr>
                <w:rFonts w:ascii="Cambria" w:hAnsi="Cambria" w:eastAsia="Times New Roman" w:cs="Cambria"/>
                <w:b/>
                <w:sz w:val="32"/>
                <w:szCs w:val="32"/>
              </w:rPr>
            </w:r>
          </w:p>
          <w:p>
            <w:pPr>
              <w:pStyle w:val="1076"/>
              <w:jc w:val="center"/>
              <w:spacing w:after="0" w:line="240" w:lineRule="auto"/>
              <w:rPr>
                <w:rFonts w:ascii="Cambria" w:hAnsi="Cambria" w:eastAsia="Times New Roman" w:cs="Cambria"/>
                <w:b/>
                <w:sz w:val="32"/>
                <w:szCs w:val="32"/>
              </w:rPr>
            </w:pPr>
            <w:r>
              <w:rPr>
                <w:rFonts w:ascii="Cambria" w:hAnsi="Cambria" w:eastAsia="Times New Roman" w:cs="Cambria"/>
                <w:b/>
                <w:sz w:val="32"/>
                <w:szCs w:val="32"/>
              </w:rPr>
              <w:t xml:space="preserve">ЛИЦАМ, ЗАНИМАЮЩИМСЯ В</w:t>
            </w:r>
            <w:r>
              <w:rPr>
                <w:rFonts w:ascii="Cambria" w:hAnsi="Cambria" w:eastAsia="Times New Roman" w:cs="Cambria"/>
                <w:b/>
                <w:sz w:val="32"/>
                <w:szCs w:val="32"/>
              </w:rPr>
            </w:r>
            <w:r>
              <w:rPr>
                <w:rFonts w:ascii="Cambria" w:hAnsi="Cambria" w:eastAsia="Times New Roman" w:cs="Cambria"/>
                <w:b/>
                <w:sz w:val="32"/>
                <w:szCs w:val="32"/>
              </w:rPr>
            </w:r>
          </w:p>
          <w:p>
            <w:pPr>
              <w:pStyle w:val="1076"/>
              <w:jc w:val="center"/>
              <w:spacing w:after="0" w:line="240" w:lineRule="auto"/>
              <w:rPr>
                <w:rFonts w:ascii="Cambria" w:hAnsi="Cambria" w:eastAsia="Times New Roman" w:cs="Cambria"/>
                <w:b/>
                <w:sz w:val="32"/>
                <w:szCs w:val="32"/>
              </w:rPr>
            </w:pPr>
            <w:r>
              <w:rPr>
                <w:rFonts w:ascii="Cambria" w:hAnsi="Cambria" w:eastAsia="Times New Roman" w:cs="Cambria"/>
                <w:b/>
                <w:sz w:val="32"/>
                <w:szCs w:val="32"/>
              </w:rPr>
              <w:t xml:space="preserve">УСТАНОВЛЕННОМ ЗАКОНОДАТЕЛЬСТВОМ</w:t>
            </w:r>
            <w:r>
              <w:rPr>
                <w:rFonts w:ascii="Cambria" w:hAnsi="Cambria" w:eastAsia="Times New Roman" w:cs="Cambria"/>
                <w:b/>
                <w:sz w:val="32"/>
                <w:szCs w:val="32"/>
              </w:rPr>
            </w:r>
            <w:r>
              <w:rPr>
                <w:rFonts w:ascii="Cambria" w:hAnsi="Cambria" w:eastAsia="Times New Roman" w:cs="Cambria"/>
                <w:b/>
                <w:sz w:val="32"/>
                <w:szCs w:val="32"/>
              </w:rPr>
            </w:r>
          </w:p>
          <w:p>
            <w:pPr>
              <w:pStyle w:val="1076"/>
              <w:jc w:val="center"/>
              <w:spacing w:after="0" w:line="240" w:lineRule="auto"/>
              <w:rPr>
                <w:rFonts w:ascii="Cambria" w:hAnsi="Cambria" w:eastAsia="Times New Roman" w:cs="Cambria"/>
                <w:b/>
                <w:sz w:val="32"/>
                <w:szCs w:val="32"/>
              </w:rPr>
            </w:pPr>
            <w:r>
              <w:rPr>
                <w:rFonts w:ascii="Cambria" w:hAnsi="Cambria" w:eastAsia="Times New Roman" w:cs="Cambria"/>
                <w:b/>
                <w:sz w:val="32"/>
                <w:szCs w:val="32"/>
              </w:rPr>
              <w:t xml:space="preserve">РОССИЙ</w:t>
            </w:r>
            <w:r>
              <w:rPr>
                <w:rFonts w:ascii="Cambria" w:hAnsi="Cambria" w:eastAsia="Times New Roman" w:cs="Cambria"/>
                <w:b/>
                <w:sz w:val="32"/>
                <w:szCs w:val="32"/>
              </w:rPr>
              <w:t xml:space="preserve">С</w:t>
            </w:r>
            <w:r>
              <w:rPr>
                <w:rFonts w:ascii="Cambria" w:hAnsi="Cambria" w:eastAsia="Times New Roman" w:cs="Cambria"/>
                <w:b/>
                <w:sz w:val="32"/>
                <w:szCs w:val="32"/>
              </w:rPr>
              <w:t xml:space="preserve">КОЙ ФЕДЕРАЦИИ ПОРЯДКЕ</w:t>
            </w:r>
            <w:r>
              <w:rPr>
                <w:rFonts w:ascii="Cambria" w:hAnsi="Cambria" w:eastAsia="Times New Roman" w:cs="Cambria"/>
                <w:b/>
                <w:sz w:val="32"/>
                <w:szCs w:val="32"/>
              </w:rPr>
            </w:r>
            <w:r>
              <w:rPr>
                <w:rFonts w:ascii="Cambria" w:hAnsi="Cambria" w:eastAsia="Times New Roman" w:cs="Cambria"/>
                <w:b/>
                <w:sz w:val="32"/>
                <w:szCs w:val="32"/>
              </w:rPr>
            </w:r>
          </w:p>
          <w:p>
            <w:pPr>
              <w:pStyle w:val="1076"/>
              <w:ind w:left="-142" w:right="-166"/>
              <w:jc w:val="center"/>
              <w:spacing w:after="0" w:line="240" w:lineRule="auto"/>
              <w:rPr>
                <w:rFonts w:ascii="Cambria" w:hAnsi="Cambria" w:eastAsia="Times New Roman"/>
                <w:sz w:val="80"/>
                <w:szCs w:val="80"/>
              </w:rPr>
            </w:pPr>
            <w:r>
              <w:rPr>
                <w:rFonts w:ascii="Cambria" w:hAnsi="Cambria" w:eastAsia="Times New Roman" w:cs="Cambria"/>
                <w:b/>
                <w:sz w:val="32"/>
                <w:szCs w:val="32"/>
              </w:rPr>
              <w:t xml:space="preserve">ЧАСТНОЙ ПРАКТИКОЙ</w:t>
            </w:r>
            <w:r>
              <w:rPr>
                <w:rFonts w:ascii="Cambria" w:hAnsi="Cambria" w:eastAsia="Times New Roman"/>
                <w:sz w:val="80"/>
                <w:szCs w:val="80"/>
              </w:rPr>
            </w:r>
            <w:r>
              <w:rPr>
                <w:rFonts w:ascii="Cambria" w:hAnsi="Cambria" w:eastAsia="Times New Roman"/>
                <w:sz w:val="80"/>
                <w:szCs w:val="80"/>
              </w:rPr>
            </w:r>
          </w:p>
        </w:tc>
      </w:tr>
      <w:tr>
        <w:tblPrEx/>
        <w:trPr>
          <w:trHeight w:val="13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tbl>
            <w:tblPr>
              <w:tblW w:w="9638" w:type="dxa"/>
              <w:jc w:val="center"/>
              <w:tblInd w:w="1" w:type="dxa"/>
              <w:tblLayout w:type="autofit"/>
              <w:tblCellMar>
                <w:left w:w="108" w:type="dxa"/>
                <w:top w:w="0" w:type="dxa"/>
                <w:right w:w="108" w:type="dxa"/>
                <w:bottom w:w="0" w:type="dxa"/>
              </w:tblCellMar>
              <w:tblLook w:val="04A0" w:firstRow="1" w:lastRow="0" w:firstColumn="1" w:lastColumn="0" w:noHBand="0" w:noVBand="1"/>
            </w:tblPr>
            <w:tblGrid>
              <w:gridCol w:w="9638"/>
            </w:tblGrid>
            <w:tr>
              <w:tblPrEx/>
              <w:trPr>
                <w:trHeight w:val="130"/>
              </w:trPr>
              <w:tc>
                <w:tcPr>
                  <w:tcBorders>
                    <w:top w:val="none" w:color="FFFFFF" w:sz="255" w:space="0"/>
                    <w:left w:val="none" w:color="FFFFFF" w:sz="255" w:space="0"/>
                    <w:bottom w:val="single" w:color="008444" w:sz="12" w:space="0"/>
                    <w:right w:val="none" w:color="FFFFFF" w:sz="255" w:space="0"/>
                  </w:tcBorders>
                  <w:tcW w:w="5000" w:type="pct"/>
                  <w:vAlign w:val="center"/>
                  <w:textDirection w:val="lrTb"/>
                  <w:noWrap w:val="false"/>
                </w:tcPr>
                <w:p>
                  <w:pPr>
                    <w:pStyle w:val="1076"/>
                    <w:jc w:val="center"/>
                    <w:spacing w:after="0" w:line="240" w:lineRule="auto"/>
                    <w:rPr>
                      <w:rFonts w:eastAsia="Times New Roman"/>
                    </w:rPr>
                  </w:pPr>
                  <w:r>
                    <w:rPr>
                      <w:rFonts w:eastAsia="Times New Roman"/>
                    </w:rPr>
                  </w:r>
                  <w:r>
                    <w:rPr>
                      <w:rFonts w:eastAsia="Times New Roman"/>
                    </w:rPr>
                  </w:r>
                  <w:r>
                    <w:rPr>
                      <w:rFonts w:eastAsia="Times New Roman"/>
                    </w:rPr>
                  </w:r>
                </w:p>
              </w:tc>
            </w:tr>
            <w:tr>
              <w:tblPrEx/>
              <w:trPr>
                <w:trHeight w:val="130"/>
              </w:trPr>
              <w:tc>
                <w:tcPr>
                  <w:tcBorders>
                    <w:top w:val="single" w:color="008444" w:sz="12" w:space="0"/>
                    <w:left w:val="none" w:color="FFFFFF" w:sz="255" w:space="0"/>
                    <w:bottom w:val="none" w:color="FFFFFF" w:sz="255" w:space="0"/>
                    <w:right w:val="none" w:color="FFFFFF" w:sz="255" w:space="0"/>
                  </w:tcBorders>
                  <w:tcW w:w="5000" w:type="pct"/>
                  <w:vAlign w:val="center"/>
                  <w:textDirection w:val="lrTb"/>
                  <w:noWrap w:val="false"/>
                </w:tcPr>
                <w:p>
                  <w:pPr>
                    <w:pStyle w:val="1076"/>
                    <w:jc w:val="center"/>
                    <w:spacing w:after="0" w:line="240" w:lineRule="auto"/>
                    <w:rPr>
                      <w:rFonts w:eastAsia="Times New Roman"/>
                      <w:b/>
                      <w:bCs/>
                    </w:rPr>
                  </w:pPr>
                  <w:r>
                    <w:rPr>
                      <w:rFonts w:eastAsia="Times New Roman"/>
                      <w:b/>
                      <w:bCs/>
                    </w:rPr>
                  </w:r>
                  <w:r>
                    <w:rPr>
                      <w:rFonts w:eastAsia="Times New Roman"/>
                      <w:b/>
                      <w:bCs/>
                    </w:rPr>
                  </w:r>
                  <w:r>
                    <w:rPr>
                      <w:rFonts w:eastAsia="Times New Roman"/>
                      <w:b/>
                      <w:bCs/>
                    </w:rPr>
                  </w:r>
                </w:p>
              </w:tc>
            </w:tr>
          </w:tbl>
          <w:p>
            <w:pPr>
              <w:pStyle w:val="1076"/>
              <w:jc w:val="center"/>
              <w:spacing w:after="0" w:line="240" w:lineRule="auto"/>
              <w:rPr>
                <w:rFonts w:eastAsia="Times New Roman"/>
              </w:rPr>
            </w:pPr>
            <w:r>
              <w:rPr>
                <w:rFonts w:eastAsia="Times New Roman"/>
              </w:rPr>
            </w:r>
            <w:r>
              <w:rPr>
                <w:rFonts w:eastAsia="Times New Roman"/>
              </w:rPr>
            </w:r>
            <w:r>
              <w:rPr>
                <w:rFonts w:eastAsia="Times New Roman"/>
              </w:rPr>
            </w:r>
          </w:p>
        </w:tc>
      </w:tr>
      <w:tr>
        <w:tblPrEx/>
        <w:trPr>
          <w:trHeight w:val="8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96"/>
              <w:contextualSpacing/>
              <w:rPr>
                <w:rFonts w:ascii="Calibri" w:hAnsi="Calibri" w:cs="Calibri"/>
                <w:bCs w:val="0"/>
                <w:sz w:val="32"/>
                <w:szCs w:val="32"/>
              </w:rPr>
            </w:pPr>
            <w:r>
              <w:rPr>
                <w:rFonts w:ascii="Calibri" w:hAnsi="Calibri" w:cs="Calibri"/>
                <w:b w:val="0"/>
              </w:rPr>
              <w:t xml:space="preserve">действуют с </w:t>
            </w:r>
            <w:r>
              <w:rPr>
                <w:rFonts w:ascii="Calibri" w:hAnsi="Calibri" w:cs="Calibri"/>
                <w:b w:val="0"/>
                <w:lang w:val="ru-RU"/>
              </w:rPr>
              <w:t xml:space="preserve">25</w:t>
            </w:r>
            <w:r>
              <w:rPr>
                <w:rFonts w:ascii="Calibri" w:hAnsi="Calibri" w:cs="Calibri"/>
                <w:b w:val="0"/>
                <w:lang w:val="ru-RU"/>
              </w:rPr>
              <w:t xml:space="preserve">.</w:t>
            </w:r>
            <w:r>
              <w:rPr>
                <w:rFonts w:ascii="Calibri" w:hAnsi="Calibri" w:cs="Calibri"/>
                <w:b w:val="0"/>
                <w:lang w:val="ru-RU"/>
              </w:rPr>
              <w:t xml:space="preserve">12</w:t>
            </w:r>
            <w:r>
              <w:rPr>
                <w:rFonts w:ascii="Calibri" w:hAnsi="Calibri" w:cs="Calibri"/>
                <w:b w:val="0"/>
              </w:rPr>
              <w:t xml:space="preserve">.</w:t>
            </w:r>
            <w:r>
              <w:rPr>
                <w:rFonts w:ascii="Calibri" w:hAnsi="Calibri" w:cs="Calibri"/>
                <w:b w:val="0"/>
              </w:rPr>
              <w:t xml:space="preserve">20</w:t>
            </w:r>
            <w:r>
              <w:rPr>
                <w:rFonts w:ascii="Calibri" w:hAnsi="Calibri" w:cs="Calibri"/>
                <w:b w:val="0"/>
                <w:lang w:val="ru-RU"/>
              </w:rPr>
              <w:t xml:space="preserve">2</w:t>
            </w:r>
            <w:r>
              <w:rPr>
                <w:rFonts w:ascii="Calibri" w:hAnsi="Calibri" w:cs="Calibri"/>
                <w:b w:val="0"/>
                <w:lang w:val="ru-RU"/>
              </w:rPr>
              <w:t xml:space="preserve">4</w:t>
            </w:r>
            <w:r>
              <w:rPr>
                <w:rFonts w:ascii="Calibri" w:hAnsi="Calibri" w:cs="Calibri"/>
                <w:bCs w:val="0"/>
                <w:sz w:val="32"/>
                <w:szCs w:val="32"/>
              </w:rPr>
            </w:r>
            <w:r>
              <w:rPr>
                <w:rFonts w:ascii="Calibri" w:hAnsi="Calibri" w:cs="Calibri"/>
                <w:bCs w:val="0"/>
                <w:sz w:val="32"/>
                <w:szCs w:val="32"/>
              </w:rPr>
            </w:r>
          </w:p>
        </w:tc>
      </w:tr>
    </w:tbl>
    <w:p>
      <w:pPr>
        <w:pStyle w:val="1076"/>
        <w:spacing w:after="0" w:line="240" w:lineRule="auto"/>
        <w:rPr>
          <w:sz w:val="24"/>
        </w:rPr>
      </w:pPr>
      <w:r>
        <w:rPr>
          <w:sz w:val="24"/>
        </w:rPr>
      </w:r>
      <w:r>
        <w:rPr>
          <w:sz w:val="24"/>
        </w:rPr>
      </w:r>
      <w:r>
        <w:rPr>
          <w:sz w:val="24"/>
        </w:rPr>
      </w:r>
    </w:p>
    <w:p>
      <w:pPr>
        <w:pStyle w:val="1076"/>
        <w:spacing w:after="0" w:line="240" w:lineRule="auto"/>
        <w:rPr>
          <w:sz w:val="24"/>
        </w:rPr>
      </w:pPr>
      <w:r>
        <w:rPr>
          <w:sz w:val="24"/>
        </w:rPr>
      </w:r>
      <w:r>
        <w:rPr>
          <w:sz w:val="24"/>
        </w:rPr>
      </w:r>
      <w:r>
        <w:rPr>
          <w:sz w:val="24"/>
        </w:rPr>
      </w:r>
    </w:p>
    <w:p>
      <w:pPr>
        <w:pStyle w:val="1076"/>
        <w:spacing w:after="0" w:line="240" w:lineRule="auto"/>
        <w:rPr>
          <w:sz w:val="24"/>
        </w:rPr>
      </w:pPr>
      <w:r>
        <w:rPr>
          <w:sz w:val="24"/>
        </w:rPr>
      </w:r>
      <w:r>
        <w:rPr>
          <w:sz w:val="24"/>
        </w:rPr>
      </w:r>
      <w:r>
        <w:rPr>
          <w:sz w:val="24"/>
        </w:rPr>
      </w:r>
    </w:p>
    <w:p>
      <w:pPr>
        <w:pStyle w:val="1076"/>
        <w:spacing w:after="0" w:line="240" w:lineRule="auto"/>
        <w:rPr>
          <w:sz w:val="24"/>
        </w:rPr>
      </w:pPr>
      <w:r>
        <w:rPr>
          <w:sz w:val="24"/>
        </w:rPr>
      </w:r>
      <w:r>
        <w:rPr>
          <w:sz w:val="24"/>
        </w:rPr>
      </w:r>
      <w:r>
        <w:rPr>
          <w:sz w:val="24"/>
        </w:rPr>
      </w:r>
    </w:p>
    <w:p>
      <w:pPr>
        <w:pStyle w:val="1076"/>
        <w:spacing w:after="0" w:line="240" w:lineRule="auto"/>
        <w:rPr>
          <w:sz w:val="24"/>
        </w:rPr>
      </w:pPr>
      <w:r>
        <w:rPr>
          <w:sz w:val="24"/>
        </w:rPr>
      </w:r>
      <w:r>
        <w:rPr>
          <w:sz w:val="24"/>
        </w:rPr>
      </w:r>
      <w:r>
        <w:rPr>
          <w:sz w:val="24"/>
        </w:rPr>
      </w:r>
    </w:p>
    <w:p>
      <w:pPr>
        <w:pStyle w:val="1076"/>
        <w:spacing w:after="0" w:line="240" w:lineRule="auto"/>
        <w:rPr>
          <w:sz w:val="24"/>
        </w:rPr>
      </w:pPr>
      <w:r>
        <w:rPr>
          <w:sz w:val="24"/>
        </w:rPr>
      </w:r>
      <w:r>
        <w:rPr>
          <w:sz w:val="24"/>
        </w:rPr>
      </w:r>
      <w:r>
        <w:rPr>
          <w:sz w:val="24"/>
        </w:rPr>
      </w:r>
    </w:p>
    <w:p>
      <w:pPr>
        <w:pStyle w:val="1076"/>
        <w:spacing w:after="0" w:line="240" w:lineRule="auto"/>
        <w:rPr>
          <w:sz w:val="24"/>
        </w:rPr>
      </w:pPr>
      <w:r>
        <w:rPr>
          <w:sz w:val="24"/>
        </w:rPr>
      </w:r>
      <w:r>
        <w:rPr>
          <w:sz w:val="24"/>
        </w:rPr>
      </w:r>
      <w:r>
        <w:rPr>
          <w:sz w:val="24"/>
        </w:rPr>
      </w:r>
    </w:p>
    <w:p>
      <w:pPr>
        <w:pStyle w:val="1076"/>
        <w:spacing w:after="0" w:line="240" w:lineRule="auto"/>
        <w:rPr>
          <w:sz w:val="24"/>
        </w:rPr>
      </w:pPr>
      <w:r>
        <w:rPr>
          <w:sz w:val="24"/>
        </w:rPr>
      </w:r>
      <w:r>
        <w:rPr>
          <w:sz w:val="24"/>
        </w:rPr>
      </w:r>
      <w:r>
        <w:rPr>
          <w:sz w:val="24"/>
        </w:rPr>
      </w:r>
    </w:p>
    <w:p>
      <w:pPr>
        <w:pStyle w:val="1076"/>
        <w:spacing w:after="0" w:line="240" w:lineRule="auto"/>
        <w:rPr>
          <w:sz w:val="24"/>
        </w:rPr>
      </w:pPr>
      <w:r>
        <w:rPr>
          <w:sz w:val="24"/>
        </w:rPr>
      </w:r>
      <w:r>
        <w:rPr>
          <w:sz w:val="24"/>
        </w:rPr>
      </w:r>
      <w:r>
        <w:rPr>
          <w:sz w:val="24"/>
        </w:rPr>
      </w:r>
    </w:p>
    <w:p>
      <w:pPr>
        <w:pStyle w:val="1076"/>
        <w:spacing w:after="0" w:line="240" w:lineRule="auto"/>
        <w:rPr>
          <w:sz w:val="24"/>
        </w:rPr>
      </w:pPr>
      <w:r>
        <w:rPr>
          <w:sz w:val="24"/>
        </w:rPr>
      </w:r>
      <w:r>
        <w:rPr>
          <w:sz w:val="24"/>
        </w:rPr>
      </w:r>
      <w:r>
        <w:rPr>
          <w:sz w:val="24"/>
        </w:rPr>
      </w:r>
    </w:p>
    <w:p>
      <w:pPr>
        <w:pStyle w:val="1076"/>
        <w:spacing w:after="0" w:line="240" w:lineRule="auto"/>
        <w:rPr>
          <w:sz w:val="24"/>
        </w:rPr>
      </w:pPr>
      <w:r>
        <w:rPr>
          <w:sz w:val="24"/>
        </w:rPr>
      </w:r>
      <w:r>
        <w:rPr>
          <w:sz w:val="24"/>
        </w:rPr>
      </w:r>
      <w:r>
        <w:rPr>
          <w:sz w:val="24"/>
        </w:rPr>
      </w:r>
    </w:p>
    <w:p>
      <w:pPr>
        <w:pStyle w:val="1076"/>
        <w:spacing w:after="0" w:line="240" w:lineRule="auto"/>
        <w:rPr>
          <w:sz w:val="24"/>
        </w:rPr>
      </w:pPr>
      <w:r>
        <w:rPr>
          <w:sz w:val="24"/>
        </w:rPr>
      </w:r>
      <w:r>
        <w:rPr>
          <w:sz w:val="24"/>
        </w:rPr>
      </w:r>
      <w:r>
        <w:rPr>
          <w:sz w:val="24"/>
        </w:rPr>
      </w:r>
    </w:p>
    <w:p>
      <w:pPr>
        <w:pStyle w:val="1076"/>
        <w:spacing w:after="0" w:line="240" w:lineRule="auto"/>
        <w:rPr>
          <w:sz w:val="24"/>
        </w:rPr>
      </w:pPr>
      <w:r>
        <w:rPr>
          <w:sz w:val="24"/>
        </w:rPr>
      </w:r>
      <w:r>
        <w:rPr>
          <w:sz w:val="24"/>
        </w:rPr>
      </w:r>
      <w:r>
        <w:rPr>
          <w:sz w:val="24"/>
        </w:rPr>
      </w:r>
    </w:p>
    <w:p>
      <w:pPr>
        <w:pStyle w:val="1076"/>
        <w:spacing w:after="0" w:line="240" w:lineRule="auto"/>
        <w:rPr>
          <w:sz w:val="24"/>
        </w:rPr>
      </w:pPr>
      <w:r>
        <w:rPr>
          <w:sz w:val="24"/>
        </w:rPr>
      </w:r>
      <w:r>
        <w:rPr>
          <w:sz w:val="24"/>
        </w:rPr>
      </w:r>
      <w:r>
        <w:rPr>
          <w:sz w:val="24"/>
        </w:rPr>
      </w:r>
    </w:p>
    <w:p>
      <w:pPr>
        <w:pStyle w:val="1076"/>
        <w:spacing w:after="0" w:line="240" w:lineRule="auto"/>
        <w:rPr>
          <w:sz w:val="24"/>
        </w:rPr>
      </w:pPr>
      <w:r>
        <w:rPr>
          <w:sz w:val="24"/>
        </w:rPr>
      </w:r>
      <w:r>
        <w:rPr>
          <w:sz w:val="24"/>
        </w:rPr>
      </w:r>
      <w:r>
        <w:rPr>
          <w:sz w:val="24"/>
        </w:rPr>
      </w:r>
    </w:p>
    <w:p>
      <w:pPr>
        <w:pStyle w:val="1076"/>
        <w:spacing w:after="0" w:line="240" w:lineRule="auto"/>
        <w:rPr>
          <w:sz w:val="24"/>
        </w:rPr>
      </w:pPr>
      <w:r>
        <w:rPr>
          <w:sz w:val="24"/>
        </w:rPr>
      </w:r>
      <w:r>
        <w:rPr>
          <w:sz w:val="24"/>
        </w:rPr>
      </w:r>
      <w:r>
        <w:rPr>
          <w:sz w:val="24"/>
        </w:rPr>
      </w:r>
    </w:p>
    <w:p>
      <w:pPr>
        <w:pStyle w:val="1076"/>
        <w:spacing w:after="0" w:line="240" w:lineRule="auto"/>
        <w:rPr>
          <w:sz w:val="24"/>
        </w:rPr>
      </w:pPr>
      <w:r>
        <w:rPr>
          <w:sz w:val="24"/>
        </w:rPr>
      </w:r>
      <w:r>
        <w:rPr>
          <w:sz w:val="24"/>
        </w:rPr>
      </w:r>
      <w:r>
        <w:rPr>
          <w:sz w:val="24"/>
        </w:rPr>
      </w:r>
    </w:p>
    <w:p>
      <w:pPr>
        <w:pStyle w:val="1076"/>
        <w:spacing w:after="0" w:line="240" w:lineRule="auto"/>
        <w:rPr>
          <w:sz w:val="24"/>
        </w:rPr>
      </w:pPr>
      <w:r>
        <w:rPr>
          <w:sz w:val="24"/>
        </w:rPr>
      </w:r>
      <w:r>
        <w:rPr>
          <w:sz w:val="24"/>
        </w:rPr>
      </w:r>
      <w:r>
        <w:rPr>
          <w:sz w:val="24"/>
        </w:rPr>
      </w:r>
    </w:p>
    <w:p>
      <w:pPr>
        <w:pStyle w:val="1076"/>
        <w:spacing w:after="0" w:line="240" w:lineRule="auto"/>
        <w:rPr>
          <w:sz w:val="24"/>
        </w:rPr>
      </w:pPr>
      <w:r>
        <w:rPr>
          <w:sz w:val="24"/>
        </w:rPr>
      </w:r>
      <w:r>
        <w:rPr>
          <w:sz w:val="24"/>
        </w:rPr>
      </w:r>
      <w:r>
        <w:rPr>
          <w:sz w:val="24"/>
        </w:rPr>
      </w:r>
    </w:p>
    <w:p>
      <w:pPr>
        <w:pStyle w:val="1076"/>
        <w:spacing w:after="0" w:line="240" w:lineRule="auto"/>
        <w:rPr>
          <w:sz w:val="24"/>
        </w:rPr>
      </w:pPr>
      <w:r>
        <w:rPr>
          <w:sz w:val="24"/>
        </w:rPr>
      </w:r>
      <w:r>
        <w:rPr>
          <w:sz w:val="24"/>
        </w:rPr>
      </w:r>
      <w:r>
        <w:rPr>
          <w:sz w:val="24"/>
        </w:rPr>
      </w:r>
    </w:p>
    <w:p>
      <w:pPr>
        <w:pStyle w:val="1076"/>
        <w:spacing w:after="0" w:line="240" w:lineRule="auto"/>
        <w:rPr>
          <w:sz w:val="24"/>
        </w:rPr>
      </w:pPr>
      <w:r>
        <w:rPr>
          <w:sz w:val="24"/>
        </w:rPr>
      </w:r>
      <w:r>
        <w:rPr>
          <w:sz w:val="24"/>
        </w:rPr>
      </w:r>
      <w:r>
        <w:rPr>
          <w:sz w:val="24"/>
        </w:rPr>
      </w:r>
    </w:p>
    <w:p>
      <w:pPr>
        <w:pStyle w:val="1076"/>
        <w:spacing w:after="0" w:line="240" w:lineRule="auto"/>
        <w:rPr>
          <w:sz w:val="24"/>
        </w:rPr>
      </w:pPr>
      <w:r>
        <w:rPr>
          <w:sz w:val="24"/>
        </w:rPr>
      </w:r>
      <w:r>
        <w:rPr>
          <w:sz w:val="24"/>
        </w:rPr>
      </w:r>
      <w:r>
        <w:rPr>
          <w:sz w:val="24"/>
        </w:rPr>
      </w:r>
    </w:p>
    <w:p>
      <w:pPr>
        <w:pStyle w:val="1076"/>
        <w:spacing w:after="0" w:line="240" w:lineRule="auto"/>
        <w:rPr>
          <w:sz w:val="24"/>
        </w:rPr>
      </w:pPr>
      <w:r>
        <w:rPr>
          <w:sz w:val="24"/>
        </w:rPr>
      </w:r>
      <w:r>
        <w:rPr>
          <w:sz w:val="24"/>
        </w:rPr>
      </w:r>
      <w:r>
        <w:rPr>
          <w:sz w:val="24"/>
        </w:rPr>
      </w:r>
    </w:p>
    <w:p>
      <w:pPr>
        <w:pStyle w:val="1076"/>
        <w:spacing w:after="0" w:line="240" w:lineRule="auto"/>
        <w:rPr>
          <w:sz w:val="24"/>
        </w:rPr>
      </w:pPr>
      <w:r>
        <w:rPr>
          <w:sz w:val="24"/>
        </w:rPr>
      </w:r>
      <w:r>
        <w:rPr>
          <w:sz w:val="24"/>
        </w:rPr>
      </w:r>
      <w:r>
        <w:rPr>
          <w:sz w:val="24"/>
        </w:rPr>
      </w:r>
    </w:p>
    <w:p>
      <w:pPr>
        <w:pStyle w:val="1076"/>
        <w:jc w:val="center"/>
        <w:spacing w:after="0" w:line="240" w:lineRule="auto"/>
        <w:rPr>
          <w:sz w:val="24"/>
        </w:rPr>
      </w:pPr>
      <w:r>
        <w:rPr>
          <w:sz w:val="24"/>
        </w:rPr>
        <mc:AlternateContent>
          <mc:Choice Requires="wpg">
            <w:drawing>
              <wp:inline xmlns:wp="http://schemas.openxmlformats.org/drawingml/2006/wordprocessingDrawing" distT="0" distB="0" distL="0" distR="0">
                <wp:extent cx="1221721" cy="832783"/>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221721" cy="832783"/>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96.20pt;height:65.57pt;mso-wrap-distance-left:0.00pt;mso-wrap-distance-top:0.00pt;mso-wrap-distance-right:0.00pt;mso-wrap-distance-bottom:0.00pt;" stroked="f">
                <v:path textboxrect="0,0,0,0"/>
                <v:imagedata r:id="rId10" o:title=""/>
              </v:shape>
            </w:pict>
          </mc:Fallback>
        </mc:AlternateContent>
      </w:r>
      <w:r>
        <w:rPr>
          <w:sz w:val="24"/>
        </w:rPr>
      </w:r>
      <w:r>
        <w:rPr>
          <w:sz w:val="24"/>
        </w:rPr>
      </w:r>
    </w:p>
    <w:p>
      <w:pPr>
        <w:pStyle w:val="1076"/>
        <w:spacing w:after="0" w:line="240" w:lineRule="auto"/>
        <w:rPr>
          <w:b/>
          <w:caps/>
        </w:rPr>
      </w:pPr>
      <w:r>
        <w:rPr>
          <w:sz w:val="24"/>
        </w:rPr>
        <w:br w:type="page" w:clear="all"/>
      </w:r>
      <w:r>
        <w:rPr>
          <w:b/>
          <w:caps/>
        </w:rPr>
        <w:t xml:space="preserve">Содержание:</w:t>
      </w:r>
      <w:r>
        <w:rPr>
          <w:b/>
          <w:caps/>
        </w:rPr>
      </w:r>
      <w:r>
        <w:rPr>
          <w:b/>
          <w:caps/>
        </w:rPr>
      </w:r>
    </w:p>
    <w:p>
      <w:pPr>
        <w:pStyle w:val="1076"/>
        <w:spacing w:after="0" w:line="360" w:lineRule="auto"/>
        <w:rPr>
          <w:sz w:val="24"/>
        </w:rPr>
      </w:pPr>
      <w:r>
        <w:rPr>
          <w:sz w:val="24"/>
        </w:rPr>
      </w:r>
      <w:r>
        <w:rPr>
          <w:sz w:val="24"/>
        </w:rPr>
      </w:r>
      <w:r>
        <w:rPr>
          <w:sz w:val="24"/>
        </w:rPr>
      </w:r>
    </w:p>
    <w:p>
      <w:pPr>
        <w:pStyle w:val="1065"/>
        <w:tabs>
          <w:tab w:val="right" w:pos="9899" w:leader="dot"/>
        </w:tabs>
      </w:pPr>
      <w:r>
        <w:rPr>
          <w:color w:val="000000"/>
          <w:sz w:val="24"/>
          <w:u w:val="single"/>
        </w:rPr>
        <w:fldChar w:fldCharType="begin"/>
        <w:instrText xml:space="preserve">TOC \h \t "Заголовок 4,1" </w:instrText>
      </w:r>
      <w:r>
        <w:rPr>
          <w:color w:val="000000"/>
          <w:sz w:val="24"/>
          <w:u w:val="single"/>
        </w:rPr>
        <w:fldChar w:fldCharType="separate"/>
      </w:r>
      <w:r/>
      <w:hyperlink w:tooltip="#_Toc1" w:anchor="_Toc1" w:history="1">
        <w:r>
          <w:rPr>
            <w:rStyle w:val="1099"/>
          </w:rPr>
        </w:r>
        <w:r>
          <w:rPr>
            <w:rStyle w:val="1099"/>
          </w:rPr>
          <w:t xml:space="preserve">1.</w:t>
        </w:r>
        <w:r>
          <w:rPr>
            <w:rStyle w:val="1099"/>
          </w:rPr>
          <w:t xml:space="preserve"> </w:t>
        </w:r>
        <w:r>
          <w:rPr>
            <w:rStyle w:val="1099"/>
            <w:lang w:eastAsia="ru-RU"/>
          </w:rPr>
          <w:t xml:space="preserve">Открытие и ведение счетов</w:t>
        </w:r>
        <w:r>
          <w:rPr>
            <w:rStyle w:val="1099"/>
            <w:lang w:eastAsia="ru-RU"/>
          </w:rPr>
        </w:r>
        <w:r>
          <w:tab/>
        </w:r>
        <w:r>
          <w:fldChar w:fldCharType="begin"/>
          <w:instrText xml:space="preserve">PAGEREF _Toc1 \h</w:instrText>
          <w:fldChar w:fldCharType="separate"/>
          <w:t xml:space="preserve">3</w:t>
          <w:fldChar w:fldCharType="end"/>
        </w:r>
      </w:hyperlink>
      <w:r>
        <w:rPr>
          <w:lang w:eastAsia="ru-RU"/>
        </w:rPr>
      </w:r>
    </w:p>
    <w:p>
      <w:pPr>
        <w:pStyle w:val="1065"/>
        <w:tabs>
          <w:tab w:val="right" w:pos="9899" w:leader="dot"/>
        </w:tabs>
      </w:pPr>
      <w:hyperlink w:tooltip="#_Toc2" w:anchor="_Toc2" w:history="1">
        <w:r>
          <w:rPr>
            <w:rStyle w:val="1099"/>
          </w:rPr>
        </w:r>
        <w:r>
          <w:rPr>
            <w:rStyle w:val="1099"/>
          </w:rPr>
          <w:t xml:space="preserve">2. Кассовые операции*</w:t>
        </w:r>
        <w:r>
          <w:rPr>
            <w:rStyle w:val="1099"/>
            <w:lang w:val="en-US"/>
          </w:rPr>
        </w:r>
        <w:r>
          <w:tab/>
        </w:r>
        <w:r>
          <w:fldChar w:fldCharType="begin"/>
          <w:instrText xml:space="preserve">PAGEREF _Toc2 \h</w:instrText>
          <w:fldChar w:fldCharType="separate"/>
          <w:t xml:space="preserve">27</w:t>
          <w:fldChar w:fldCharType="end"/>
        </w:r>
      </w:hyperlink>
      <w:r>
        <w:rPr>
          <w:lang w:val="en-US"/>
        </w:rPr>
      </w:r>
    </w:p>
    <w:p>
      <w:pPr>
        <w:pStyle w:val="1065"/>
        <w:tabs>
          <w:tab w:val="right" w:pos="9899" w:leader="dot"/>
        </w:tabs>
      </w:pPr>
      <w:hyperlink w:tooltip="#_Toc3" w:anchor="_Toc3" w:history="1">
        <w:r>
          <w:rPr>
            <w:rStyle w:val="1099"/>
          </w:rPr>
        </w:r>
        <w:r>
          <w:rPr>
            <w:rStyle w:val="1099"/>
          </w:rPr>
          <w:t xml:space="preserve">3. Выполнение функций агента валютного контроля</w:t>
        </w:r>
        <w:r>
          <w:rPr>
            <w:rStyle w:val="1099"/>
          </w:rPr>
          <w:t xml:space="preserve"> </w:t>
        </w:r>
        <w:r>
          <w:rPr>
            <w:rStyle w:val="1099"/>
          </w:rPr>
        </w:r>
        <w:r>
          <w:tab/>
        </w:r>
        <w:r>
          <w:fldChar w:fldCharType="begin"/>
          <w:instrText xml:space="preserve">PAGEREF _Toc3 \h</w:instrText>
          <w:fldChar w:fldCharType="separate"/>
          <w:t xml:space="preserve">32</w:t>
          <w:fldChar w:fldCharType="end"/>
        </w:r>
      </w:hyperlink>
      <w:r/>
    </w:p>
    <w:p>
      <w:pPr>
        <w:pStyle w:val="1065"/>
        <w:tabs>
          <w:tab w:val="right" w:pos="9899" w:leader="dot"/>
        </w:tabs>
      </w:pPr>
      <w:hyperlink w:tooltip="#_Toc4" w:anchor="_Toc4" w:history="1">
        <w:r>
          <w:rPr>
            <w:rStyle w:val="1099"/>
          </w:rPr>
        </w:r>
        <w:r>
          <w:rPr>
            <w:rStyle w:val="1099"/>
          </w:rPr>
          <w:t xml:space="preserve">(размер тарифов указан без учета НДС)*</w:t>
        </w:r>
        <w:r>
          <w:rPr>
            <w:rStyle w:val="1099"/>
          </w:rPr>
        </w:r>
        <w:r>
          <w:tab/>
        </w:r>
        <w:r>
          <w:fldChar w:fldCharType="begin"/>
          <w:instrText xml:space="preserve">PAGEREF _Toc4 \h</w:instrText>
          <w:fldChar w:fldCharType="separate"/>
          <w:t xml:space="preserve">32</w:t>
          <w:fldChar w:fldCharType="end"/>
        </w:r>
      </w:hyperlink>
      <w:r/>
    </w:p>
    <w:p>
      <w:pPr>
        <w:pStyle w:val="1065"/>
        <w:tabs>
          <w:tab w:val="right" w:pos="9899" w:leader="dot"/>
        </w:tabs>
      </w:pPr>
      <w:hyperlink w:tooltip="#_Toc5" w:anchor="_Toc5" w:history="1">
        <w:r>
          <w:rPr>
            <w:rStyle w:val="1099"/>
          </w:rPr>
        </w:r>
        <w:r>
          <w:rPr>
            <w:rStyle w:val="1099"/>
          </w:rPr>
          <w:t xml:space="preserve">4. Операции с ценными бумагами</w:t>
        </w:r>
        <w:r>
          <w:rPr>
            <w:rStyle w:val="1099"/>
          </w:rPr>
        </w:r>
        <w:r>
          <w:tab/>
        </w:r>
        <w:r>
          <w:fldChar w:fldCharType="begin"/>
          <w:instrText xml:space="preserve">PAGEREF _Toc5 \h</w:instrText>
          <w:fldChar w:fldCharType="separate"/>
          <w:t xml:space="preserve">38</w:t>
          <w:fldChar w:fldCharType="end"/>
        </w:r>
      </w:hyperlink>
      <w:r/>
    </w:p>
    <w:p>
      <w:pPr>
        <w:pStyle w:val="1065"/>
        <w:tabs>
          <w:tab w:val="right" w:pos="9899" w:leader="dot"/>
        </w:tabs>
      </w:pPr>
      <w:hyperlink w:tooltip="#_Toc6" w:anchor="_Toc6" w:history="1">
        <w:r>
          <w:rPr>
            <w:rStyle w:val="1099"/>
          </w:rPr>
        </w:r>
        <w:r>
          <w:rPr>
            <w:rStyle w:val="1099"/>
            <w:lang w:eastAsia="ru-RU"/>
          </w:rPr>
          <w:t xml:space="preserve">5. Документарные операции</w:t>
        </w:r>
        <w:r>
          <w:rPr>
            <w:rStyle w:val="1099"/>
            <w:lang w:eastAsia="ru-RU"/>
          </w:rPr>
        </w:r>
        <w:r>
          <w:tab/>
        </w:r>
        <w:r>
          <w:fldChar w:fldCharType="begin"/>
          <w:instrText xml:space="preserve">PAGEREF _Toc6 \h</w:instrText>
          <w:fldChar w:fldCharType="separate"/>
          <w:t xml:space="preserve">39</w:t>
          <w:fldChar w:fldCharType="end"/>
        </w:r>
      </w:hyperlink>
      <w:r>
        <w:rPr>
          <w:lang w:eastAsia="ru-RU"/>
        </w:rPr>
      </w:r>
    </w:p>
    <w:p>
      <w:pPr>
        <w:pStyle w:val="1065"/>
        <w:tabs>
          <w:tab w:val="right" w:pos="9899" w:leader="dot"/>
        </w:tabs>
      </w:pPr>
      <w:hyperlink w:tooltip="#_Toc7" w:anchor="_Toc7" w:history="1">
        <w:r>
          <w:rPr>
            <w:rStyle w:val="1099"/>
          </w:rPr>
        </w:r>
        <w:r>
          <w:rPr>
            <w:rStyle w:val="1099"/>
            <w:lang w:eastAsia="ru-RU"/>
          </w:rPr>
          <w:t xml:space="preserve">6. Гарантийные операции</w:t>
        </w:r>
        <w:r>
          <w:rPr>
            <w:rStyle w:val="1099"/>
            <w:lang w:eastAsia="ru-RU"/>
          </w:rPr>
        </w:r>
        <w:r>
          <w:tab/>
        </w:r>
        <w:r>
          <w:fldChar w:fldCharType="begin"/>
          <w:instrText xml:space="preserve">PAGEREF _Toc7 \h</w:instrText>
          <w:fldChar w:fldCharType="separate"/>
          <w:t xml:space="preserve">47</w:t>
          <w:fldChar w:fldCharType="end"/>
        </w:r>
      </w:hyperlink>
      <w:r>
        <w:rPr>
          <w:lang w:eastAsia="ru-RU"/>
        </w:rPr>
      </w:r>
    </w:p>
    <w:p>
      <w:pPr>
        <w:pStyle w:val="1065"/>
        <w:tabs>
          <w:tab w:val="right" w:pos="9899" w:leader="dot"/>
        </w:tabs>
      </w:pPr>
      <w:hyperlink w:tooltip="#_Toc8" w:anchor="_Toc8" w:history="1">
        <w:r>
          <w:rPr>
            <w:rStyle w:val="1099"/>
          </w:rPr>
        </w:r>
        <w:r>
          <w:rPr>
            <w:rStyle w:val="1099"/>
            <w:lang w:eastAsia="ru-RU"/>
          </w:rPr>
          <w:t xml:space="preserve">7. Дистанционное банковское обслуживание (ДБО)</w:t>
        </w:r>
        <w:r>
          <w:rPr>
            <w:rStyle w:val="1099"/>
            <w:lang w:eastAsia="ru-RU"/>
          </w:rPr>
        </w:r>
        <w:r>
          <w:tab/>
        </w:r>
        <w:r>
          <w:fldChar w:fldCharType="begin"/>
          <w:instrText xml:space="preserve">PAGEREF _Toc8 \h</w:instrText>
          <w:fldChar w:fldCharType="separate"/>
          <w:t xml:space="preserve">50</w:t>
          <w:fldChar w:fldCharType="end"/>
        </w:r>
      </w:hyperlink>
      <w:r>
        <w:rPr>
          <w:lang w:eastAsia="ru-RU"/>
        </w:rPr>
      </w:r>
    </w:p>
    <w:p>
      <w:pPr>
        <w:pStyle w:val="1065"/>
        <w:tabs>
          <w:tab w:val="right" w:pos="9899" w:leader="dot"/>
        </w:tabs>
      </w:pPr>
      <w:hyperlink w:tooltip="#_Toc9" w:anchor="_Toc9" w:history="1">
        <w:r>
          <w:rPr>
            <w:rStyle w:val="1099"/>
          </w:rPr>
        </w:r>
        <w:r>
          <w:rPr>
            <w:rStyle w:val="1099"/>
          </w:rPr>
          <w:t xml:space="preserve">8. Хранение ценностей клиентов в хранилище ценностей Банка</w:t>
        </w:r>
        <w:r>
          <w:rPr>
            <w:rStyle w:val="1099"/>
          </w:rPr>
        </w:r>
        <w:r>
          <w:tab/>
        </w:r>
        <w:r>
          <w:fldChar w:fldCharType="begin"/>
          <w:instrText xml:space="preserve">PAGEREF _Toc9 \h</w:instrText>
          <w:fldChar w:fldCharType="separate"/>
          <w:t xml:space="preserve">57</w:t>
          <w:fldChar w:fldCharType="end"/>
        </w:r>
      </w:hyperlink>
      <w:r/>
    </w:p>
    <w:p>
      <w:pPr>
        <w:pStyle w:val="1065"/>
        <w:tabs>
          <w:tab w:val="right" w:pos="9899" w:leader="dot"/>
        </w:tabs>
      </w:pPr>
      <w:hyperlink w:tooltip="#_Toc10" w:anchor="_Toc10" w:history="1">
        <w:r>
          <w:rPr>
            <w:rStyle w:val="1099"/>
          </w:rPr>
        </w:r>
        <w:r>
          <w:rPr>
            <w:rStyle w:val="1099"/>
          </w:rPr>
          <w:t xml:space="preserve">9. Операции по предоставлению клиентам в аренду</w:t>
        </w:r>
        <w:r>
          <w:rPr>
            <w:rStyle w:val="1099"/>
          </w:rPr>
          <w:t xml:space="preserve"> </w:t>
        </w:r>
        <w:r>
          <w:rPr>
            <w:rStyle w:val="1099"/>
          </w:rPr>
        </w:r>
        <w:r>
          <w:tab/>
        </w:r>
        <w:r>
          <w:fldChar w:fldCharType="begin"/>
          <w:instrText xml:space="preserve">PAGEREF _Toc10 \h</w:instrText>
          <w:fldChar w:fldCharType="separate"/>
          <w:t xml:space="preserve">57</w:t>
          <w:fldChar w:fldCharType="end"/>
        </w:r>
      </w:hyperlink>
      <w:r/>
    </w:p>
    <w:p>
      <w:pPr>
        <w:pStyle w:val="1065"/>
        <w:tabs>
          <w:tab w:val="right" w:pos="9899" w:leader="dot"/>
        </w:tabs>
      </w:pPr>
      <w:hyperlink w:tooltip="#_Toc11" w:anchor="_Toc11" w:history="1">
        <w:r>
          <w:rPr>
            <w:rStyle w:val="1099"/>
          </w:rPr>
        </w:r>
        <w:r>
          <w:rPr>
            <w:rStyle w:val="1099"/>
          </w:rPr>
          <w:t xml:space="preserve">10. Услуги инкассации</w:t>
        </w:r>
        <w:r>
          <w:rPr>
            <w:rStyle w:val="1099"/>
          </w:rPr>
        </w:r>
        <w:r>
          <w:tab/>
        </w:r>
        <w:r>
          <w:fldChar w:fldCharType="begin"/>
          <w:instrText xml:space="preserve">PAGEREF _Toc11 \h</w:instrText>
          <w:fldChar w:fldCharType="separate"/>
          <w:t xml:space="preserve">59</w:t>
          <w:fldChar w:fldCharType="end"/>
        </w:r>
      </w:hyperlink>
      <w:r/>
    </w:p>
    <w:p>
      <w:pPr>
        <w:pStyle w:val="1065"/>
        <w:tabs>
          <w:tab w:val="right" w:pos="9899" w:leader="dot"/>
        </w:tabs>
      </w:pPr>
      <w:hyperlink w:tooltip="#_Toc12" w:anchor="_Toc12" w:history="1">
        <w:r>
          <w:rPr>
            <w:rStyle w:val="1099"/>
          </w:rPr>
        </w:r>
        <w:r>
          <w:rPr>
            <w:rStyle w:val="1099"/>
          </w:rPr>
          <w:t xml:space="preserve">11. Операции по покупке-продаже иностранной валюты</w:t>
        </w:r>
        <w:r>
          <w:rPr>
            <w:rStyle w:val="1099"/>
            <w:vertAlign w:val="superscript"/>
          </w:rPr>
          <w:t xml:space="preserve">1</w:t>
        </w:r>
        <w:r>
          <w:rPr>
            <w:rStyle w:val="1099"/>
          </w:rPr>
        </w:r>
        <w:r>
          <w:tab/>
        </w:r>
        <w:r>
          <w:fldChar w:fldCharType="begin"/>
          <w:instrText xml:space="preserve">PAGEREF _Toc12 \h</w:instrText>
          <w:fldChar w:fldCharType="separate"/>
          <w:t xml:space="preserve">60</w:t>
          <w:fldChar w:fldCharType="end"/>
        </w:r>
      </w:hyperlink>
      <w:r/>
    </w:p>
    <w:p>
      <w:pPr>
        <w:pStyle w:val="1065"/>
        <w:tabs>
          <w:tab w:val="right" w:pos="9899" w:leader="dot"/>
        </w:tabs>
      </w:pPr>
      <w:hyperlink w:tooltip="#_Toc13" w:anchor="_Toc13" w:history="1">
        <w:r>
          <w:rPr>
            <w:rStyle w:val="1099"/>
          </w:rPr>
        </w:r>
        <w:r>
          <w:rPr>
            <w:rStyle w:val="1099"/>
            <w:lang w:eastAsia="ru-RU"/>
          </w:rPr>
          <w:t xml:space="preserve">12. Кредитные операции</w:t>
        </w:r>
        <w:r>
          <w:rPr>
            <w:rStyle w:val="1099"/>
            <w:lang w:eastAsia="ru-RU"/>
          </w:rPr>
        </w:r>
        <w:r>
          <w:tab/>
        </w:r>
        <w:r>
          <w:fldChar w:fldCharType="begin"/>
          <w:instrText xml:space="preserve">PAGEREF _Toc13 \h</w:instrText>
          <w:fldChar w:fldCharType="separate"/>
          <w:t xml:space="preserve">62</w:t>
          <w:fldChar w:fldCharType="end"/>
        </w:r>
      </w:hyperlink>
      <w:r>
        <w:rPr>
          <w:lang w:eastAsia="ru-RU"/>
        </w:rPr>
      </w:r>
    </w:p>
    <w:p>
      <w:pPr>
        <w:pStyle w:val="1065"/>
        <w:tabs>
          <w:tab w:val="right" w:pos="9899" w:leader="dot"/>
        </w:tabs>
      </w:pPr>
      <w:hyperlink w:tooltip="#_Toc14" w:anchor="_Toc14" w:history="1">
        <w:r>
          <w:rPr>
            <w:rStyle w:val="1099"/>
          </w:rPr>
        </w:r>
        <w:r>
          <w:rPr>
            <w:rStyle w:val="1099"/>
            <w:lang w:eastAsia="ru-RU"/>
          </w:rPr>
          <w:t xml:space="preserve">13. Обслуживание торгово-сервисных предприятий</w:t>
        </w:r>
        <w:r>
          <w:rPr>
            <w:rStyle w:val="1099"/>
            <w:lang w:eastAsia="ru-RU"/>
          </w:rPr>
          <w:t xml:space="preserve">, принимающих к оплате  платежные карты, а также принимающих оплату через сервис быстрых платежей платежной системы Банка России</w:t>
        </w:r>
        <w:r>
          <w:rPr>
            <w:rStyle w:val="1099"/>
            <w:lang w:eastAsia="ru-RU"/>
          </w:rPr>
        </w:r>
        <w:r>
          <w:tab/>
        </w:r>
        <w:r>
          <w:fldChar w:fldCharType="begin"/>
          <w:instrText xml:space="preserve">PAGEREF _Toc14 \h</w:instrText>
          <w:fldChar w:fldCharType="separate"/>
          <w:t xml:space="preserve">74</w:t>
          <w:fldChar w:fldCharType="end"/>
        </w:r>
      </w:hyperlink>
      <w:r>
        <w:rPr>
          <w:lang w:eastAsia="ru-RU"/>
        </w:rPr>
      </w:r>
    </w:p>
    <w:p>
      <w:pPr>
        <w:pStyle w:val="1065"/>
        <w:tabs>
          <w:tab w:val="right" w:pos="9899" w:leader="dot"/>
        </w:tabs>
      </w:pPr>
      <w:hyperlink w:tooltip="#_Toc15" w:anchor="_Toc15" w:history="1">
        <w:r>
          <w:rPr>
            <w:rStyle w:val="1099"/>
          </w:rPr>
        </w:r>
        <w:r>
          <w:rPr>
            <w:rStyle w:val="1099"/>
            <w:lang w:eastAsia="ru-RU"/>
          </w:rPr>
          <w:t xml:space="preserve">14. Депозитарные услуги</w:t>
        </w:r>
        <w:r>
          <w:rPr>
            <w:rStyle w:val="1099"/>
            <w:vertAlign w:val="superscript"/>
            <w:lang w:eastAsia="ru-RU"/>
          </w:rPr>
          <w:t xml:space="preserve">*</w:t>
        </w:r>
        <w:r>
          <w:rPr>
            <w:rStyle w:val="1099"/>
            <w:vertAlign w:val="superscript"/>
            <w:lang w:val="en-US" w:eastAsia="ru-RU"/>
          </w:rPr>
          <w:t xml:space="preserve">*</w:t>
        </w:r>
        <w:r>
          <w:rPr>
            <w:rStyle w:val="1099"/>
            <w:lang w:val="en-US" w:eastAsia="ru-RU"/>
          </w:rPr>
        </w:r>
        <w:r>
          <w:tab/>
        </w:r>
        <w:r>
          <w:fldChar w:fldCharType="begin"/>
          <w:instrText xml:space="preserve">PAGEREF _Toc15 \h</w:instrText>
          <w:fldChar w:fldCharType="separate"/>
          <w:t xml:space="preserve">77</w:t>
          <w:fldChar w:fldCharType="end"/>
        </w:r>
      </w:hyperlink>
      <w:r>
        <w:rPr>
          <w:lang w:val="en-US" w:eastAsia="ru-RU"/>
        </w:rPr>
      </w:r>
    </w:p>
    <w:p>
      <w:pPr>
        <w:pStyle w:val="1065"/>
        <w:tabs>
          <w:tab w:val="right" w:pos="9899" w:leader="dot"/>
        </w:tabs>
      </w:pPr>
      <w:hyperlink w:tooltip="#_Toc16" w:anchor="_Toc16" w:history="1">
        <w:r>
          <w:rPr>
            <w:rStyle w:val="1099"/>
          </w:rPr>
        </w:r>
        <w:r>
          <w:rPr>
            <w:rStyle w:val="1099"/>
          </w:rPr>
          <w:t xml:space="preserve">15. Операции с монетами из драгоценных металлов</w:t>
        </w:r>
        <w:r>
          <w:rPr>
            <w:rStyle w:val="1099"/>
          </w:rPr>
        </w:r>
        <w:r>
          <w:tab/>
        </w:r>
        <w:r>
          <w:fldChar w:fldCharType="begin"/>
          <w:instrText xml:space="preserve">PAGEREF _Toc16 \h</w:instrText>
          <w:fldChar w:fldCharType="separate"/>
          <w:t xml:space="preserve">83</w:t>
          <w:fldChar w:fldCharType="end"/>
        </w:r>
      </w:hyperlink>
      <w:r/>
    </w:p>
    <w:p>
      <w:pPr>
        <w:pStyle w:val="1065"/>
        <w:tabs>
          <w:tab w:val="right" w:pos="9899" w:leader="dot"/>
        </w:tabs>
      </w:pPr>
      <w:hyperlink w:tooltip="#_Toc17" w:anchor="_Toc17" w:history="1">
        <w:r>
          <w:rPr>
            <w:rStyle w:val="1099"/>
          </w:rPr>
        </w:r>
        <w:r>
          <w:rPr>
            <w:rStyle w:val="1099"/>
          </w:rPr>
          <w:t xml:space="preserve">16. Операции с драгоценными металлами</w:t>
        </w:r>
        <w:r>
          <w:rPr>
            <w:rStyle w:val="1099"/>
          </w:rPr>
        </w:r>
        <w:r>
          <w:tab/>
        </w:r>
        <w:r>
          <w:fldChar w:fldCharType="begin"/>
          <w:instrText xml:space="preserve">PAGEREF _Toc17 \h</w:instrText>
          <w:fldChar w:fldCharType="separate"/>
          <w:t xml:space="preserve">83</w:t>
          <w:fldChar w:fldCharType="end"/>
        </w:r>
      </w:hyperlink>
      <w:r/>
    </w:p>
    <w:p>
      <w:pPr>
        <w:pStyle w:val="1065"/>
        <w:tabs>
          <w:tab w:val="right" w:pos="9899" w:leader="dot"/>
        </w:tabs>
        <w:rPr>
          <w:rStyle w:val="1103"/>
          <w14:ligatures w14:val="none"/>
        </w:rPr>
      </w:pPr>
      <w:hyperlink w:tooltip="#_Toc18" w:anchor="_Toc18" w:history="1">
        <w:r>
          <w:rPr>
            <w:rStyle w:val="1099"/>
          </w:rPr>
        </w:r>
        <w:r>
          <w:rPr>
            <w:rStyle w:val="1099"/>
            <w:rFonts w:ascii="Times New Roman" w:hAnsi="Times New Roman" w:eastAsia="Times New Roman"/>
            <w:lang w:eastAsia="ru-RU"/>
          </w:rPr>
          <w:t xml:space="preserve">17. Обслуживание с и</w:t>
        </w:r>
        <w:r>
          <w:rPr>
            <w:rStyle w:val="1099"/>
            <w:rFonts w:ascii="Times New Roman" w:hAnsi="Times New Roman" w:eastAsia="Times New Roman"/>
            <w:lang w:eastAsia="ru-RU"/>
          </w:rPr>
          <w:t xml:space="preserve">спользованием Торговой системы</w:t>
        </w:r>
        <w:r>
          <w:rPr>
            <w:rStyle w:val="1099"/>
            <w:rFonts w:ascii="Times New Roman" w:hAnsi="Times New Roman" w:eastAsia="Times New Roman"/>
            <w:lang w:eastAsia="ru-RU"/>
          </w:rPr>
          <w:t xml:space="preserve"> </w:t>
        </w:r>
        <w:r>
          <w:rPr>
            <w:rStyle w:val="1099"/>
            <w:rFonts w:ascii="Times New Roman" w:hAnsi="Times New Roman" w:eastAsia="Times New Roman"/>
            <w:lang w:eastAsia="ru-RU"/>
          </w:rPr>
          <w:t xml:space="preserve">РСХБ-Дилинг АО «Россельхозбанк», Торговой системы РСХБ-Дилинг 2.0</w:t>
        </w:r>
        <w:r>
          <w:rPr>
            <w:rStyle w:val="1099"/>
            <w14:ligatures w14:val="none"/>
          </w:rPr>
        </w:r>
        <w:r>
          <w:tab/>
        </w:r>
        <w:r>
          <w:fldChar w:fldCharType="begin"/>
          <w:instrText xml:space="preserve">PAGEREF _Toc18 \h</w:instrText>
          <w:fldChar w:fldCharType="separate"/>
          <w:t xml:space="preserve">85</w:t>
          <w:fldChar w:fldCharType="end"/>
        </w:r>
      </w:hyperlink>
      <w:r>
        <w:rPr>
          <w:rStyle w:val="1103"/>
          <w14:ligatures w14:val="none"/>
        </w:rPr>
      </w:r>
    </w:p>
    <w:p>
      <w:pPr>
        <w:pStyle w:val="1065"/>
        <w:tabs>
          <w:tab w:val="right" w:pos="9899" w:leader="dot"/>
        </w:tabs>
        <w:rPr>
          <w14:ligatures w14:val="none"/>
        </w:rPr>
      </w:pPr>
      <w:hyperlink w:tooltip="#_Toc19" w:anchor="_Toc19" w:history="1">
        <w:r>
          <w:rPr>
            <w:rStyle w:val="1099"/>
          </w:rPr>
        </w:r>
        <w:r>
          <w:rPr>
            <w:rStyle w:val="1099"/>
          </w:rPr>
          <w:t xml:space="preserve">18</w:t>
        </w:r>
        <w:r>
          <w:rPr>
            <w:rStyle w:val="1099"/>
          </w:rPr>
          <w:t xml:space="preserve">.</w:t>
        </w:r>
        <w:r>
          <w:rPr>
            <w:rStyle w:val="1099"/>
          </w:rPr>
          <w:t xml:space="preserve"> </w:t>
        </w:r>
        <w:r>
          <w:rPr>
            <w:rStyle w:val="1099"/>
          </w:rPr>
          <w:t xml:space="preserve">Операции с использова</w:t>
        </w:r>
        <w:r>
          <w:rPr>
            <w:rStyle w:val="1099"/>
          </w:rPr>
          <w:t xml:space="preserve">нием цифрового рубля</w:t>
        </w:r>
        <w:r>
          <w:rPr>
            <w:rStyle w:val="1099"/>
          </w:rPr>
        </w:r>
        <w:r>
          <w:tab/>
        </w:r>
        <w:r>
          <w:fldChar w:fldCharType="begin"/>
          <w:instrText xml:space="preserve">PAGEREF _Toc19 \h</w:instrText>
          <w:fldChar w:fldCharType="separate"/>
          <w:t xml:space="preserve">88</w:t>
          <w:fldChar w:fldCharType="end"/>
        </w:r>
      </w:hyperlink>
      <w:r>
        <w:rPr>
          <w14:ligatures w14:val="none"/>
        </w:rPr>
      </w:r>
    </w:p>
    <w:p>
      <w:pPr>
        <w:pStyle w:val="1078"/>
        <w:spacing w:before="120"/>
      </w:pPr>
      <w:r>
        <w:rPr>
          <w:color w:val="000000"/>
          <w:sz w:val="24"/>
          <w:u w:val="single"/>
        </w:rPr>
      </w:r>
      <w:r>
        <w:rPr>
          <w:color w:val="000000"/>
          <w:u w:val="single"/>
        </w:rPr>
        <w:fldChar w:fldCharType="end"/>
      </w:r>
      <w:r>
        <w:br w:type="page" w:clear="all"/>
      </w:r>
      <w:r/>
      <w:r/>
    </w:p>
    <w:p>
      <w:pPr>
        <w:pStyle w:val="1078"/>
        <w:spacing w:before="120"/>
        <w:rPr>
          <w:sz w:val="24"/>
          <w:szCs w:val="24"/>
          <w:lang w:eastAsia="ru-RU"/>
        </w:rPr>
      </w:pPr>
      <w:r/>
      <w:bookmarkStart w:id="3" w:name="_Toc1"/>
      <w:r>
        <w:rPr>
          <w:sz w:val="24"/>
          <w:szCs w:val="24"/>
        </w:rPr>
        <w:t xml:space="preserve">1.</w:t>
      </w:r>
      <w:r>
        <w:rPr>
          <w:sz w:val="24"/>
          <w:szCs w:val="24"/>
        </w:rPr>
        <w:t xml:space="preserve"> </w:t>
      </w:r>
      <w:r>
        <w:rPr>
          <w:sz w:val="24"/>
          <w:szCs w:val="24"/>
          <w:lang w:eastAsia="ru-RU"/>
        </w:rPr>
        <w:t xml:space="preserve">Открытие и ведение счетов</w:t>
      </w:r>
      <w:r>
        <w:rPr>
          <w:sz w:val="24"/>
          <w:szCs w:val="24"/>
          <w:lang w:eastAsia="ru-RU"/>
        </w:rPr>
      </w:r>
      <w:bookmarkEnd w:id="3"/>
      <w:r/>
      <w:r>
        <w:rPr>
          <w:sz w:val="24"/>
          <w:szCs w:val="24"/>
          <w:lang w:eastAsia="ru-RU"/>
        </w:rPr>
      </w:r>
    </w:p>
    <w:tbl>
      <w:tblPr>
        <w:tblW w:w="10206"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117"/>
        <w:gridCol w:w="2270"/>
        <w:gridCol w:w="3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b/>
              </w:rPr>
            </w:pPr>
            <w:r>
              <w:rPr>
                <w:b/>
              </w:rPr>
              <w:t xml:space="preserve">№</w:t>
            </w:r>
            <w:r>
              <w:rPr>
                <w:b/>
              </w:rPr>
              <w:t xml:space="preserve"> </w:t>
            </w:r>
            <w:r>
              <w:rPr>
                <w:b/>
              </w:rPr>
              <w:t xml:space="preserve">п/п</w:t>
            </w:r>
            <w:r>
              <w:rPr>
                <w:b/>
              </w:rPr>
            </w:r>
            <w:r>
              <w:rPr>
                <w:b/>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center"/>
              <w:spacing w:after="0" w:line="240" w:lineRule="auto"/>
              <w:rPr>
                <w:b/>
              </w:rPr>
            </w:pPr>
            <w:r>
              <w:rPr>
                <w:b/>
              </w:rPr>
              <w:t xml:space="preserve">Наименование услуги</w:t>
            </w:r>
            <w:r>
              <w:rPr>
                <w:b/>
              </w:rPr>
            </w:r>
            <w:r>
              <w:rPr>
                <w:b/>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b/>
              </w:rPr>
            </w:pPr>
            <w:r>
              <w:rPr>
                <w:b/>
              </w:rPr>
              <w:t xml:space="preserve">Тариф</w:t>
            </w:r>
            <w:r>
              <w:rPr>
                <w:b/>
              </w:rPr>
            </w:r>
            <w:r>
              <w:rPr>
                <w:b/>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center"/>
              <w:spacing w:after="0" w:line="240" w:lineRule="auto"/>
              <w:rPr>
                <w:b/>
              </w:rPr>
            </w:pPr>
            <w:r>
              <w:rPr>
                <w:b/>
              </w:rPr>
              <w:t xml:space="preserve">Примечание</w:t>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10206" w:type="dxa"/>
            <w:vAlign w:val="center"/>
            <w:textDirection w:val="lrTb"/>
            <w:noWrap w:val="false"/>
          </w:tcPr>
          <w:p>
            <w:pPr>
              <w:pStyle w:val="1076"/>
              <w:jc w:val="both"/>
              <w:spacing w:after="0" w:line="240" w:lineRule="auto"/>
            </w:pPr>
            <w:r>
              <w:t xml:space="preserve">1.1. Открытие и ведение счетов в рублях Российской Федерации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t xml:space="preserve">1.1.1.</w:t>
            </w: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Открытие счета</w:t>
            </w: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pPr>
            <w:r>
              <w:t xml:space="preserve">2 500 руб.</w:t>
            </w:r>
            <w:r/>
          </w:p>
        </w:tc>
        <w:tc>
          <w:tcPr>
            <w:tcBorders>
              <w:top w:val="single" w:color="000000" w:sz="4" w:space="0"/>
              <w:left w:val="single" w:color="000000" w:sz="4" w:space="0"/>
              <w:bottom w:val="none" w:color="000000" w:sz="4" w:space="0"/>
              <w:right w:val="single" w:color="000000" w:sz="4" w:space="0"/>
            </w:tcBorders>
            <w:tcW w:w="3827" w:type="dxa"/>
            <w:vAlign w:val="top"/>
            <w:vMerge w:val="restart"/>
            <w:textDirection w:val="lrTb"/>
            <w:noWrap w:val="false"/>
          </w:tcPr>
          <w:p>
            <w:pPr>
              <w:pStyle w:val="1076"/>
              <w:jc w:val="both"/>
              <w:spacing w:after="0" w:line="240" w:lineRule="auto"/>
            </w:pPr>
            <w:r>
              <w:t xml:space="preserve">В случае необходимости за оформление Банком карточки с образцами подписей и оттиска печати комиссия не взимается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tabs>
                <w:tab w:val="left" w:pos="176" w:leader="none"/>
              </w:tabs>
              <w:rPr>
                <w:bCs/>
              </w:rPr>
            </w:pPr>
            <w:r>
              <w:rPr>
                <w:bCs/>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rPr>
            </w:r>
            <w:r>
              <w:rPr>
                <w:bCs/>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bCs/>
              </w:rPr>
            </w:pPr>
            <w:r>
              <w:t xml:space="preserve">Не взимается</w:t>
            </w:r>
            <w:r>
              <w:rPr>
                <w:bCs/>
              </w:rPr>
            </w:r>
            <w:r>
              <w:rPr>
                <w:bCs/>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bCs/>
              </w:rPr>
            </w:pPr>
            <w:r>
              <w:rPr>
                <w:bCs/>
              </w:rPr>
              <w:t xml:space="preserve">- накопительного счета, счета с особым режимом, счета по депозиту</w:t>
            </w:r>
            <w:r>
              <w:rPr>
                <w:bCs/>
              </w:rPr>
            </w:r>
            <w:r>
              <w:rPr>
                <w:bCs/>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bCs/>
              </w:rPr>
            </w:pPr>
            <w:r>
              <w:t xml:space="preserve">Не взимается</w:t>
            </w:r>
            <w:r>
              <w:rPr>
                <w:bCs/>
              </w:rPr>
            </w:r>
            <w:r>
              <w:rPr>
                <w:bCs/>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bCs/>
              </w:rPr>
            </w:pPr>
            <w:r>
              <w:rPr>
                <w:bCs/>
              </w:rPr>
              <w:t xml:space="preserve">- </w:t>
            </w:r>
            <w:r>
              <w:rPr>
                <w:bCs/>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rPr>
            </w:r>
            <w:r>
              <w:rPr>
                <w:bCs/>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bCs/>
              </w:rPr>
            </w:pPr>
            <w:r>
              <w:rPr>
                <w:bCs/>
              </w:rPr>
              <w:t xml:space="preserve">2 500 руб.</w:t>
            </w:r>
            <w:r>
              <w:rPr>
                <w:bCs/>
              </w:rPr>
            </w:r>
            <w:r>
              <w:rPr>
                <w:bCs/>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42"/>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b/>
                <w:bCs/>
              </w:rPr>
            </w:pPr>
            <w:r>
              <w:rPr>
                <w:b/>
                <w:bCs/>
              </w:rPr>
              <w:t xml:space="preserve">- </w:t>
            </w:r>
            <w:r>
              <w:rPr>
                <w:bCs/>
              </w:rPr>
              <w:t xml:space="preserve">клиентам, включенным в региональную адресную программу по проведению капитального ремонта многок</w:t>
            </w:r>
            <w:r>
              <w:rPr>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rPr>
              <w:t xml:space="preserve">  </w:t>
            </w:r>
            <w:r>
              <w:rPr>
                <w:b/>
                <w:bCs/>
              </w:rPr>
            </w:r>
            <w:r>
              <w:rPr>
                <w:b/>
                <w:bCs/>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bCs/>
                <w:lang w:val="en-US"/>
              </w:rPr>
            </w:pPr>
            <w:r>
              <w:rPr>
                <w:bCs/>
              </w:rPr>
              <w:t xml:space="preserve">Не взимается*</w:t>
            </w:r>
            <w:r>
              <w:rPr>
                <w:bCs/>
                <w:lang w:val="en-US"/>
              </w:rPr>
            </w:r>
            <w:r>
              <w:rPr>
                <w:bCs/>
                <w:lang w:val="en-US"/>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 клиентам, являющимся </w:t>
            </w:r>
            <w: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6"/>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 специального счета участника закупки для обеспечения заявок на участие в конкурсах и аукционах</w:t>
            </w: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 для зачисления возмещения по операциям с использованием платежных карт в рамках договора эквайринга, заключенного с АО «Россельхозбанк»</w:t>
            </w: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pPr>
            <w:r>
              <w:t xml:space="preserve">Комиссия не взимается при одновременном соблюдении следующих условий:</w:t>
            </w:r>
            <w:r/>
          </w:p>
          <w:p>
            <w:pPr>
              <w:pStyle w:val="1076"/>
              <w:jc w:val="both"/>
              <w:spacing w:after="0" w:line="240" w:lineRule="auto"/>
            </w:pPr>
            <w: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p>
          <w:p>
            <w:pPr>
              <w:pStyle w:val="1076"/>
              <w:jc w:val="both"/>
              <w:spacing w:after="0" w:line="240" w:lineRule="auto"/>
            </w:pPr>
            <w: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p>
          <w:p>
            <w:pPr>
              <w:pStyle w:val="1076"/>
              <w:jc w:val="both"/>
              <w:spacing w:after="0" w:line="240" w:lineRule="auto"/>
            </w:pPr>
            <w: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p>
          <w:p>
            <w:pPr>
              <w:pStyle w:val="1076"/>
              <w:jc w:val="both"/>
              <w:spacing w:after="0" w:line="240" w:lineRule="auto"/>
            </w:pPr>
            <w:r>
              <w:t xml:space="preserve">АО «Россельхозбанк», сделанной сотрудником регионального филиала Банка.</w:t>
            </w:r>
            <w:r/>
          </w:p>
          <w:p>
            <w:pPr>
              <w:pStyle w:val="1076"/>
              <w:jc w:val="both"/>
              <w:spacing w:after="0" w:line="240" w:lineRule="auto"/>
            </w:pPr>
            <w:r>
              <w:t xml:space="preserve">При несоблюдении любого из указанных условий комиссия взимается в стандартном размере.</w:t>
            </w:r>
            <w:r/>
          </w:p>
          <w:p>
            <w:pPr>
              <w:pStyle w:val="1076"/>
              <w:jc w:val="both"/>
              <w:spacing w:after="0" w:line="240" w:lineRule="auto"/>
            </w:pPr>
            <w:r>
              <w:t xml:space="preserve">Если бизнес-карты обслуживается в рамках тарифного плана «Корпоративный» комиссия взимается в стандартном размере.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-для клиентов, имеющих обязательства перед АО </w:t>
            </w:r>
            <w: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pPr>
            <w:r>
              <w:t xml:space="preserve">После выполнения обязательств перед АО «Россельхозбанк» по кредитным сделкам в полном объеме, комиссия взимается в стандартном размере.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4"/>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t xml:space="preserve">1.1.2.</w:t>
            </w: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Закрытие счета</w:t>
            </w: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t xml:space="preserve">Не взимается</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t xml:space="preserve">1.1.3.</w:t>
            </w:r>
            <w:r/>
          </w:p>
        </w:tc>
        <w:tc>
          <w:tcPr>
            <w:shd w:val="clear" w:color="auto" w:fill="ffffff"/>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pPr>
            <w:r>
              <w:t xml:space="preserve">Ведение счета</w:t>
            </w:r>
            <w:r/>
          </w:p>
        </w:tc>
        <w:tc>
          <w:tcPr>
            <w:shd w:val="clear" w:color="auto" w:fill="ffffff"/>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pPr>
            <w:r>
              <w:t xml:space="preserve">3000 руб. в месяц</w:t>
            </w:r>
            <w:r/>
          </w:p>
        </w:tc>
        <w:tc>
          <w:tcPr>
            <w:shd w:val="clear" w:color="auto" w:fill="ffffff"/>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pPr>
            <w:r>
              <w:t xml:space="preserve">Комиссия взимается ежемесячно в последний рабочий день месяца/в день закрытия счета, кроме месяца, в котором открыт счет.</w:t>
            </w:r>
            <w:r/>
          </w:p>
          <w:p>
            <w:pPr>
              <w:pStyle w:val="1076"/>
              <w:jc w:val="both"/>
              <w:spacing w:before="40" w:after="0" w:line="240" w:lineRule="auto"/>
            </w:pPr>
            <w:r>
              <w:t xml:space="preserve">Комиссия взимается по ставке тарифа, действующей на дату начисления комиссии.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pPr>
            <w:r>
              <w:t xml:space="preserve">- для клиентов, включенных в региональную адресную программу по проведению капитального ремонта многокв</w:t>
            </w:r>
            <w: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pPr>
            <w:r>
              <w:t xml:space="preserve">Не взимается*</w:t>
            </w: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pPr>
            <w:r>
              <w:t xml:space="preserve">- при использовании клиентом системы дистанционного банковского обслуживания</w:t>
            </w: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pPr>
            <w:r>
              <w:t xml:space="preserve">2000 руб. в месяц</w:t>
            </w: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pPr>
            <w:r>
              <w:t xml:space="preserve">Кроме месяца, в котором установлена система дистанционного банковского обслуживания.</w:t>
            </w:r>
            <w:r/>
          </w:p>
          <w:p>
            <w:pPr>
              <w:pStyle w:val="1076"/>
              <w:jc w:val="both"/>
              <w:spacing w:before="40" w:after="40" w:line="240" w:lineRule="auto"/>
              <w:rPr>
                <w:rFonts w:eastAsia="Times New Roman"/>
                <w:bCs/>
                <w:lang w:eastAsia="ru-RU"/>
              </w:rPr>
            </w:pPr>
            <w:r>
              <w:rPr>
                <w:rFonts w:eastAsia="Times New Roman"/>
                <w:bCs/>
                <w:lang w:eastAsia="ru-RU"/>
              </w:rPr>
              <w:t xml:space="preserve">В случ</w:t>
            </w:r>
            <w:r>
              <w:rPr>
                <w:rFonts w:eastAsia="Times New Roman"/>
                <w:bCs/>
                <w:lang w:eastAsia="ru-RU"/>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eastAsia="Times New Roman"/>
                <w:bCs/>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lang w:eastAsia="ru-RU"/>
              </w:rPr>
            </w:r>
            <w:r>
              <w:rPr>
                <w:rFonts w:eastAsia="Times New Roman"/>
                <w:bCs/>
                <w:lang w:eastAsia="ru-RU"/>
              </w:rPr>
            </w:r>
          </w:p>
          <w:p>
            <w:pPr>
              <w:pStyle w:val="1076"/>
              <w:jc w:val="both"/>
              <w:spacing w:before="40" w:after="0" w:line="240" w:lineRule="auto"/>
            </w:pPr>
            <w:r>
              <w:rPr>
                <w:rFonts w:eastAsia="Times New Roman"/>
                <w:bCs/>
                <w:lang w:eastAsia="ru-RU"/>
              </w:rPr>
              <w:t xml:space="preserve">В случае возобновления Банком использования Клиентом системы дистанционного банковского обслуживания «Свой бизнес» на</w:t>
            </w:r>
            <w:r>
              <w:rPr>
                <w:rFonts w:eastAsia="Times New Roman"/>
                <w:bCs/>
                <w:lang w:eastAsia="ru-RU"/>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pPr>
            <w: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p>
          <w:p>
            <w:pPr>
              <w:pStyle w:val="1076"/>
              <w:jc w:val="both"/>
              <w:spacing w:before="40" w:after="0" w:line="240" w:lineRule="auto"/>
            </w:pPr>
            <w: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pPr>
            <w:r>
              <w:t xml:space="preserve">2200 руб. в месяц при использовании клиентом системы дистанционного банковского обслуживания;</w:t>
            </w:r>
            <w:r/>
          </w:p>
          <w:p>
            <w:pPr>
              <w:pStyle w:val="1076"/>
              <w:jc w:val="center"/>
              <w:spacing w:before="40" w:after="0" w:line="240" w:lineRule="auto"/>
            </w:pPr>
            <w:r>
              <w:t xml:space="preserve">5000 руб. в месяц без использования клиентом системы дистанционного банковского обслуживания</w:t>
            </w: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pPr>
            <w:r>
              <w:t xml:space="preserve">- </w:t>
            </w:r>
            <w: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pPr>
            <w:r>
              <w:t xml:space="preserve">Не взимается</w:t>
            </w: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pPr>
            <w: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pPr>
            <w:r>
              <w:t xml:space="preserve">Не взимается</w:t>
            </w: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pPr>
            <w: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p>
          <w:p>
            <w:pPr>
              <w:pStyle w:val="1076"/>
              <w:jc w:val="both"/>
              <w:spacing w:before="40" w:after="0" w:line="240" w:lineRule="auto"/>
            </w:pPr>
            <w: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pPr>
            <w:r>
              <w:t xml:space="preserve">Не взимается</w:t>
            </w: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pPr>
            <w:r>
              <w:t xml:space="preserve">- при отсутствии операций по счету в течение календарного месяца, но не более 3 (трех) календарных месяцев подряд</w:t>
            </w: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pPr>
            <w:r>
              <w:t xml:space="preserve">Не взимается</w:t>
            </w: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pPr>
            <w:r>
              <w:t xml:space="preserve">Не признаются операциями по счету:</w:t>
            </w:r>
            <w:r/>
          </w:p>
          <w:p>
            <w:pPr>
              <w:pStyle w:val="1076"/>
              <w:jc w:val="both"/>
              <w:spacing w:before="40" w:after="0" w:line="240" w:lineRule="auto"/>
            </w:pPr>
            <w:r>
              <w:t xml:space="preserve">- причисление процентов к счету;</w:t>
            </w:r>
            <w:r/>
          </w:p>
          <w:p>
            <w:pPr>
              <w:pStyle w:val="1076"/>
              <w:jc w:val="both"/>
              <w:spacing w:before="40" w:after="0" w:line="240" w:lineRule="auto"/>
            </w:pPr>
            <w:r>
              <w:t xml:space="preserve">- взимание комиссий Банка; </w:t>
            </w:r>
            <w:r/>
          </w:p>
          <w:p>
            <w:pPr>
              <w:pStyle w:val="1076"/>
              <w:jc w:val="both"/>
              <w:spacing w:before="40" w:after="0" w:line="240" w:lineRule="auto"/>
            </w:pPr>
            <w:r>
              <w:t xml:space="preserve">- зачисление/списание со счета ошибочно зачисленных Банком денежных средств.</w:t>
            </w:r>
            <w:r/>
          </w:p>
          <w:p>
            <w:pPr>
              <w:pStyle w:val="1076"/>
              <w:jc w:val="both"/>
              <w:spacing w:before="40" w:after="0" w:line="240" w:lineRule="auto"/>
            </w:pPr>
            <w:r>
              <w:t xml:space="preserve">Перечисление/выдача остатка денежных средств при закрытии счета признается операцией по счету.</w:t>
            </w:r>
            <w:r/>
          </w:p>
          <w:p>
            <w:pPr>
              <w:pStyle w:val="1076"/>
              <w:jc w:val="both"/>
              <w:spacing w:before="40" w:after="0" w:line="240" w:lineRule="auto"/>
            </w:pPr>
            <w:r>
              <w:t xml:space="preserve">Начиная с 4 (четвертого) календарного месяца при отсутствии операций по счету комиссия взимается в установленном размере согласно п. 1.1.3, н</w:t>
            </w:r>
            <w: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pPr>
            <w:r>
              <w:t xml:space="preserve">- специального счета участника закупки для обеспечения заявок на участие в конкурсах и аукционах</w:t>
            </w: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pPr>
            <w:r>
              <w:t xml:space="preserve">Не взимается</w:t>
            </w: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pPr>
            <w:r>
              <w:t xml:space="preserve">-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pPr>
            <w:r>
              <w:t xml:space="preserve">Не взимается</w:t>
            </w: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pPr>
            <w:r>
              <w:t xml:space="preserve">Комиссия за ведение счета не взимается при одновременном выполнении следующих условий:</w:t>
            </w:r>
            <w:r/>
          </w:p>
          <w:p>
            <w:pPr>
              <w:pStyle w:val="1076"/>
              <w:jc w:val="both"/>
              <w:spacing w:before="40" w:after="0" w:line="240" w:lineRule="auto"/>
            </w:pPr>
            <w:r>
              <w:t xml:space="preserve">1.</w:t>
              <w:tab/>
              <w:t xml:space="preserve">Наличие у клиен</w:t>
            </w:r>
            <w: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p>
          <w:p>
            <w:pPr>
              <w:pStyle w:val="1076"/>
              <w:jc w:val="both"/>
              <w:spacing w:before="40" w:after="0" w:line="240" w:lineRule="auto"/>
            </w:pPr>
            <w:r>
              <w:t xml:space="preserve">2.</w:t>
              <w:tab/>
              <w:t xml:space="preserve">Наличие у клиента действующего договора эквайринга, заключенного с Банком.</w:t>
            </w:r>
            <w:r/>
          </w:p>
          <w:p>
            <w:pPr>
              <w:pStyle w:val="1076"/>
              <w:jc w:val="both"/>
              <w:spacing w:before="40" w:after="0" w:line="240" w:lineRule="auto"/>
            </w:pPr>
            <w:r>
              <w:t xml:space="preserve">3.</w:t>
              <w:tab/>
              <w:t xml:space="preserve">Использование клиентом системы дистанционного банковского обслуживания.</w:t>
            </w:r>
            <w:r/>
          </w:p>
          <w:p>
            <w:pPr>
              <w:pStyle w:val="1076"/>
              <w:jc w:val="both"/>
              <w:spacing w:before="40" w:after="0" w:line="240" w:lineRule="auto"/>
            </w:pPr>
            <w:r>
              <w:t xml:space="preserve">В случае несоблюдения любого из указанных условий комиссия взимается в стандартном размере.</w:t>
            </w:r>
            <w:r/>
          </w:p>
          <w:p>
            <w:pPr>
              <w:pStyle w:val="1076"/>
              <w:jc w:val="both"/>
              <w:spacing w:before="40" w:after="0" w:line="240" w:lineRule="auto"/>
            </w:pPr>
            <w:r>
              <w:t xml:space="preserve">Если бизнес-карта обслуживается в рамках тарифного плана «Корпоративный», комиссия взимается в стандартном размере.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pPr>
            <w:r>
              <w:t xml:space="preserve">-для клиентов, имеющих обязательства перед АО </w:t>
            </w:r>
            <w: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pPr>
            <w:r>
              <w:t xml:space="preserve">Не взимается</w:t>
            </w: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pPr>
            <w:r>
              <w:t xml:space="preserve">После выполнения обязательств перед АО «Россельхозбанк» по кредитным сделкам в полном объеме, комиссия взимается в стандартном размере.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t xml:space="preserve">1.1.4.</w:t>
            </w: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Начисление процентов на остатки средств </w:t>
            </w: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t xml:space="preserve">По согласованию сторон</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pPr>
            <w:r>
              <w:t xml:space="preserve">Оформляется дополнительным соглашением к договору банковского счета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t xml:space="preserve">1.1.5.</w:t>
            </w: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Перевод денежных средств со счета клиента (в том числе пр</w:t>
            </w:r>
            <w:r>
              <w:t xml:space="preserve">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r/>
          </w:p>
          <w:p>
            <w:pPr>
              <w:pStyle w:val="1076"/>
              <w:jc w:val="both"/>
              <w:spacing w:after="0" w:line="240" w:lineRule="auto"/>
            </w:pPr>
            <w: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before="120" w:after="0" w:line="240" w:lineRule="auto"/>
              <w:tabs>
                <w:tab w:val="left" w:pos="0" w:leader="none"/>
                <w:tab w:val="left" w:pos="1134" w:leader="none"/>
              </w:tabs>
            </w:pPr>
            <w:r>
              <w:t xml:space="preserve">Комиссия за перевод денежных средств в оплату вознаграждения Банку не взимается.</w:t>
            </w:r>
            <w:r/>
          </w:p>
          <w:p>
            <w:pPr>
              <w:pStyle w:val="1076"/>
              <w:ind w:firstLine="35"/>
              <w:jc w:val="both"/>
              <w:spacing w:after="0" w:line="240" w:lineRule="auto"/>
              <w:tabs>
                <w:tab w:val="left" w:pos="1134" w:leader="none"/>
                <w:tab w:val="center" w:pos="4677" w:leader="none"/>
                <w:tab w:val="right" w:pos="9355" w:leader="none"/>
              </w:tabs>
            </w:pPr>
            <w: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p>
          <w:p>
            <w:pPr>
              <w:pStyle w:val="1076"/>
              <w:ind w:firstLine="35"/>
              <w:jc w:val="both"/>
              <w:spacing w:after="0" w:line="240" w:lineRule="auto"/>
              <w:tabs>
                <w:tab w:val="left" w:pos="1134" w:leader="none"/>
                <w:tab w:val="center" w:pos="4677" w:leader="none"/>
                <w:tab w:val="right" w:pos="9355" w:leader="none"/>
              </w:tabs>
            </w:pPr>
            <w:r>
              <w:t xml:space="preserve">Комиссия не взимается при исполнении: </w:t>
            </w:r>
            <w:r/>
          </w:p>
          <w:p>
            <w:pPr>
              <w:pStyle w:val="1076"/>
              <w:ind w:firstLine="35"/>
              <w:jc w:val="both"/>
              <w:spacing w:after="0" w:line="240" w:lineRule="auto"/>
              <w:tabs>
                <w:tab w:val="left" w:pos="1134" w:leader="none"/>
                <w:tab w:val="center" w:pos="4677" w:leader="none"/>
                <w:tab w:val="right" w:pos="9355" w:leader="none"/>
              </w:tabs>
            </w:pPr>
            <w: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p>
          <w:p>
            <w:pPr>
              <w:pStyle w:val="1076"/>
              <w:ind w:firstLine="35"/>
              <w:jc w:val="both"/>
              <w:spacing w:after="0" w:line="240" w:lineRule="auto"/>
              <w:tabs>
                <w:tab w:val="left" w:pos="1134" w:leader="none"/>
                <w:tab w:val="center" w:pos="4677" w:leader="none"/>
                <w:tab w:val="right" w:pos="9355" w:leader="none"/>
              </w:tabs>
            </w:pPr>
            <w:r>
              <w:t xml:space="preserve">-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p>
          <w:p>
            <w:pPr>
              <w:pStyle w:val="1076"/>
              <w:ind w:firstLine="35"/>
              <w:jc w:val="both"/>
              <w:spacing w:after="0" w:line="240" w:lineRule="auto"/>
              <w:tabs>
                <w:tab w:val="left" w:pos="1134" w:leader="none"/>
                <w:tab w:val="center" w:pos="4677" w:leader="none"/>
                <w:tab w:val="right" w:pos="9355" w:leader="none"/>
              </w:tabs>
            </w:pPr>
            <w:r>
              <w:t xml:space="preserve">- расчетных документов по счетам клиентов, имеющих обязательства перед АО «</w:t>
            </w:r>
            <w: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p>
          <w:p>
            <w:pPr>
              <w:pStyle w:val="1076"/>
              <w:ind w:firstLine="35"/>
              <w:jc w:val="both"/>
              <w:spacing w:after="0" w:line="240" w:lineRule="auto"/>
              <w:tabs>
                <w:tab w:val="left" w:pos="708" w:leader="none"/>
                <w:tab w:val="center" w:pos="4677" w:leader="none"/>
                <w:tab w:val="right" w:pos="9355" w:leader="none"/>
              </w:tabs>
            </w:pPr>
            <w:r>
              <w:t xml:space="preserve">- инкассовых поручений, составленных Банком на основании исполнительных документов, должником по которым является клиент.</w:t>
            </w:r>
            <w:r/>
          </w:p>
          <w:p>
            <w:pPr>
              <w:pStyle w:val="1076"/>
              <w:jc w:val="both"/>
              <w:spacing w:after="0" w:line="240" w:lineRule="auto"/>
            </w:pPr>
            <w: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p>
          <w:p>
            <w:pPr>
              <w:pStyle w:val="1076"/>
              <w:jc w:val="both"/>
              <w:spacing w:after="0" w:line="240" w:lineRule="auto"/>
            </w:pPr>
            <w:r>
              <w:rPr>
                <w:rFonts w:eastAsia="Times New Roman"/>
                <w:bCs/>
                <w:lang w:eastAsia="ru-RU"/>
              </w:rPr>
              <w:t xml:space="preserve">Комиссия за совершение платежа на основании платежного требования, поступившего в Бан</w:t>
            </w:r>
            <w:r>
              <w:rPr>
                <w:rFonts w:eastAsia="Times New Roman"/>
                <w:bCs/>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t xml:space="preserve">из-за отсутствия денеж</w:t>
            </w:r>
            <w: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eastAsia="Times New Roman"/>
                <w:bCs/>
                <w:lang w:eastAsia="ru-RU"/>
              </w:rPr>
              <w:t xml:space="preserve">.</w:t>
            </w:r>
            <w:r/>
          </w:p>
          <w:p>
            <w:pPr>
              <w:pStyle w:val="1076"/>
              <w:jc w:val="both"/>
              <w:spacing w:after="0" w:line="240" w:lineRule="auto"/>
              <w:rPr>
                <w:rFonts w:eastAsia="Times New Roman"/>
                <w:bCs/>
                <w:lang w:eastAsia="ru-RU"/>
              </w:rPr>
            </w:pPr>
            <w:r>
              <w:t xml:space="preserve">Банк вправе отказать в приеме к исполнению расчетного документа</w:t>
            </w:r>
            <w:r>
              <w:rPr>
                <w:color w:val="000000"/>
                <w:lang w:eastAsia="ru-RU"/>
              </w:rPr>
              <w:t xml:space="preserve"> в случае недостаточности денежных средств для оплаты комиссионного вознаграждения Банка на счете, с которого в соо</w:t>
            </w:r>
            <w:r>
              <w:rPr>
                <w:color w:val="000000"/>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t xml:space="preserve">.</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6"/>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t xml:space="preserve">1.1.5.1.</w:t>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Открытые в АО «Россельхозбанк»:</w:t>
            </w: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 на основании расчетного документа на бумажном носителе</w:t>
            </w: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t xml:space="preserve">550 руб.</w:t>
            </w:r>
            <w:r/>
          </w:p>
          <w:p>
            <w:pPr>
              <w:pStyle w:val="1076"/>
              <w:jc w:val="center"/>
              <w:spacing w:after="0" w:line="240" w:lineRule="auto"/>
            </w:pPr>
            <w: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 отправленный клиентом по системе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t xml:space="preserve">8 руб.</w:t>
            </w: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t xml:space="preserve">1.1.5.2.</w:t>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rPr>
                <w:bCs/>
              </w:rPr>
              <w:t xml:space="preserve">Открытые в других кредитных организациях на территории Российской Федерации:</w:t>
            </w: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bCs/>
              </w:rPr>
            </w:pPr>
            <w:r>
              <w:rPr>
                <w:bCs/>
              </w:rPr>
              <w:t xml:space="preserve">- на основании расчетного документа на бумажном носителе</w:t>
            </w:r>
            <w:r>
              <w:rPr>
                <w:bCs/>
              </w:rPr>
            </w:r>
            <w:r>
              <w:rPr>
                <w:bCs/>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t xml:space="preserve">550 руб.</w:t>
            </w: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1"/>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 отправленный клиентом по системе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t xml:space="preserve">37 руб. </w:t>
            </w:r>
            <w:r/>
          </w:p>
          <w:p>
            <w:pPr>
              <w:pStyle w:val="1076"/>
              <w:jc w:val="center"/>
              <w:spacing w:after="0" w:line="240" w:lineRule="auto"/>
            </w:pPr>
            <w:r>
              <w:t xml:space="preserve">если сумма платежа до 100 млн. руб. (включительно)</w:t>
            </w:r>
            <w:r/>
          </w:p>
          <w:p>
            <w:pPr>
              <w:pStyle w:val="1076"/>
              <w:jc w:val="center"/>
              <w:spacing w:after="0" w:line="240" w:lineRule="auto"/>
            </w:pPr>
            <w:r>
              <w:t xml:space="preserve">200 руб.</w:t>
            </w:r>
            <w:r/>
          </w:p>
          <w:p>
            <w:pPr>
              <w:pStyle w:val="1076"/>
              <w:jc w:val="center"/>
              <w:spacing w:after="0" w:line="240" w:lineRule="auto"/>
            </w:pPr>
            <w:r>
              <w:t xml:space="preserve">если сумма платежа свыше 100 млн. руб.</w:t>
            </w: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 отправленный клиентом, включенным в региональную адресную программу по проведению капитального ремонта многок</w:t>
            </w:r>
            <w: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t xml:space="preserve">Не взимается*</w:t>
            </w: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10"/>
        </w:trPr>
        <w:tc>
          <w:tcPr>
            <w:tcBorders>
              <w:top w:val="none" w:color="000000" w:sz="4" w:space="0"/>
              <w:left w:val="singl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 отпра</w:t>
            </w:r>
            <w: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tc>
        <w:tc>
          <w:tcPr>
            <w:tcBorders>
              <w:top w:val="none" w:color="000000" w:sz="4" w:space="0"/>
              <w:left w:val="single" w:color="000000" w:sz="4" w:space="0"/>
              <w:right w:val="single" w:color="000000" w:sz="4" w:space="0"/>
            </w:tcBorders>
            <w:tcW w:w="2270" w:type="dxa"/>
            <w:vAlign w:val="top"/>
            <w:textDirection w:val="lrTb"/>
            <w:noWrap w:val="false"/>
          </w:tcPr>
          <w:p>
            <w:pPr>
              <w:pStyle w:val="1076"/>
              <w:jc w:val="center"/>
              <w:spacing w:after="0" w:line="240" w:lineRule="auto"/>
            </w:pPr>
            <w:r>
              <w:t xml:space="preserve">Не взимается</w:t>
            </w: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t xml:space="preserve">1.1.6.</w:t>
            </w: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t xml:space="preserve">250 руб.  за  каждый  расчетный документ</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pPr>
            <w: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p>
          <w:p>
            <w:pPr>
              <w:pStyle w:val="1076"/>
              <w:jc w:val="both"/>
              <w:spacing w:after="0" w:line="240" w:lineRule="auto"/>
            </w:pPr>
            <w: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w:t>
            </w:r>
            <w:r>
              <w:t xml:space="preserve">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t xml:space="preserve">1.1.7.</w:t>
            </w: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before="40" w:after="40" w:line="240" w:lineRule="auto"/>
              <w:rPr>
                <w:rFonts w:eastAsia="Times New Roman"/>
                <w:lang w:eastAsia="ru-RU"/>
              </w:rPr>
            </w:pPr>
            <w:r>
              <w:rPr>
                <w:rFonts w:eastAsia="Times New Roman"/>
                <w:iCs/>
                <w:lang w:eastAsia="ru-RU"/>
              </w:rPr>
              <w:t xml:space="preserve">Зачисление денежных средств на счета физических лиц – клиентов Банка</w:t>
            </w:r>
            <w:r>
              <w:rPr>
                <w:rFonts w:eastAsia="Times New Roman"/>
                <w:lang w:eastAsia="ru-RU"/>
              </w:rPr>
            </w:r>
            <w:r>
              <w:rPr>
                <w:rFonts w:eastAsia="Times New Roman"/>
                <w:lang w:eastAsia="ru-RU"/>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t xml:space="preserve">По согласованию сторон</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pPr>
            <w:r>
              <w:t xml:space="preserve">Оформляется отдельным договором либо дополнительным соглашением к договору банковского счета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1.1.7.1.</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before="40" w:after="40" w:line="240" w:lineRule="auto"/>
              <w:rPr>
                <w:rFonts w:eastAsia="Times New Roman"/>
                <w:iCs/>
                <w:lang w:eastAsia="ru-RU"/>
              </w:rPr>
            </w:pPr>
            <w:r>
              <w:rPr>
                <w:rFonts w:eastAsia="Times New Roman"/>
                <w:iCs/>
                <w:lang w:eastAsia="ru-RU"/>
              </w:rPr>
              <w:t xml:space="preserve">Зачисление кредитных денежных средств на счета заемщиков Банка- юридических лиц, </w:t>
            </w:r>
            <w:r>
              <w:t xml:space="preserve">субъектов Российской Федерации, муниципальных образований</w:t>
            </w:r>
            <w:r>
              <w:rPr>
                <w:b/>
              </w:rPr>
              <w:t xml:space="preserve">, </w:t>
            </w:r>
            <w: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eastAsia="Times New Roman"/>
                <w:iCs/>
                <w:lang w:eastAsia="ru-RU"/>
              </w:rPr>
              <w:t xml:space="preserve"> </w:t>
            </w:r>
            <w:r>
              <w:rPr>
                <w:rFonts w:eastAsia="Times New Roman"/>
                <w:iCs/>
                <w:lang w:eastAsia="ru-RU"/>
              </w:rPr>
            </w:r>
            <w:r>
              <w:rPr>
                <w:rFonts w:eastAsia="Times New Roman"/>
                <w:iCs/>
                <w:lang w:eastAsia="ru-RU"/>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По согласованию сторон</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Оформляется отдельным договором либо дополнительным соглашением к договору банковского счета.</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bCs/>
              </w:rPr>
            </w:pPr>
            <w:r>
              <w:t xml:space="preserve">1.1.8. </w:t>
            </w:r>
            <w:r>
              <w:rPr>
                <w:bCs/>
              </w:rPr>
            </w:r>
            <w:r>
              <w:rPr>
                <w:bCs/>
              </w:rPr>
            </w:r>
          </w:p>
        </w:tc>
        <w:tc>
          <w:tcPr>
            <w:tcBorders>
              <w:top w:val="single" w:color="000000" w:sz="4" w:space="0"/>
              <w:left w:val="single" w:color="000000" w:sz="4" w:space="0"/>
              <w:bottom w:val="single" w:color="000000" w:sz="4" w:space="0"/>
              <w:right w:val="single" w:color="000000" w:sz="4" w:space="0"/>
            </w:tcBorders>
            <w:tcW w:w="3117" w:type="dxa"/>
            <w:vAlign w:val="center"/>
            <w:textDirection w:val="lrTb"/>
            <w:noWrap w:val="false"/>
          </w:tcPr>
          <w:p>
            <w:pPr>
              <w:pStyle w:val="1076"/>
              <w:jc w:val="both"/>
            </w:pPr>
            <w: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before="40" w:after="40" w:line="240" w:lineRule="auto"/>
            </w:pPr>
            <w:r>
              <w:t xml:space="preserve">300 руб. </w:t>
              <w:br w:type="textWrapping" w:clear="all"/>
              <w:t xml:space="preserve">при ОБЩЕЙ СУММЕ </w:t>
              <w:br w:type="textWrapping" w:clear="all"/>
              <w:t xml:space="preserve">до 150 000,00 руб. (включительно);</w:t>
            </w:r>
            <w:r/>
          </w:p>
          <w:p>
            <w:pPr>
              <w:pStyle w:val="1076"/>
              <w:jc w:val="center"/>
              <w:spacing w:before="120" w:after="40" w:line="240" w:lineRule="auto"/>
            </w:pPr>
            <w:r>
              <w:t xml:space="preserve">1% от суммы </w:t>
              <w:br w:type="textWrapping" w:clear="all"/>
              <w:t xml:space="preserve">при ОБЩЕЙ СУММЕ</w:t>
              <w:br w:type="textWrapping" w:clear="all"/>
              <w:t xml:space="preserve">с 150 000,01 руб.</w:t>
            </w:r>
            <w:r>
              <w:t xml:space="preserve"> </w:t>
            </w:r>
            <w:r>
              <w:t xml:space="preserve">до  300 000,00 руб. (включительно);</w:t>
            </w:r>
            <w:r/>
          </w:p>
          <w:p>
            <w:pPr>
              <w:pStyle w:val="1076"/>
              <w:jc w:val="center"/>
              <w:spacing w:before="120" w:after="40" w:line="240" w:lineRule="auto"/>
            </w:pPr>
            <w: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p>
          <w:p>
            <w:pPr>
              <w:pStyle w:val="1076"/>
              <w:jc w:val="center"/>
              <w:spacing w:before="120" w:after="40" w:line="240" w:lineRule="auto"/>
            </w:pPr>
            <w: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p>
          <w:p>
            <w:pPr>
              <w:pStyle w:val="1076"/>
              <w:jc w:val="center"/>
              <w:spacing w:after="120" w:line="240" w:lineRule="auto"/>
            </w:pPr>
            <w:r>
              <w:t xml:space="preserve">6% от суммы</w:t>
              <w:br w:type="textWrapping" w:clear="all"/>
              <w:t xml:space="preserve">при ОБЩЕЙ СУММЕ</w:t>
              <w:br w:type="textWrapping" w:clear="all"/>
              <w:t xml:space="preserve">свыше 5 000 000,00 руб.</w:t>
            </w:r>
            <w:r/>
          </w:p>
        </w:tc>
        <w:tc>
          <w:tcPr>
            <w:tcBorders>
              <w:top w:val="single" w:color="000000" w:sz="4" w:space="0"/>
              <w:left w:val="single" w:color="000000" w:sz="4" w:space="0"/>
              <w:right w:val="single" w:color="000000" w:sz="4" w:space="0"/>
            </w:tcBorders>
            <w:tcW w:w="3827" w:type="dxa"/>
            <w:vAlign w:val="top"/>
            <w:textDirection w:val="lrTb"/>
            <w:noWrap w:val="false"/>
          </w:tcPr>
          <w:p>
            <w:pPr>
              <w:pStyle w:val="1076"/>
              <w:jc w:val="both"/>
              <w:spacing w:after="0" w:line="240" w:lineRule="auto"/>
            </w:pPr>
            <w:r>
              <w:t xml:space="preserve">1. Комиссия взимается при переводе денежных средств на счета физических лиц, в том числе:</w:t>
            </w:r>
            <w:r/>
          </w:p>
          <w:p>
            <w:pPr>
              <w:pStyle w:val="1076"/>
              <w:jc w:val="both"/>
              <w:spacing w:after="0" w:line="240" w:lineRule="auto"/>
            </w:pPr>
            <w:r>
              <w:t xml:space="preserve">- на текущие счета и счета вкладов;</w:t>
            </w:r>
            <w:r/>
          </w:p>
          <w:p>
            <w:pPr>
              <w:pStyle w:val="1076"/>
              <w:jc w:val="both"/>
              <w:spacing w:after="0" w:line="240" w:lineRule="auto"/>
            </w:pPr>
            <w:r>
              <w:t xml:space="preserve">- на счета, открытые для расчетов с использованием карт;</w:t>
            </w:r>
            <w:r/>
          </w:p>
          <w:p>
            <w:pPr>
              <w:pStyle w:val="1076"/>
              <w:jc w:val="both"/>
              <w:spacing w:after="0" w:line="240" w:lineRule="auto"/>
            </w:pPr>
            <w: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p>
          <w:p>
            <w:pPr>
              <w:pStyle w:val="1076"/>
              <w:jc w:val="both"/>
              <w:spacing w:after="0" w:line="240" w:lineRule="auto"/>
            </w:pPr>
            <w:r>
              <w:t xml:space="preserve">2. При осуществлении следующих операций комиссия взимается согласно п. 1.1.5 Тарифов:</w:t>
            </w:r>
            <w:r/>
          </w:p>
          <w:p>
            <w:pPr>
              <w:pStyle w:val="1076"/>
              <w:jc w:val="both"/>
              <w:spacing w:after="0" w:line="240" w:lineRule="auto"/>
            </w:pPr>
            <w:r>
              <w:t xml:space="preserve">- перевод денежных средств со счетов страховых и управляющих компаний;</w:t>
            </w:r>
            <w:r/>
          </w:p>
          <w:p>
            <w:pPr>
              <w:pStyle w:val="1076"/>
              <w:jc w:val="both"/>
              <w:spacing w:after="0" w:line="240" w:lineRule="auto"/>
            </w:pPr>
            <w:r>
              <w:t xml:space="preserve">- перевод денежных средств с расчетного счета застройщика;</w:t>
            </w:r>
            <w:r/>
          </w:p>
          <w:p>
            <w:pPr>
              <w:pStyle w:val="1076"/>
              <w:jc w:val="both"/>
              <w:spacing w:after="0" w:line="240" w:lineRule="auto"/>
            </w:pPr>
            <w: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p>
          <w:p>
            <w:pPr>
              <w:pStyle w:val="1076"/>
              <w:jc w:val="both"/>
              <w:spacing w:after="0" w:line="240" w:lineRule="auto"/>
            </w:pPr>
            <w:r>
              <w:t xml:space="preserve">- перечисление алиментов, пенсий,</w:t>
            </w:r>
            <w:r/>
          </w:p>
          <w:p>
            <w:pPr>
              <w:pStyle w:val="1076"/>
              <w:jc w:val="both"/>
              <w:spacing w:after="0" w:line="240" w:lineRule="auto"/>
            </w:pPr>
            <w:r>
              <w:t xml:space="preserve"> стипендий, иных социальных выплат;</w:t>
            </w:r>
            <w:r/>
          </w:p>
          <w:p>
            <w:pPr>
              <w:pStyle w:val="1076"/>
              <w:jc w:val="both"/>
              <w:spacing w:after="0" w:line="240" w:lineRule="auto"/>
            </w:pPr>
            <w:r>
              <w:t xml:space="preserve">- перечисление дохода лицам, занимающимся частной практикой;</w:t>
            </w:r>
            <w:r/>
          </w:p>
          <w:p>
            <w:pPr>
              <w:pStyle w:val="1076"/>
              <w:jc w:val="both"/>
              <w:spacing w:after="0" w:line="240" w:lineRule="auto"/>
            </w:pPr>
            <w: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p>
          <w:p>
            <w:pPr>
              <w:pStyle w:val="1076"/>
              <w:jc w:val="both"/>
              <w:spacing w:after="0" w:line="240" w:lineRule="auto"/>
              <w:tabs>
                <w:tab w:val="left" w:pos="1134" w:leader="none"/>
              </w:tabs>
            </w:pPr>
            <w:r>
              <w:t xml:space="preserve">- исполнение инкассовых поручений, составленных Банком на основании исполнительных документов, должником по которым является клиент.</w:t>
            </w:r>
            <w:r/>
          </w:p>
          <w:p>
            <w:pPr>
              <w:pStyle w:val="1076"/>
              <w:jc w:val="both"/>
              <w:spacing w:after="0" w:line="240" w:lineRule="auto"/>
            </w:pPr>
            <w:r>
              <w:t xml:space="preserve">Пункт 2 настоящего примечани</w:t>
            </w:r>
            <w: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p>
          <w:p>
            <w:pPr>
              <w:pStyle w:val="1076"/>
              <w:jc w:val="both"/>
              <w:spacing w:after="0" w:line="240" w:lineRule="auto"/>
            </w:pPr>
            <w:r>
              <w:t xml:space="preserve">При указании в поле «Назначение платежа» нескол</w:t>
            </w:r>
            <w: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p>
          <w:p>
            <w:pPr>
              <w:pStyle w:val="1076"/>
              <w:jc w:val="both"/>
              <w:spacing w:after="0" w:line="240" w:lineRule="auto"/>
            </w:pPr>
            <w:r>
              <w:t xml:space="preserve">3. Комиссия не взимается за перевод денежных средств:</w:t>
            </w:r>
            <w:r/>
          </w:p>
          <w:p>
            <w:pPr>
              <w:pStyle w:val="1076"/>
              <w:jc w:val="both"/>
              <w:spacing w:after="0" w:line="240" w:lineRule="auto"/>
            </w:pPr>
            <w: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p>
            <w:pPr>
              <w:pStyle w:val="1076"/>
              <w:jc w:val="both"/>
              <w:spacing w:after="0" w:line="240" w:lineRule="auto"/>
            </w:pPr>
            <w: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p>
          <w:p>
            <w:pPr>
              <w:pStyle w:val="1076"/>
              <w:jc w:val="both"/>
              <w:spacing w:after="0" w:line="240" w:lineRule="auto"/>
            </w:pPr>
            <w:r>
              <w:t xml:space="preserve">- со счетов клиентов, имеющих обязательства перед АО «</w:t>
            </w:r>
            <w: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p>
          <w:p>
            <w:pPr>
              <w:pStyle w:val="1076"/>
              <w:jc w:val="both"/>
              <w:spacing w:after="0" w:line="240" w:lineRule="auto"/>
            </w:pPr>
            <w:r>
              <w:t xml:space="preserve">4. При переводе сумм заработной платы, пенсионных, стр</w:t>
            </w:r>
            <w: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p>
          <w:p>
            <w:pPr>
              <w:pStyle w:val="1076"/>
              <w:jc w:val="both"/>
              <w:spacing w:before="40" w:after="0" w:line="240" w:lineRule="auto"/>
            </w:pPr>
            <w:r>
              <w:t xml:space="preserve">Для </w:t>
            </w:r>
            <w: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p>
          <w:p>
            <w:pPr>
              <w:pStyle w:val="1076"/>
              <w:jc w:val="both"/>
              <w:spacing w:after="0" w:line="240" w:lineRule="auto"/>
            </w:pPr>
            <w: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p>
          <w:p>
            <w:pPr>
              <w:pStyle w:val="1076"/>
              <w:jc w:val="both"/>
              <w:spacing w:before="40" w:after="0" w:line="240" w:lineRule="auto"/>
            </w:pPr>
            <w:r>
              <w:t xml:space="preserve">При определении тарифа в расчет принимаются переводы денежных средств, совершенные по одному счету клиента.</w:t>
            </w:r>
            <w:r/>
          </w:p>
          <w:p>
            <w:pPr>
              <w:pStyle w:val="1076"/>
              <w:jc w:val="both"/>
              <w:spacing w:after="0" w:line="240" w:lineRule="auto"/>
            </w:pPr>
            <w:r>
              <w:t xml:space="preserve">При расчете ОБЩЕЙ СУММЫ не учитываются операции, указанные в пунктах 2, 3, 4 настоящего примечания.</w:t>
            </w:r>
            <w:r/>
          </w:p>
          <w:p>
            <w:pPr>
              <w:pStyle w:val="1076"/>
              <w:jc w:val="both"/>
              <w:spacing w:after="0" w:line="240" w:lineRule="auto"/>
            </w:pPr>
            <w:r>
              <w:t xml:space="preserve">Банк вправе отказать в приеме к исполнению расчетного документа</w:t>
            </w:r>
            <w:r>
              <w:rPr>
                <w:color w:val="000000"/>
                <w:lang w:eastAsia="ru-RU"/>
              </w:rPr>
              <w:t xml:space="preserve"> в случае недостаточности денежных средств для оплаты комиссионного вознаграждения Банка на счете, с которого в соот</w:t>
            </w:r>
            <w:r>
              <w:rPr>
                <w:color w:val="000000"/>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t xml:space="preserve">1.1.9.</w:t>
            </w: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Прием на инкассо платежных требований/инкассовых поручений:</w:t>
            </w: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r/>
          </w:p>
        </w:tc>
        <w:tc>
          <w:tcPr>
            <w:tcBorders>
              <w:top w:val="non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 на бумажном носителе</w:t>
            </w: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t xml:space="preserve">400 руб. за один расчетный документ</w:t>
            </w: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 с использованием системы дистанционного банковского обслуживания (ДБО)</w:t>
            </w: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t xml:space="preserve">50 руб. за один расчетный документ</w:t>
            </w: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2" w:type="dxa"/>
            <w:vAlign w:val="top"/>
            <w:vMerge w:val="restart"/>
            <w:textDirection w:val="lrTb"/>
            <w:noWrap w:val="false"/>
          </w:tcPr>
          <w:p>
            <w:pPr>
              <w:pStyle w:val="1076"/>
              <w:jc w:val="center"/>
              <w:spacing w:after="0" w:line="240" w:lineRule="auto"/>
            </w:pPr>
            <w:r>
              <w:t xml:space="preserve">1.1.10.</w:t>
            </w: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tabs>
                <w:tab w:val="left" w:pos="708" w:leader="none"/>
                <w:tab w:val="center" w:pos="4677" w:leader="none"/>
                <w:tab w:val="right" w:pos="9355" w:leader="none"/>
              </w:tabs>
              <w:rPr>
                <w:rFonts w:eastAsia="Times New Roman"/>
                <w:bCs/>
                <w:lang w:eastAsia="ru-RU"/>
              </w:rPr>
            </w:pPr>
            <w:r>
              <w:rPr>
                <w:rFonts w:eastAsia="Times New Roman"/>
                <w:bCs/>
                <w:lang w:eastAsia="ru-RU"/>
              </w:rPr>
              <w:t xml:space="preserve">Направление запроса в банк-корр</w:t>
            </w:r>
            <w:r>
              <w:rPr>
                <w:rFonts w:eastAsia="Times New Roman"/>
                <w:bCs/>
                <w:lang w:eastAsia="ru-RU"/>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eastAsia="Times New Roman"/>
                <w:bCs/>
                <w:lang w:eastAsia="ru-RU"/>
              </w:rPr>
            </w:r>
            <w:r>
              <w:rPr>
                <w:rFonts w:eastAsia="Times New Roman"/>
                <w:bCs/>
                <w:lang w:eastAsia="ru-RU"/>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rPr>
                <w:lang w:eastAsia="en-US"/>
              </w:rPr>
              <w:t xml:space="preserve">300 руб.</w:t>
              <w:br w:type="textWrapping" w:clear="all"/>
              <w:t xml:space="preserve">по каждому платежу</w:t>
            </w: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pPr>
            <w:r>
              <w:t xml:space="preserve">По платежам внутри </w:t>
            </w:r>
            <w:r/>
          </w:p>
          <w:p>
            <w:pPr>
              <w:pStyle w:val="1076"/>
              <w:jc w:val="both"/>
              <w:spacing w:after="0" w:line="240" w:lineRule="auto"/>
            </w:pPr>
            <w:r>
              <w:t xml:space="preserve">АО «Россельхозбанк» производится Бесплатно.</w:t>
            </w:r>
            <w:r/>
          </w:p>
          <w:p>
            <w:pPr>
              <w:pStyle w:val="1076"/>
              <w:jc w:val="both"/>
              <w:spacing w:after="0" w:line="240" w:lineRule="auto"/>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076"/>
              <w:jc w:val="center"/>
              <w:spacing w:after="0" w:line="240" w:lineRule="auto"/>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lang w:eastAsia="ru-RU"/>
              </w:rPr>
              <w:outlineLvl w:val="1"/>
            </w:pPr>
            <w:r>
              <w:rPr>
                <w:rFonts w:eastAsia="Times New Roman"/>
                <w:bCs/>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eastAsia="Times New Roman"/>
                <w:bCs/>
                <w:lang w:eastAsia="ru-RU"/>
              </w:rPr>
            </w:r>
            <w:r>
              <w:rPr>
                <w:rFonts w:eastAsia="Times New Roman"/>
                <w:bCs/>
                <w:lang w:eastAsia="ru-RU"/>
              </w:rPr>
            </w:r>
          </w:p>
          <w:p>
            <w:pPr>
              <w:pStyle w:val="1076"/>
              <w:jc w:val="both"/>
              <w:keepNext/>
              <w:spacing w:after="0" w:line="240" w:lineRule="auto"/>
              <w:rPr>
                <w:rFonts w:eastAsia="Times New Roman"/>
                <w:bCs/>
                <w:lang w:eastAsia="ru-RU"/>
              </w:rPr>
              <w:outlineLvl w:val="1"/>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rPr>
                <w:lang w:eastAsia="en-US"/>
              </w:rPr>
              <w:t xml:space="preserve">500 руб.</w:t>
              <w:br w:type="textWrapping" w:clear="all"/>
              <w:t xml:space="preserve">по каждому платежу</w:t>
            </w: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2" w:type="dxa"/>
            <w:vAlign w:val="top"/>
            <w:vMerge w:val="restart"/>
            <w:textDirection w:val="lrTb"/>
            <w:noWrap w:val="false"/>
          </w:tcPr>
          <w:p>
            <w:pPr>
              <w:pStyle w:val="1076"/>
              <w:jc w:val="center"/>
              <w:spacing w:after="0" w:line="240" w:lineRule="auto"/>
            </w:pPr>
            <w:r>
              <w:t xml:space="preserve">1.1.11.</w:t>
            </w: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lang w:eastAsia="ru-RU"/>
              </w:rPr>
            </w:pPr>
            <w:r>
              <w:rPr>
                <w:rFonts w:eastAsia="Times New Roman"/>
                <w:bCs/>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eastAsia="Times New Roman"/>
                <w:bCs/>
                <w:lang w:eastAsia="ru-RU"/>
              </w:rPr>
            </w:r>
            <w:r>
              <w:rPr>
                <w:rFonts w:eastAsia="Times New Roman"/>
                <w:bCs/>
                <w:lang w:eastAsia="ru-RU"/>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rPr>
                <w:rFonts w:eastAsia="Times New Roman"/>
                <w:bCs/>
                <w:lang w:val="en-US" w:eastAsia="ru-RU"/>
              </w:rPr>
              <w:t xml:space="preserve">30</w:t>
            </w:r>
            <w:r>
              <w:rPr>
                <w:rFonts w:eastAsia="Times New Roman"/>
                <w:bCs/>
                <w:lang w:eastAsia="ru-RU"/>
              </w:rPr>
              <w:t xml:space="preserve">0 руб. </w:t>
              <w:br w:type="textWrapping" w:clear="all"/>
            </w:r>
            <w:r>
              <w:rPr>
                <w:rFonts w:eastAsia="Times New Roman"/>
                <w:lang w:eastAsia="ru-RU"/>
              </w:rPr>
              <w:t xml:space="preserve">за каждый запрос</w:t>
            </w: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076"/>
              <w:jc w:val="center"/>
              <w:spacing w:after="0" w:line="240" w:lineRule="auto"/>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lang w:eastAsia="ru-RU"/>
              </w:rPr>
              <w:outlineLvl w:val="1"/>
            </w:pPr>
            <w:r>
              <w:rPr>
                <w:rFonts w:eastAsia="Times New Roman"/>
                <w:bCs/>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rFonts w:eastAsia="Times New Roman"/>
                <w:bCs/>
                <w:lang w:eastAsia="ru-RU"/>
              </w:rPr>
            </w:r>
            <w:r>
              <w:rPr>
                <w:rFonts w:eastAsia="Times New Roman"/>
                <w:bCs/>
                <w:lang w:eastAsia="ru-RU"/>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rPr>
                <w:rFonts w:eastAsia="Times New Roman"/>
                <w:bCs/>
                <w:lang w:eastAsia="ru-RU"/>
              </w:rPr>
              <w:t xml:space="preserve">5</w:t>
            </w:r>
            <w:r>
              <w:rPr>
                <w:rFonts w:eastAsia="Times New Roman"/>
                <w:bCs/>
                <w:lang w:val="en-US" w:eastAsia="ru-RU"/>
              </w:rPr>
              <w:t xml:space="preserve">0</w:t>
            </w:r>
            <w:r>
              <w:rPr>
                <w:rFonts w:eastAsia="Times New Roman"/>
                <w:bCs/>
                <w:lang w:eastAsia="ru-RU"/>
              </w:rPr>
              <w:t xml:space="preserve">0 руб. </w:t>
              <w:br w:type="textWrapping" w:clear="all"/>
            </w:r>
            <w:r>
              <w:rPr>
                <w:rFonts w:eastAsia="Times New Roman"/>
                <w:lang w:eastAsia="ru-RU"/>
              </w:rPr>
              <w:t xml:space="preserve">за каждый запрос</w:t>
            </w: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t xml:space="preserve">1.1.12.</w:t>
            </w: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t xml:space="preserve">150 руб.</w:t>
            </w:r>
            <w:r/>
          </w:p>
          <w:p>
            <w:pPr>
              <w:pStyle w:val="1076"/>
              <w:jc w:val="center"/>
              <w:spacing w:after="0" w:line="240" w:lineRule="auto"/>
            </w:pPr>
            <w:r>
              <w:t xml:space="preserve">за каждый расчетный документ</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pPr>
            <w: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p>
          <w:p>
            <w:pPr>
              <w:pStyle w:val="1076"/>
              <w:jc w:val="both"/>
              <w:spacing w:after="0" w:line="240" w:lineRule="auto"/>
            </w:pPr>
            <w:r>
              <w:t xml:space="preserve">Услуга облагается НДС, сумма которого взимается дополнительно.</w:t>
            </w:r>
            <w:r/>
          </w:p>
          <w:p>
            <w:pPr>
              <w:pStyle w:val="1076"/>
              <w:jc w:val="both"/>
              <w:spacing w:after="0" w:line="240" w:lineRule="auto"/>
            </w:pPr>
            <w: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p>
          <w:p>
            <w:pPr>
              <w:pStyle w:val="1076"/>
              <w:jc w:val="both"/>
              <w:spacing w:after="0" w:line="240" w:lineRule="auto"/>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t xml:space="preserve">1.1.12.1.</w:t>
            </w: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p>
          <w:p>
            <w:pPr>
              <w:pStyle w:val="1076"/>
              <w:jc w:val="both"/>
              <w:spacing w:after="0" w:line="240" w:lineRule="auto"/>
            </w:pPr>
            <w:r>
              <w:t xml:space="preserve">АО «Россельхозбанк» (ООО «Мое дело» ИНН 7701889831, ООО «Юридические решения» ИНН 9718083320)</w:t>
            </w: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t xml:space="preserve">Не взимается</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pPr>
            <w:r>
              <w:t xml:space="preserve">За осуществление платежа комиссионное вознаграждение, указанное в пункте 1.1.5 Тарифов, не взимается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t xml:space="preserve">1.1.13.</w:t>
            </w: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Оформление дополнительного соглашения на списание денежных средств в пользу третьих лиц без дополнительного распоряжения клиента</w:t>
            </w: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t xml:space="preserve">250 руб.</w:t>
            </w:r>
            <w:r/>
          </w:p>
          <w:p>
            <w:pPr>
              <w:pStyle w:val="1076"/>
              <w:jc w:val="center"/>
              <w:spacing w:after="0" w:line="240" w:lineRule="auto"/>
            </w:pPr>
            <w:r>
              <w:t xml:space="preserve">за каждое дополнительное соглашение</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pPr>
            <w:r>
              <w:t xml:space="preserve">Услуга облагается НДС, сумма которого взимается дополнительно.</w:t>
            </w:r>
            <w:r/>
          </w:p>
          <w:p>
            <w:pPr>
              <w:pStyle w:val="1076"/>
              <w:jc w:val="both"/>
              <w:spacing w:after="0" w:line="240" w:lineRule="auto"/>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pPr>
            <w:r>
              <w:t xml:space="preserve">1.1.14.</w:t>
            </w: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Осуществление банковского сопровождения контракта в рамках требований постановления Правительства Российской Федерации от 20.09.2014    </w:t>
            </w:r>
            <w:r/>
          </w:p>
          <w:p>
            <w:pPr>
              <w:pStyle w:val="1076"/>
              <w:jc w:val="both"/>
              <w:spacing w:after="0" w:line="240" w:lineRule="auto"/>
            </w:pPr>
            <w:r>
              <w:t xml:space="preserve">№ 963 «Об осуществлении банковского сопровождения контрактов»</w:t>
            </w: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pPr>
            <w:r>
              <w:t xml:space="preserve">Не взимается</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pPr>
            <w:r>
              <w:t xml:space="preserve">Тариф применяется в отношении клиентов Банка, заключ</w:t>
            </w:r>
            <w: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2" w:type="dxa"/>
            <w:vAlign w:val="top"/>
            <w:vMerge w:val="restart"/>
            <w:textDirection w:val="lrTb"/>
            <w:noWrap w:val="false"/>
          </w:tcPr>
          <w:p>
            <w:pPr>
              <w:pStyle w:val="1076"/>
            </w:pPr>
            <w:r>
              <w:t xml:space="preserve">1.1.15.</w:t>
            </w: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lang w:eastAsia="ru-RU"/>
              </w:rPr>
            </w:pPr>
            <w:r>
              <w:rPr>
                <w:rFonts w:eastAsia="Times New Roman"/>
                <w:bCs/>
                <w:lang w:eastAsia="ru-RU"/>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eastAsia="Times New Roman"/>
                <w:bCs/>
                <w:lang w:eastAsia="ru-RU"/>
              </w:rPr>
            </w:r>
            <w:r>
              <w:rPr>
                <w:rFonts w:eastAsia="Times New Roman"/>
                <w:bCs/>
                <w:lang w:eastAsia="ru-RU"/>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pPr>
            <w: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pPr>
            <w:r>
              <w:t xml:space="preserve">Комиссионное вознаграждение взимается за каждую операцию.</w:t>
            </w:r>
            <w:r/>
          </w:p>
          <w:p>
            <w:pPr>
              <w:pStyle w:val="1076"/>
              <w:jc w:val="both"/>
              <w:spacing w:after="0" w:line="240" w:lineRule="auto"/>
            </w:pPr>
            <w:r>
              <w:t xml:space="preserve">Банк вправе о</w:t>
            </w:r>
            <w: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p>
          <w:p>
            <w:pPr>
              <w:pStyle w:val="1076"/>
              <w:jc w:val="both"/>
              <w:spacing w:after="0" w:line="240" w:lineRule="auto"/>
            </w:pPr>
            <w: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2" w:type="dxa"/>
            <w:vAlign w:val="top"/>
            <w:vMerge w:val="continue"/>
            <w:textDirection w:val="lrTb"/>
            <w:noWrap w:val="false"/>
          </w:tcPr>
          <w:p>
            <w:pPr>
              <w:pStyle w:val="1076"/>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lang w:eastAsia="ru-RU"/>
              </w:rPr>
              <w:outlineLvl w:val="1"/>
            </w:pPr>
            <w:r>
              <w:rPr>
                <w:rFonts w:eastAsia="Times New Roman"/>
                <w:bCs/>
                <w:lang w:eastAsia="ru-RU"/>
              </w:rPr>
              <w:t xml:space="preserve">- на основании расчетного документа на бумажном носителе</w:t>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rFonts w:eastAsia="Times New Roman"/>
                <w:bCs/>
                <w:lang w:eastAsia="ru-RU"/>
              </w:rPr>
            </w:pPr>
            <w:r>
              <w:rPr>
                <w:rFonts w:eastAsia="Times New Roman"/>
                <w:bCs/>
                <w:lang w:eastAsia="ru-RU"/>
              </w:rPr>
              <w:t xml:space="preserve">1% от суммы перевода, минимум 1000 руб., максимум 50 000 руб.</w:t>
            </w:r>
            <w:r>
              <w:rPr>
                <w:rFonts w:eastAsia="Times New Roman"/>
                <w:bCs/>
                <w:lang w:eastAsia="ru-RU"/>
              </w:rPr>
            </w:r>
            <w:r>
              <w:rPr>
                <w:rFonts w:eastAsia="Times New Roman"/>
                <w:bCs/>
                <w:lang w:eastAsia="ru-RU"/>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076"/>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lang w:eastAsia="ru-RU"/>
              </w:rPr>
              <w:outlineLvl w:val="1"/>
            </w:pPr>
            <w:r>
              <w:rPr>
                <w:rFonts w:eastAsia="Times New Roman"/>
                <w:bCs/>
                <w:lang w:eastAsia="ru-RU"/>
              </w:rPr>
              <w:t xml:space="preserve">- отправленный клиентом по системе дистанционного банковского обслуживания</w:t>
            </w:r>
            <w:r>
              <w:rPr>
                <w:rFonts w:eastAsia="Times New Roman"/>
                <w:bCs/>
                <w:lang w:eastAsia="ru-RU"/>
              </w:rPr>
            </w:r>
            <w:r>
              <w:rPr>
                <w:rFonts w:eastAsia="Times New Roman"/>
                <w:bCs/>
                <w:lang w:eastAsia="ru-RU"/>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rFonts w:eastAsia="Times New Roman"/>
                <w:bCs/>
                <w:lang w:eastAsia="ru-RU"/>
              </w:rPr>
            </w:pPr>
            <w:r>
              <w:rPr>
                <w:rFonts w:eastAsia="Times New Roman"/>
                <w:bCs/>
                <w:lang w:eastAsia="ru-RU"/>
              </w:rPr>
              <w:t xml:space="preserve">1% от суммы перевода, минимум 1000 руб., максимум 50 000 руб.</w:t>
            </w:r>
            <w:r>
              <w:rPr>
                <w:rFonts w:eastAsia="Times New Roman"/>
                <w:bCs/>
                <w:lang w:eastAsia="ru-RU"/>
              </w:rPr>
            </w:r>
            <w:r>
              <w:rPr>
                <w:rFonts w:eastAsia="Times New Roman"/>
                <w:bCs/>
                <w:lang w:eastAsia="ru-RU"/>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pPr>
            <w:r>
              <w:t xml:space="preserve">1.2.</w:t>
            </w: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6"/>
              <w:jc w:val="both"/>
              <w:spacing w:after="0" w:line="240" w:lineRule="auto"/>
            </w:pPr>
            <w:r>
              <w:t xml:space="preserve">Открытие и ведение счетов в иностранной валюте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t xml:space="preserve">1.2.1.</w:t>
            </w: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Открытие счета </w:t>
            </w: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t xml:space="preserve">3000 руб.</w:t>
            </w: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pPr>
            <w:r>
              <w:t xml:space="preserve">В случае необходимости за оформление Банком карточки с образцами подписей и оттиска печати комиссия не взимается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t xml:space="preserve">Не взимается</w:t>
            </w: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 транзитного счета, счета по депозиту</w:t>
            </w: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lang w:val="en-US"/>
              </w:rPr>
            </w:pPr>
            <w:r>
              <w:t xml:space="preserve">Не взимается</w:t>
            </w:r>
            <w:r>
              <w:rPr>
                <w:lang w:val="en-US"/>
              </w:rPr>
            </w:r>
            <w:r>
              <w:rPr>
                <w:lang w:val="en-US"/>
              </w:rPr>
            </w:r>
          </w:p>
        </w:tc>
        <w:tc>
          <w:tcPr>
            <w:tcBorders>
              <w:top w:val="none" w:color="000000" w:sz="4" w:space="0"/>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8"/>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t xml:space="preserve">1.2.2.</w:t>
            </w: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Закрытие счета</w:t>
            </w: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t xml:space="preserve">Не взимается</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t xml:space="preserve">1.2.3.</w:t>
            </w:r>
            <w:r/>
          </w:p>
        </w:tc>
        <w:tc>
          <w:tcPr>
            <w:shd w:val="clear" w:color="auto" w:fill="ffffff"/>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Ведение счета, кроме счета в евро, долларах США, а также отдельных иностранных валютах, предусмотренных в п.1.2.3.3:</w:t>
            </w: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t xml:space="preserve">2500 руб. в месяц</w:t>
            </w: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pPr>
            <w:r>
              <w:t xml:space="preserve">Комиссия взимается ежемесячно в последний рабочий день месяца/в день закрытия счета, кроме месяца, в котором открыт счет.</w:t>
            </w:r>
            <w:r/>
          </w:p>
          <w:p>
            <w:pPr>
              <w:pStyle w:val="1076"/>
              <w:jc w:val="both"/>
              <w:spacing w:before="40" w:after="0" w:line="240" w:lineRule="auto"/>
              <w:tabs>
                <w:tab w:val="left" w:pos="708" w:leader="none"/>
                <w:tab w:val="center" w:pos="4677" w:leader="none"/>
                <w:tab w:val="right" w:pos="9355" w:leader="none"/>
              </w:tabs>
            </w:pPr>
            <w:r>
              <w:t xml:space="preserve">Комиссия взимается по ставке тарифа, действующей на дату начисления комиссии.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t xml:space="preserve">800 руб. в месяц</w:t>
            </w: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Кроме месяца, в котором установлена система дистанционного банковского обслуживания</w:t>
            </w:r>
            <w:r>
              <w:rPr>
                <w:rFonts w:eastAsia="Times New Roman"/>
                <w:bCs/>
                <w:lang w:eastAsia="ru-RU"/>
              </w:rPr>
            </w:r>
            <w:r>
              <w:rPr>
                <w:rFonts w:eastAsia="Times New Roman"/>
                <w:bCs/>
                <w:lang w:eastAsia="ru-RU"/>
              </w:rPr>
            </w:r>
          </w:p>
          <w:p>
            <w:pPr>
              <w:pStyle w:val="1076"/>
              <w:jc w:val="both"/>
              <w:spacing w:before="40" w:after="40" w:line="240" w:lineRule="auto"/>
              <w:rPr>
                <w:rFonts w:eastAsia="Times New Roman"/>
                <w:bCs/>
                <w:lang w:eastAsia="ru-RU"/>
              </w:rPr>
            </w:pPr>
            <w:r>
              <w:rPr>
                <w:rFonts w:eastAsia="Times New Roman"/>
                <w:bCs/>
                <w:lang w:eastAsia="ru-RU"/>
              </w:rPr>
              <w:t xml:space="preserve">В случ</w:t>
            </w:r>
            <w:r>
              <w:rPr>
                <w:rFonts w:eastAsia="Times New Roman"/>
                <w:bCs/>
                <w:lang w:eastAsia="ru-RU"/>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eastAsia="Times New Roman"/>
                <w:bCs/>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lang w:eastAsia="ru-RU"/>
              </w:rPr>
            </w:r>
            <w:r>
              <w:rPr>
                <w:rFonts w:eastAsia="Times New Roman"/>
                <w:bCs/>
                <w:lang w:eastAsia="ru-RU"/>
              </w:rPr>
            </w:r>
          </w:p>
          <w:p>
            <w:pPr>
              <w:pStyle w:val="1076"/>
              <w:jc w:val="both"/>
              <w:spacing w:before="40" w:after="0" w:line="240" w:lineRule="auto"/>
              <w:tabs>
                <w:tab w:val="left" w:pos="708" w:leader="none"/>
                <w:tab w:val="center" w:pos="4677" w:leader="none"/>
                <w:tab w:val="right" w:pos="9355" w:leader="none"/>
              </w:tabs>
            </w:pPr>
            <w:r>
              <w:rPr>
                <w:rFonts w:eastAsia="Times New Roman"/>
                <w:bCs/>
                <w:lang w:eastAsia="ru-RU"/>
              </w:rPr>
              <w:t xml:space="preserve">  В случае возобновления Банком использования Клиентом системы дистанционного банковского обслуживания «Свой бизнес» на</w:t>
            </w:r>
            <w:r>
              <w:rPr>
                <w:rFonts w:eastAsia="Times New Roman"/>
                <w:bCs/>
                <w:lang w:eastAsia="ru-RU"/>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 при отсутствии операций по счету в течение календарного месяца, но не более 3 (трех) календарных месяцев подряд</w:t>
            </w: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t xml:space="preserve">Не взимается</w:t>
            </w: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pPr>
            <w:r>
              <w:t xml:space="preserve">Не признаются операциями по счету:</w:t>
            </w:r>
            <w:r/>
          </w:p>
          <w:p>
            <w:pPr>
              <w:pStyle w:val="1076"/>
              <w:jc w:val="both"/>
              <w:spacing w:after="0" w:line="240" w:lineRule="auto"/>
              <w:tabs>
                <w:tab w:val="left" w:pos="708" w:leader="none"/>
                <w:tab w:val="center" w:pos="4677" w:leader="none"/>
                <w:tab w:val="right" w:pos="9355" w:leader="none"/>
              </w:tabs>
            </w:pPr>
            <w:r>
              <w:t xml:space="preserve">- причисление процентов к счету;</w:t>
            </w:r>
            <w:r/>
          </w:p>
          <w:p>
            <w:pPr>
              <w:pStyle w:val="1076"/>
              <w:jc w:val="both"/>
              <w:spacing w:after="0" w:line="240" w:lineRule="auto"/>
              <w:tabs>
                <w:tab w:val="left" w:pos="708" w:leader="none"/>
                <w:tab w:val="center" w:pos="4677" w:leader="none"/>
                <w:tab w:val="right" w:pos="9355" w:leader="none"/>
              </w:tabs>
            </w:pPr>
            <w:r>
              <w:t xml:space="preserve">- взимание комиссий Банка; </w:t>
            </w:r>
            <w:r/>
          </w:p>
          <w:p>
            <w:pPr>
              <w:pStyle w:val="1076"/>
              <w:jc w:val="both"/>
              <w:spacing w:after="0" w:line="240" w:lineRule="auto"/>
              <w:tabs>
                <w:tab w:val="left" w:pos="708" w:leader="none"/>
                <w:tab w:val="center" w:pos="4677" w:leader="none"/>
                <w:tab w:val="right" w:pos="9355" w:leader="none"/>
              </w:tabs>
            </w:pPr>
            <w:r>
              <w:t xml:space="preserve">- зачисление/списание со счета ошибочно зачисленных Банком денежных средств.</w:t>
            </w:r>
            <w:r/>
          </w:p>
          <w:p>
            <w:pPr>
              <w:pStyle w:val="1076"/>
              <w:jc w:val="both"/>
              <w:spacing w:after="0" w:line="240" w:lineRule="auto"/>
              <w:tabs>
                <w:tab w:val="left" w:pos="708" w:leader="none"/>
                <w:tab w:val="center" w:pos="4677" w:leader="none"/>
                <w:tab w:val="right" w:pos="9355" w:leader="none"/>
              </w:tabs>
            </w:pPr>
            <w:r>
              <w:t xml:space="preserve">Перечисление/выдача остатка денежных средств при закрытии счета признается операцией по счету.</w:t>
            </w:r>
            <w:r/>
          </w:p>
          <w:p>
            <w:pPr>
              <w:pStyle w:val="1076"/>
              <w:jc w:val="both"/>
              <w:spacing w:after="0" w:line="240" w:lineRule="auto"/>
              <w:tabs>
                <w:tab w:val="left" w:pos="708" w:leader="none"/>
                <w:tab w:val="center" w:pos="4677" w:leader="none"/>
                <w:tab w:val="right" w:pos="9355" w:leader="none"/>
              </w:tabs>
            </w:pPr>
            <w: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t xml:space="preserve">1.2.3.1</w:t>
            </w: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Ведение счета в евро:</w:t>
            </w: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before="40" w:after="0" w:line="240" w:lineRule="auto"/>
              <w:tabs>
                <w:tab w:val="left" w:pos="708" w:leader="none"/>
                <w:tab w:val="center" w:pos="4677" w:leader="none"/>
                <w:tab w:val="right" w:pos="9355" w:leader="none"/>
              </w:tabs>
            </w:pPr>
            <w:r>
              <w:t xml:space="preserve">Комиссия взимается с расчетного счета в евро.</w:t>
            </w:r>
            <w:r/>
          </w:p>
          <w:p>
            <w:pPr>
              <w:pStyle w:val="1076"/>
              <w:jc w:val="both"/>
              <w:spacing w:after="0" w:line="240" w:lineRule="auto"/>
              <w:tabs>
                <w:tab w:val="left" w:pos="708" w:leader="none"/>
                <w:tab w:val="center" w:pos="4677" w:leader="none"/>
                <w:tab w:val="right" w:pos="9355" w:leader="none"/>
              </w:tabs>
            </w:pPr>
            <w:r>
              <w:t xml:space="preserve">Комиссия взимается ежемесячно в последний рабочий день месяца/в день закрытия счета, включая месяц, в котором открыт счет.</w:t>
            </w:r>
            <w:r/>
          </w:p>
          <w:p>
            <w:pPr>
              <w:pStyle w:val="1076"/>
              <w:jc w:val="both"/>
              <w:spacing w:after="0" w:line="240" w:lineRule="auto"/>
              <w:tabs>
                <w:tab w:val="left" w:pos="708" w:leader="none"/>
                <w:tab w:val="center" w:pos="4677" w:leader="none"/>
                <w:tab w:val="right" w:pos="9355" w:leader="none"/>
              </w:tabs>
            </w:pPr>
            <w:r>
              <w:t xml:space="preserve">Комиссия не взимается если совокупный среднедневной остаток равен нулю.</w:t>
            </w:r>
            <w:r/>
          </w:p>
          <w:p>
            <w:pPr>
              <w:pStyle w:val="1076"/>
              <w:jc w:val="both"/>
              <w:spacing w:after="0" w:line="240" w:lineRule="auto"/>
              <w:tabs>
                <w:tab w:val="left" w:pos="708" w:leader="none"/>
                <w:tab w:val="center" w:pos="4677" w:leader="none"/>
                <w:tab w:val="right" w:pos="9355" w:leader="none"/>
              </w:tabs>
            </w:pPr>
            <w:r>
              <w:t xml:space="preserve">При отсутствии на расчетн</w:t>
            </w:r>
            <w: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076"/>
              <w:jc w:val="both"/>
              <w:spacing w:after="0" w:line="240" w:lineRule="auto"/>
              <w:tabs>
                <w:tab w:val="left" w:pos="708" w:leader="none"/>
                <w:tab w:val="center" w:pos="4677" w:leader="none"/>
                <w:tab w:val="right" w:pos="9355" w:leader="none"/>
              </w:tabs>
            </w:pPr>
            <w:r>
              <w:t xml:space="preserve">При расчете совокупного среднедневного остатка учитываются остатки на расчетном счете в евро и соответствующем ему транзитном счете.</w:t>
            </w:r>
            <w:r/>
          </w:p>
          <w:p>
            <w:pPr>
              <w:pStyle w:val="1076"/>
              <w:jc w:val="both"/>
              <w:spacing w:after="0" w:line="240" w:lineRule="auto"/>
              <w:tabs>
                <w:tab w:val="left" w:pos="708" w:leader="none"/>
                <w:tab w:val="center" w:pos="4677" w:leader="none"/>
                <w:tab w:val="right" w:pos="9355" w:leader="none"/>
              </w:tabs>
            </w:pPr>
            <w: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 при совокупном среднедневном остатке до 100 000 евро (включительно)</w:t>
            </w: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lang w:eastAsia="en-US"/>
              </w:rPr>
            </w:pPr>
            <w:r>
              <w:rPr>
                <w:lang w:eastAsia="en-US"/>
              </w:rPr>
              <w:t xml:space="preserve">2750 руб. в месяц</w:t>
            </w:r>
            <w:r>
              <w:rPr>
                <w:lang w:eastAsia="en-US"/>
              </w:rPr>
            </w:r>
            <w:r>
              <w:rPr>
                <w:lang w:eastAsia="en-US"/>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rPr>
                <w:lang w:eastAsia="en-US"/>
              </w:rPr>
              <w:t xml:space="preserve">900 руб. в месяц</w:t>
            </w: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Кроме месяца, в котором установлена система дистанционного банковского обслуживания.</w:t>
            </w:r>
            <w:r>
              <w:rPr>
                <w:rFonts w:eastAsia="Times New Roman"/>
                <w:bCs/>
                <w:lang w:eastAsia="ru-RU"/>
              </w:rPr>
            </w:r>
            <w:r>
              <w:rPr>
                <w:rFonts w:eastAsia="Times New Roman"/>
                <w:bCs/>
                <w:lang w:eastAsia="ru-RU"/>
              </w:rPr>
            </w:r>
          </w:p>
          <w:p>
            <w:pPr>
              <w:pStyle w:val="1076"/>
              <w:jc w:val="both"/>
              <w:spacing w:before="40" w:after="40" w:line="240" w:lineRule="auto"/>
              <w:rPr>
                <w:rFonts w:eastAsia="Times New Roman"/>
                <w:bCs/>
                <w:lang w:eastAsia="ru-RU"/>
              </w:rPr>
            </w:pPr>
            <w:r>
              <w:rPr>
                <w:rFonts w:eastAsia="Times New Roman"/>
                <w:bCs/>
                <w:lang w:eastAsia="ru-RU"/>
              </w:rPr>
              <w:t xml:space="preserve">В случае</w:t>
            </w:r>
            <w:r>
              <w:rPr>
                <w:rFonts w:eastAsia="Times New Roman"/>
                <w:bCs/>
                <w:lang w:eastAsia="ru-RU"/>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eastAsia="Times New Roman"/>
                <w:bCs/>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lang w:eastAsia="ru-RU"/>
              </w:rPr>
            </w:r>
            <w:r>
              <w:rPr>
                <w:rFonts w:eastAsia="Times New Roman"/>
                <w:bCs/>
                <w:lang w:eastAsia="ru-RU"/>
              </w:rPr>
            </w:r>
          </w:p>
          <w:p>
            <w:pPr>
              <w:pStyle w:val="1076"/>
              <w:jc w:val="both"/>
              <w:spacing w:before="40" w:after="0" w:line="240" w:lineRule="auto"/>
              <w:tabs>
                <w:tab w:val="left" w:pos="708" w:leader="none"/>
                <w:tab w:val="center" w:pos="4677" w:leader="none"/>
                <w:tab w:val="right" w:pos="9355" w:leader="none"/>
              </w:tabs>
            </w:pPr>
            <w:r>
              <w:rPr>
                <w:rFonts w:eastAsia="Times New Roman"/>
                <w:bCs/>
                <w:lang w:eastAsia="ru-RU"/>
              </w:rPr>
              <w:t xml:space="preserve">  В случае возобновления Банком использования Клиентом системы дистанционного банковского обслуживания «Свой бизнес» на д</w:t>
            </w:r>
            <w:r>
              <w:rPr>
                <w:rFonts w:eastAsia="Times New Roman"/>
                <w:bCs/>
                <w:lang w:eastAsia="ru-RU"/>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 при совокупном среднедневном остатке более 100 000 евро</w:t>
            </w:r>
            <w:r/>
          </w:p>
          <w:p>
            <w:pPr>
              <w:pStyle w:val="1076"/>
              <w:jc w:val="both"/>
              <w:spacing w:after="0" w:line="240" w:lineRule="auto"/>
            </w:pPr>
            <w: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lang w:eastAsia="en-US"/>
              </w:rPr>
            </w:pPr>
            <w:r>
              <w:t xml:space="preserve">0,25% от совокупного среднедневного остатка</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 при отсутствии операций по счету в течение календарного месяца, но не более 3 (трех) календарных месяцев подряд</w:t>
            </w: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t xml:space="preserve">Не взимается</w:t>
            </w: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pPr>
            <w:r>
              <w:t xml:space="preserve">Не признаются операциями по счету:</w:t>
            </w:r>
            <w:r/>
          </w:p>
          <w:p>
            <w:pPr>
              <w:pStyle w:val="1076"/>
              <w:jc w:val="both"/>
              <w:spacing w:after="0" w:line="240" w:lineRule="auto"/>
              <w:tabs>
                <w:tab w:val="left" w:pos="708" w:leader="none"/>
                <w:tab w:val="center" w:pos="4677" w:leader="none"/>
                <w:tab w:val="right" w:pos="9355" w:leader="none"/>
              </w:tabs>
            </w:pPr>
            <w:r>
              <w:t xml:space="preserve">- причисление процентов к счету;</w:t>
            </w:r>
            <w:r/>
          </w:p>
          <w:p>
            <w:pPr>
              <w:pStyle w:val="1076"/>
              <w:jc w:val="both"/>
              <w:spacing w:after="0" w:line="240" w:lineRule="auto"/>
              <w:tabs>
                <w:tab w:val="left" w:pos="708" w:leader="none"/>
                <w:tab w:val="center" w:pos="4677" w:leader="none"/>
                <w:tab w:val="right" w:pos="9355" w:leader="none"/>
              </w:tabs>
            </w:pPr>
            <w:r>
              <w:t xml:space="preserve">- взимание комиссий Банка; </w:t>
            </w:r>
            <w:r/>
          </w:p>
          <w:p>
            <w:pPr>
              <w:pStyle w:val="1076"/>
              <w:jc w:val="both"/>
              <w:spacing w:after="0" w:line="240" w:lineRule="auto"/>
              <w:tabs>
                <w:tab w:val="left" w:pos="708" w:leader="none"/>
                <w:tab w:val="center" w:pos="4677" w:leader="none"/>
                <w:tab w:val="right" w:pos="9355" w:leader="none"/>
              </w:tabs>
            </w:pPr>
            <w:r>
              <w:t xml:space="preserve">- зачисление/списание со счета ошибочно зачисленных Банком денежных средств.</w:t>
            </w:r>
            <w:r/>
          </w:p>
          <w:p>
            <w:pPr>
              <w:pStyle w:val="1076"/>
              <w:jc w:val="both"/>
              <w:spacing w:after="0" w:line="240" w:lineRule="auto"/>
              <w:tabs>
                <w:tab w:val="left" w:pos="708" w:leader="none"/>
                <w:tab w:val="center" w:pos="4677" w:leader="none"/>
                <w:tab w:val="right" w:pos="9355" w:leader="none"/>
              </w:tabs>
            </w:pPr>
            <w:r>
              <w:t xml:space="preserve">Перечисление/выдача остатка денежных средств при закрытии счета признается операцией по счету.</w:t>
            </w:r>
            <w:r/>
          </w:p>
          <w:p>
            <w:pPr>
              <w:pStyle w:val="1076"/>
              <w:jc w:val="both"/>
              <w:spacing w:before="40" w:after="0" w:line="240" w:lineRule="auto"/>
              <w:tabs>
                <w:tab w:val="left" w:pos="708" w:leader="none"/>
                <w:tab w:val="center" w:pos="4677" w:leader="none"/>
                <w:tab w:val="right" w:pos="9355" w:leader="none"/>
              </w:tabs>
            </w:pPr>
            <w: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w:t>
            </w:r>
            <w: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t xml:space="preserve">1.2.3.2.</w:t>
            </w: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Ведение счета в долларах США:</w:t>
            </w: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before="40" w:after="0" w:line="240" w:lineRule="auto"/>
              <w:tabs>
                <w:tab w:val="left" w:pos="708" w:leader="none"/>
                <w:tab w:val="center" w:pos="4677" w:leader="none"/>
                <w:tab w:val="right" w:pos="9355" w:leader="none"/>
              </w:tabs>
            </w:pPr>
            <w:r>
              <w:t xml:space="preserve">Комиссия взимается с расчетного счета в долларах США.</w:t>
            </w:r>
            <w:r/>
          </w:p>
          <w:p>
            <w:pPr>
              <w:pStyle w:val="1076"/>
              <w:jc w:val="both"/>
              <w:spacing w:after="0" w:line="240" w:lineRule="auto"/>
              <w:tabs>
                <w:tab w:val="left" w:pos="708" w:leader="none"/>
                <w:tab w:val="center" w:pos="4677" w:leader="none"/>
                <w:tab w:val="right" w:pos="9355" w:leader="none"/>
              </w:tabs>
            </w:pPr>
            <w:r>
              <w:t xml:space="preserve">Комиссия взимается ежемесячно в последний рабочий день месяца/в день закрытия счета, включая месяц, в котором открыт счет.</w:t>
            </w:r>
            <w:r/>
          </w:p>
          <w:p>
            <w:pPr>
              <w:pStyle w:val="1076"/>
              <w:jc w:val="both"/>
              <w:spacing w:after="0" w:line="240" w:lineRule="auto"/>
              <w:tabs>
                <w:tab w:val="left" w:pos="708" w:leader="none"/>
                <w:tab w:val="center" w:pos="4677" w:leader="none"/>
                <w:tab w:val="right" w:pos="9355" w:leader="none"/>
              </w:tabs>
            </w:pPr>
            <w:r>
              <w:t xml:space="preserve">Комиссия не взимается если совокупный среднедневной остаток равен нулю.</w:t>
            </w:r>
            <w:r/>
          </w:p>
          <w:p>
            <w:pPr>
              <w:pStyle w:val="1076"/>
              <w:jc w:val="both"/>
              <w:spacing w:after="0" w:line="240" w:lineRule="auto"/>
              <w:tabs>
                <w:tab w:val="left" w:pos="708" w:leader="none"/>
                <w:tab w:val="center" w:pos="4677" w:leader="none"/>
                <w:tab w:val="right" w:pos="9355" w:leader="none"/>
              </w:tabs>
            </w:pPr>
            <w:r>
              <w:t xml:space="preserve">При отсутствии на расчетном счете</w:t>
            </w:r>
            <w: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076"/>
              <w:jc w:val="both"/>
              <w:spacing w:after="0" w:line="240" w:lineRule="auto"/>
              <w:tabs>
                <w:tab w:val="left" w:pos="708" w:leader="none"/>
                <w:tab w:val="center" w:pos="4677" w:leader="none"/>
                <w:tab w:val="right" w:pos="9355" w:leader="none"/>
              </w:tabs>
            </w:pPr>
            <w: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p>
          <w:p>
            <w:pPr>
              <w:pStyle w:val="1076"/>
              <w:jc w:val="both"/>
              <w:spacing w:after="0" w:line="240" w:lineRule="auto"/>
              <w:tabs>
                <w:tab w:val="left" w:pos="708" w:leader="none"/>
                <w:tab w:val="center" w:pos="4677" w:leader="none"/>
                <w:tab w:val="right" w:pos="9355" w:leader="none"/>
              </w:tabs>
            </w:pPr>
            <w: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 при совокупном среднедневном остатке до 100 000 долларов США (включительно)</w:t>
            </w: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t xml:space="preserve">2750 руб. в месяц</w:t>
            </w: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t xml:space="preserve">900 руб. в месяц</w:t>
            </w: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Кроме месяца, в котором установлена система дистанционного банковского обслуживания.</w:t>
            </w:r>
            <w:r>
              <w:rPr>
                <w:rFonts w:eastAsia="Times New Roman"/>
                <w:bCs/>
                <w:lang w:eastAsia="ru-RU"/>
              </w:rPr>
            </w:r>
            <w:r>
              <w:rPr>
                <w:rFonts w:eastAsia="Times New Roman"/>
                <w:bCs/>
                <w:lang w:eastAsia="ru-RU"/>
              </w:rPr>
            </w:r>
          </w:p>
          <w:p>
            <w:pPr>
              <w:pStyle w:val="1076"/>
              <w:jc w:val="both"/>
              <w:spacing w:before="40" w:after="40" w:line="240" w:lineRule="auto"/>
              <w:rPr>
                <w:rFonts w:eastAsia="Times New Roman"/>
                <w:bCs/>
                <w:lang w:eastAsia="ru-RU"/>
              </w:rPr>
            </w:pPr>
            <w:r>
              <w:rPr>
                <w:rFonts w:eastAsia="Times New Roman"/>
                <w:bCs/>
                <w:lang w:eastAsia="ru-RU"/>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r>
            <w:r>
              <w:rPr>
                <w:rFonts w:eastAsia="Times New Roman"/>
                <w:bCs/>
                <w:lang w:eastAsia="ru-RU"/>
              </w:rPr>
              <w:br w:type="textWrapping" w:clear="all"/>
            </w:r>
            <w:r>
              <w:rPr>
                <w:rFonts w:eastAsia="Times New Roman"/>
                <w:bCs/>
                <w:lang w:eastAsia="ru-RU"/>
              </w:rPr>
              <w:t xml:space="preserve">п. 1.2.3.2 Тарифов в размере, пред</w:t>
            </w:r>
            <w:r>
              <w:rPr>
                <w:rFonts w:eastAsia="Times New Roman"/>
                <w:bCs/>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lang w:eastAsia="ru-RU"/>
              </w:rPr>
            </w:r>
            <w:r>
              <w:rPr>
                <w:rFonts w:eastAsia="Times New Roman"/>
                <w:bCs/>
                <w:lang w:eastAsia="ru-RU"/>
              </w:rPr>
            </w:r>
          </w:p>
          <w:p>
            <w:pPr>
              <w:pStyle w:val="1076"/>
              <w:jc w:val="both"/>
              <w:spacing w:before="40" w:after="0" w:line="240" w:lineRule="auto"/>
              <w:tabs>
                <w:tab w:val="left" w:pos="708" w:leader="none"/>
                <w:tab w:val="center" w:pos="4677" w:leader="none"/>
                <w:tab w:val="right" w:pos="9355" w:leader="none"/>
              </w:tabs>
            </w:pPr>
            <w:r>
              <w:rPr>
                <w:rFonts w:eastAsia="Times New Roman"/>
                <w:bCs/>
                <w:lang w:eastAsia="ru-RU"/>
              </w:rPr>
              <w:t xml:space="preserve">  В случае возобновления Банком использования Клиентом системы дистанционного банковского обслуживания «Свой бизнес» на д</w:t>
            </w:r>
            <w:r>
              <w:rPr>
                <w:rFonts w:eastAsia="Times New Roman"/>
                <w:bCs/>
                <w:lang w:eastAsia="ru-RU"/>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4"/>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 при совокупном среднедневном остатке более 100 000 долларов США</w:t>
            </w: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t xml:space="preserve">0,6% от совокупного среднедневного остатка</w:t>
            </w: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4"/>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rPr>
                <w:lang w:eastAsia="en-US"/>
              </w:rPr>
              <w:t xml:space="preserve">- при отсутствии операций по счету в течение календарного месяца, но не более 3 (трех) календарных месяцев подряд</w:t>
            </w: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rPr>
                <w:lang w:eastAsia="en-US"/>
              </w:rPr>
              <w:t xml:space="preserve">Не взимается</w:t>
            </w: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pPr>
            <w:r>
              <w:t xml:space="preserve">Не признаются операциями по счету:</w:t>
            </w:r>
            <w:r/>
          </w:p>
          <w:p>
            <w:pPr>
              <w:pStyle w:val="1076"/>
              <w:jc w:val="both"/>
              <w:spacing w:after="0" w:line="240" w:lineRule="auto"/>
              <w:tabs>
                <w:tab w:val="left" w:pos="708" w:leader="none"/>
                <w:tab w:val="center" w:pos="4677" w:leader="none"/>
                <w:tab w:val="right" w:pos="9355" w:leader="none"/>
              </w:tabs>
            </w:pPr>
            <w:r>
              <w:t xml:space="preserve">- причисление процентов к счету;</w:t>
            </w:r>
            <w:r/>
          </w:p>
          <w:p>
            <w:pPr>
              <w:pStyle w:val="1076"/>
              <w:jc w:val="both"/>
              <w:spacing w:after="0" w:line="240" w:lineRule="auto"/>
              <w:tabs>
                <w:tab w:val="left" w:pos="708" w:leader="none"/>
                <w:tab w:val="center" w:pos="4677" w:leader="none"/>
                <w:tab w:val="right" w:pos="9355" w:leader="none"/>
              </w:tabs>
            </w:pPr>
            <w:r>
              <w:t xml:space="preserve">- взимание комиссий Банка; </w:t>
            </w:r>
            <w:r/>
          </w:p>
          <w:p>
            <w:pPr>
              <w:pStyle w:val="1076"/>
              <w:jc w:val="both"/>
              <w:spacing w:after="0" w:line="240" w:lineRule="auto"/>
              <w:tabs>
                <w:tab w:val="left" w:pos="708" w:leader="none"/>
                <w:tab w:val="center" w:pos="4677" w:leader="none"/>
                <w:tab w:val="right" w:pos="9355" w:leader="none"/>
              </w:tabs>
            </w:pPr>
            <w:r>
              <w:t xml:space="preserve">- зачисление/списание со счета ошибочно зачисленных Банком денежных средств.</w:t>
            </w:r>
            <w:r/>
          </w:p>
          <w:p>
            <w:pPr>
              <w:pStyle w:val="1076"/>
              <w:jc w:val="both"/>
              <w:spacing w:after="0" w:line="240" w:lineRule="auto"/>
              <w:tabs>
                <w:tab w:val="left" w:pos="708" w:leader="none"/>
                <w:tab w:val="center" w:pos="4677" w:leader="none"/>
                <w:tab w:val="right" w:pos="9355" w:leader="none"/>
              </w:tabs>
            </w:pPr>
            <w:r>
              <w:t xml:space="preserve">Перечисление/выдача остатка денежных средств при закрытии счета признается операцией по счету.</w:t>
            </w:r>
            <w:r/>
          </w:p>
          <w:p>
            <w:pPr>
              <w:pStyle w:val="1076"/>
              <w:jc w:val="both"/>
              <w:spacing w:before="40" w:after="0" w:line="240" w:lineRule="auto"/>
              <w:tabs>
                <w:tab w:val="left" w:pos="708" w:leader="none"/>
                <w:tab w:val="center" w:pos="4677" w:leader="none"/>
                <w:tab w:val="right" w:pos="9355" w:leader="none"/>
              </w:tabs>
            </w:pPr>
            <w: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both"/>
              <w:spacing w:after="0" w:line="240" w:lineRule="auto"/>
              <w:tabs>
                <w:tab w:val="left" w:pos="708" w:leader="none"/>
                <w:tab w:val="center" w:pos="4677" w:leader="none"/>
                <w:tab w:val="right" w:pos="9355" w:leader="none"/>
              </w:tabs>
              <w:rPr>
                <w:lang w:eastAsia="en-US"/>
              </w:rPr>
            </w:pPr>
            <w:r>
              <w:rPr>
                <w:lang w:eastAsia="en-US"/>
              </w:rPr>
              <w:t xml:space="preserve">1.2.3.3.</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ind w:left="-52" w:firstLine="52"/>
              <w:jc w:val="both"/>
              <w:spacing w:after="0" w:line="240" w:lineRule="auto"/>
              <w:rPr>
                <w:rFonts w:eastAsia="Times New Roman"/>
                <w:bCs/>
                <w:lang w:eastAsia="ru-RU"/>
              </w:rPr>
            </w:pPr>
            <w:r>
              <w:t xml:space="preserve">Ведение счета в отдельных иностранных валютах**:</w:t>
            </w:r>
            <w:r>
              <w:rPr>
                <w:rFonts w:eastAsia="Times New Roman"/>
                <w:bCs/>
                <w:lang w:eastAsia="ru-RU"/>
              </w:rPr>
            </w:r>
            <w:r>
              <w:rPr>
                <w:rFonts w:eastAsia="Times New Roman"/>
                <w:bCs/>
                <w:lang w:eastAsia="ru-RU"/>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rFonts w:eastAsia="Times New Roman"/>
                <w:bCs/>
                <w:lang w:eastAsia="ru-RU"/>
              </w:rPr>
            </w:pPr>
            <w:r>
              <w:rPr>
                <w:lang w:eastAsia="en-US"/>
              </w:rPr>
              <w:t xml:space="preserve">0,25% от совокупного среднедневного остатка</w:t>
            </w:r>
            <w:r>
              <w:rPr>
                <w:rFonts w:eastAsia="Times New Roman"/>
                <w:bCs/>
                <w:lang w:eastAsia="ru-RU"/>
              </w:rPr>
            </w:r>
            <w:r>
              <w:rPr>
                <w:rFonts w:eastAsia="Times New Roman"/>
                <w:bCs/>
                <w:lang w:eastAsia="ru-RU"/>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pPr>
            <w:r>
              <w:t xml:space="preserve">Комиссия взимается с расчетного счета в соответствующей иностранной валюте.</w:t>
            </w:r>
            <w:r/>
          </w:p>
          <w:p>
            <w:pPr>
              <w:pStyle w:val="1076"/>
              <w:jc w:val="both"/>
              <w:spacing w:after="0" w:line="240" w:lineRule="auto"/>
              <w:tabs>
                <w:tab w:val="left" w:pos="708" w:leader="none"/>
                <w:tab w:val="center" w:pos="4677" w:leader="none"/>
                <w:tab w:val="right" w:pos="9355" w:leader="none"/>
              </w:tabs>
            </w:pPr>
            <w:r>
              <w:t xml:space="preserve">Комиссия взимается ежемесячно в последний рабочий день месяца/в день закрытия счета, включая месяц, в котором открыт счет.</w:t>
            </w:r>
            <w:r/>
          </w:p>
          <w:p>
            <w:pPr>
              <w:pStyle w:val="1076"/>
              <w:jc w:val="both"/>
              <w:spacing w:after="0" w:line="240" w:lineRule="auto"/>
              <w:tabs>
                <w:tab w:val="left" w:pos="708" w:leader="none"/>
                <w:tab w:val="center" w:pos="4677" w:leader="none"/>
                <w:tab w:val="right" w:pos="9355" w:leader="none"/>
              </w:tabs>
            </w:pPr>
            <w:r>
              <w:t xml:space="preserve">Комиссия взимается по ставке тарифа, действующей на дату начисления комиссии.</w:t>
            </w:r>
            <w:r/>
          </w:p>
          <w:p>
            <w:pPr>
              <w:pStyle w:val="1076"/>
              <w:jc w:val="both"/>
              <w:spacing w:after="0" w:line="240" w:lineRule="auto"/>
              <w:tabs>
                <w:tab w:val="left" w:pos="708" w:leader="none"/>
                <w:tab w:val="center" w:pos="4677" w:leader="none"/>
                <w:tab w:val="right" w:pos="9355" w:leader="none"/>
              </w:tabs>
            </w:pPr>
            <w:r>
              <w:t xml:space="preserve">Комиссия не взимается если совокупный среднедневной остаток равен нулю.</w:t>
            </w:r>
            <w:r/>
          </w:p>
          <w:p>
            <w:pPr>
              <w:pStyle w:val="1076"/>
              <w:jc w:val="both"/>
              <w:spacing w:after="0" w:line="240" w:lineRule="auto"/>
              <w:tabs>
                <w:tab w:val="left" w:pos="708" w:leader="none"/>
                <w:tab w:val="center" w:pos="4677" w:leader="none"/>
                <w:tab w:val="right" w:pos="9355" w:leader="none"/>
              </w:tabs>
            </w:pPr>
            <w:r>
              <w:t xml:space="preserve">При отсутствии на расчетном счете в ино</w:t>
            </w:r>
            <w: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076"/>
              <w:jc w:val="both"/>
              <w:spacing w:after="0" w:line="240" w:lineRule="auto"/>
              <w:tabs>
                <w:tab w:val="left" w:pos="708" w:leader="none"/>
                <w:tab w:val="center" w:pos="4677" w:leader="none"/>
                <w:tab w:val="right" w:pos="9355" w:leader="none"/>
              </w:tabs>
            </w:pPr>
            <w: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p>
          <w:p>
            <w:pPr>
              <w:pStyle w:val="1076"/>
              <w:jc w:val="both"/>
              <w:spacing w:before="40" w:after="40" w:line="240" w:lineRule="auto"/>
              <w:rPr>
                <w:rFonts w:eastAsia="Times New Roman"/>
                <w:bCs/>
                <w:lang w:eastAsia="ru-RU"/>
              </w:rPr>
            </w:pPr>
            <w: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both"/>
              <w:spacing w:after="0" w:line="240" w:lineRule="auto"/>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ind w:left="-52" w:firstLine="52"/>
              <w:jc w:val="both"/>
              <w:spacing w:after="0" w:line="240" w:lineRule="auto"/>
            </w:pPr>
            <w:r>
              <w:rPr>
                <w:lang w:eastAsia="en-US"/>
              </w:rPr>
              <w:t xml:space="preserve">- при отсутствии операций по счету в течение календарного месяца, но не более 3 (трех) календарных месяцев подряд</w:t>
            </w: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lang w:eastAsia="en-US"/>
              </w:rPr>
            </w:pPr>
            <w:r>
              <w:rPr>
                <w:lang w:eastAsia="en-US"/>
              </w:rPr>
              <w:t xml:space="preserve">Не взимается </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pPr>
            <w:r>
              <w:t xml:space="preserve">Не признаются операциями по счету:</w:t>
            </w:r>
            <w:r/>
          </w:p>
          <w:p>
            <w:pPr>
              <w:pStyle w:val="1076"/>
              <w:jc w:val="both"/>
              <w:spacing w:after="0" w:line="240" w:lineRule="auto"/>
              <w:tabs>
                <w:tab w:val="left" w:pos="708" w:leader="none"/>
                <w:tab w:val="center" w:pos="4677" w:leader="none"/>
                <w:tab w:val="right" w:pos="9355" w:leader="none"/>
              </w:tabs>
            </w:pPr>
            <w:r>
              <w:t xml:space="preserve">- причисление процентов к счету;</w:t>
            </w:r>
            <w:r/>
          </w:p>
          <w:p>
            <w:pPr>
              <w:pStyle w:val="1076"/>
              <w:jc w:val="both"/>
              <w:spacing w:after="0" w:line="240" w:lineRule="auto"/>
              <w:tabs>
                <w:tab w:val="left" w:pos="708" w:leader="none"/>
                <w:tab w:val="center" w:pos="4677" w:leader="none"/>
                <w:tab w:val="right" w:pos="9355" w:leader="none"/>
              </w:tabs>
            </w:pPr>
            <w:r>
              <w:t xml:space="preserve">- взимание комиссий Банка; </w:t>
            </w:r>
            <w:r/>
          </w:p>
          <w:p>
            <w:pPr>
              <w:pStyle w:val="1076"/>
              <w:jc w:val="both"/>
              <w:spacing w:after="0" w:line="240" w:lineRule="auto"/>
              <w:tabs>
                <w:tab w:val="left" w:pos="708" w:leader="none"/>
                <w:tab w:val="center" w:pos="4677" w:leader="none"/>
                <w:tab w:val="right" w:pos="9355" w:leader="none"/>
              </w:tabs>
            </w:pPr>
            <w:r>
              <w:t xml:space="preserve">- зачисление/списание со счета ошибочно зачисленных Банком денежных средств.</w:t>
            </w:r>
            <w:r/>
          </w:p>
          <w:p>
            <w:pPr>
              <w:pStyle w:val="1076"/>
              <w:jc w:val="both"/>
              <w:spacing w:after="0" w:line="240" w:lineRule="auto"/>
              <w:tabs>
                <w:tab w:val="left" w:pos="708" w:leader="none"/>
                <w:tab w:val="center" w:pos="4677" w:leader="none"/>
                <w:tab w:val="right" w:pos="9355" w:leader="none"/>
              </w:tabs>
            </w:pPr>
            <w:r>
              <w:t xml:space="preserve">Перечисление/выдача остатка денежных средств при закрытии счета признается операцией по счету.</w:t>
            </w:r>
            <w:r/>
          </w:p>
          <w:p>
            <w:pPr>
              <w:pStyle w:val="1076"/>
              <w:jc w:val="both"/>
              <w:spacing w:before="40" w:after="0" w:line="240" w:lineRule="auto"/>
              <w:tabs>
                <w:tab w:val="left" w:pos="708" w:leader="none"/>
                <w:tab w:val="center" w:pos="4677" w:leader="none"/>
                <w:tab w:val="right" w:pos="9355" w:leader="none"/>
              </w:tabs>
            </w:pPr>
            <w: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w:t>
            </w:r>
            <w: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tabs>
                <w:tab w:val="left" w:pos="708" w:leader="none"/>
                <w:tab w:val="center" w:pos="4677" w:leader="none"/>
                <w:tab w:val="right" w:pos="9355" w:leader="none"/>
              </w:tabs>
              <w:rPr>
                <w:lang w:eastAsia="en-US"/>
              </w:rPr>
            </w:pPr>
            <w:r>
              <w:rPr>
                <w:lang w:eastAsia="en-US"/>
              </w:rPr>
              <w:t xml:space="preserve">1.2.4.</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ind w:left="-52" w:firstLine="52"/>
              <w:jc w:val="both"/>
              <w:spacing w:before="40" w:after="40" w:line="240" w:lineRule="auto"/>
              <w:rPr>
                <w:rFonts w:eastAsia="Times New Roman"/>
                <w:bCs/>
                <w:lang w:eastAsia="ru-RU"/>
              </w:rPr>
            </w:pPr>
            <w:r>
              <w:rPr>
                <w:rFonts w:eastAsia="Times New Roman"/>
                <w:bCs/>
                <w:lang w:eastAsia="ru-RU"/>
              </w:rPr>
              <w:t xml:space="preserve">Начисление процентов на остатки средств по текущему счету </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По согласованию сторон</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Оформляется дополнительным соглашением к договору банковского счета</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t xml:space="preserve">1.2.5.</w:t>
            </w: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Переводы денежных средств со счета клиента</w:t>
            </w: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t xml:space="preserve">1.2.5.1.</w:t>
            </w: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На счета, открытые в других кредитных организациях</w:t>
            </w: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t xml:space="preserve">0,33% </w:t>
            </w:r>
            <w:r/>
          </w:p>
          <w:p>
            <w:pPr>
              <w:pStyle w:val="1076"/>
              <w:jc w:val="center"/>
              <w:spacing w:after="0" w:line="240" w:lineRule="auto"/>
            </w:pPr>
            <w:r>
              <w:t xml:space="preserve">минимум </w:t>
            </w:r>
            <w:r/>
          </w:p>
          <w:p>
            <w:pPr>
              <w:pStyle w:val="1076"/>
              <w:jc w:val="center"/>
              <w:spacing w:after="0" w:line="240" w:lineRule="auto"/>
            </w:pPr>
            <w:r>
              <w:t xml:space="preserve">25 долл. США</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pPr>
            <w:r>
              <w:t xml:space="preserve">Банк вправе отказать в приеме к ис</w:t>
            </w:r>
            <w: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p>
          <w:p>
            <w:pPr>
              <w:pStyle w:val="1076"/>
              <w:jc w:val="both"/>
              <w:spacing w:after="0" w:line="240" w:lineRule="auto"/>
            </w:pPr>
            <w:r>
              <w:t xml:space="preserve">Услуга оказывается при наличии технической возможности у Банка.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spacing w:after="0" w:line="240" w:lineRule="auto"/>
            </w:pPr>
            <w:r>
              <w:t xml:space="preserve">1.2.5.1.1.</w:t>
            </w:r>
            <w:r/>
          </w:p>
        </w:tc>
        <w:tc>
          <w:tcPr>
            <w:tcBorders>
              <w:top w:val="single" w:color="000000" w:sz="4" w:space="0"/>
              <w:left w:val="single" w:color="000000" w:sz="4" w:space="0"/>
              <w:bottom w:val="single" w:color="000000" w:sz="4" w:space="0"/>
              <w:right w:val="single" w:color="000000" w:sz="4" w:space="0"/>
            </w:tcBorders>
            <w:tcW w:w="3117" w:type="dxa"/>
            <w:vAlign w:val="center"/>
            <w:textDirection w:val="lrTb"/>
            <w:noWrap w:val="false"/>
          </w:tcPr>
          <w:p>
            <w:pPr>
              <w:pStyle w:val="1076"/>
              <w:jc w:val="both"/>
              <w:spacing w:after="0" w:line="240" w:lineRule="auto"/>
            </w:pPr>
            <w: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p>
        </w:tc>
        <w:tc>
          <w:tcPr>
            <w:tcBorders>
              <w:top w:val="single" w:color="000000" w:sz="4" w:space="0"/>
              <w:left w:val="single" w:color="000000" w:sz="4" w:space="0"/>
              <w:bottom w:val="single" w:color="000000" w:sz="4" w:space="0"/>
              <w:right w:val="single" w:color="000000" w:sz="4" w:space="0"/>
            </w:tcBorders>
            <w:tcW w:w="2270" w:type="dxa"/>
            <w:vAlign w:val="center"/>
            <w:textDirection w:val="lrTb"/>
            <w:noWrap w:val="false"/>
          </w:tcPr>
          <w:p>
            <w:pPr>
              <w:pStyle w:val="1076"/>
              <w:jc w:val="center"/>
              <w:spacing w:after="0" w:line="240" w:lineRule="auto"/>
            </w:pPr>
            <w:r>
              <w:t xml:space="preserve">20 долл. США</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ind w:left="34"/>
              <w:jc w:val="both"/>
              <w:spacing w:after="0" w:line="240" w:lineRule="auto"/>
            </w:pPr>
            <w:r>
              <w:t xml:space="preserve">Комиссия Банка взимается в день совершения операции отдельно от суммы перевода.</w:t>
            </w:r>
            <w:r/>
          </w:p>
          <w:p>
            <w:pPr>
              <w:pStyle w:val="1076"/>
              <w:ind w:left="34"/>
              <w:jc w:val="both"/>
              <w:spacing w:after="0" w:line="240" w:lineRule="auto"/>
            </w:pPr>
            <w:r>
              <w:t xml:space="preserve">Комиссия взимается дополнительно к комиссии, указанной в п. 1.2.5.1 настоящих Тарифов.</w:t>
            </w:r>
            <w:r/>
          </w:p>
          <w:p>
            <w:pPr>
              <w:pStyle w:val="1076"/>
              <w:ind w:left="34"/>
              <w:jc w:val="both"/>
              <w:spacing w:after="0" w:line="240" w:lineRule="auto"/>
            </w:pPr>
            <w:r>
              <w:t xml:space="preserve">Услуга предоставляется при одновременном выполнении следующих условий:</w:t>
            </w:r>
            <w:r/>
          </w:p>
          <w:p>
            <w:pPr>
              <w:pStyle w:val="1076"/>
              <w:ind w:left="34"/>
              <w:jc w:val="both"/>
              <w:spacing w:after="0" w:line="240" w:lineRule="auto"/>
            </w:pPr>
            <w:r>
              <w:t xml:space="preserve">1. Валюта перевода – доллары США.</w:t>
            </w:r>
            <w:r/>
          </w:p>
          <w:p>
            <w:pPr>
              <w:pStyle w:val="1076"/>
              <w:ind w:left="34"/>
              <w:jc w:val="both"/>
              <w:spacing w:after="0" w:line="240" w:lineRule="auto"/>
            </w:pPr>
            <w:r>
              <w:t xml:space="preserve">2. Счет бенефициара открыт в кредитной организации, которая не находится на территории США.</w:t>
            </w:r>
            <w:r/>
          </w:p>
          <w:p>
            <w:pPr>
              <w:pStyle w:val="1076"/>
              <w:jc w:val="both"/>
              <w:spacing w:after="0" w:line="240" w:lineRule="auto"/>
            </w:pPr>
            <w:r>
              <w:t xml:space="preserve">3. Наличие в платежном поручении инструкции «OUR» в поле «71» и инструкции «/PPRO/» в поле «70» или «72».</w:t>
            </w:r>
            <w:r/>
          </w:p>
          <w:p>
            <w:pPr>
              <w:pStyle w:val="1076"/>
              <w:jc w:val="both"/>
              <w:spacing w:after="0" w:line="240" w:lineRule="auto"/>
            </w:pPr>
            <w:r>
              <w:t xml:space="preserve">Услуга оказывается при наличии технической возможности у Банка.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t xml:space="preserve">1.2.5.2.</w:t>
            </w: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На счета, открытые в </w:t>
            </w:r>
            <w:r/>
          </w:p>
          <w:p>
            <w:pPr>
              <w:pStyle w:val="1076"/>
              <w:jc w:val="both"/>
              <w:spacing w:after="0" w:line="240" w:lineRule="auto"/>
            </w:pPr>
            <w:r>
              <w:t xml:space="preserve">АО «Россельхозбанк»</w:t>
            </w: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t xml:space="preserve">Не взимается</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t xml:space="preserve">1.2.6.</w:t>
            </w: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 до трех месяцев</w:t>
            </w: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t xml:space="preserve">35 долл. США за каждый перевод</w:t>
            </w: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 свыше трех месяцев</w:t>
            </w: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t xml:space="preserve">50 долл. США за каждый перевод</w:t>
            </w: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t xml:space="preserve">1.2.7.</w:t>
            </w: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Отзыв (аннулирование), возврат перевода по письменному заявлению клиента</w:t>
            </w: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t xml:space="preserve">50 долл. США</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t xml:space="preserve">1.3. </w:t>
            </w: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6"/>
              <w:jc w:val="both"/>
              <w:spacing w:after="0" w:line="240" w:lineRule="auto"/>
            </w:pPr>
            <w:r>
              <w:t xml:space="preserve">Предоставление дополнительных услуг по счетам, открытым в Банке (в рублях Российской Федерации и иностранной валюте)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t xml:space="preserve">1.3.1.</w:t>
            </w: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Предоставление выписки по счету</w:t>
            </w: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t xml:space="preserve">Не взимается</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t xml:space="preserve">1.3.2.</w:t>
            </w: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Выдача справки об открытии счета в момент его открытия</w:t>
            </w: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t xml:space="preserve">Не взимается</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t xml:space="preserve">1.3.3.</w:t>
            </w: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Выдача справки по письменному заявлению клиента</w:t>
            </w: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t xml:space="preserve">500 руб. </w:t>
            </w:r>
            <w:r/>
          </w:p>
          <w:p>
            <w:pPr>
              <w:pStyle w:val="1076"/>
              <w:jc w:val="center"/>
              <w:spacing w:after="0" w:line="240" w:lineRule="auto"/>
            </w:pPr>
            <w:r>
              <w:t xml:space="preserve">за документ</w:t>
            </w: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t xml:space="preserve">200 руб. </w:t>
            </w:r>
            <w:r/>
          </w:p>
          <w:p>
            <w:pPr>
              <w:pStyle w:val="1076"/>
              <w:jc w:val="center"/>
              <w:spacing w:after="0" w:line="240" w:lineRule="auto"/>
            </w:pPr>
            <w:r>
              <w:t xml:space="preserve">за документ</w:t>
            </w: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t xml:space="preserve">1.3.3.1</w:t>
            </w: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Срочная выдача справки по письменному заявлению клиента при обращении в офис Банка</w:t>
            </w:r>
            <w:r/>
          </w:p>
        </w:tc>
        <w:tc>
          <w:tcPr>
            <w:tcBorders>
              <w:top w:val="single" w:color="000000" w:sz="4" w:space="0"/>
              <w:left w:val="single" w:color="000000" w:sz="4" w:space="0"/>
              <w:bottom w:val="single" w:color="000000" w:sz="4" w:space="0"/>
              <w:right w:val="single" w:color="000000" w:sz="4" w:space="0"/>
            </w:tcBorders>
            <w:tcW w:w="2270" w:type="dxa"/>
            <w:vAlign w:val="center"/>
            <w:textDirection w:val="lrTb"/>
            <w:noWrap w:val="false"/>
          </w:tcPr>
          <w:p>
            <w:pPr>
              <w:pStyle w:val="1076"/>
              <w:jc w:val="center"/>
              <w:spacing w:after="0" w:line="240" w:lineRule="auto"/>
            </w:pPr>
            <w:r>
              <w:t xml:space="preserve">500 руб. за документ</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pPr>
            <w:r>
              <w:t xml:space="preserve">Выдача справки осуществляется в день обращения клиента в офис Банка, при наличии технической возможности у Банка.</w:t>
            </w:r>
            <w:r/>
          </w:p>
          <w:p>
            <w:pPr>
              <w:pStyle w:val="1076"/>
              <w:jc w:val="both"/>
              <w:spacing w:after="0" w:line="240" w:lineRule="auto"/>
            </w:pPr>
            <w:r>
              <w:t xml:space="preserve">Комиссионное вознаграждение взимается Банком дополнительно к комиссии, указанной в п. 1.3.3.</w:t>
            </w:r>
            <w:r/>
          </w:p>
          <w:p>
            <w:pPr>
              <w:pStyle w:val="1076"/>
              <w:jc w:val="both"/>
              <w:spacing w:after="0" w:line="240" w:lineRule="auto"/>
            </w:pPr>
            <w:r>
              <w:t xml:space="preserve">Услуга облагается НДС, сумма которого взимается дополнительно</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t xml:space="preserve">1.3.4.</w:t>
            </w: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Выполнение запросов об операциях по счету для аудиторских фирм  клиента</w:t>
            </w: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lang w:val="en-US"/>
              </w:rPr>
            </w:pPr>
            <w:r>
              <w:t xml:space="preserve">2000 руб.</w:t>
            </w:r>
            <w:r>
              <w:rPr>
                <w:lang w:val="en-US"/>
              </w:rPr>
            </w:r>
            <w:r>
              <w:rPr>
                <w:lang w:val="en-US"/>
              </w:rPr>
            </w:r>
          </w:p>
          <w:p>
            <w:pPr>
              <w:pStyle w:val="1076"/>
              <w:jc w:val="center"/>
              <w:spacing w:after="0" w:line="240" w:lineRule="auto"/>
            </w:pPr>
            <w:r>
              <w:t xml:space="preserve">за каждый запрос</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t xml:space="preserve">1.3.5.</w:t>
            </w: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Выдача дубликата выписки по счету по заявлению клиента:</w:t>
            </w: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spacing w:after="0" w:line="240" w:lineRule="auto"/>
            </w:pPr>
            <w:r>
              <w:t xml:space="preserve">200 руб. за один лист, но не более 2000 руб.</w:t>
            </w: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 по счету крестьянского (фермерского) хозяйства (с целью оформления субсидии на возмещение затрат по уплате процентов по кредиту)</w:t>
            </w: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spacing w:after="0" w:line="240" w:lineRule="auto"/>
            </w:pPr>
            <w:r>
              <w:t xml:space="preserve">100 руб. за один лист, но не более 500 руб.»</w:t>
            </w: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t xml:space="preserve">1.3.6.</w:t>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Предоставление дубликатов счетов-фактур</w:t>
            </w: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t xml:space="preserve">250 руб. за документ</w:t>
            </w: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pPr>
            <w:r>
              <w:t xml:space="preserve">Услуга облагается НДС, сумма которого взимается дополнительно.</w:t>
            </w:r>
            <w:r/>
          </w:p>
          <w:p>
            <w:pPr>
              <w:pStyle w:val="1076"/>
              <w:jc w:val="both"/>
              <w:spacing w:after="0" w:line="240" w:lineRule="auto"/>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t xml:space="preserve">1.3.7.</w:t>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Выдача бумажной копии электронного платежного документа, полученного Банком по системе дистанционного банковского обслуживания</w:t>
            </w:r>
            <w:r/>
          </w:p>
          <w:p>
            <w:pPr>
              <w:pStyle w:val="1076"/>
              <w:jc w:val="both"/>
              <w:spacing w:after="0" w:line="240" w:lineRule="auto"/>
            </w:pPr>
            <w:r>
              <w:t xml:space="preserve">(по заявлению клиента)</w:t>
            </w: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t xml:space="preserve">50 руб.</w:t>
            </w:r>
            <w:r/>
          </w:p>
          <w:p>
            <w:pPr>
              <w:pStyle w:val="1076"/>
              <w:jc w:val="center"/>
              <w:spacing w:after="0" w:line="240" w:lineRule="auto"/>
            </w:pPr>
            <w:r>
              <w:t xml:space="preserve">за один лист</w:t>
            </w: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72"/>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t xml:space="preserve">1.3.8.</w:t>
            </w: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Выдача копии платежного документа по заявлению клиента</w:t>
            </w:r>
            <w:r/>
          </w:p>
          <w:p>
            <w:pPr>
              <w:pStyle w:val="1076"/>
              <w:jc w:val="both"/>
              <w:spacing w:after="0" w:line="240" w:lineRule="auto"/>
            </w:pPr>
            <w: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rPr>
                <w:bCs/>
              </w:rPr>
              <w:t xml:space="preserve">300 руб. за документ</w:t>
            </w: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 давностью до трех месяцев</w:t>
            </w: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rPr>
                <w:bCs/>
              </w:rPr>
              <w:t xml:space="preserve">50 руб. за документ</w:t>
            </w: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 давностью свыше трех месяцев</w:t>
            </w: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rPr>
                <w:bCs/>
              </w:rPr>
              <w:t xml:space="preserve">100 руб. за документ</w:t>
            </w: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t xml:space="preserve">1.3.9.</w:t>
            </w: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lang w:val="en-US"/>
              </w:rPr>
            </w:pPr>
            <w:r>
              <w:t xml:space="preserve">400 руб.</w:t>
            </w:r>
            <w:r>
              <w:rPr>
                <w:lang w:val="en-US"/>
              </w:rPr>
            </w:r>
            <w:r>
              <w:rPr>
                <w:lang w:val="en-US"/>
              </w:rPr>
            </w:r>
          </w:p>
          <w:p>
            <w:pPr>
              <w:pStyle w:val="1076"/>
              <w:jc w:val="center"/>
              <w:spacing w:after="0" w:line="240" w:lineRule="auto"/>
            </w:pPr>
            <w:r>
              <w:t xml:space="preserve">за одну подпись</w:t>
            </w: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pPr>
            <w:r>
              <w:t xml:space="preserve">Услуга облагается НДС, сумма которого взимается дополнительно.</w:t>
            </w:r>
            <w:r/>
          </w:p>
          <w:p>
            <w:pPr>
              <w:pStyle w:val="1076"/>
              <w:jc w:val="both"/>
              <w:spacing w:after="0" w:line="240" w:lineRule="auto"/>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 государственным и бюджетным учреждениям, не имеющим расчетного счета в Банке</w:t>
            </w: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t xml:space="preserve">Не взимается</w:t>
            </w: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 для клиентов, включенных в региональную адресную программу по проведению капитального ремонта многок</w:t>
            </w:r>
            <w: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t xml:space="preserve">Не взимается*</w:t>
            </w: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t xml:space="preserve">1.3.10.</w:t>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bCs/>
              </w:rPr>
            </w:pPr>
            <w:r>
              <w:t xml:space="preserve">Выдача клиенту по его запросу заверенной Банком копии карточки клиента с образцами подписей и оттиска печати</w:t>
            </w:r>
            <w:r>
              <w:rPr>
                <w:bCs/>
              </w:rPr>
            </w:r>
            <w:r>
              <w:rPr>
                <w:bCs/>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t xml:space="preserve">300 руб. </w:t>
              <w:br w:type="textWrapping" w:clear="all"/>
              <w:t xml:space="preserve">за одну копию</w:t>
            </w: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pPr>
            <w:r>
              <w:t xml:space="preserve">Услуга облагается НДС, сумма которого взимается дополнительно.</w:t>
            </w:r>
            <w:r/>
          </w:p>
          <w:p>
            <w:pPr>
              <w:pStyle w:val="1076"/>
              <w:jc w:val="both"/>
              <w:spacing w:after="0" w:line="240" w:lineRule="auto"/>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t xml:space="preserve">1.3.11.</w:t>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Оформление платежного документа по просьбе клиента</w:t>
            </w: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t xml:space="preserve">200 руб.</w:t>
              <w:br w:type="textWrapping" w:clear="all"/>
              <w:t xml:space="preserve"> за документ</w:t>
            </w: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pPr>
            <w:r>
              <w:t xml:space="preserve">Услуга облагается НДС, сумма которого взимается дополнительно.</w:t>
            </w:r>
            <w:r/>
          </w:p>
          <w:p>
            <w:pPr>
              <w:pStyle w:val="1076"/>
              <w:jc w:val="both"/>
              <w:spacing w:after="0" w:line="240" w:lineRule="auto"/>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t xml:space="preserve">1.3.12.</w:t>
            </w: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Ксерокопирование документов клиента</w:t>
            </w: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t xml:space="preserve">50 руб.</w:t>
              <w:br w:type="textWrapping" w:clear="all"/>
              <w:t xml:space="preserve">за один лист с односторонним расположением текста</w:t>
            </w: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pPr>
            <w:r>
              <w:t xml:space="preserve">Услуга облагается НДС, сумма которого взимается дополнительно.</w:t>
            </w:r>
            <w:r/>
          </w:p>
          <w:p>
            <w:pPr>
              <w:pStyle w:val="1076"/>
              <w:jc w:val="both"/>
              <w:spacing w:after="0" w:line="240" w:lineRule="auto"/>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 для открытия банковского счета/счета по депозиту при отсутствии банковского счета клиента в Банке</w:t>
            </w: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t xml:space="preserve">Не взимается</w:t>
            </w: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pPr>
            <w:r>
              <w:t xml:space="preserve">1.3.13.</w:t>
            </w: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pPr>
            <w:r>
              <w:t xml:space="preserve">Установление Банком соответствия оригинала документа клиента его копии</w:t>
            </w: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pPr>
            <w:r>
              <w:t xml:space="preserve">Не взимается</w:t>
            </w: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pPr>
            <w:r>
              <w:t xml:space="preserve">В случае введения тарифа указанная комиссия облагается НДС, сумма которого взимается дополнительно.</w:t>
            </w:r>
            <w:r/>
          </w:p>
          <w:p>
            <w:pPr>
              <w:pStyle w:val="1076"/>
              <w:jc w:val="both"/>
              <w:spacing w:after="0" w:line="240" w:lineRule="auto"/>
              <w:rPr>
                <w:highlight w:val="none"/>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none"/>
              </w:rPr>
            </w:r>
          </w:p>
          <w:p>
            <w:pPr>
              <w:jc w:val="both"/>
              <w:spacing w:after="0" w:line="240" w:lineRule="auto"/>
            </w:pPr>
            <w:r>
              <w:rPr>
                <w:highlight w:val="none"/>
              </w:rPr>
            </w:r>
            <w:r>
              <w:rPr>
                <w:highlight w:val="none"/>
              </w:r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t xml:space="preserve">Заверение Банком копии документа клиента</w:t>
            </w: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t xml:space="preserve">Не взимается</w:t>
            </w: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t xml:space="preserve">1.3.14.</w:t>
            </w: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pPr>
            <w:r>
              <w:rPr>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pPr>
            <w:r>
              <w:t xml:space="preserve">По согласованию сторон</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соглашения, заключенного между Банком и Клиентом. </w:t>
            </w:r>
            <w:r>
              <w:rPr>
                <w:lang w:eastAsia="en-US"/>
              </w:rPr>
            </w:r>
            <w:r>
              <w:rPr>
                <w:lang w:eastAsia="en-US"/>
              </w:rPr>
            </w:r>
          </w:p>
          <w:p>
            <w:pPr>
              <w:pStyle w:val="1076"/>
              <w:jc w:val="both"/>
              <w:spacing w:after="0" w:line="240" w:lineRule="auto"/>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соглашением Сторон. </w:t>
            </w:r>
            <w:r>
              <w:rPr>
                <w:lang w:eastAsia="en-US"/>
              </w:rPr>
            </w:r>
            <w:r>
              <w:rPr>
                <w:lang w:eastAsia="en-US"/>
              </w:rPr>
            </w:r>
          </w:p>
          <w:p>
            <w:pPr>
              <w:pStyle w:val="1076"/>
              <w:jc w:val="both"/>
              <w:spacing w:after="0" w:line="240" w:lineRule="auto"/>
              <w:tabs>
                <w:tab w:val="left" w:pos="708" w:leader="none"/>
                <w:tab w:val="center" w:pos="4677" w:leader="none"/>
                <w:tab w:val="right" w:pos="9355" w:leader="none"/>
              </w:tabs>
              <w:rPr>
                <w:lang w:eastAsia="en-US"/>
              </w:rPr>
            </w:pPr>
            <w:r>
              <w:rPr>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pPr>
            <w:r>
              <w:rPr>
                <w:lang w:val="en-US"/>
              </w:rPr>
              <w:t xml:space="preserve">1.3.15.</w:t>
            </w: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tabs>
                <w:tab w:val="left" w:pos="708" w:leader="none"/>
                <w:tab w:val="center" w:pos="4677" w:leader="none"/>
                <w:tab w:val="right" w:pos="9355" w:leader="none"/>
              </w:tabs>
              <w:rPr>
                <w:lang w:eastAsia="en-US"/>
              </w:rPr>
            </w:pPr>
            <w:r>
              <w:t xml:space="preserve">Предоставление услуг по расширенному банковскому сопровождению счета</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tabs>
                <w:tab w:val="left" w:pos="708" w:leader="none"/>
                <w:tab w:val="center" w:pos="4677" w:leader="none"/>
                <w:tab w:val="right" w:pos="9355" w:leader="none"/>
              </w:tabs>
              <w:rPr>
                <w:lang w:eastAsia="en-US"/>
              </w:rPr>
            </w:pPr>
            <w:r>
              <w:rPr>
                <w:lang w:eastAsia="en-US"/>
              </w:rPr>
              <w:t xml:space="preserve">По согласованию сторон</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договора/соглашения, заключенного Банком и Клиентом.</w:t>
            </w:r>
            <w:r>
              <w:rPr>
                <w:lang w:eastAsia="en-US"/>
              </w:rPr>
            </w:r>
            <w:r>
              <w:rPr>
                <w:lang w:eastAsia="en-US"/>
              </w:rPr>
            </w:r>
          </w:p>
          <w:p>
            <w:pPr>
              <w:pStyle w:val="1076"/>
              <w:jc w:val="both"/>
              <w:spacing w:after="0" w:line="240" w:lineRule="auto"/>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lang w:eastAsia="en-US"/>
              </w:rPr>
            </w:r>
            <w:r>
              <w:rPr>
                <w:lang w:eastAsia="en-US"/>
              </w:rPr>
            </w:r>
          </w:p>
          <w:p>
            <w:pPr>
              <w:pStyle w:val="1076"/>
              <w:jc w:val="both"/>
              <w:spacing w:after="0" w:line="240" w:lineRule="auto"/>
              <w:tabs>
                <w:tab w:val="left" w:pos="708" w:leader="none"/>
                <w:tab w:val="center" w:pos="4677" w:leader="none"/>
                <w:tab w:val="right" w:pos="9355" w:leader="none"/>
              </w:tabs>
              <w:rPr>
                <w:lang w:eastAsia="en-US"/>
              </w:rPr>
            </w:pPr>
            <w:r>
              <w:rPr>
                <w:lang w:eastAsia="en-US"/>
              </w:rPr>
              <w:t xml:space="preserve">Услуга облагается НДС.</w:t>
            </w:r>
            <w:r>
              <w:rPr>
                <w:lang w:eastAsia="en-US"/>
              </w:rPr>
            </w:r>
            <w:r>
              <w:rPr>
                <w:lang w:eastAsia="en-US"/>
              </w:rPr>
            </w:r>
          </w:p>
        </w:tc>
      </w:tr>
    </w:tbl>
    <w:p>
      <w:pPr>
        <w:pStyle w:val="1076"/>
        <w:jc w:val="both"/>
        <w:spacing w:before="120" w:after="0" w:line="240" w:lineRule="auto"/>
        <w:tabs>
          <w:tab w:val="left" w:pos="1080" w:leader="none"/>
        </w:tabs>
        <w:rPr>
          <w:sz w:val="20"/>
          <w:szCs w:val="20"/>
        </w:rPr>
      </w:pPr>
      <w:r>
        <w:rPr>
          <w:rFonts w:eastAsia="Times New Roman"/>
          <w:iCs/>
          <w:sz w:val="20"/>
          <w:szCs w:val="20"/>
          <w:lang w:eastAsia="ru-RU"/>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076"/>
        <w:jc w:val="both"/>
        <w:spacing w:before="60" w:after="0" w:line="240" w:lineRule="auto"/>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076"/>
        <w:ind w:firstLine="284"/>
        <w:jc w:val="both"/>
        <w:spacing w:after="0" w:line="240" w:lineRule="auto"/>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076"/>
        <w:ind w:firstLine="284"/>
        <w:jc w:val="both"/>
        <w:spacing w:after="0" w:line="240" w:lineRule="auto"/>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076"/>
        <w:ind w:firstLine="284"/>
        <w:jc w:val="both"/>
        <w:spacing w:after="0" w:line="240" w:lineRule="auto"/>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076"/>
        <w:ind w:firstLine="284"/>
        <w:jc w:val="both"/>
        <w:spacing w:after="0" w:line="240" w:lineRule="auto"/>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076"/>
        <w:ind w:firstLine="284"/>
        <w:jc w:val="both"/>
        <w:spacing w:after="0" w:line="240" w:lineRule="auto"/>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076"/>
        <w:ind w:firstLine="284"/>
        <w:jc w:val="both"/>
        <w:spacing w:after="0" w:line="240" w:lineRule="auto"/>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076"/>
        <w:ind w:firstLine="284"/>
        <w:jc w:val="both"/>
        <w:spacing w:after="0" w:line="240" w:lineRule="auto"/>
        <w:tabs>
          <w:tab w:val="left" w:pos="1080" w:leader="none"/>
        </w:tabs>
        <w:rPr>
          <w:sz w:val="20"/>
          <w:szCs w:val="20"/>
        </w:rPr>
      </w:pPr>
      <w:r>
        <w:rPr>
          <w:sz w:val="20"/>
          <w:szCs w:val="20"/>
        </w:rPr>
        <w:t xml:space="preserve">- Датская крона;</w:t>
      </w:r>
      <w:r>
        <w:rPr>
          <w:sz w:val="20"/>
          <w:szCs w:val="20"/>
        </w:rPr>
      </w:r>
      <w:r>
        <w:rPr>
          <w:sz w:val="20"/>
          <w:szCs w:val="20"/>
        </w:rPr>
      </w:r>
    </w:p>
    <w:p>
      <w:pPr>
        <w:pStyle w:val="1076"/>
        <w:ind w:firstLine="284"/>
        <w:jc w:val="both"/>
        <w:spacing w:after="0" w:line="240" w:lineRule="auto"/>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076"/>
        <w:ind w:firstLine="284"/>
        <w:jc w:val="both"/>
        <w:spacing w:after="0" w:line="240" w:lineRule="auto"/>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076"/>
        <w:ind w:firstLine="284"/>
        <w:jc w:val="both"/>
        <w:spacing w:after="0" w:line="240" w:lineRule="auto"/>
        <w:tabs>
          <w:tab w:val="left" w:pos="1080" w:leader="none"/>
        </w:tabs>
        <w:rPr>
          <w:sz w:val="20"/>
          <w:szCs w:val="20"/>
        </w:rPr>
      </w:pPr>
      <w:r>
        <w:rPr>
          <w:sz w:val="20"/>
          <w:szCs w:val="20"/>
        </w:rPr>
        <w:t xml:space="preserve">- Албанский лек;</w:t>
      </w:r>
      <w:r>
        <w:rPr>
          <w:sz w:val="20"/>
          <w:szCs w:val="20"/>
        </w:rPr>
      </w:r>
      <w:r>
        <w:rPr>
          <w:sz w:val="20"/>
          <w:szCs w:val="20"/>
        </w:rPr>
      </w:r>
    </w:p>
    <w:p>
      <w:pPr>
        <w:pStyle w:val="1076"/>
        <w:ind w:firstLine="284"/>
        <w:jc w:val="both"/>
        <w:spacing w:after="0" w:line="240" w:lineRule="auto"/>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076"/>
        <w:ind w:firstLine="284"/>
        <w:jc w:val="both"/>
        <w:spacing w:after="0" w:line="240" w:lineRule="auto"/>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076"/>
        <w:ind w:firstLine="284"/>
        <w:jc w:val="both"/>
        <w:spacing w:after="0" w:line="240" w:lineRule="auto"/>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076"/>
        <w:ind w:firstLine="284"/>
        <w:jc w:val="both"/>
        <w:spacing w:after="0" w:line="240" w:lineRule="auto"/>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076"/>
        <w:ind w:firstLine="284"/>
        <w:jc w:val="both"/>
        <w:spacing w:after="0" w:line="240" w:lineRule="auto"/>
        <w:tabs>
          <w:tab w:val="left" w:pos="1080" w:leader="none"/>
        </w:tabs>
        <w:rPr>
          <w:sz w:val="20"/>
          <w:szCs w:val="20"/>
        </w:rPr>
      </w:pPr>
      <w:r>
        <w:rPr>
          <w:sz w:val="20"/>
          <w:szCs w:val="20"/>
        </w:rPr>
        <w:t xml:space="preserve">- Румынский лей;</w:t>
      </w:r>
      <w:r>
        <w:rPr>
          <w:sz w:val="20"/>
          <w:szCs w:val="20"/>
        </w:rPr>
      </w:r>
      <w:r>
        <w:rPr>
          <w:sz w:val="20"/>
          <w:szCs w:val="20"/>
        </w:rPr>
      </w:r>
    </w:p>
    <w:p>
      <w:pPr>
        <w:pStyle w:val="1076"/>
        <w:ind w:firstLine="284"/>
        <w:jc w:val="both"/>
        <w:spacing w:after="0" w:line="240" w:lineRule="auto"/>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076"/>
        <w:ind w:firstLine="284"/>
        <w:jc w:val="both"/>
        <w:spacing w:after="0" w:line="240" w:lineRule="auto"/>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076"/>
        <w:ind w:firstLine="284"/>
        <w:jc w:val="both"/>
        <w:spacing w:after="0" w:line="240" w:lineRule="auto"/>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076"/>
        <w:ind w:firstLine="284"/>
        <w:jc w:val="both"/>
        <w:spacing w:after="0" w:line="240" w:lineRule="auto"/>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076"/>
        <w:ind w:firstLine="284"/>
        <w:jc w:val="both"/>
        <w:spacing w:after="0" w:line="240" w:lineRule="auto"/>
        <w:tabs>
          <w:tab w:val="left" w:pos="1080" w:leader="none"/>
        </w:tabs>
        <w:rPr>
          <w:sz w:val="20"/>
          <w:szCs w:val="20"/>
        </w:rPr>
      </w:pPr>
      <w:r>
        <w:rPr>
          <w:sz w:val="20"/>
          <w:szCs w:val="20"/>
        </w:rPr>
        <w:t xml:space="preserve">- Чешская крона;</w:t>
      </w:r>
      <w:r>
        <w:rPr>
          <w:sz w:val="20"/>
          <w:szCs w:val="20"/>
        </w:rPr>
      </w:r>
      <w:r>
        <w:rPr>
          <w:sz w:val="20"/>
          <w:szCs w:val="20"/>
        </w:rPr>
      </w:r>
    </w:p>
    <w:p>
      <w:pPr>
        <w:pStyle w:val="1076"/>
        <w:ind w:firstLine="284"/>
        <w:jc w:val="both"/>
        <w:spacing w:after="0" w:line="240" w:lineRule="auto"/>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076"/>
        <w:ind w:firstLine="284"/>
        <w:jc w:val="both"/>
        <w:spacing w:after="0" w:line="240" w:lineRule="auto"/>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076"/>
        <w:ind w:firstLine="284"/>
        <w:jc w:val="both"/>
        <w:spacing w:after="0" w:line="240" w:lineRule="auto"/>
        <w:tabs>
          <w:tab w:val="left" w:pos="1080" w:leader="none"/>
        </w:tabs>
        <w:rPr>
          <w:sz w:val="20"/>
          <w:szCs w:val="20"/>
        </w:rPr>
      </w:pPr>
      <w:r>
        <w:rPr>
          <w:sz w:val="20"/>
          <w:szCs w:val="20"/>
        </w:rPr>
        <w:t xml:space="preserve">- Японская йена.</w:t>
      </w:r>
      <w:r>
        <w:rPr>
          <w:sz w:val="20"/>
          <w:szCs w:val="20"/>
        </w:rPr>
      </w:r>
      <w:r>
        <w:rPr>
          <w:sz w:val="20"/>
          <w:szCs w:val="20"/>
        </w:rPr>
      </w:r>
    </w:p>
    <w:p>
      <w:pPr>
        <w:pStyle w:val="1076"/>
        <w:jc w:val="both"/>
        <w:spacing w:before="60" w:after="0" w:line="240" w:lineRule="auto"/>
        <w:rPr>
          <w:rFonts w:eastAsia="Times New Roman"/>
          <w:sz w:val="20"/>
          <w:szCs w:val="20"/>
          <w:lang w:val="en-US" w:eastAsia="ru-RU"/>
        </w:rPr>
      </w:pPr>
      <w:r>
        <w:rPr>
          <w:rFonts w:eastAsia="Times New Roman"/>
          <w:sz w:val="20"/>
          <w:szCs w:val="20"/>
          <w:lang w:val="en-US" w:eastAsia="ru-RU"/>
        </w:rPr>
        <w:t xml:space="preserve">*** Под обязательствами перед АО</w:t>
      </w:r>
      <w:r>
        <w:rPr>
          <w:rFonts w:eastAsia="Times New Roman"/>
          <w:sz w:val="20"/>
          <w:szCs w:val="20"/>
          <w:lang w:eastAsia="ru-RU"/>
        </w:rPr>
        <w:t xml:space="preserve"> </w:t>
      </w:r>
      <w:r>
        <w:rPr>
          <w:rFonts w:eastAsia="Times New Roman"/>
          <w:sz w:val="20"/>
          <w:szCs w:val="20"/>
          <w:lang w:val="en-US" w:eastAsia="ru-RU"/>
        </w:rPr>
        <w:t xml:space="preserve">«Россельхозбанк»</w:t>
      </w:r>
      <w:r>
        <w:rPr>
          <w:rFonts w:eastAsia="Times New Roman"/>
          <w:sz w:val="20"/>
          <w:szCs w:val="20"/>
          <w:lang w:eastAsia="ru-RU"/>
        </w:rPr>
        <w:t xml:space="preserve"> по кредитным сделкам</w:t>
      </w:r>
      <w:r>
        <w:rPr>
          <w:rFonts w:eastAsia="Times New Roman"/>
          <w:sz w:val="20"/>
          <w:szCs w:val="20"/>
          <w:lang w:val="en-US" w:eastAsia="ru-RU"/>
        </w:rPr>
        <w:t xml:space="preserve"> понима</w:t>
      </w:r>
      <w:r>
        <w:rPr>
          <w:rFonts w:eastAsia="Times New Roman"/>
          <w:sz w:val="20"/>
          <w:szCs w:val="20"/>
          <w:lang w:eastAsia="ru-RU"/>
        </w:rPr>
        <w:t xml:space="preserve">ю</w:t>
      </w:r>
      <w:r>
        <w:rPr>
          <w:rFonts w:eastAsia="Times New Roman"/>
          <w:sz w:val="20"/>
          <w:szCs w:val="20"/>
          <w:lang w:val="en-US" w:eastAsia="ru-RU"/>
        </w:rPr>
        <w:t xml:space="preserve">тся:</w:t>
      </w:r>
      <w:r>
        <w:rPr>
          <w:rFonts w:eastAsia="Times New Roman"/>
          <w:sz w:val="20"/>
          <w:szCs w:val="20"/>
          <w:lang w:val="en-US" w:eastAsia="ru-RU"/>
        </w:rPr>
      </w:r>
      <w:r>
        <w:rPr>
          <w:rFonts w:eastAsia="Times New Roman"/>
          <w:sz w:val="20"/>
          <w:szCs w:val="20"/>
          <w:lang w:val="en-US" w:eastAsia="ru-RU"/>
        </w:rPr>
      </w:r>
    </w:p>
    <w:p>
      <w:pPr>
        <w:pStyle w:val="1076"/>
        <w:jc w:val="both"/>
        <w:spacing w:after="0" w:line="240" w:lineRule="auto"/>
        <w:rPr>
          <w:rFonts w:eastAsia="Times New Roman"/>
          <w:sz w:val="20"/>
          <w:szCs w:val="20"/>
          <w:lang w:val="en-US" w:eastAsia="ru-RU"/>
        </w:rPr>
      </w:pPr>
      <w:r>
        <w:rPr>
          <w:rFonts w:eastAsia="Times New Roman"/>
          <w:sz w:val="20"/>
          <w:szCs w:val="20"/>
          <w:lang w:val="en-US" w:eastAsia="ru-RU"/>
        </w:rPr>
        <w:t xml:space="preserve">- неисполненные обязательства по кредитны</w:t>
      </w:r>
      <w:r>
        <w:rPr>
          <w:rFonts w:eastAsia="Times New Roman"/>
          <w:sz w:val="20"/>
          <w:szCs w:val="20"/>
          <w:lang w:eastAsia="ru-RU"/>
        </w:rPr>
        <w:t xml:space="preserve">м</w:t>
      </w:r>
      <w:r>
        <w:rPr>
          <w:rFonts w:eastAsia="Times New Roman"/>
          <w:sz w:val="20"/>
          <w:szCs w:val="20"/>
          <w:lang w:val="en-US" w:eastAsia="ru-RU"/>
        </w:rPr>
        <w:t xml:space="preserve"> договор</w:t>
      </w:r>
      <w:r>
        <w:rPr>
          <w:rFonts w:eastAsia="Times New Roman"/>
          <w:sz w:val="20"/>
          <w:szCs w:val="20"/>
          <w:lang w:eastAsia="ru-RU"/>
        </w:rPr>
        <w:t xml:space="preserve">ам</w:t>
      </w:r>
      <w:r>
        <w:rPr>
          <w:rFonts w:eastAsia="Times New Roman"/>
          <w:sz w:val="20"/>
          <w:szCs w:val="20"/>
          <w:lang w:val="en-US" w:eastAsia="ru-RU"/>
        </w:rPr>
        <w:t xml:space="preserve">, договор</w:t>
      </w:r>
      <w:r>
        <w:rPr>
          <w:rFonts w:eastAsia="Times New Roman"/>
          <w:sz w:val="20"/>
          <w:szCs w:val="20"/>
          <w:lang w:eastAsia="ru-RU"/>
        </w:rPr>
        <w:t xml:space="preserve">ам</w:t>
      </w:r>
      <w:r>
        <w:rPr>
          <w:rFonts w:eastAsia="Times New Roman"/>
          <w:sz w:val="20"/>
          <w:szCs w:val="20"/>
          <w:lang w:val="en-US" w:eastAsia="ru-RU"/>
        </w:rPr>
        <w:t xml:space="preserve"> об открытии кредитной линии</w:t>
      </w:r>
      <w:r>
        <w:rPr>
          <w:rFonts w:eastAsia="Times New Roman"/>
          <w:sz w:val="20"/>
          <w:szCs w:val="20"/>
          <w:lang w:eastAsia="ru-RU"/>
        </w:rPr>
        <w:t xml:space="preserve"> (в том числе прекратившим свое действие)</w:t>
      </w:r>
      <w:r>
        <w:rPr>
          <w:rFonts w:eastAsia="Times New Roman"/>
          <w:sz w:val="20"/>
          <w:szCs w:val="20"/>
          <w:lang w:val="en-US" w:eastAsia="ru-RU"/>
        </w:rPr>
        <w:t xml:space="preserve">;</w:t>
      </w:r>
      <w:r>
        <w:rPr>
          <w:rFonts w:eastAsia="Times New Roman"/>
          <w:sz w:val="20"/>
          <w:szCs w:val="20"/>
          <w:lang w:val="en-US" w:eastAsia="ru-RU"/>
        </w:rPr>
      </w:r>
      <w:r>
        <w:rPr>
          <w:rFonts w:eastAsia="Times New Roman"/>
          <w:sz w:val="20"/>
          <w:szCs w:val="20"/>
          <w:lang w:val="en-US" w:eastAsia="ru-RU"/>
        </w:rPr>
      </w:r>
    </w:p>
    <w:p>
      <w:pPr>
        <w:pStyle w:val="1076"/>
        <w:jc w:val="both"/>
        <w:spacing w:after="0" w:line="240" w:lineRule="auto"/>
        <w:rPr>
          <w:rFonts w:eastAsia="Times New Roman"/>
          <w:sz w:val="20"/>
          <w:szCs w:val="20"/>
          <w:lang w:eastAsia="ru-RU"/>
        </w:rPr>
      </w:pPr>
      <w:r>
        <w:rPr>
          <w:rFonts w:eastAsia="Times New Roman"/>
          <w:sz w:val="20"/>
          <w:szCs w:val="20"/>
          <w:lang w:val="en-US" w:eastAsia="ru-RU"/>
        </w:rPr>
        <w:t xml:space="preserve">- обязательства по договорам и соглашениям, заключенным в обеспечение обязательств перед АО</w:t>
      </w:r>
      <w:r>
        <w:rPr>
          <w:rFonts w:eastAsia="Times New Roman"/>
          <w:sz w:val="20"/>
          <w:szCs w:val="20"/>
          <w:lang w:eastAsia="ru-RU"/>
        </w:rPr>
        <w:t xml:space="preserve"> </w:t>
      </w:r>
      <w:r>
        <w:rPr>
          <w:rFonts w:eastAsia="Times New Roman"/>
          <w:sz w:val="20"/>
          <w:szCs w:val="20"/>
          <w:lang w:val="en-US" w:eastAsia="ru-RU"/>
        </w:rPr>
        <w:t xml:space="preserve">«Россельхозбанк» по вышеуказанным договорам, в т</w:t>
      </w:r>
      <w:r>
        <w:rPr>
          <w:rFonts w:eastAsia="Times New Roman"/>
          <w:sz w:val="20"/>
          <w:szCs w:val="20"/>
          <w:lang w:eastAsia="ru-RU"/>
        </w:rPr>
        <w:t xml:space="preserve">ом </w:t>
      </w:r>
      <w:r>
        <w:rPr>
          <w:rFonts w:eastAsia="Times New Roman"/>
          <w:sz w:val="20"/>
          <w:szCs w:val="20"/>
          <w:lang w:val="en-US" w:eastAsia="ru-RU"/>
        </w:rPr>
        <w:t xml:space="preserve">ч</w:t>
      </w:r>
      <w:r>
        <w:rPr>
          <w:rFonts w:eastAsia="Times New Roman"/>
          <w:sz w:val="20"/>
          <w:szCs w:val="20"/>
          <w:lang w:eastAsia="ru-RU"/>
        </w:rPr>
        <w:t xml:space="preserve">исле</w:t>
      </w:r>
      <w:r>
        <w:rPr>
          <w:rFonts w:eastAsia="Times New Roman"/>
          <w:sz w:val="20"/>
          <w:szCs w:val="20"/>
          <w:lang w:val="en-US" w:eastAsia="ru-RU"/>
        </w:rPr>
        <w:t xml:space="preserve"> по договорам залога, договорам поручительства</w:t>
      </w:r>
      <w:r>
        <w:rPr>
          <w:rFonts w:eastAsia="Times New Roman"/>
          <w:sz w:val="20"/>
          <w:szCs w:val="20"/>
          <w:lang w:eastAsia="ru-RU"/>
        </w:rPr>
        <w:t xml:space="preserve"> (в том числе прекратившим свое действие)</w:t>
      </w:r>
      <w:r>
        <w:rPr>
          <w:rFonts w:eastAsia="Times New Roman"/>
          <w:sz w:val="20"/>
          <w:szCs w:val="20"/>
          <w:lang w:val="en-US" w:eastAsia="ru-RU"/>
        </w:rPr>
        <w:t xml:space="preserve">.</w:t>
      </w:r>
      <w:r>
        <w:rPr>
          <w:rFonts w:eastAsia="Times New Roman"/>
          <w:sz w:val="20"/>
          <w:szCs w:val="20"/>
          <w:lang w:eastAsia="ru-RU"/>
        </w:rPr>
      </w:r>
      <w:r>
        <w:rPr>
          <w:rFonts w:eastAsia="Times New Roman"/>
          <w:sz w:val="20"/>
          <w:szCs w:val="20"/>
          <w:lang w:eastAsia="ru-RU"/>
        </w:rPr>
      </w:r>
    </w:p>
    <w:p>
      <w:pPr>
        <w:pStyle w:val="1076"/>
        <w:jc w:val="both"/>
        <w:spacing w:after="0" w:line="240" w:lineRule="auto"/>
        <w:tabs>
          <w:tab w:val="left" w:pos="1080" w:leader="none"/>
        </w:tabs>
        <w:rPr>
          <w:sz w:val="20"/>
          <w:szCs w:val="20"/>
        </w:rPr>
      </w:pPr>
      <w:r>
        <w:rPr>
          <w:sz w:val="20"/>
          <w:szCs w:val="20"/>
        </w:rPr>
      </w:r>
      <w:r>
        <w:rPr>
          <w:sz w:val="20"/>
          <w:szCs w:val="20"/>
        </w:rPr>
      </w:r>
      <w:r>
        <w:rPr>
          <w:sz w:val="20"/>
          <w:szCs w:val="20"/>
        </w:rPr>
      </w:r>
    </w:p>
    <w:p>
      <w:pPr>
        <w:pStyle w:val="1076"/>
        <w:spacing w:before="120" w:after="0" w:line="240" w:lineRule="auto"/>
        <w:rPr>
          <w:rFonts w:eastAsia="Times New Roman"/>
          <w:sz w:val="20"/>
          <w:szCs w:val="20"/>
          <w:u w:val="single"/>
          <w:lang w:eastAsia="ru-RU"/>
        </w:rPr>
      </w:pPr>
      <w:r>
        <w:rPr>
          <w:rFonts w:eastAsia="Times New Roman"/>
          <w:sz w:val="20"/>
          <w:szCs w:val="20"/>
          <w:u w:val="single"/>
          <w:lang w:eastAsia="ru-RU"/>
        </w:rPr>
        <w:t xml:space="preserve">Примечание:</w:t>
      </w:r>
      <w:r>
        <w:rPr>
          <w:rFonts w:eastAsia="Times New Roman"/>
          <w:sz w:val="20"/>
          <w:szCs w:val="20"/>
          <w:u w:val="single"/>
          <w:lang w:eastAsia="ru-RU"/>
        </w:rPr>
      </w:r>
      <w:r>
        <w:rPr>
          <w:rFonts w:eastAsia="Times New Roman"/>
          <w:sz w:val="20"/>
          <w:szCs w:val="20"/>
          <w:u w:val="single"/>
          <w:lang w:eastAsia="ru-RU"/>
        </w:rPr>
      </w:r>
    </w:p>
    <w:p>
      <w:pPr>
        <w:pStyle w:val="1076"/>
        <w:jc w:val="both"/>
        <w:spacing w:after="0" w:line="240" w:lineRule="auto"/>
        <w:tabs>
          <w:tab w:val="left" w:pos="284" w:leader="none"/>
          <w:tab w:val="left" w:pos="1134" w:leader="none"/>
        </w:tabs>
        <w:rPr>
          <w:bCs/>
          <w:sz w:val="20"/>
          <w:szCs w:val="20"/>
        </w:rPr>
      </w:pPr>
      <w:r>
        <w:rPr>
          <w:rFonts w:eastAsia="Times New Roman"/>
          <w:sz w:val="20"/>
          <w:szCs w:val="20"/>
          <w:lang w:eastAsia="ru-RU"/>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076"/>
        <w:jc w:val="both"/>
        <w:spacing w:after="0" w:line="240" w:lineRule="auto"/>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076"/>
        <w:jc w:val="both"/>
        <w:spacing w:after="0" w:line="240" w:lineRule="auto"/>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076"/>
        <w:jc w:val="both"/>
        <w:spacing w:after="0" w:line="240" w:lineRule="auto"/>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076"/>
        <w:jc w:val="both"/>
        <w:spacing w:after="0" w:line="240" w:lineRule="auto"/>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076"/>
        <w:jc w:val="both"/>
        <w:spacing w:after="0" w:line="240" w:lineRule="auto"/>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076"/>
        <w:jc w:val="both"/>
        <w:spacing w:after="0" w:line="240" w:lineRule="auto"/>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076"/>
        <w:jc w:val="both"/>
        <w:spacing w:after="0" w:line="240" w:lineRule="auto"/>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076"/>
        <w:jc w:val="both"/>
        <w:spacing w:after="0" w:line="240" w:lineRule="auto"/>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076"/>
        <w:jc w:val="both"/>
        <w:spacing w:after="0" w:line="240" w:lineRule="auto"/>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076"/>
        <w:jc w:val="both"/>
        <w:spacing w:after="0" w:line="240" w:lineRule="auto"/>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076"/>
        <w:jc w:val="both"/>
        <w:spacing w:after="0" w:line="240" w:lineRule="auto"/>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076"/>
        <w:jc w:val="both"/>
        <w:spacing w:before="40" w:after="0" w:line="240" w:lineRule="auto"/>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eastAsia="Times New Roman"/>
          <w:sz w:val="20"/>
          <w:szCs w:val="20"/>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eastAsia="Times New Roman"/>
          <w:sz w:val="20"/>
          <w:szCs w:val="20"/>
          <w:lang w:eastAsia="ru-RU"/>
        </w:rPr>
      </w:r>
      <w:r>
        <w:rPr>
          <w:rFonts w:eastAsia="Times New Roman"/>
          <w:sz w:val="20"/>
          <w:szCs w:val="20"/>
          <w:lang w:eastAsia="ru-RU"/>
        </w:rPr>
      </w:r>
    </w:p>
    <w:p>
      <w:pPr>
        <w:pStyle w:val="1076"/>
        <w:jc w:val="both"/>
        <w:spacing w:before="40" w:after="0" w:line="240" w:lineRule="auto"/>
        <w:tabs>
          <w:tab w:val="left" w:pos="284" w:leader="none"/>
          <w:tab w:val="left" w:pos="426" w:leader="none"/>
          <w:tab w:val="left" w:pos="1134" w:leader="none"/>
        </w:tabs>
        <w:rPr>
          <w:rFonts w:eastAsia="Times New Roman"/>
          <w:sz w:val="20"/>
          <w:szCs w:val="20"/>
          <w:lang w:eastAsia="ru-RU"/>
        </w:rPr>
      </w:pPr>
      <w:r>
        <w:rPr>
          <w:rFonts w:eastAsia="Times New Roman"/>
          <w:sz w:val="20"/>
          <w:szCs w:val="20"/>
          <w:lang w:eastAsia="ru-RU"/>
        </w:rPr>
        <w:t xml:space="preserve">3.</w:t>
        <w:tab/>
        <w:t xml:space="preserve">Комиссии взимаются Банком в день оказания соответствующих услуг, если иной порядок не указан в примечании к Тарифу.</w:t>
      </w:r>
      <w:r>
        <w:rPr>
          <w:rFonts w:eastAsia="Times New Roman"/>
          <w:sz w:val="20"/>
          <w:szCs w:val="20"/>
          <w:lang w:eastAsia="ru-RU"/>
        </w:rPr>
      </w:r>
      <w:r>
        <w:rPr>
          <w:rFonts w:eastAsia="Times New Roman"/>
          <w:sz w:val="20"/>
          <w:szCs w:val="20"/>
          <w:lang w:eastAsia="ru-RU"/>
        </w:rPr>
      </w:r>
    </w:p>
    <w:p>
      <w:pPr>
        <w:pStyle w:val="1076"/>
        <w:jc w:val="both"/>
        <w:spacing w:before="40" w:after="0" w:line="240" w:lineRule="auto"/>
        <w:tabs>
          <w:tab w:val="left" w:pos="284" w:leader="none"/>
          <w:tab w:val="left" w:pos="426" w:leader="none"/>
          <w:tab w:val="left" w:pos="1134" w:leader="none"/>
        </w:tabs>
        <w:rPr>
          <w:rFonts w:eastAsia="Times New Roman"/>
          <w:sz w:val="20"/>
          <w:szCs w:val="20"/>
          <w:lang w:eastAsia="ru-RU"/>
        </w:rPr>
      </w:pPr>
      <w:r>
        <w:rPr>
          <w:rFonts w:eastAsia="Times New Roman"/>
          <w:sz w:val="20"/>
          <w:szCs w:val="20"/>
          <w:lang w:eastAsia="ru-RU"/>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eastAsia="Times New Roman"/>
          <w:sz w:val="20"/>
          <w:szCs w:val="20"/>
          <w:lang w:eastAsia="ru-RU"/>
        </w:rPr>
      </w:r>
      <w:r>
        <w:rPr>
          <w:rFonts w:eastAsia="Times New Roman"/>
          <w:sz w:val="20"/>
          <w:szCs w:val="20"/>
          <w:lang w:eastAsia="ru-RU"/>
        </w:rPr>
      </w:r>
    </w:p>
    <w:p>
      <w:pPr>
        <w:pStyle w:val="1076"/>
        <w:spacing w:after="0"/>
        <w:rPr>
          <w:i/>
          <w:sz w:val="18"/>
          <w:szCs w:val="18"/>
        </w:rPr>
      </w:pPr>
      <w:r>
        <w:rPr>
          <w:rFonts w:eastAsia="Times New Roman"/>
          <w:sz w:val="20"/>
          <w:szCs w:val="20"/>
          <w:lang w:eastAsia="ru-RU"/>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8"/>
          <w:szCs w:val="18"/>
        </w:rPr>
      </w:r>
      <w:r>
        <w:rPr>
          <w:i/>
          <w:sz w:val="18"/>
          <w:szCs w:val="18"/>
        </w:rPr>
      </w:r>
    </w:p>
    <w:p>
      <w:pPr>
        <w:pStyle w:val="1078"/>
        <w:rPr>
          <w:sz w:val="24"/>
          <w:szCs w:val="24"/>
          <w:lang w:val="en-US"/>
        </w:rPr>
      </w:pPr>
      <w:r/>
      <w:bookmarkStart w:id="4" w:name="_Toc2"/>
      <w:r>
        <w:br w:type="page" w:clear="all"/>
      </w:r>
      <w:r>
        <w:rPr>
          <w:sz w:val="24"/>
          <w:szCs w:val="24"/>
        </w:rPr>
        <w:t xml:space="preserve">2. Кассовые операции*</w:t>
      </w:r>
      <w:r>
        <w:rPr>
          <w:sz w:val="24"/>
          <w:szCs w:val="24"/>
          <w:lang w:val="en-US"/>
        </w:rPr>
      </w:r>
      <w:bookmarkEnd w:id="4"/>
      <w:r/>
      <w:r>
        <w:rPr>
          <w:sz w:val="24"/>
          <w:szCs w:val="24"/>
          <w:lang w:val="en-US"/>
        </w:rPr>
      </w:r>
    </w:p>
    <w:tbl>
      <w:tblPr>
        <w:tblW w:w="10214"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402"/>
        <w:gridCol w:w="2265"/>
        <w:gridCol w:w="3546"/>
        <w:gridCol w:w="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
              </w:rPr>
            </w:pPr>
            <w:r>
              <w:rPr>
                <w:b/>
              </w:rPr>
              <w:t xml:space="preserve">№ п/п</w:t>
            </w:r>
            <w:r>
              <w:rPr>
                <w:b/>
              </w:rPr>
            </w:r>
            <w:r>
              <w:rPr>
                <w:b/>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center"/>
              <w:spacing w:after="0" w:line="240" w:lineRule="auto"/>
              <w:rPr>
                <w:b/>
              </w:rPr>
            </w:pPr>
            <w:r>
              <w:rPr>
                <w:b/>
              </w:rPr>
              <w:t xml:space="preserve">Наименование услуги</w:t>
            </w:r>
            <w:r>
              <w:rPr>
                <w:b/>
              </w:rPr>
            </w:r>
            <w:r>
              <w:rPr>
                <w:b/>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b/>
              </w:rPr>
            </w:pPr>
            <w:r>
              <w:rPr>
                <w:b/>
              </w:rPr>
              <w:t xml:space="preserve">Тариф</w:t>
            </w:r>
            <w:r>
              <w:rPr>
                <w:b/>
              </w:rPr>
            </w:r>
            <w:r>
              <w:rPr>
                <w:b/>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center"/>
              <w:spacing w:after="0" w:line="240" w:lineRule="auto"/>
              <w:rPr>
                <w:b/>
              </w:rPr>
            </w:pPr>
            <w:r>
              <w:rPr>
                <w:b/>
              </w:rPr>
              <w:t xml:space="preserve">Примечание</w:t>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pPr>
            <w:r>
              <w:t xml:space="preserve">2.1.</w:t>
            </w: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pPr>
            <w:r>
              <w:t xml:space="preserve">Оформление денежной чековой книжки</w:t>
            </w: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pPr>
            <w:r>
              <w:t xml:space="preserve">25 листов – 200 руб.,</w:t>
            </w:r>
            <w:r/>
          </w:p>
          <w:p>
            <w:pPr>
              <w:pStyle w:val="1076"/>
              <w:jc w:val="center"/>
              <w:spacing w:after="0" w:line="240" w:lineRule="auto"/>
            </w:pPr>
            <w:r>
              <w:t xml:space="preserve">50 листов – 300 руб.</w:t>
            </w: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pPr>
            <w:r>
              <w:t xml:space="preserve">2.2.</w:t>
            </w:r>
            <w:r/>
          </w:p>
        </w:tc>
        <w:tc>
          <w:tcPr>
            <w:gridSpan w:val="4"/>
            <w:tcBorders>
              <w:top w:val="single" w:color="000000" w:sz="4" w:space="0"/>
              <w:left w:val="single" w:color="000000" w:sz="4" w:space="0"/>
              <w:bottom w:val="single" w:color="000000" w:sz="4" w:space="0"/>
              <w:right w:val="single" w:color="000000" w:sz="4" w:space="0"/>
            </w:tcBorders>
            <w:tcW w:w="9221" w:type="dxa"/>
            <w:vAlign w:val="top"/>
            <w:textDirection w:val="lrTb"/>
            <w:noWrap w:val="false"/>
          </w:tcPr>
          <w:p>
            <w:pPr>
              <w:pStyle w:val="1076"/>
              <w:jc w:val="both"/>
              <w:spacing w:after="0" w:line="240" w:lineRule="auto"/>
            </w:pPr>
            <w:r>
              <w:t xml:space="preserve">Выдача денежной наличности с банковского счета в валюте Российской Федерации (в том числе при закрытии счета)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355"/>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6"/>
              <w:jc w:val="center"/>
              <w:spacing w:after="0" w:line="240" w:lineRule="auto"/>
            </w:pPr>
            <w:r>
              <w:t xml:space="preserve">2.2.1.</w:t>
            </w:r>
            <w:r/>
          </w:p>
        </w:tc>
        <w:tc>
          <w:tcPr>
            <w:tcBorders>
              <w:top w:val="single" w:color="000000" w:sz="4" w:space="0"/>
              <w:left w:val="single" w:color="000000" w:sz="4" w:space="0"/>
              <w:bottom w:val="none" w:color="000000" w:sz="4" w:space="0"/>
              <w:right w:val="single" w:color="000000" w:sz="4" w:space="0"/>
            </w:tcBorders>
            <w:tcW w:w="3402" w:type="dxa"/>
            <w:vAlign w:val="top"/>
            <w:textDirection w:val="lrTb"/>
            <w:noWrap w:val="false"/>
          </w:tcPr>
          <w:p>
            <w:pPr>
              <w:pStyle w:val="1076"/>
              <w:jc w:val="both"/>
              <w:spacing w:before="40" w:line="240" w:lineRule="auto"/>
              <w:rPr>
                <w:bCs/>
              </w:rPr>
            </w:pPr>
            <w:r>
              <w:rPr>
                <w:bC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rPr>
            </w:r>
            <w:r>
              <w:rPr>
                <w:bCs/>
              </w:rPr>
            </w:r>
          </w:p>
        </w:tc>
        <w:tc>
          <w:tcPr>
            <w:tcBorders>
              <w:top w:val="single" w:color="000000" w:sz="4" w:space="0"/>
              <w:left w:val="single" w:color="000000" w:sz="4" w:space="0"/>
              <w:bottom w:val="none" w:color="000000" w:sz="4" w:space="0"/>
              <w:right w:val="single" w:color="000000" w:sz="4" w:space="0"/>
            </w:tcBorders>
            <w:tcW w:w="2265" w:type="dxa"/>
            <w:vAlign w:val="top"/>
            <w:textDirection w:val="lrTb"/>
            <w:noWrap w:val="false"/>
          </w:tcPr>
          <w:p>
            <w:pPr>
              <w:pStyle w:val="1076"/>
              <w:jc w:val="center"/>
              <w:spacing w:after="0" w:line="240" w:lineRule="auto"/>
              <w:rPr>
                <w:bCs/>
              </w:rPr>
            </w:pPr>
            <w:r>
              <w:rPr>
                <w:bCs/>
              </w:rPr>
              <w:t xml:space="preserve">0,9% от суммы,</w:t>
              <w:br w:type="textWrapping" w:clear="all"/>
              <w:t xml:space="preserve">минимум 500 руб.</w:t>
            </w:r>
            <w:r>
              <w:rPr>
                <w:bCs/>
              </w:rPr>
            </w:r>
            <w:r>
              <w:rPr>
                <w:bCs/>
              </w:rPr>
            </w:r>
          </w:p>
        </w:tc>
        <w:tc>
          <w:tcPr>
            <w:tcBorders>
              <w:top w:val="single" w:color="000000" w:sz="4" w:space="0"/>
              <w:left w:val="single" w:color="000000" w:sz="4" w:space="0"/>
              <w:bottom w:val="none" w:color="000000" w:sz="4" w:space="0"/>
              <w:right w:val="single" w:color="000000" w:sz="4" w:space="0"/>
            </w:tcBorders>
            <w:tcW w:w="3546" w:type="dxa"/>
            <w:vAlign w:val="top"/>
            <w:textDirection w:val="lrTb"/>
            <w:noWrap w:val="false"/>
          </w:tcPr>
          <w:p>
            <w:pPr>
              <w:pStyle w:val="1076"/>
              <w:jc w:val="both"/>
              <w:spacing w:after="0" w:line="240" w:lineRule="auto"/>
            </w:pPr>
            <w:r>
              <w:t xml:space="preserve">При выдаче денежной наличности без предварительной заявки** указанный тариф увеличивается на 0,3 процентных пункта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pPr>
            <w:r>
              <w:t xml:space="preserve">2.2.2.</w:t>
            </w: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40" w:after="40" w:line="240" w:lineRule="auto"/>
              <w:rPr>
                <w:rFonts w:eastAsia="Times New Roman"/>
                <w:bCs/>
                <w:lang w:eastAsia="ru-RU"/>
              </w:rPr>
            </w:pPr>
            <w:r>
              <w:rPr>
                <w:bCs/>
              </w:rPr>
              <w:t xml:space="preserve">Юридическим лицам и индивидуальным предпринимателям на другие цели, </w:t>
            </w:r>
            <w:r>
              <w:rPr>
                <w:bC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bCs/>
              </w:rPr>
            </w:pPr>
            <w:r>
              <w:rPr>
                <w:bCs/>
              </w:rPr>
              <w:t xml:space="preserve">2% от суммы </w:t>
              <w:br w:type="textWrapping" w:clear="all"/>
              <w:t xml:space="preserve">до 300 000 руб. (включительно) </w:t>
              <w:br w:type="textWrapping" w:clear="all"/>
              <w:t xml:space="preserve">в течение календарного месяца;</w:t>
            </w:r>
            <w:r>
              <w:rPr>
                <w:bCs/>
              </w:rPr>
            </w:r>
            <w:r>
              <w:rPr>
                <w:bCs/>
              </w:rPr>
            </w:r>
          </w:p>
          <w:p>
            <w:pPr>
              <w:pStyle w:val="1076"/>
              <w:jc w:val="center"/>
              <w:spacing w:after="0" w:line="240" w:lineRule="auto"/>
              <w:rPr>
                <w:bCs/>
              </w:rPr>
            </w:pPr>
            <w:r>
              <w:rPr>
                <w:bC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rPr>
            </w:r>
            <w:r>
              <w:rPr>
                <w:bCs/>
              </w:rPr>
            </w:r>
          </w:p>
          <w:p>
            <w:pPr>
              <w:pStyle w:val="1076"/>
              <w:jc w:val="center"/>
              <w:spacing w:after="0" w:line="240" w:lineRule="auto"/>
              <w:rPr>
                <w:bCs/>
              </w:rPr>
            </w:pPr>
            <w:r>
              <w:rPr>
                <w:bC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rPr>
            </w:r>
            <w:r>
              <w:rPr>
                <w:bCs/>
              </w:rPr>
            </w:r>
          </w:p>
          <w:p>
            <w:pPr>
              <w:pStyle w:val="1076"/>
              <w:jc w:val="center"/>
              <w:spacing w:after="0" w:line="240" w:lineRule="auto"/>
            </w:pPr>
            <w:r>
              <w:rPr>
                <w:bCs/>
              </w:rPr>
              <w:t xml:space="preserve">10% от суммы</w:t>
              <w:br w:type="textWrapping" w:clear="all"/>
              <w:t xml:space="preserve">с 4 000 000,01 руб.</w:t>
              <w:br w:type="textWrapping" w:clear="all"/>
              <w:t xml:space="preserve">и выше в течение календарного месяц</w:t>
            </w: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pPr>
            <w: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p>
          <w:p>
            <w:pPr>
              <w:pStyle w:val="1076"/>
              <w:jc w:val="both"/>
              <w:spacing w:after="0" w:line="240" w:lineRule="auto"/>
            </w:pPr>
            <w: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p>
          <w:p>
            <w:pPr>
              <w:pStyle w:val="1076"/>
              <w:jc w:val="both"/>
              <w:spacing w:after="0" w:line="240" w:lineRule="auto"/>
            </w:pPr>
            <w: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p>
          <w:p>
            <w:pPr>
              <w:pStyle w:val="1076"/>
              <w:jc w:val="both"/>
              <w:spacing w:after="0" w:line="240" w:lineRule="auto"/>
            </w:pPr>
            <w:r>
              <w:t xml:space="preserve">При выдаче денежной наличности без предварительной заявки** указанный тариф увеличивается на 0,5 процентных пункта </w:t>
            </w:r>
            <w:r/>
          </w:p>
          <w:p>
            <w:pPr>
              <w:pStyle w:val="1076"/>
              <w:jc w:val="both"/>
              <w:spacing w:after="0" w:line="240" w:lineRule="auto"/>
            </w:pPr>
            <w:r/>
            <w:r/>
          </w:p>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pPr>
            <w:r>
              <w:t xml:space="preserve">2.</w:t>
            </w:r>
            <w:r>
              <w:t xml:space="preserve">2.</w:t>
            </w:r>
            <w:r>
              <w:t xml:space="preserve">3</w:t>
            </w:r>
            <w:r>
              <w:t xml:space="preserve">.</w:t>
            </w: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pPr>
            <w:r>
              <w:rPr>
                <w:bC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rFonts w:eastAsia="Times New Roman"/>
                <w:lang w:eastAsia="ru-RU"/>
              </w:rPr>
            </w:pPr>
            <w:r>
              <w:rPr>
                <w:rFonts w:eastAsia="Times New Roman"/>
                <w:lang w:eastAsia="ru-RU"/>
              </w:rPr>
              <w:t xml:space="preserve">1,3% от суммы</w:t>
              <w:br w:type="textWrapping" w:clear="all"/>
              <w:t xml:space="preserve">до 3 500 000,00 руб. (включительно) </w:t>
              <w:br w:type="textWrapping" w:clear="all"/>
              <w:t xml:space="preserve">в течение календарного месяца</w:t>
            </w:r>
            <w:r>
              <w:rPr>
                <w:rFonts w:eastAsia="Times New Roman"/>
                <w:lang w:eastAsia="ru-RU"/>
              </w:rPr>
            </w:r>
            <w:r>
              <w:rPr>
                <w:rFonts w:eastAsia="Times New Roman"/>
                <w:lang w:eastAsia="ru-RU"/>
              </w:rPr>
            </w:r>
          </w:p>
          <w:p>
            <w:pPr>
              <w:pStyle w:val="1076"/>
              <w:jc w:val="center"/>
              <w:spacing w:after="0" w:line="240" w:lineRule="auto"/>
              <w:rPr>
                <w:rFonts w:eastAsia="Times New Roman"/>
                <w:lang w:eastAsia="ru-RU"/>
              </w:rPr>
            </w:pPr>
            <w:r>
              <w:rPr>
                <w:rFonts w:eastAsia="Times New Roman"/>
                <w:lang w:eastAsia="ru-RU"/>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eastAsia="Times New Roman"/>
                <w:lang w:eastAsia="ru-RU"/>
              </w:rPr>
            </w:r>
            <w:r>
              <w:rPr>
                <w:rFonts w:eastAsia="Times New Roman"/>
                <w:lang w:eastAsia="ru-RU"/>
              </w:rPr>
            </w:r>
          </w:p>
          <w:p>
            <w:pPr>
              <w:pStyle w:val="1076"/>
              <w:jc w:val="center"/>
              <w:spacing w:after="0" w:line="240" w:lineRule="auto"/>
              <w:rPr>
                <w:rFonts w:eastAsia="Times New Roman"/>
                <w:lang w:eastAsia="ru-RU"/>
              </w:rPr>
            </w:pPr>
            <w:r>
              <w:rPr>
                <w:rFonts w:eastAsia="Times New Roman"/>
                <w:lang w:eastAsia="ru-RU"/>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eastAsia="Times New Roman"/>
                <w:lang w:eastAsia="ru-RU"/>
              </w:rPr>
            </w:r>
            <w:r>
              <w:rPr>
                <w:rFonts w:eastAsia="Times New Roman"/>
                <w:lang w:eastAsia="ru-RU"/>
              </w:rPr>
            </w:r>
          </w:p>
          <w:p>
            <w:pPr>
              <w:pStyle w:val="1076"/>
              <w:jc w:val="center"/>
              <w:spacing w:after="0" w:line="240" w:lineRule="auto"/>
              <w:rPr>
                <w:rFonts w:eastAsia="Times New Roman"/>
                <w:lang w:eastAsia="ru-RU"/>
              </w:rPr>
            </w:pPr>
            <w:r>
              <w:rPr>
                <w:rFonts w:eastAsia="Times New Roman"/>
                <w:lang w:eastAsia="ru-RU"/>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eastAsia="Times New Roman"/>
                <w:lang w:eastAsia="ru-RU"/>
              </w:rPr>
            </w:r>
            <w:r>
              <w:rPr>
                <w:rFonts w:eastAsia="Times New Roman"/>
                <w:lang w:eastAsia="ru-RU"/>
              </w:rPr>
            </w:r>
          </w:p>
          <w:p>
            <w:pPr>
              <w:pStyle w:val="1076"/>
              <w:jc w:val="center"/>
              <w:spacing w:after="0" w:line="240" w:lineRule="auto"/>
            </w:pPr>
            <w:r>
              <w:rPr>
                <w:rFonts w:eastAsia="Times New Roman"/>
                <w:lang w:eastAsia="ru-RU"/>
              </w:rPr>
              <w:t xml:space="preserve">10% от суммы</w:t>
              <w:br w:type="textWrapping" w:clear="all"/>
              <w:t xml:space="preserve">c 15 000 000,01 руб. и выше в течение календарного месяца</w:t>
            </w: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tabs>
                <w:tab w:val="left" w:pos="0" w:leader="none"/>
                <w:tab w:val="left" w:pos="1134" w:leader="none"/>
              </w:tabs>
              <w:rPr>
                <w:bCs/>
              </w:rPr>
            </w:pPr>
            <w:r>
              <w:rPr>
                <w:bC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rPr>
            </w:r>
            <w:r>
              <w:rPr>
                <w:bCs/>
              </w:rPr>
            </w:r>
          </w:p>
          <w:p>
            <w:pPr>
              <w:pStyle w:val="1076"/>
              <w:jc w:val="both"/>
              <w:spacing w:after="0" w:line="240" w:lineRule="auto"/>
              <w:tabs>
                <w:tab w:val="left" w:pos="0" w:leader="none"/>
                <w:tab w:val="left" w:pos="1134" w:leader="none"/>
              </w:tabs>
              <w:rPr>
                <w:bCs/>
              </w:rPr>
            </w:pPr>
            <w:r>
              <w:rPr>
                <w:bC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rPr>
            </w:r>
            <w:r>
              <w:rPr>
                <w:bCs/>
              </w:rPr>
            </w:r>
          </w:p>
          <w:p>
            <w:pPr>
              <w:pStyle w:val="1076"/>
              <w:jc w:val="both"/>
              <w:spacing w:after="0" w:line="240" w:lineRule="auto"/>
              <w:tabs>
                <w:tab w:val="left" w:pos="0" w:leader="none"/>
                <w:tab w:val="left" w:pos="1134" w:leader="none"/>
              </w:tabs>
            </w:pPr>
            <w:r>
              <w:rPr>
                <w:bC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pPr>
            <w:r>
              <w:t xml:space="preserve">2.</w:t>
            </w:r>
            <w:r>
              <w:t xml:space="preserve">3</w:t>
            </w:r>
            <w:r>
              <w:t xml:space="preserve">.</w:t>
            </w: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pPr>
            <w:r>
              <w:t xml:space="preserve">Выдача остатка денежной наличности при закрытии счета</w:t>
            </w: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pPr>
            <w:r>
              <w:t xml:space="preserve">Услуга отдельно не тарифицируется</w:t>
            </w: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pPr>
            <w:r>
              <w:t xml:space="preserve">Комиссионное вознаграждение взимается в соответствии с п. 2.2 Тарифов</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pPr>
            <w:r>
              <w:t xml:space="preserve">2.4.</w:t>
            </w: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pPr>
            <w:r>
              <w:t xml:space="preserve">Прием и пересчет денежной наличности в валюте Российской Федерации для зачисления на банковский счет клиента:</w:t>
            </w: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pPr>
            <w:r/>
            <w:r/>
          </w:p>
        </w:tc>
        <w:tc>
          <w:tcPr>
            <w:tcBorders>
              <w:top w:val="single" w:color="000000" w:sz="4" w:space="0"/>
              <w:left w:val="single" w:color="000000" w:sz="4" w:space="0"/>
              <w:right w:val="single" w:color="000000" w:sz="4" w:space="0"/>
            </w:tcBorders>
            <w:tcW w:w="3546" w:type="dxa"/>
            <w:vAlign w:val="top"/>
            <w:vMerge w:val="restart"/>
            <w:textDirection w:val="lrTb"/>
            <w:noWrap w:val="false"/>
          </w:tcPr>
          <w:p>
            <w:pPr>
              <w:pStyle w:val="1076"/>
              <w:jc w:val="both"/>
              <w:spacing w:after="0" w:line="240" w:lineRule="auto"/>
            </w:pPr>
            <w:r>
              <w:t xml:space="preserve">Взнос наличных средств в уставный капитал/паевый фонд осуществляется бесплатно.</w:t>
            </w:r>
            <w:r/>
          </w:p>
          <w:p>
            <w:pPr>
              <w:pStyle w:val="1076"/>
              <w:jc w:val="both"/>
              <w:spacing w:after="0" w:line="240" w:lineRule="auto"/>
            </w:pPr>
            <w:r>
              <w:t xml:space="preserve">Комиссия взимается от суммы денежной наличности, поступившей по одному сопроводительному документу.</w:t>
            </w:r>
            <w:r/>
          </w:p>
          <w:p>
            <w:pPr>
              <w:pStyle w:val="1076"/>
              <w:jc w:val="both"/>
              <w:spacing w:after="0" w:line="240" w:lineRule="auto"/>
            </w:pPr>
            <w: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pPr>
            <w:r>
              <w:t xml:space="preserve">2.4.1.</w:t>
            </w: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pPr>
            <w:r>
              <w:t xml:space="preserve">Поступившей по объявлению на взнос наличными (банкноты);</w:t>
            </w: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pPr>
            <w:r>
              <w:t xml:space="preserve">0,</w:t>
            </w:r>
            <w:r>
              <w:t xml:space="preserve">40</w:t>
            </w:r>
            <w:r>
              <w:t xml:space="preserve">% от суммы,</w:t>
            </w:r>
            <w:r/>
          </w:p>
          <w:p>
            <w:pPr>
              <w:pStyle w:val="1076"/>
              <w:jc w:val="center"/>
              <w:spacing w:after="0" w:line="240" w:lineRule="auto"/>
            </w:pPr>
            <w:r>
              <w:t xml:space="preserve">минимум </w:t>
            </w:r>
            <w:r>
              <w:t xml:space="preserve">2</w:t>
            </w:r>
            <w:r>
              <w:t xml:space="preserve">50 руб.</w:t>
            </w:r>
            <w:r/>
          </w:p>
        </w:tc>
        <w:tc>
          <w:tcPr>
            <w:tcBorders>
              <w:left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pPr>
            <w:r>
              <w:t xml:space="preserve">2.4.2.</w:t>
            </w: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pPr>
            <w:r>
              <w:t xml:space="preserve">Поступившей в инкассаторских сумках или других средствах для</w:t>
            </w:r>
            <w: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rFonts w:eastAsia="Times New Roman"/>
                <w:lang w:eastAsia="ru-RU"/>
              </w:rPr>
            </w:pPr>
            <w:r>
              <w:rPr>
                <w:rFonts w:eastAsia="Times New Roman"/>
                <w:lang w:eastAsia="ru-RU"/>
              </w:rPr>
              <w:t xml:space="preserve">0,25% от суммы,</w:t>
            </w:r>
            <w:r>
              <w:rPr>
                <w:rFonts w:eastAsia="Times New Roman"/>
                <w:lang w:eastAsia="ru-RU"/>
              </w:rPr>
            </w:r>
            <w:r>
              <w:rPr>
                <w:rFonts w:eastAsia="Times New Roman"/>
                <w:lang w:eastAsia="ru-RU"/>
              </w:rPr>
            </w:r>
          </w:p>
          <w:p>
            <w:pPr>
              <w:pStyle w:val="1076"/>
              <w:jc w:val="center"/>
              <w:spacing w:after="0" w:line="240" w:lineRule="auto"/>
            </w:pPr>
            <w:r>
              <w:rPr>
                <w:rFonts w:eastAsia="Times New Roman"/>
                <w:lang w:eastAsia="ru-RU"/>
              </w:rPr>
              <w:t xml:space="preserve">минимум 250 руб.</w:t>
            </w:r>
            <w:r/>
          </w:p>
        </w:tc>
        <w:tc>
          <w:tcPr>
            <w:tcBorders>
              <w:left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pPr>
            <w:r>
              <w:t xml:space="preserve">2.4.3.</w:t>
            </w: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pPr>
            <w: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p>
          <w:p>
            <w:pPr>
              <w:pStyle w:val="1076"/>
              <w:jc w:val="both"/>
              <w:spacing w:after="0" w:line="240" w:lineRule="auto"/>
            </w:pPr>
            <w: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rFonts w:eastAsia="Times New Roman"/>
                <w:lang w:eastAsia="ru-RU"/>
              </w:rPr>
            </w:pPr>
            <w:r>
              <w:rPr>
                <w:rFonts w:eastAsia="Times New Roman"/>
                <w:lang w:eastAsia="ru-RU"/>
              </w:rPr>
              <w:t xml:space="preserve">0,2% от суммы, минимум 250 руб.</w:t>
            </w:r>
            <w:r>
              <w:rPr>
                <w:rFonts w:eastAsia="Times New Roman"/>
                <w:lang w:eastAsia="ru-RU"/>
              </w:rPr>
            </w:r>
            <w:r>
              <w:rPr>
                <w:rFonts w:eastAsia="Times New Roman"/>
                <w:lang w:eastAsia="ru-RU"/>
              </w:rPr>
            </w:r>
          </w:p>
        </w:tc>
        <w:tc>
          <w:tcPr>
            <w:tcBorders>
              <w:left w:val="single" w:color="000000" w:sz="4" w:space="0"/>
              <w:bottom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pPr>
            <w:r>
              <w:t xml:space="preserve">2.4.4.</w:t>
            </w: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pPr>
            <w:r>
              <w:t xml:space="preserve">Прием и пересчет монет</w:t>
            </w: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rFonts w:eastAsia="Times New Roman"/>
                <w:lang w:eastAsia="ru-RU"/>
              </w:rPr>
            </w:pPr>
            <w:r>
              <w:rPr>
                <w:rFonts w:eastAsia="Times New Roman"/>
                <w:lang w:eastAsia="ru-RU"/>
              </w:rPr>
              <w:t xml:space="preserve">2% от суммы, минимум 250 руб</w:t>
            </w:r>
            <w:r>
              <w:rPr>
                <w:rFonts w:eastAsia="Times New Roman"/>
                <w:lang w:eastAsia="ru-RU"/>
              </w:rPr>
              <w:t xml:space="preserve">.</w:t>
            </w:r>
            <w:r>
              <w:rPr>
                <w:rFonts w:eastAsia="Times New Roman"/>
                <w:lang w:eastAsia="ru-RU"/>
              </w:rPr>
            </w:r>
            <w:r>
              <w:rPr>
                <w:rFonts w:eastAsia="Times New Roman"/>
                <w:lang w:eastAsia="ru-RU"/>
              </w:rPr>
            </w:r>
          </w:p>
          <w:p>
            <w:pPr>
              <w:pStyle w:val="1076"/>
              <w:jc w:val="center"/>
              <w:spacing w:after="0" w:line="240" w:lineRule="auto"/>
              <w:rPr>
                <w:rFonts w:eastAsia="Times New Roman"/>
                <w:lang w:eastAsia="ru-RU"/>
              </w:rPr>
            </w:pPr>
            <w:r>
              <w:rPr>
                <w:rFonts w:eastAsia="Times New Roman"/>
                <w:lang w:eastAsia="ru-RU"/>
              </w:rPr>
              <w:t xml:space="preserve">.</w:t>
            </w:r>
            <w:r>
              <w:rPr>
                <w:rFonts w:eastAsia="Times New Roman"/>
                <w:lang w:eastAsia="ru-RU"/>
              </w:rPr>
            </w:r>
            <w:r>
              <w:rPr>
                <w:rFonts w:eastAsia="Times New Roman"/>
                <w:lang w:eastAsia="ru-RU"/>
              </w:rPr>
            </w:r>
          </w:p>
        </w:tc>
        <w:tc>
          <w:tcPr>
            <w:tcBorders>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pPr>
            <w:r>
              <w:t xml:space="preserve">2.</w:t>
            </w:r>
            <w:r>
              <w:t xml:space="preserve">5</w:t>
            </w:r>
            <w:r>
              <w:t xml:space="preserve">.</w:t>
            </w: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pPr>
            <w: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pPr>
            <w:r>
              <w:t xml:space="preserve">0,3% от суммы,</w:t>
            </w:r>
            <w:r/>
          </w:p>
          <w:p>
            <w:pPr>
              <w:pStyle w:val="1076"/>
              <w:jc w:val="center"/>
              <w:spacing w:after="0" w:line="240" w:lineRule="auto"/>
            </w:pPr>
            <w:r>
              <w:t xml:space="preserve">минимум</w:t>
            </w:r>
            <w:r/>
          </w:p>
          <w:p>
            <w:pPr>
              <w:pStyle w:val="1076"/>
              <w:jc w:val="center"/>
              <w:spacing w:after="0" w:line="240" w:lineRule="auto"/>
            </w:pPr>
            <w:r>
              <w:t xml:space="preserve">450 руб.</w:t>
            </w: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pPr>
            <w:r>
              <w:t xml:space="preserve">Оформляется дополнительным соглашением к Договору на кассовое обслуживание в наличной валюте Российской Федерации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pPr>
            <w:r>
              <w:t xml:space="preserve">2.</w:t>
            </w:r>
            <w:r>
              <w:t xml:space="preserve">6</w:t>
            </w:r>
            <w:r>
              <w:t xml:space="preserve">.</w:t>
            </w: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pPr>
            <w: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pPr>
            <w:r>
              <w:t xml:space="preserve">0,1% от суммы,</w:t>
            </w:r>
            <w:r/>
          </w:p>
          <w:p>
            <w:pPr>
              <w:pStyle w:val="1076"/>
              <w:jc w:val="center"/>
              <w:spacing w:after="0" w:line="240" w:lineRule="auto"/>
            </w:pPr>
            <w:r>
              <w:t xml:space="preserve">минимум 50 руб.</w:t>
            </w: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pPr>
            <w:r>
              <w:t xml:space="preserve">2.</w:t>
            </w:r>
            <w:r>
              <w:t xml:space="preserve">7</w:t>
            </w:r>
            <w:r>
              <w:t xml:space="preserve">.</w:t>
            </w: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pPr>
            <w:r>
              <w:t xml:space="preserve">Прием денежных знаков Банка России, вызывающих сомнение в подлинности, для направления на экспертизу</w:t>
            </w: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pPr>
            <w:r>
              <w:rPr>
                <w:rFonts w:eastAsia="Times New Roman"/>
                <w:bCs/>
                <w:lang w:eastAsia="ru-RU"/>
              </w:rPr>
              <w:t xml:space="preserve">Бесплатно</w:t>
            </w: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pPr>
            <w:r>
              <w:t xml:space="preserve">2.</w:t>
            </w:r>
            <w:r>
              <w:t xml:space="preserve">8</w:t>
            </w:r>
            <w:r>
              <w:t xml:space="preserve">.</w:t>
            </w: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pPr>
            <w:r>
              <w:t xml:space="preserve">Обмен ветхих банкнот и дефектной монеты Банка России на годные к обращению </w:t>
            </w: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pPr>
            <w:r>
              <w:rPr>
                <w:rFonts w:eastAsia="Times New Roman"/>
                <w:bCs/>
                <w:lang w:eastAsia="ru-RU"/>
              </w:rPr>
              <w:t xml:space="preserve">Бесплатно</w:t>
            </w: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24"/>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pPr>
            <w:r>
              <w:t xml:space="preserve">2.9.</w:t>
            </w:r>
            <w:r/>
          </w:p>
        </w:tc>
        <w:tc>
          <w:tcPr>
            <w:gridSpan w:val="3"/>
            <w:tcBorders>
              <w:top w:val="single" w:color="000000" w:sz="4" w:space="0"/>
              <w:left w:val="single" w:color="000000" w:sz="4" w:space="0"/>
              <w:bottom w:val="single" w:color="000000" w:sz="4" w:space="0"/>
              <w:right w:val="single" w:color="000000" w:sz="4" w:space="0"/>
            </w:tcBorders>
            <w:tcW w:w="9213" w:type="dxa"/>
            <w:vAlign w:val="top"/>
            <w:textDirection w:val="lrTb"/>
            <w:noWrap w:val="false"/>
          </w:tcPr>
          <w:p>
            <w:pPr>
              <w:pStyle w:val="1076"/>
              <w:jc w:val="both"/>
              <w:spacing w:after="0" w:line="240" w:lineRule="auto"/>
            </w:pPr>
            <w:r>
              <w:t xml:space="preserve">Размен банкнот/монет Банка России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pPr>
            <w:r>
              <w:t xml:space="preserve">2.</w:t>
            </w:r>
            <w:r>
              <w:t xml:space="preserve">9</w:t>
            </w:r>
            <w:r>
              <w:t xml:space="preserve">.1.</w:t>
            </w: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pPr>
            <w:r>
              <w:t xml:space="preserve">Размен банкнот Банка России на банкноты Банка России другого достоинства</w:t>
            </w: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pPr>
            <w:r>
              <w:t xml:space="preserve">2% от суммы, но не менее 250 руб.</w:t>
            </w:r>
            <w:r/>
          </w:p>
        </w:tc>
        <w:tc>
          <w:tcPr>
            <w:tcBorders>
              <w:top w:val="single" w:color="000000" w:sz="4" w:space="0"/>
              <w:left w:val="single" w:color="000000" w:sz="4" w:space="0"/>
              <w:right w:val="single" w:color="000000" w:sz="4" w:space="0"/>
            </w:tcBorders>
            <w:tcW w:w="3546" w:type="dxa"/>
            <w:vAlign w:val="top"/>
            <w:vMerge w:val="restart"/>
            <w:textDirection w:val="lrTb"/>
            <w:noWrap w:val="false"/>
          </w:tcPr>
          <w:p>
            <w:pPr>
              <w:pStyle w:val="1076"/>
              <w:jc w:val="both"/>
              <w:spacing w:after="0" w:line="240" w:lineRule="auto"/>
            </w:pPr>
            <w: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t xml:space="preserve">.</w:t>
            </w:r>
            <w:r/>
          </w:p>
          <w:p>
            <w:pPr>
              <w:pStyle w:val="1076"/>
              <w:jc w:val="both"/>
              <w:spacing w:after="0" w:line="240" w:lineRule="auto"/>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pPr>
            <w:r>
              <w:t xml:space="preserve">2.</w:t>
            </w:r>
            <w:r>
              <w:t xml:space="preserve">9</w:t>
            </w:r>
            <w:r>
              <w:t xml:space="preserve">.2.</w:t>
            </w: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pPr>
            <w:r>
              <w:t xml:space="preserve">Размен банкнот Банка России на монету Банка России</w:t>
            </w: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pPr>
            <w:r>
              <w:t xml:space="preserve">3% от суммы, но не менее 250 руб.</w:t>
            </w:r>
            <w:r/>
          </w:p>
        </w:tc>
        <w:tc>
          <w:tcPr>
            <w:tcBorders>
              <w:left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pPr>
            <w:r>
              <w:t xml:space="preserve">2.</w:t>
            </w:r>
            <w:r>
              <w:t xml:space="preserve">9</w:t>
            </w:r>
            <w:r>
              <w:t xml:space="preserve">.3.</w:t>
            </w: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pPr>
            <w:r>
              <w:t xml:space="preserve">Размен монет Банка России на банкноты Банка России</w:t>
            </w: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pPr>
            <w:r>
              <w:t xml:space="preserve">4% от суммы, но не менее 250 руб.</w:t>
            </w:r>
            <w:r/>
          </w:p>
        </w:tc>
        <w:tc>
          <w:tcPr>
            <w:tcBorders>
              <w:left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pPr>
            <w:r>
              <w:t xml:space="preserve">2.</w:t>
            </w:r>
            <w:r>
              <w:t xml:space="preserve">9</w:t>
            </w:r>
            <w:r>
              <w:t xml:space="preserve">.4.</w:t>
            </w: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pPr>
            <w:r>
              <w:t xml:space="preserve">Размен монет Банка России на монету Банка России другого достоинства</w:t>
            </w: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pPr>
            <w:r>
              <w:t xml:space="preserve">4% от суммы, но не менее 250 руб.</w:t>
            </w:r>
            <w:r/>
          </w:p>
        </w:tc>
        <w:tc>
          <w:tcPr>
            <w:tcBorders>
              <w:left w:val="single" w:color="000000" w:sz="4" w:space="0"/>
              <w:bottom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pPr>
            <w:r>
              <w:t xml:space="preserve">2.10</w:t>
            </w: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pPr>
            <w:r>
              <w:t xml:space="preserve">Обеспечение клиента Банка разменной монетой на постоянной основе</w:t>
            </w: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pPr>
            <w:r>
              <w:t xml:space="preserve">0,5% от суммы,</w:t>
            </w:r>
            <w:r/>
          </w:p>
          <w:p>
            <w:pPr>
              <w:pStyle w:val="1076"/>
              <w:jc w:val="center"/>
              <w:spacing w:after="0" w:line="240" w:lineRule="auto"/>
            </w:pPr>
            <w:r>
              <w:t xml:space="preserve">минимум 50 руб.</w:t>
            </w:r>
            <w:r/>
          </w:p>
        </w:tc>
        <w:tc>
          <w:tcPr>
            <w:tcBorders>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pPr>
            <w:r>
              <w:t xml:space="preserve">По письменной предварительной заявке** за 3 рабочих дня до получения разменной монеты</w:t>
            </w:r>
            <w:r/>
          </w:p>
          <w:p>
            <w:pPr>
              <w:pStyle w:val="1076"/>
              <w:jc w:val="both"/>
              <w:spacing w:after="0" w:line="240" w:lineRule="auto"/>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pPr>
            <w:r>
              <w:t xml:space="preserve">2.11.</w:t>
            </w: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pPr>
            <w:r>
              <w:t xml:space="preserve">Выдача денежной наличности в иностранной валюте</w:t>
            </w: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pPr>
            <w:r>
              <w:t xml:space="preserve">2,5% от суммы,</w:t>
            </w:r>
            <w:r/>
          </w:p>
          <w:p>
            <w:pPr>
              <w:pStyle w:val="1076"/>
              <w:jc w:val="center"/>
              <w:spacing w:after="0" w:line="240" w:lineRule="auto"/>
            </w:pPr>
            <w:r>
              <w:t xml:space="preserve">минимум 300 руб.</w:t>
            </w: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rFonts w:eastAsia="Times New Roman"/>
                <w:bCs/>
                <w:lang w:eastAsia="ru-RU"/>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pPr>
            <w:r>
              <w:t xml:space="preserve">2.12.</w:t>
            </w: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pPr>
            <w:r>
              <w:t xml:space="preserve">Прием наличной иностранной валюты (за исключением монет)******</w:t>
            </w: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pPr>
            <w:r>
              <w:t xml:space="preserve">3,5% от суммы,</w:t>
            </w:r>
            <w:r/>
          </w:p>
          <w:p>
            <w:pPr>
              <w:pStyle w:val="1076"/>
              <w:jc w:val="center"/>
              <w:spacing w:after="0" w:line="240" w:lineRule="auto"/>
            </w:pPr>
            <w:r>
              <w:t xml:space="preserve">минимум 200 руб.</w:t>
            </w: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pPr>
            <w:r>
              <w:t xml:space="preserve">2.13.</w:t>
            </w: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pPr>
            <w:r>
              <w:rPr>
                <w:rFonts w:eastAsia="Times New Roman"/>
                <w:bCs/>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t xml:space="preserve"> </w:t>
            </w: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pPr>
            <w:r>
              <w:rPr>
                <w:rFonts w:eastAsia="Times New Roman"/>
                <w:bCs/>
                <w:lang w:eastAsia="ru-RU"/>
              </w:rPr>
              <w:t xml:space="preserve">Бесплатно</w:t>
            </w: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pPr>
            <w:r>
              <w:t xml:space="preserve">2.14.</w:t>
            </w: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pPr>
            <w:r>
              <w:t xml:space="preserve">Покупюрный подбор при выдаче наличных денежных средств со счета клиента</w:t>
            </w: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pPr>
            <w:r>
              <w:t xml:space="preserve">0,3% от суммы выдачи</w:t>
            </w: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pPr>
            <w: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p>
          <w:p>
            <w:pPr>
              <w:pStyle w:val="1076"/>
              <w:jc w:val="both"/>
              <w:spacing w:after="0" w:line="240" w:lineRule="auto"/>
            </w:pPr>
            <w:r>
              <w:t xml:space="preserve">Услуга оказывается только для предварительно заказанных сумм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89"/>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pPr>
            <w:r>
              <w:t xml:space="preserve">2.15</w:t>
            </w: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pPr>
            <w: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pPr>
            <w:r>
              <w:t xml:space="preserve">300 руб.</w:t>
            </w: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pPr>
            <w: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p>
        </w:tc>
      </w:tr>
    </w:tbl>
    <w:p>
      <w:pPr>
        <w:pStyle w:val="1076"/>
        <w:spacing w:after="0" w:line="240" w:lineRule="auto"/>
        <w:rPr>
          <w:rFonts w:eastAsia="Times New Roman"/>
          <w:bCs/>
          <w:sz w:val="20"/>
          <w:szCs w:val="20"/>
          <w:lang w:eastAsia="ru-RU"/>
        </w:rPr>
      </w:pPr>
      <w:r>
        <w:rPr>
          <w:rFonts w:eastAsia="Times New Roman"/>
          <w:bCs/>
          <w:sz w:val="20"/>
          <w:szCs w:val="20"/>
          <w:u w:val="single"/>
          <w:lang w:eastAsia="ru-RU"/>
        </w:rPr>
        <w:t xml:space="preserve">Примечание</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076"/>
        <w:jc w:val="both"/>
        <w:spacing w:before="40" w:after="0" w:line="240" w:lineRule="auto"/>
        <w:tabs>
          <w:tab w:val="left" w:pos="426" w:leader="none"/>
        </w:tabs>
        <w:rPr>
          <w:bCs/>
          <w:sz w:val="20"/>
          <w:szCs w:val="20"/>
        </w:rPr>
      </w:pPr>
      <w:r>
        <w:rPr>
          <w:bCs/>
          <w:sz w:val="20"/>
          <w:szCs w:val="20"/>
        </w:rPr>
        <w:t xml:space="preserve">Операции по обслуживанию бюдж</w:t>
      </w:r>
      <w:r>
        <w:rPr>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sz w:val="20"/>
          <w:szCs w:val="20"/>
        </w:rPr>
      </w:r>
      <w:r>
        <w:rPr>
          <w:bCs/>
          <w:sz w:val="20"/>
          <w:szCs w:val="20"/>
        </w:rPr>
      </w:r>
    </w:p>
    <w:p>
      <w:pPr>
        <w:pStyle w:val="1076"/>
        <w:jc w:val="both"/>
        <w:spacing w:after="0" w:line="240" w:lineRule="auto"/>
        <w:tabs>
          <w:tab w:val="left" w:pos="426" w:leader="none"/>
          <w:tab w:val="left" w:pos="1080" w:leader="none"/>
        </w:tabs>
        <w:rPr>
          <w:rFonts w:eastAsia="Times New Roman"/>
          <w:bCs/>
          <w:sz w:val="20"/>
          <w:szCs w:val="20"/>
          <w:lang w:eastAsia="ru-RU"/>
        </w:rPr>
      </w:pPr>
      <w:r>
        <w:rPr>
          <w:rFonts w:eastAsia="Times New Roman"/>
          <w:bCs/>
          <w:sz w:val="20"/>
          <w:szCs w:val="20"/>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eastAsia="Times New Roman"/>
          <w:bCs/>
          <w:sz w:val="20"/>
          <w:szCs w:val="20"/>
          <w:lang w:eastAsia="ru-RU"/>
        </w:rPr>
      </w:r>
      <w:r>
        <w:rPr>
          <w:rFonts w:eastAsia="Times New Roman"/>
          <w:bCs/>
          <w:sz w:val="20"/>
          <w:szCs w:val="20"/>
          <w:lang w:eastAsia="ru-RU"/>
        </w:rPr>
      </w:r>
    </w:p>
    <w:p>
      <w:pPr>
        <w:pStyle w:val="1076"/>
        <w:jc w:val="both"/>
        <w:spacing w:after="0" w:line="240" w:lineRule="auto"/>
        <w:tabs>
          <w:tab w:val="left" w:pos="426" w:leader="none"/>
          <w:tab w:val="left" w:pos="1080" w:leader="none"/>
        </w:tabs>
        <w:rPr>
          <w:rFonts w:eastAsia="Times New Roman"/>
          <w:bCs/>
          <w:sz w:val="20"/>
          <w:szCs w:val="20"/>
          <w:lang w:eastAsia="ru-RU"/>
        </w:rPr>
      </w:pPr>
      <w:r>
        <w:rPr>
          <w:rFonts w:eastAsia="Times New Roman"/>
          <w:bCs/>
          <w:sz w:val="20"/>
          <w:szCs w:val="20"/>
          <w:lang w:eastAsia="ru-RU"/>
        </w:rPr>
        <w:t xml:space="preserve">**) </w:t>
      </w:r>
      <w:r>
        <w:rPr>
          <w:rFonts w:eastAsia="Times New Roman"/>
          <w:bCs/>
          <w:sz w:val="20"/>
          <w:szCs w:val="20"/>
          <w:lang w:eastAsia="ru-RU"/>
        </w:rPr>
        <w:t xml:space="preserve">Предварительная заявка клиента – это письменное заявление клиента о намерении получить денежную наличность со своего банковского</w:t>
      </w:r>
      <w:r>
        <w:rPr>
          <w:rFonts w:eastAsia="Times New Roman"/>
          <w:bCs/>
          <w:sz w:val="20"/>
          <w:szCs w:val="20"/>
          <w:lang w:eastAsia="ru-RU"/>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eastAsia="Times New Roman"/>
          <w:bCs/>
          <w:sz w:val="20"/>
          <w:szCs w:val="20"/>
          <w:lang w:eastAsia="ru-RU"/>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rFonts w:eastAsia="Times New Roman"/>
          <w:bCs/>
          <w:sz w:val="20"/>
          <w:szCs w:val="20"/>
          <w:lang w:eastAsia="ru-RU"/>
        </w:rPr>
      </w:r>
      <w:r>
        <w:rPr>
          <w:rFonts w:eastAsia="Times New Roman"/>
          <w:bCs/>
          <w:sz w:val="20"/>
          <w:szCs w:val="20"/>
          <w:lang w:eastAsia="ru-RU"/>
        </w:rPr>
      </w:r>
    </w:p>
    <w:p>
      <w:pPr>
        <w:pStyle w:val="1076"/>
        <w:jc w:val="both"/>
        <w:spacing w:after="0" w:line="240" w:lineRule="auto"/>
        <w:tabs>
          <w:tab w:val="left" w:pos="426" w:leader="none"/>
          <w:tab w:val="left" w:pos="1080" w:leader="none"/>
        </w:tabs>
        <w:rPr>
          <w:rFonts w:eastAsia="Times New Roman"/>
          <w:bCs/>
          <w:sz w:val="20"/>
          <w:szCs w:val="20"/>
          <w:lang w:eastAsia="ru-RU"/>
        </w:rPr>
      </w:pPr>
      <w:r>
        <w:rPr>
          <w:rFonts w:eastAsia="Times New Roman"/>
          <w:bCs/>
          <w:sz w:val="20"/>
          <w:szCs w:val="20"/>
          <w:lang w:eastAsia="ru-RU"/>
        </w:rPr>
        <w:t xml:space="preserve">***) </w:t>
      </w:r>
      <w:r>
        <w:rPr>
          <w:rFonts w:eastAsia="Times New Roman"/>
          <w:bCs/>
          <w:sz w:val="20"/>
          <w:szCs w:val="20"/>
          <w:lang w:eastAsia="ru-RU"/>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eastAsia="Times New Roman"/>
          <w:bCs/>
          <w:sz w:val="20"/>
          <w:szCs w:val="20"/>
          <w:lang w:eastAsia="ru-RU"/>
        </w:rPr>
      </w:r>
      <w:r>
        <w:rPr>
          <w:rFonts w:eastAsia="Times New Roman"/>
          <w:bCs/>
          <w:sz w:val="20"/>
          <w:szCs w:val="20"/>
          <w:lang w:eastAsia="ru-RU"/>
        </w:rPr>
      </w:r>
    </w:p>
    <w:p>
      <w:pPr>
        <w:pStyle w:val="1076"/>
        <w:jc w:val="both"/>
        <w:spacing w:before="120" w:after="0" w:line="240" w:lineRule="auto"/>
        <w:tabs>
          <w:tab w:val="left" w:pos="1134" w:leader="none"/>
        </w:tabs>
        <w:rPr>
          <w:sz w:val="20"/>
          <w:szCs w:val="20"/>
        </w:rPr>
      </w:pPr>
      <w:r>
        <w:rPr>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10 - Производство пищевых продуктов (включая все подклассы, группы, подгруппы, виды).</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11 - Производство напитков (включая все подклассы, группы, подгруппы, виды).</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12 - Производство табачных изделий (включая все подклассы, группы, подгруппы, виды).</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46.2 - Торговля оптовая сельскохозяйственным сырьем и живыми животными.</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46.21 - Торговля оптовая зерном, необработанным табаком, семенами и кормами для сельскохозяйственных животных.</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46.21.1 - Торговля оптовая зерном, семенами и кормами для животных.</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46.21.11 - Торговля оптовая зерном.</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46.21.12 - Торговля оптовая семенами, кроме семян масличных культур.</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46.21.13 - Торговля оптовая масличными семенами и маслосодержащими плодами.</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46.21.14 - Торговля оптовая кормами для сельскохозяйственных животных.</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46.21.19 - Торговля оптовая сельскохозяйственным сырьем, не включенным в другие группировки.</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46.22 - Торговля оптовая цветами и растениями.</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46.23 - Торговля оптовая живыми животными.</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46.31 - Торговля оптовая фруктами и овощами.</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46.31.1 - Торговля оптовая свежими овощами, фруктами и орехами.</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46.31.11 - Торговля оптовая свежим картофелем.</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46.31.12 - Торговля оптовая прочими свежими овощами.</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46.31.13 - Торговля оптовая свежими фруктами и орехами.</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46.32 - Торговля оптовая мясом и мясными продуктами.</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46.32.1 - Торговля оптовая мясом и мясом птицы, включая субпродукты.</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46.32.2 - Торговля оптовая продуктами из мяса и мяса птицы.</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46.32.3 - Торговля оптовая консервами из мяса и мяса птицы.</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46.33 - Торговля оптовая молочными продуктами, яйцами и пищевыми маслами и жирами.</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46.33.1 - Торговля оптовая молочными продуктами.</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46.33.2 - Торговля оптовая яйцами.</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46.33.3 - Торговля оптовая пищевыми маслами и жирами.</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47.21 - Торговля розничная фруктами и овощами в специализированных магазинах.</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47.21.1 - Торговля розничная свежими фруктами, овощами, картофелем и орехами в специализированных магазинах.</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47.21.2 - Торговля розничная консервированными фруктами и овощами и орехами в специализированных магазинах.</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47.22 - Торговля розничная мясом и мясными продуктами в специализированных магазинах.</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47.22.1 - Торговля розничная мясом и мясом птицы, включая субпродукты в специализированных магазинах.</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47.22.2 - Торговля розничная продуктами из мяса и мяса птицы в специализированных магазинах.</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47.22.3 - Торговля розничная консервами из мяса и мяса птицы в специализированных магазинах.</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47.29.1 - Торговля розничная молочными продуктами и яйцами в специализированных магазинах.</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47.29.11 - Торговля розничная молочными продуктами в специализированных магазинах.</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47.29.12 - Торговля розничная яйцами в специализированных магазинах.</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47.29.2 - Торговля розничная пищевыми маслами и жирами в специализированных магазинах.</w:t>
      </w:r>
      <w:r>
        <w:rPr>
          <w:sz w:val="20"/>
          <w:szCs w:val="20"/>
        </w:rPr>
      </w:r>
      <w:r>
        <w:rPr>
          <w:sz w:val="20"/>
          <w:szCs w:val="20"/>
        </w:rPr>
      </w:r>
    </w:p>
    <w:p>
      <w:pPr>
        <w:pStyle w:val="1076"/>
        <w:jc w:val="both"/>
        <w:spacing w:after="0" w:line="240" w:lineRule="auto"/>
        <w:tabs>
          <w:tab w:val="left" w:pos="1134" w:leader="none"/>
        </w:tabs>
        <w:rPr>
          <w:sz w:val="20"/>
          <w:szCs w:val="20"/>
        </w:rPr>
      </w:pPr>
      <w:r>
        <w:rPr>
          <w:sz w:val="20"/>
          <w:szCs w:val="20"/>
        </w:rPr>
        <w:t xml:space="preserve">47.29.21 - Торговля розничная животными маслами и жирами в специализированных магазинах.</w:t>
      </w:r>
      <w:r>
        <w:rPr>
          <w:sz w:val="20"/>
          <w:szCs w:val="20"/>
        </w:rPr>
      </w:r>
      <w:r>
        <w:rPr>
          <w:sz w:val="20"/>
          <w:szCs w:val="20"/>
        </w:rPr>
      </w:r>
    </w:p>
    <w:p>
      <w:pPr>
        <w:pStyle w:val="1076"/>
        <w:spacing w:after="0"/>
        <w:rPr>
          <w:sz w:val="20"/>
          <w:szCs w:val="20"/>
        </w:rPr>
      </w:pPr>
      <w:r>
        <w:rPr>
          <w:sz w:val="20"/>
          <w:szCs w:val="20"/>
        </w:rPr>
        <w:t xml:space="preserve">47.29.22 - Торговля розничная растительными маслами в специализированных магазинах.</w:t>
      </w:r>
      <w:r>
        <w:rPr>
          <w:sz w:val="20"/>
          <w:szCs w:val="20"/>
        </w:rPr>
      </w:r>
      <w:r>
        <w:rPr>
          <w:sz w:val="20"/>
          <w:szCs w:val="20"/>
        </w:rPr>
      </w:r>
    </w:p>
    <w:p>
      <w:pPr>
        <w:pStyle w:val="1076"/>
        <w:jc w:val="both"/>
        <w:spacing w:after="0"/>
        <w:rPr>
          <w:rFonts w:eastAsia="Times New Roman"/>
          <w:bCs/>
          <w:sz w:val="20"/>
          <w:szCs w:val="20"/>
          <w:lang w:eastAsia="ru-RU"/>
        </w:rPr>
      </w:pPr>
      <w:r>
        <w:rPr>
          <w:rFonts w:eastAsia="Times New Roman"/>
          <w:bCs/>
          <w:sz w:val="20"/>
          <w:szCs w:val="20"/>
          <w:lang w:eastAsia="ru-RU"/>
        </w:rPr>
        <w:t xml:space="preserve">*****) В соответствии с Федеральным законом от 10 ию</w:t>
      </w:r>
      <w:r>
        <w:rPr>
          <w:rFonts w:eastAsia="Times New Roman"/>
          <w:bCs/>
          <w:sz w:val="20"/>
          <w:szCs w:val="20"/>
          <w:lang w:eastAsia="ru-RU"/>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eastAsia="Times New Roman"/>
          <w:bCs/>
          <w:sz w:val="20"/>
          <w:szCs w:val="20"/>
          <w:lang w:eastAsia="ru-RU"/>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eastAsia="Times New Roman"/>
          <w:bCs/>
          <w:sz w:val="20"/>
          <w:szCs w:val="20"/>
          <w:lang w:eastAsia="ru-RU"/>
        </w:rPr>
      </w:r>
      <w:r>
        <w:rPr>
          <w:rFonts w:eastAsia="Times New Roman"/>
          <w:bCs/>
          <w:sz w:val="20"/>
          <w:szCs w:val="20"/>
          <w:lang w:eastAsia="ru-RU"/>
        </w:rPr>
      </w:r>
    </w:p>
    <w:p>
      <w:pPr>
        <w:pStyle w:val="1076"/>
        <w:jc w:val="both"/>
        <w:spacing w:after="0"/>
        <w:rPr>
          <w:sz w:val="20"/>
          <w:szCs w:val="20"/>
        </w:rPr>
      </w:pPr>
      <w:r>
        <w:rPr>
          <w:sz w:val="20"/>
          <w:szCs w:val="20"/>
        </w:rPr>
        <w:t xml:space="preserve">******) Банк не принимает поврежденные банкноты иностранных государств.</w:t>
      </w:r>
      <w:r>
        <w:rPr>
          <w:sz w:val="20"/>
          <w:szCs w:val="20"/>
        </w:rPr>
      </w:r>
      <w:r>
        <w:rPr>
          <w:sz w:val="20"/>
          <w:szCs w:val="20"/>
        </w:rPr>
      </w:r>
    </w:p>
    <w:p>
      <w:pPr>
        <w:pStyle w:val="1078"/>
        <w:spacing w:before="0" w:after="0"/>
      </w:pPr>
      <w:r/>
      <w:bookmarkStart w:id="5" w:name="_Toc3"/>
      <w:r>
        <w:br w:type="page" w:clear="all"/>
      </w:r>
      <w:r>
        <w:t xml:space="preserve">3. Выполнение функций агента валютного контроля</w:t>
      </w:r>
      <w:r>
        <w:t xml:space="preserve"> </w:t>
      </w:r>
      <w:bookmarkEnd w:id="5"/>
      <w:r/>
      <w:r/>
    </w:p>
    <w:p>
      <w:pPr>
        <w:pStyle w:val="1078"/>
        <w:spacing w:before="0" w:after="0"/>
      </w:pPr>
      <w:r/>
      <w:bookmarkStart w:id="6" w:name="_Toc4"/>
      <w:r>
        <w:t xml:space="preserve">(размер тарифов указан без учета НДС)*</w:t>
      </w:r>
      <w:r/>
      <w:bookmarkEnd w:id="6"/>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76"/>
              <w:jc w:val="center"/>
              <w:spacing w:after="0" w:line="240" w:lineRule="auto"/>
              <w:rPr>
                <w:b/>
              </w:rPr>
            </w:pPr>
            <w:r>
              <w:rPr>
                <w:b/>
              </w:rPr>
              <w:t xml:space="preserve">№ п/п</w:t>
            </w:r>
            <w:r>
              <w:rPr>
                <w:b/>
              </w:rPr>
            </w:r>
            <w:r>
              <w:rPr>
                <w:b/>
              </w:rPr>
            </w:r>
          </w:p>
        </w:tc>
        <w:tc>
          <w:tcPr>
            <w:tcW w:w="2835" w:type="dxa"/>
            <w:vAlign w:val="center"/>
            <w:textDirection w:val="lrTb"/>
            <w:noWrap w:val="false"/>
          </w:tcPr>
          <w:p>
            <w:pPr>
              <w:pStyle w:val="1076"/>
              <w:jc w:val="center"/>
              <w:spacing w:after="0" w:line="240" w:lineRule="auto"/>
              <w:rPr>
                <w:b/>
              </w:rPr>
            </w:pPr>
            <w:r>
              <w:rPr>
                <w:b/>
              </w:rPr>
              <w:t xml:space="preserve">Наименование услуги</w:t>
            </w:r>
            <w:r>
              <w:rPr>
                <w:b/>
              </w:rPr>
            </w:r>
            <w:r>
              <w:rPr>
                <w:b/>
              </w:rPr>
            </w:r>
          </w:p>
        </w:tc>
        <w:tc>
          <w:tcPr>
            <w:tcW w:w="2268" w:type="dxa"/>
            <w:vAlign w:val="center"/>
            <w:textDirection w:val="lrTb"/>
            <w:noWrap w:val="false"/>
          </w:tcPr>
          <w:p>
            <w:pPr>
              <w:pStyle w:val="1076"/>
              <w:jc w:val="center"/>
              <w:spacing w:after="0" w:line="240" w:lineRule="auto"/>
              <w:rPr>
                <w:b/>
              </w:rPr>
            </w:pPr>
            <w:r>
              <w:rPr>
                <w:b/>
              </w:rPr>
              <w:t xml:space="preserve">Тариф</w:t>
            </w:r>
            <w:r>
              <w:rPr>
                <w:b/>
              </w:rPr>
            </w:r>
            <w:r>
              <w:rPr>
                <w:b/>
              </w:rPr>
            </w:r>
          </w:p>
        </w:tc>
        <w:tc>
          <w:tcPr>
            <w:tcW w:w="4111" w:type="dxa"/>
            <w:vAlign w:val="center"/>
            <w:textDirection w:val="lrTb"/>
            <w:noWrap w:val="false"/>
          </w:tcPr>
          <w:p>
            <w:pPr>
              <w:pStyle w:val="1076"/>
              <w:jc w:val="center"/>
              <w:spacing w:after="0" w:line="240" w:lineRule="auto"/>
              <w:rPr>
                <w:b/>
              </w:rPr>
            </w:pPr>
            <w:r>
              <w:rPr>
                <w:b/>
              </w:rPr>
              <w:t xml:space="preserve">Примечание</w:t>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6"/>
              <w:jc w:val="center"/>
              <w:spacing w:after="0" w:line="240" w:lineRule="auto"/>
            </w:pPr>
            <w:r>
              <w:t xml:space="preserve">3.1.</w:t>
            </w:r>
            <w:r/>
          </w:p>
        </w:tc>
        <w:tc>
          <w:tcPr>
            <w:tcBorders>
              <w:bottom w:val="single" w:color="000000" w:sz="4" w:space="0"/>
            </w:tcBorders>
            <w:tcW w:w="2835" w:type="dxa"/>
            <w:vAlign w:val="top"/>
            <w:textDirection w:val="lrTb"/>
            <w:noWrap w:val="false"/>
          </w:tcPr>
          <w:p>
            <w:pPr>
              <w:pStyle w:val="1076"/>
              <w:spacing w:after="0" w:line="240" w:lineRule="auto"/>
            </w:pPr>
            <w: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p>
        </w:tc>
        <w:tc>
          <w:tcPr>
            <w:tcBorders>
              <w:bottom w:val="single" w:color="000000" w:sz="4" w:space="0"/>
            </w:tcBorders>
            <w:tcW w:w="2268" w:type="dxa"/>
            <w:vAlign w:val="top"/>
            <w:textDirection w:val="lrTb"/>
            <w:noWrap w:val="false"/>
          </w:tcPr>
          <w:p>
            <w:pPr>
              <w:pStyle w:val="1076"/>
              <w:contextualSpacing/>
              <w:jc w:val="center"/>
              <w:spacing w:before="40" w:line="240" w:lineRule="auto"/>
            </w:pPr>
            <w:r>
              <w:t xml:space="preserve">0,15% </w:t>
            </w:r>
            <w:r/>
          </w:p>
          <w:p>
            <w:pPr>
              <w:pStyle w:val="1076"/>
              <w:contextualSpacing/>
              <w:jc w:val="center"/>
              <w:spacing w:before="40" w:line="240" w:lineRule="auto"/>
            </w:pPr>
            <w:r>
              <w:t xml:space="preserve">минимум 300 руб.</w:t>
            </w:r>
            <w:r/>
          </w:p>
        </w:tc>
        <w:tc>
          <w:tcPr>
            <w:tcBorders>
              <w:bottom w:val="single" w:color="000000" w:sz="4" w:space="0"/>
            </w:tcBorders>
            <w:tcW w:w="4111" w:type="dxa"/>
            <w:vAlign w:val="top"/>
            <w:textDirection w:val="lrTb"/>
            <w:noWrap w:val="false"/>
          </w:tcPr>
          <w:p>
            <w:pPr>
              <w:pStyle w:val="1076"/>
              <w:jc w:val="both"/>
              <w:spacing w:before="40" w:after="0" w:line="240" w:lineRule="auto"/>
            </w:pPr>
            <w:r>
              <w:t xml:space="preserve">Комиссия взимается в срок не позднее следующего</w:t>
            </w:r>
            <w:r>
              <w:t xml:space="preserve"> </w:t>
            </w:r>
            <w: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p>
          <w:p>
            <w:pPr>
              <w:pStyle w:val="1076"/>
              <w:jc w:val="both"/>
              <w:spacing w:before="40" w:after="0" w:line="240" w:lineRule="auto"/>
              <w:tabs>
                <w:tab w:val="right" w:pos="2761" w:leader="none"/>
              </w:tabs>
            </w:pPr>
            <w:r>
              <w:rPr>
                <w:b/>
              </w:rPr>
              <w:t xml:space="preserve">Комиссия не взимается</w:t>
            </w:r>
            <w:r>
              <w:t xml:space="preserve">:</w:t>
            </w:r>
            <w:r/>
          </w:p>
          <w:p>
            <w:pPr>
              <w:pStyle w:val="1076"/>
              <w:jc w:val="both"/>
              <w:spacing w:after="0" w:line="240" w:lineRule="auto"/>
            </w:pPr>
            <w:r>
              <w:t xml:space="preserve">- по операциям между резидентом и Банком;</w:t>
            </w:r>
            <w:r/>
          </w:p>
          <w:p>
            <w:pPr>
              <w:pStyle w:val="1076"/>
              <w:jc w:val="both"/>
              <w:spacing w:after="0" w:line="240" w:lineRule="auto"/>
            </w:pPr>
            <w:r>
              <w:t xml:space="preserve">- по операциям между резидентом и другими уполномоченными банками;</w:t>
            </w:r>
            <w:r/>
          </w:p>
          <w:p>
            <w:pPr>
              <w:pStyle w:val="1076"/>
              <w:jc w:val="both"/>
              <w:spacing w:after="0" w:line="240" w:lineRule="auto"/>
            </w:pPr>
            <w: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p>
          <w:p>
            <w:pPr>
              <w:pStyle w:val="1076"/>
              <w:jc w:val="both"/>
              <w:spacing w:after="0" w:line="240" w:lineRule="auto"/>
            </w:pPr>
            <w: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p>
          <w:p>
            <w:pPr>
              <w:pStyle w:val="1076"/>
              <w:jc w:val="both"/>
              <w:spacing w:after="0" w:line="240" w:lineRule="auto"/>
            </w:pPr>
            <w: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p>
          <w:p>
            <w:pPr>
              <w:pStyle w:val="1076"/>
              <w:jc w:val="both"/>
              <w:spacing w:after="0" w:line="240" w:lineRule="auto"/>
            </w:pPr>
            <w: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p>
          <w:p>
            <w:pPr>
              <w:pStyle w:val="1076"/>
              <w:jc w:val="both"/>
              <w:spacing w:after="0" w:line="240" w:lineRule="auto"/>
            </w:pPr>
            <w: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p>
          <w:p>
            <w:pPr>
              <w:pStyle w:val="1076"/>
              <w:jc w:val="both"/>
              <w:spacing w:after="0" w:line="240" w:lineRule="auto"/>
            </w:pPr>
            <w: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p>
          <w:p>
            <w:pPr>
              <w:pStyle w:val="1076"/>
              <w:jc w:val="both"/>
              <w:spacing w:after="0" w:line="240" w:lineRule="auto"/>
            </w:pPr>
            <w:r>
              <w:t xml:space="preserve">- </w:t>
            </w:r>
            <w:r>
              <w:rPr>
                <w:bC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6"/>
              <w:jc w:val="center"/>
              <w:spacing w:after="0" w:line="240" w:lineRule="auto"/>
            </w:pPr>
            <w:r>
              <w:t xml:space="preserve">3.2.</w:t>
            </w:r>
            <w:r/>
          </w:p>
        </w:tc>
        <w:tc>
          <w:tcPr>
            <w:tcBorders>
              <w:bottom w:val="none" w:color="000000" w:sz="4" w:space="0"/>
            </w:tcBorders>
            <w:tcW w:w="2835" w:type="dxa"/>
            <w:vAlign w:val="top"/>
            <w:textDirection w:val="lrTb"/>
            <w:noWrap w:val="false"/>
          </w:tcPr>
          <w:p>
            <w:pPr>
              <w:pStyle w:val="1076"/>
              <w:spacing w:after="0" w:line="240" w:lineRule="auto"/>
            </w:pPr>
            <w: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p>
        </w:tc>
        <w:tc>
          <w:tcPr>
            <w:tcBorders>
              <w:bottom w:val="none" w:color="000000" w:sz="4" w:space="0"/>
            </w:tcBorders>
            <w:tcW w:w="2268" w:type="dxa"/>
            <w:vAlign w:val="center"/>
            <w:textDirection w:val="lrTb"/>
            <w:noWrap w:val="false"/>
          </w:tcPr>
          <w:p>
            <w:pPr>
              <w:pStyle w:val="1076"/>
              <w:jc w:val="center"/>
              <w:spacing w:after="0" w:line="240" w:lineRule="auto"/>
            </w:pPr>
            <w:r/>
            <w:r/>
          </w:p>
        </w:tc>
        <w:tc>
          <w:tcPr>
            <w:tcBorders>
              <w:bottom w:val="none" w:color="000000" w:sz="4" w:space="0"/>
            </w:tcBorders>
            <w:tcW w:w="4111" w:type="dxa"/>
            <w:vAlign w:val="top"/>
            <w:textDirection w:val="lrTb"/>
            <w:noWrap w:val="false"/>
          </w:tcPr>
          <w:p>
            <w:pPr>
              <w:pStyle w:val="1076"/>
              <w:jc w:val="both"/>
              <w:spacing w:after="0" w:line="240" w:lineRule="auto"/>
              <w:tabs>
                <w:tab w:val="left" w:pos="269" w:leader="none"/>
              </w:tabs>
            </w:pPr>
            <w:r>
              <w:t xml:space="preserve">Комиссия взимается в срок не позднее следующего рабочего дня после дня оказания услуги***</w:t>
            </w:r>
            <w:r/>
          </w:p>
          <w:p>
            <w:pPr>
              <w:pStyle w:val="1076"/>
              <w:jc w:val="both"/>
              <w:spacing w:after="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after="0" w:line="240" w:lineRule="auto"/>
            </w:pPr>
            <w:r/>
            <w:r/>
          </w:p>
        </w:tc>
        <w:tc>
          <w:tcPr>
            <w:tcBorders>
              <w:top w:val="none" w:color="000000" w:sz="4" w:space="0"/>
              <w:bottom w:val="none" w:color="000000" w:sz="4" w:space="0"/>
            </w:tcBorders>
            <w:tcW w:w="2835" w:type="dxa"/>
            <w:vAlign w:val="top"/>
            <w:textDirection w:val="lrTb"/>
            <w:noWrap w:val="false"/>
          </w:tcPr>
          <w:p>
            <w:pPr>
              <w:pStyle w:val="1076"/>
              <w:spacing w:after="0" w:line="240" w:lineRule="auto"/>
            </w:pPr>
            <w:r>
              <w:t xml:space="preserve">- с использованием системы дистанционного банковского обслуживания;</w:t>
            </w: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pPr>
            <w:r>
              <w:t xml:space="preserve">450 руб.</w:t>
            </w:r>
            <w:r>
              <w:t xml:space="preserve"> </w:t>
            </w:r>
            <w:r>
              <w:t xml:space="preserve">за одну операцию</w:t>
            </w:r>
            <w:r/>
          </w:p>
        </w:tc>
        <w:tc>
          <w:tcPr>
            <w:tcBorders>
              <w:top w:val="none" w:color="000000" w:sz="4" w:space="0"/>
              <w:bottom w:val="none" w:color="000000" w:sz="4" w:space="0"/>
            </w:tcBorders>
            <w:tcW w:w="4111" w:type="dxa"/>
            <w:vAlign w:val="top"/>
            <w:textDirection w:val="lrTb"/>
            <w:noWrap w:val="false"/>
          </w:tcPr>
          <w:p>
            <w:pPr>
              <w:pStyle w:val="1076"/>
              <w:jc w:val="both"/>
              <w:spacing w:after="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6"/>
              <w:jc w:val="center"/>
              <w:spacing w:after="0" w:line="240" w:lineRule="auto"/>
            </w:pPr>
            <w:r/>
            <w:r/>
          </w:p>
        </w:tc>
        <w:tc>
          <w:tcPr>
            <w:tcBorders>
              <w:top w:val="none" w:color="000000" w:sz="4" w:space="0"/>
              <w:bottom w:val="single" w:color="000000" w:sz="4" w:space="0"/>
            </w:tcBorders>
            <w:tcW w:w="2835" w:type="dxa"/>
            <w:vAlign w:val="top"/>
            <w:textDirection w:val="lrTb"/>
            <w:noWrap w:val="false"/>
          </w:tcPr>
          <w:p>
            <w:pPr>
              <w:pStyle w:val="1076"/>
              <w:spacing w:after="0" w:line="240" w:lineRule="auto"/>
            </w:pPr>
            <w:r>
              <w:t xml:space="preserve">- на бумажном носителе</w:t>
            </w:r>
            <w:r/>
          </w:p>
        </w:tc>
        <w:tc>
          <w:tcPr>
            <w:tcBorders>
              <w:top w:val="none" w:color="000000" w:sz="4" w:space="0"/>
              <w:bottom w:val="single" w:color="000000" w:sz="4" w:space="0"/>
            </w:tcBorders>
            <w:tcW w:w="2268" w:type="dxa"/>
            <w:vAlign w:val="top"/>
            <w:textDirection w:val="lrTb"/>
            <w:noWrap w:val="false"/>
          </w:tcPr>
          <w:p>
            <w:pPr>
              <w:pStyle w:val="1076"/>
              <w:jc w:val="center"/>
              <w:spacing w:after="0" w:line="240" w:lineRule="auto"/>
            </w:pPr>
            <w:r>
              <w:t xml:space="preserve">700 руб. за одну операцию</w:t>
            </w:r>
            <w:r/>
          </w:p>
        </w:tc>
        <w:tc>
          <w:tcPr>
            <w:tcBorders>
              <w:top w:val="none" w:color="000000" w:sz="4" w:space="0"/>
              <w:bottom w:val="single" w:color="000000" w:sz="4" w:space="0"/>
            </w:tcBorders>
            <w:tcW w:w="4111" w:type="dxa"/>
            <w:vAlign w:val="top"/>
            <w:textDirection w:val="lrTb"/>
            <w:noWrap w:val="false"/>
          </w:tcPr>
          <w:p>
            <w:pPr>
              <w:pStyle w:val="1076"/>
              <w:jc w:val="both"/>
              <w:spacing w:after="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6"/>
              <w:jc w:val="center"/>
              <w:spacing w:before="40" w:after="40" w:line="240" w:lineRule="auto"/>
            </w:pPr>
            <w:r>
              <w:t xml:space="preserve">3.3.</w:t>
            </w:r>
            <w:r/>
          </w:p>
        </w:tc>
        <w:tc>
          <w:tcPr>
            <w:gridSpan w:val="3"/>
            <w:tcBorders>
              <w:bottom w:val="single" w:color="000000" w:sz="4" w:space="0"/>
            </w:tcBorders>
            <w:tcW w:w="9214" w:type="dxa"/>
            <w:vAlign w:val="top"/>
            <w:textDirection w:val="lrTb"/>
            <w:noWrap w:val="false"/>
          </w:tcPr>
          <w:p>
            <w:pPr>
              <w:pStyle w:val="1076"/>
              <w:jc w:val="both"/>
              <w:spacing w:before="40" w:after="40" w:line="240" w:lineRule="auto"/>
              <w:tabs>
                <w:tab w:val="left" w:pos="269" w:leader="none"/>
              </w:tabs>
            </w:pPr>
            <w:r>
              <w:t xml:space="preserve">Постановка контракта (кредитного договора) на учет</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6"/>
              <w:jc w:val="center"/>
              <w:spacing w:before="40" w:after="40" w:line="240" w:lineRule="auto"/>
            </w:pPr>
            <w:r>
              <w:t xml:space="preserve">3.3.1.</w:t>
            </w:r>
            <w:r/>
          </w:p>
        </w:tc>
        <w:tc>
          <w:tcPr>
            <w:tcBorders>
              <w:bottom w:val="single" w:color="000000" w:sz="4" w:space="0"/>
            </w:tcBorders>
            <w:tcW w:w="2835" w:type="dxa"/>
            <w:vAlign w:val="top"/>
            <w:textDirection w:val="lrTb"/>
            <w:noWrap w:val="false"/>
          </w:tcPr>
          <w:p>
            <w:pPr>
              <w:pStyle w:val="1076"/>
              <w:spacing w:before="40" w:after="40" w:line="240" w:lineRule="auto"/>
            </w:pPr>
            <w:r>
              <w:t xml:space="preserve">Постановка контракта (кредитного договора) на учет/внесение изменений в раздел </w:t>
            </w:r>
            <w:r>
              <w:rPr>
                <w:lang w:val="en-US"/>
              </w:rPr>
              <w:t xml:space="preserve">I</w:t>
            </w:r>
            <w:r>
              <w:t xml:space="preserve"> ведомости банковского контроля/принятие на обслуживание контракта (кредитного договора) из другого уполномоченного банка</w:t>
            </w:r>
            <w:r/>
          </w:p>
        </w:tc>
        <w:tc>
          <w:tcPr>
            <w:tcBorders>
              <w:bottom w:val="single" w:color="000000" w:sz="4" w:space="0"/>
            </w:tcBorders>
            <w:tcW w:w="2268" w:type="dxa"/>
            <w:vAlign w:val="center"/>
            <w:textDirection w:val="lrTb"/>
            <w:noWrap w:val="false"/>
          </w:tcPr>
          <w:p>
            <w:pPr>
              <w:pStyle w:val="1076"/>
              <w:jc w:val="center"/>
              <w:spacing w:before="40" w:after="40" w:line="240" w:lineRule="auto"/>
            </w:pPr>
            <w:r>
              <w:t xml:space="preserve">Не взимается</w:t>
            </w:r>
            <w:r/>
          </w:p>
        </w:tc>
        <w:tc>
          <w:tcPr>
            <w:tcW w:w="4111" w:type="dxa"/>
            <w:vAlign w:val="top"/>
            <w:textDirection w:val="lrTb"/>
            <w:noWrap w:val="false"/>
          </w:tcPr>
          <w:p>
            <w:pPr>
              <w:pStyle w:val="1076"/>
              <w:spacing w:before="40" w:after="40" w:line="240" w:lineRule="auto"/>
              <w:rPr>
                <w:b/>
              </w:rPr>
            </w:pPr>
            <w:r>
              <w:rPr>
                <w:bC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6"/>
              <w:jc w:val="center"/>
              <w:spacing w:before="40" w:after="40" w:line="240" w:lineRule="auto"/>
            </w:pPr>
            <w:r>
              <w:t xml:space="preserve">3.3.2. </w:t>
            </w:r>
            <w:r/>
          </w:p>
        </w:tc>
        <w:tc>
          <w:tcPr>
            <w:tcBorders>
              <w:bottom w:val="single" w:color="000000" w:sz="4" w:space="0"/>
            </w:tcBorders>
            <w:tcW w:w="2835" w:type="dxa"/>
            <w:vAlign w:val="top"/>
            <w:textDirection w:val="lrTb"/>
            <w:noWrap w:val="false"/>
          </w:tcPr>
          <w:p>
            <w:pPr>
              <w:pStyle w:val="1076"/>
              <w:spacing w:before="40" w:after="40" w:line="240" w:lineRule="auto"/>
            </w:pPr>
            <w: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p>
        </w:tc>
        <w:tc>
          <w:tcPr>
            <w:tcBorders>
              <w:bottom w:val="single" w:color="000000" w:sz="4" w:space="0"/>
            </w:tcBorders>
            <w:tcW w:w="2268" w:type="dxa"/>
            <w:vAlign w:val="center"/>
            <w:textDirection w:val="lrTb"/>
            <w:noWrap w:val="false"/>
          </w:tcPr>
          <w:p>
            <w:pPr>
              <w:pStyle w:val="1076"/>
              <w:jc w:val="center"/>
              <w:spacing w:before="40" w:after="40" w:line="240" w:lineRule="auto"/>
            </w:pPr>
            <w:r>
              <w:t xml:space="preserve">1 500 руб.</w:t>
            </w:r>
            <w:r/>
          </w:p>
        </w:tc>
        <w:tc>
          <w:tcPr>
            <w:tcBorders>
              <w:bottom w:val="single" w:color="000000" w:sz="4" w:space="0"/>
            </w:tcBorders>
            <w:tcW w:w="4111" w:type="dxa"/>
            <w:vAlign w:val="top"/>
            <w:textDirection w:val="lrTb"/>
            <w:noWrap w:val="false"/>
          </w:tcPr>
          <w:p>
            <w:pPr>
              <w:pStyle w:val="1076"/>
              <w:jc w:val="both"/>
              <w:spacing w:before="40" w:after="40" w:line="240" w:lineRule="auto"/>
              <w:tabs>
                <w:tab w:val="left" w:pos="269" w:leader="none"/>
              </w:tabs>
            </w:pPr>
            <w:r>
              <w:t xml:space="preserve">Комиссия взимается в срок не позднее следующего рабочего дня после дня оказания услуги***</w:t>
            </w:r>
            <w:r/>
          </w:p>
          <w:p>
            <w:pPr>
              <w:pStyle w:val="1076"/>
              <w:spacing w:before="40" w:after="40" w:line="240" w:lineRule="auto"/>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6"/>
              <w:jc w:val="center"/>
              <w:spacing w:before="40" w:after="40" w:line="240" w:lineRule="auto"/>
            </w:pPr>
            <w:r>
              <w:t xml:space="preserve">3.3.3.</w:t>
            </w:r>
            <w:r/>
          </w:p>
        </w:tc>
        <w:tc>
          <w:tcPr>
            <w:tcBorders>
              <w:bottom w:val="none" w:color="000000" w:sz="4" w:space="0"/>
            </w:tcBorders>
            <w:tcW w:w="2835" w:type="dxa"/>
            <w:vAlign w:val="top"/>
            <w:textDirection w:val="lrTb"/>
            <w:noWrap w:val="false"/>
          </w:tcPr>
          <w:p>
            <w:pPr>
              <w:pStyle w:val="1076"/>
              <w:spacing w:before="40" w:after="40" w:line="240" w:lineRule="auto"/>
            </w:pPr>
            <w:r>
              <w:t xml:space="preserve">Предоставление по запросу клиента ведомости банковского контроля, в том числе информации о внесении изменений в </w:t>
            </w:r>
            <w:r>
              <w:rPr>
                <w:lang w:val="en-US"/>
              </w:rPr>
              <w:t xml:space="preserve">I</w:t>
            </w:r>
            <w:r>
              <w:t xml:space="preserve"> раздел ведомости банковского контроля:</w:t>
            </w:r>
            <w:r/>
          </w:p>
        </w:tc>
        <w:tc>
          <w:tcPr>
            <w:tcBorders>
              <w:bottom w:val="none" w:color="000000" w:sz="4" w:space="0"/>
            </w:tcBorders>
            <w:tcW w:w="2268" w:type="dxa"/>
            <w:vAlign w:val="center"/>
            <w:textDirection w:val="lrTb"/>
            <w:noWrap w:val="false"/>
          </w:tcPr>
          <w:p>
            <w:pPr>
              <w:pStyle w:val="1076"/>
              <w:jc w:val="center"/>
              <w:spacing w:before="40" w:after="40" w:line="240" w:lineRule="auto"/>
            </w:pPr>
            <w:r/>
            <w:r/>
          </w:p>
        </w:tc>
        <w:tc>
          <w:tcPr>
            <w:tcW w:w="4111" w:type="dxa"/>
            <w:vAlign w:val="top"/>
            <w:vMerge w:val="restart"/>
            <w:textDirection w:val="lrTb"/>
            <w:noWrap w:val="false"/>
          </w:tcPr>
          <w:p>
            <w:pPr>
              <w:pStyle w:val="1076"/>
              <w:jc w:val="both"/>
              <w:spacing w:before="40" w:after="40" w:line="240" w:lineRule="auto"/>
              <w:tabs>
                <w:tab w:val="left" w:pos="269" w:leader="none"/>
              </w:tabs>
            </w:pPr>
            <w:r>
              <w:t xml:space="preserve">Комиссия взимается в срок не позднее следующего рабочего дня после дня оказания</w:t>
            </w:r>
            <w:r>
              <w:rPr>
                <w:bCs/>
              </w:rPr>
              <w:t xml:space="preserve"> услуги***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before="40" w:after="40" w:line="240" w:lineRule="auto"/>
            </w:pPr>
            <w:r/>
            <w:r/>
          </w:p>
        </w:tc>
        <w:tc>
          <w:tcPr>
            <w:tcBorders>
              <w:top w:val="none" w:color="000000" w:sz="4" w:space="0"/>
              <w:bottom w:val="none" w:color="000000" w:sz="4" w:space="0"/>
            </w:tcBorders>
            <w:tcW w:w="2835" w:type="dxa"/>
            <w:vAlign w:val="top"/>
            <w:textDirection w:val="lrTb"/>
            <w:noWrap w:val="false"/>
          </w:tcPr>
          <w:p>
            <w:pPr>
              <w:pStyle w:val="1076"/>
              <w:spacing w:before="40" w:after="40" w:line="240" w:lineRule="auto"/>
            </w:pPr>
            <w:r>
              <w:t xml:space="preserve">- с использованием системы дистанционного обслуживания;</w:t>
            </w:r>
            <w:r/>
          </w:p>
        </w:tc>
        <w:tc>
          <w:tcPr>
            <w:tcBorders>
              <w:top w:val="none" w:color="000000" w:sz="4" w:space="0"/>
              <w:bottom w:val="none" w:color="000000" w:sz="4" w:space="0"/>
            </w:tcBorders>
            <w:tcW w:w="2268" w:type="dxa"/>
            <w:vAlign w:val="top"/>
            <w:textDirection w:val="lrTb"/>
            <w:noWrap w:val="false"/>
          </w:tcPr>
          <w:p>
            <w:pPr>
              <w:pStyle w:val="1076"/>
              <w:jc w:val="center"/>
              <w:spacing w:before="40" w:after="40" w:line="240" w:lineRule="auto"/>
            </w:pPr>
            <w:r>
              <w:t xml:space="preserve">Не взимается</w:t>
            </w:r>
            <w:r/>
          </w:p>
        </w:tc>
        <w:tc>
          <w:tcPr>
            <w:tcW w:w="4111" w:type="dxa"/>
            <w:vAlign w:val="top"/>
            <w:vMerge w:val="continue"/>
            <w:textDirection w:val="lrTb"/>
            <w:noWrap w:val="false"/>
          </w:tcPr>
          <w:p>
            <w:pPr>
              <w:pStyle w:val="1076"/>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6"/>
              <w:jc w:val="center"/>
              <w:spacing w:before="40" w:after="40" w:line="240" w:lineRule="auto"/>
            </w:pPr>
            <w:r/>
            <w:r/>
          </w:p>
        </w:tc>
        <w:tc>
          <w:tcPr>
            <w:tcBorders>
              <w:top w:val="none" w:color="000000" w:sz="4" w:space="0"/>
              <w:bottom w:val="single" w:color="000000" w:sz="4" w:space="0"/>
            </w:tcBorders>
            <w:tcW w:w="2835" w:type="dxa"/>
            <w:vAlign w:val="top"/>
            <w:textDirection w:val="lrTb"/>
            <w:noWrap w:val="false"/>
          </w:tcPr>
          <w:p>
            <w:pPr>
              <w:pStyle w:val="1076"/>
              <w:spacing w:before="40" w:after="40" w:line="240" w:lineRule="auto"/>
            </w:pPr>
            <w:r>
              <w:t xml:space="preserve">- на бумажном носителе</w:t>
            </w:r>
            <w:r/>
          </w:p>
        </w:tc>
        <w:tc>
          <w:tcPr>
            <w:tcBorders>
              <w:top w:val="none" w:color="000000" w:sz="4" w:space="0"/>
              <w:bottom w:val="single" w:color="000000" w:sz="4" w:space="0"/>
            </w:tcBorders>
            <w:tcW w:w="2268" w:type="dxa"/>
            <w:vAlign w:val="center"/>
            <w:textDirection w:val="lrTb"/>
            <w:noWrap w:val="false"/>
          </w:tcPr>
          <w:p>
            <w:pPr>
              <w:pStyle w:val="1076"/>
              <w:jc w:val="center"/>
              <w:spacing w:before="40" w:after="40" w:line="240" w:lineRule="auto"/>
            </w:pPr>
            <w:r>
              <w:t xml:space="preserve">500 руб. за одну ведомость банковского контроля</w:t>
            </w:r>
            <w:r/>
          </w:p>
        </w:tc>
        <w:tc>
          <w:tcPr>
            <w:tcW w:w="4111" w:type="dxa"/>
            <w:vAlign w:val="top"/>
            <w:vMerge w:val="continue"/>
            <w:textDirection w:val="lrTb"/>
            <w:noWrap w:val="false"/>
          </w:tcPr>
          <w:p>
            <w:pPr>
              <w:pStyle w:val="1076"/>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6"/>
              <w:jc w:val="center"/>
              <w:spacing w:before="40" w:after="40" w:line="240" w:lineRule="auto"/>
            </w:pPr>
            <w:r>
              <w:t xml:space="preserve">3.3.4.</w:t>
            </w:r>
            <w:r/>
          </w:p>
        </w:tc>
        <w:tc>
          <w:tcPr>
            <w:tcBorders>
              <w:bottom w:val="none" w:color="000000" w:sz="4" w:space="0"/>
            </w:tcBorders>
            <w:tcW w:w="2835" w:type="dxa"/>
            <w:vAlign w:val="top"/>
            <w:textDirection w:val="lrTb"/>
            <w:noWrap w:val="false"/>
          </w:tcPr>
          <w:p>
            <w:pPr>
              <w:pStyle w:val="1076"/>
              <w:jc w:val="both"/>
              <w:spacing w:before="40" w:after="40" w:line="240" w:lineRule="auto"/>
            </w:pPr>
            <w:r>
              <w:t xml:space="preserve">Постановка контракта (кредитного договора) на учет на условиях срочности</w:t>
            </w:r>
            <w:r/>
          </w:p>
        </w:tc>
        <w:tc>
          <w:tcPr>
            <w:tcBorders>
              <w:bottom w:val="none" w:color="000000" w:sz="4" w:space="0"/>
            </w:tcBorders>
            <w:tcW w:w="2268" w:type="dxa"/>
            <w:vAlign w:val="center"/>
            <w:textDirection w:val="lrTb"/>
            <w:noWrap w:val="false"/>
          </w:tcPr>
          <w:p>
            <w:pPr>
              <w:pStyle w:val="1076"/>
              <w:jc w:val="center"/>
              <w:spacing w:before="40" w:after="40" w:line="240" w:lineRule="auto"/>
            </w:pPr>
            <w:r/>
            <w:r/>
          </w:p>
        </w:tc>
        <w:tc>
          <w:tcPr>
            <w:tcW w:w="4111" w:type="dxa"/>
            <w:vAlign w:val="top"/>
            <w:vMerge w:val="restart"/>
            <w:textDirection w:val="lrTb"/>
            <w:noWrap w:val="false"/>
          </w:tcPr>
          <w:p>
            <w:pPr>
              <w:pStyle w:val="1076"/>
              <w:jc w:val="both"/>
              <w:spacing w:before="40" w:after="40" w:line="240" w:lineRule="auto"/>
              <w:tabs>
                <w:tab w:val="left" w:pos="269" w:leader="none"/>
              </w:tabs>
            </w:pPr>
            <w:r>
              <w:t xml:space="preserve">Комиссия взимается за каждый контракт (кредитный договор), представленный в Банк для постановки на учет на условиях срочности.</w:t>
            </w:r>
            <w:r/>
          </w:p>
          <w:p>
            <w:pPr>
              <w:pStyle w:val="1076"/>
              <w:jc w:val="both"/>
              <w:spacing w:before="40" w:after="40" w:line="240" w:lineRule="auto"/>
              <w:tabs>
                <w:tab w:val="left" w:pos="269" w:leader="none"/>
              </w:tabs>
            </w:pPr>
            <w:r>
              <w:t xml:space="preserve">Комиссия взимается дополнительно к комиссии по пункта</w:t>
            </w:r>
            <w: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p>
          <w:p>
            <w:pPr>
              <w:pStyle w:val="1076"/>
              <w:jc w:val="both"/>
              <w:spacing w:before="40" w:after="40" w:line="240" w:lineRule="auto"/>
              <w:tabs>
                <w:tab w:val="left" w:pos="269" w:leader="none"/>
              </w:tabs>
            </w:pPr>
            <w:r>
              <w:t xml:space="preserve">По контрактам (кредитным договорам), постановка на учет которых осуществлялась ранее в другом банке, услуга не оказывается.</w:t>
            </w:r>
            <w:r/>
          </w:p>
          <w:p>
            <w:pPr>
              <w:pStyle w:val="1076"/>
              <w:jc w:val="both"/>
              <w:spacing w:before="40" w:after="40" w:line="240" w:lineRule="auto"/>
              <w:tabs>
                <w:tab w:val="left" w:pos="269" w:leader="none"/>
              </w:tabs>
            </w:pPr>
            <w:r>
              <w:t xml:space="preserve">Услуга оказывае</w:t>
            </w:r>
            <w: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p>
          <w:p>
            <w:pPr>
              <w:pStyle w:val="1076"/>
              <w:jc w:val="both"/>
              <w:spacing w:before="40" w:after="40" w:line="240" w:lineRule="auto"/>
              <w:tabs>
                <w:tab w:val="left" w:pos="269" w:leader="none"/>
              </w:tabs>
            </w:pPr>
            <w: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before="40" w:after="40" w:line="240" w:lineRule="auto"/>
            </w:pPr>
            <w:r/>
            <w:r/>
          </w:p>
        </w:tc>
        <w:tc>
          <w:tcPr>
            <w:tcBorders>
              <w:top w:val="none" w:color="000000" w:sz="4" w:space="0"/>
              <w:bottom w:val="none" w:color="000000" w:sz="4" w:space="0"/>
            </w:tcBorders>
            <w:tcW w:w="2835" w:type="dxa"/>
            <w:vAlign w:val="top"/>
            <w:textDirection w:val="lrTb"/>
            <w:noWrap w:val="false"/>
          </w:tcPr>
          <w:p>
            <w:pPr>
              <w:pStyle w:val="1076"/>
              <w:jc w:val="both"/>
              <w:spacing w:after="0" w:line="240" w:lineRule="auto"/>
            </w:pPr>
            <w: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pPr>
            <w:r>
              <w:t xml:space="preserve">1 500 руб. </w:t>
            </w:r>
            <w:r/>
          </w:p>
        </w:tc>
        <w:tc>
          <w:tcPr>
            <w:tcW w:w="4111" w:type="dxa"/>
            <w:vAlign w:val="top"/>
            <w:vMerge w:val="continue"/>
            <w:textDirection w:val="lrTb"/>
            <w:noWrap w:val="false"/>
          </w:tcPr>
          <w:p>
            <w:pPr>
              <w:pStyle w:val="1076"/>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6"/>
              <w:jc w:val="center"/>
              <w:spacing w:before="40" w:after="40" w:line="240" w:lineRule="auto"/>
            </w:pPr>
            <w:r/>
            <w:r/>
          </w:p>
        </w:tc>
        <w:tc>
          <w:tcPr>
            <w:tcBorders>
              <w:top w:val="none" w:color="000000" w:sz="4" w:space="0"/>
            </w:tcBorders>
            <w:tcW w:w="2835" w:type="dxa"/>
            <w:vAlign w:val="top"/>
            <w:textDirection w:val="lrTb"/>
            <w:noWrap w:val="false"/>
          </w:tcPr>
          <w:p>
            <w:pPr>
              <w:pStyle w:val="1076"/>
              <w:spacing w:after="0" w:line="240" w:lineRule="auto"/>
            </w:pPr>
            <w:r>
              <w:t xml:space="preserve">- при предоставлении/ получении документов на бумажном носителе</w:t>
            </w:r>
            <w:r/>
          </w:p>
        </w:tc>
        <w:tc>
          <w:tcPr>
            <w:tcBorders>
              <w:top w:val="none" w:color="000000" w:sz="4" w:space="0"/>
            </w:tcBorders>
            <w:tcW w:w="2268" w:type="dxa"/>
            <w:vAlign w:val="top"/>
            <w:textDirection w:val="lrTb"/>
            <w:noWrap w:val="false"/>
          </w:tcPr>
          <w:p>
            <w:pPr>
              <w:pStyle w:val="1076"/>
              <w:jc w:val="center"/>
              <w:spacing w:after="0" w:line="240" w:lineRule="auto"/>
            </w:pPr>
            <w:r>
              <w:t xml:space="preserve">4 000 руб.</w:t>
            </w:r>
            <w:r/>
          </w:p>
        </w:tc>
        <w:tc>
          <w:tcPr>
            <w:tcW w:w="4111" w:type="dxa"/>
            <w:vAlign w:val="top"/>
            <w:vMerge w:val="continue"/>
            <w:textDirection w:val="lrTb"/>
            <w:noWrap w:val="false"/>
          </w:tcPr>
          <w:p>
            <w:pPr>
              <w:pStyle w:val="1076"/>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6"/>
              <w:jc w:val="center"/>
              <w:spacing w:before="40" w:after="40" w:line="240" w:lineRule="auto"/>
            </w:pPr>
            <w:r>
              <w:t xml:space="preserve">3.4.</w:t>
            </w:r>
            <w:r/>
          </w:p>
        </w:tc>
        <w:tc>
          <w:tcPr>
            <w:gridSpan w:val="3"/>
            <w:tcBorders>
              <w:bottom w:val="single" w:color="000000" w:sz="4" w:space="0"/>
            </w:tcBorders>
            <w:tcW w:w="9214" w:type="dxa"/>
            <w:vAlign w:val="top"/>
            <w:textDirection w:val="lrTb"/>
            <w:noWrap w:val="false"/>
          </w:tcPr>
          <w:p>
            <w:pPr>
              <w:pStyle w:val="1076"/>
              <w:jc w:val="both"/>
              <w:spacing w:before="40" w:after="40" w:line="240" w:lineRule="auto"/>
              <w:tabs>
                <w:tab w:val="left" w:pos="269" w:leader="none"/>
              </w:tabs>
            </w:pPr>
            <w:r>
              <w:t xml:space="preserve">Проверка и оформление Банком документов валютного контроля за резидента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6"/>
              <w:jc w:val="center"/>
              <w:spacing w:after="0" w:line="240" w:lineRule="auto"/>
            </w:pPr>
            <w:r>
              <w:t xml:space="preserve">3.4.1.</w:t>
            </w:r>
            <w:r/>
          </w:p>
        </w:tc>
        <w:tc>
          <w:tcPr>
            <w:tcBorders>
              <w:bottom w:val="none" w:color="000000" w:sz="4" w:space="0"/>
            </w:tcBorders>
            <w:tcW w:w="2835" w:type="dxa"/>
            <w:vAlign w:val="top"/>
            <w:textDirection w:val="lrTb"/>
            <w:noWrap w:val="false"/>
          </w:tcPr>
          <w:p>
            <w:pPr>
              <w:pStyle w:val="1076"/>
              <w:spacing w:after="0" w:line="240" w:lineRule="auto"/>
            </w:pPr>
            <w: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p>
        </w:tc>
        <w:tc>
          <w:tcPr>
            <w:tcBorders>
              <w:bottom w:val="none" w:color="000000" w:sz="4" w:space="0"/>
            </w:tcBorders>
            <w:tcW w:w="2268" w:type="dxa"/>
            <w:vAlign w:val="top"/>
            <w:textDirection w:val="lrTb"/>
            <w:noWrap w:val="false"/>
          </w:tcPr>
          <w:p>
            <w:pPr>
              <w:pStyle w:val="1076"/>
              <w:jc w:val="center"/>
              <w:spacing w:after="0" w:line="240" w:lineRule="auto"/>
            </w:pPr>
            <w:r/>
            <w:r/>
          </w:p>
        </w:tc>
        <w:tc>
          <w:tcPr>
            <w:tcW w:w="4111" w:type="dxa"/>
            <w:vAlign w:val="top"/>
            <w:vMerge w:val="restart"/>
            <w:textDirection w:val="lrTb"/>
            <w:noWrap w:val="false"/>
          </w:tcPr>
          <w:p>
            <w:pPr>
              <w:pStyle w:val="1076"/>
              <w:jc w:val="both"/>
              <w:spacing w:after="0" w:line="240" w:lineRule="auto"/>
              <w:rPr>
                <w:b/>
              </w:rPr>
            </w:pPr>
            <w:r>
              <w:rPr>
                <w:bCs/>
              </w:rPr>
              <w:t xml:space="preserve">Комиссия взимается в срок не позднее следующего рабочего дня после дня оказания услуги***</w:t>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after="0" w:line="240" w:lineRule="auto"/>
            </w:pPr>
            <w:r/>
            <w:r/>
          </w:p>
        </w:tc>
        <w:tc>
          <w:tcPr>
            <w:tcBorders>
              <w:top w:val="none" w:color="000000" w:sz="4" w:space="0"/>
              <w:bottom w:val="none" w:color="000000" w:sz="4" w:space="0"/>
            </w:tcBorders>
            <w:tcW w:w="2835" w:type="dxa"/>
            <w:vAlign w:val="top"/>
            <w:textDirection w:val="lrTb"/>
            <w:noWrap w:val="false"/>
          </w:tcPr>
          <w:p>
            <w:pPr>
              <w:pStyle w:val="1076"/>
              <w:spacing w:after="0" w:line="240" w:lineRule="auto"/>
            </w:pPr>
            <w:r>
              <w:t xml:space="preserve">- с использованием системы дистанционного банковского обслуживания;</w:t>
            </w: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pPr>
            <w:r>
              <w:t xml:space="preserve">Не взимается</w:t>
            </w:r>
            <w:r/>
          </w:p>
        </w:tc>
        <w:tc>
          <w:tcPr>
            <w:tcW w:w="4111" w:type="dxa"/>
            <w:vAlign w:val="top"/>
            <w:vMerge w:val="continue"/>
            <w:textDirection w:val="lrTb"/>
            <w:noWrap w:val="false"/>
          </w:tcPr>
          <w:p>
            <w:pPr>
              <w:pStyle w:val="1076"/>
              <w:jc w:val="center"/>
              <w:spacing w:after="0" w:line="240" w:lineRule="auto"/>
              <w:rPr>
                <w:b/>
              </w:rPr>
            </w:pPr>
            <w:r>
              <w:rPr>
                <w:b/>
              </w:rPr>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76"/>
              <w:jc w:val="center"/>
              <w:spacing w:after="0" w:line="240" w:lineRule="auto"/>
            </w:pPr>
            <w:r/>
            <w:r/>
          </w:p>
        </w:tc>
        <w:tc>
          <w:tcPr>
            <w:tcBorders>
              <w:top w:val="none" w:color="000000" w:sz="4" w:space="0"/>
            </w:tcBorders>
            <w:tcW w:w="2835" w:type="dxa"/>
            <w:vAlign w:val="top"/>
            <w:textDirection w:val="lrTb"/>
            <w:noWrap w:val="false"/>
          </w:tcPr>
          <w:p>
            <w:pPr>
              <w:pStyle w:val="1076"/>
              <w:spacing w:after="0" w:line="240" w:lineRule="auto"/>
            </w:pPr>
            <w:r>
              <w:t xml:space="preserve">- на бумажном носителе</w:t>
            </w:r>
            <w:r/>
          </w:p>
        </w:tc>
        <w:tc>
          <w:tcPr>
            <w:tcBorders>
              <w:top w:val="none" w:color="000000" w:sz="4" w:space="0"/>
            </w:tcBorders>
            <w:tcW w:w="2268" w:type="dxa"/>
            <w:vAlign w:val="top"/>
            <w:textDirection w:val="lrTb"/>
            <w:noWrap w:val="false"/>
          </w:tcPr>
          <w:p>
            <w:pPr>
              <w:pStyle w:val="1076"/>
              <w:jc w:val="center"/>
              <w:spacing w:after="0" w:line="240" w:lineRule="auto"/>
            </w:pPr>
            <w:r>
              <w:t xml:space="preserve">500 руб. за один документ</w:t>
            </w:r>
            <w:r/>
          </w:p>
        </w:tc>
        <w:tc>
          <w:tcPr>
            <w:tcW w:w="4111" w:type="dxa"/>
            <w:vAlign w:val="top"/>
            <w:vMerge w:val="continue"/>
            <w:textDirection w:val="lrTb"/>
            <w:noWrap w:val="false"/>
          </w:tcPr>
          <w:p>
            <w:pPr>
              <w:pStyle w:val="1076"/>
              <w:jc w:val="center"/>
              <w:spacing w:after="0" w:line="240" w:lineRule="auto"/>
              <w:rPr>
                <w:b/>
              </w:rPr>
            </w:pPr>
            <w:r>
              <w:rPr>
                <w:b/>
              </w:rPr>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after="0" w:line="240" w:lineRule="auto"/>
            </w:pPr>
            <w:r>
              <w:t xml:space="preserve">3.4.2.</w:t>
            </w:r>
            <w:r/>
          </w:p>
        </w:tc>
        <w:tc>
          <w:tcPr>
            <w:tcBorders>
              <w:top w:val="none" w:color="000000" w:sz="4" w:space="0"/>
              <w:bottom w:val="none" w:color="000000" w:sz="4" w:space="0"/>
            </w:tcBorders>
            <w:tcW w:w="2835" w:type="dxa"/>
            <w:vAlign w:val="top"/>
            <w:textDirection w:val="lrTb"/>
            <w:noWrap w:val="false"/>
          </w:tcPr>
          <w:p>
            <w:pPr>
              <w:pStyle w:val="1076"/>
              <w:spacing w:after="0" w:line="240" w:lineRule="auto"/>
            </w:pPr>
            <w:r>
              <w:t xml:space="preserve">Оформление Банком СПД, включая СПД, содержащую скорректированные сведения, за резидента при предоставлении документов:</w:t>
            </w: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pPr>
            <w:r/>
            <w:r/>
          </w:p>
        </w:tc>
        <w:tc>
          <w:tcPr>
            <w:tcBorders>
              <w:bottom w:val="none" w:color="000000" w:sz="4" w:space="0"/>
            </w:tcBorders>
            <w:tcW w:w="4111" w:type="dxa"/>
            <w:vAlign w:val="top"/>
            <w:textDirection w:val="lrTb"/>
            <w:noWrap w:val="false"/>
          </w:tcPr>
          <w:p>
            <w:pPr>
              <w:pStyle w:val="1076"/>
              <w:jc w:val="both"/>
              <w:spacing w:after="0" w:line="240" w:lineRule="auto"/>
            </w:pPr>
            <w:r>
              <w:rPr>
                <w:bC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after="0" w:line="240" w:lineRule="auto"/>
            </w:pPr>
            <w:r/>
            <w:r/>
          </w:p>
        </w:tc>
        <w:tc>
          <w:tcPr>
            <w:tcBorders>
              <w:top w:val="none" w:color="000000" w:sz="4" w:space="0"/>
              <w:bottom w:val="none" w:color="000000" w:sz="4" w:space="0"/>
            </w:tcBorders>
            <w:tcW w:w="2835" w:type="dxa"/>
            <w:vAlign w:val="top"/>
            <w:textDirection w:val="lrTb"/>
            <w:noWrap w:val="false"/>
          </w:tcPr>
          <w:p>
            <w:pPr>
              <w:pStyle w:val="1076"/>
              <w:spacing w:after="0" w:line="240" w:lineRule="auto"/>
            </w:pPr>
            <w:r>
              <w:t xml:space="preserve">- с использованием системы дистанционного банковского обслуживания;</w:t>
            </w: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pPr>
            <w:r>
              <w:t xml:space="preserve">450 руб. за один подтверждающий документ</w:t>
            </w:r>
            <w:r/>
          </w:p>
        </w:tc>
        <w:tc>
          <w:tcPr>
            <w:tcBorders>
              <w:top w:val="none" w:color="000000" w:sz="4" w:space="0"/>
              <w:bottom w:val="none" w:color="000000" w:sz="4" w:space="0"/>
            </w:tcBorders>
            <w:tcW w:w="4111" w:type="dxa"/>
            <w:vAlign w:val="top"/>
            <w:textDirection w:val="lrTb"/>
            <w:noWrap w:val="false"/>
          </w:tcPr>
          <w:p>
            <w:pPr>
              <w:pStyle w:val="1076"/>
              <w:jc w:val="both"/>
              <w:spacing w:after="0" w:line="240" w:lineRule="auto"/>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after="0" w:line="240" w:lineRule="auto"/>
            </w:pPr>
            <w:r/>
            <w:r/>
          </w:p>
        </w:tc>
        <w:tc>
          <w:tcPr>
            <w:tcBorders>
              <w:top w:val="none" w:color="000000" w:sz="4" w:space="0"/>
              <w:bottom w:val="none" w:color="000000" w:sz="4" w:space="0"/>
            </w:tcBorders>
            <w:tcW w:w="2835" w:type="dxa"/>
            <w:vAlign w:val="top"/>
            <w:textDirection w:val="lrTb"/>
            <w:noWrap w:val="false"/>
          </w:tcPr>
          <w:p>
            <w:pPr>
              <w:pStyle w:val="1076"/>
              <w:spacing w:after="0" w:line="240" w:lineRule="auto"/>
            </w:pPr>
            <w:r>
              <w:t xml:space="preserve">- на бумажном носителе</w:t>
            </w: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pPr>
            <w:r>
              <w:t xml:space="preserve">700 руб. за один подтверждающий документ</w:t>
            </w:r>
            <w:r/>
          </w:p>
        </w:tc>
        <w:tc>
          <w:tcPr>
            <w:tcBorders>
              <w:top w:val="none" w:color="000000" w:sz="4" w:space="0"/>
            </w:tcBorders>
            <w:tcW w:w="4111" w:type="dxa"/>
            <w:vAlign w:val="top"/>
            <w:textDirection w:val="lrTb"/>
            <w:noWrap w:val="false"/>
          </w:tcPr>
          <w:p>
            <w:pPr>
              <w:pStyle w:val="1076"/>
              <w:jc w:val="both"/>
              <w:spacing w:after="0" w:line="240" w:lineRule="auto"/>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before="40" w:after="40" w:line="240" w:lineRule="auto"/>
            </w:pPr>
            <w:r>
              <w:t xml:space="preserve">3.5.</w:t>
            </w:r>
            <w:r/>
          </w:p>
        </w:tc>
        <w:tc>
          <w:tcPr>
            <w:gridSpan w:val="3"/>
            <w:tcW w:w="9214" w:type="dxa"/>
            <w:vAlign w:val="center"/>
            <w:textDirection w:val="lrTb"/>
            <w:noWrap w:val="false"/>
          </w:tcPr>
          <w:p>
            <w:pPr>
              <w:pStyle w:val="1076"/>
              <w:spacing w:before="40" w:after="40" w:line="240" w:lineRule="auto"/>
            </w:pPr>
            <w:r>
              <w:t xml:space="preserve">Снятие контракта (кредитного договора) с учета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after="0" w:line="240" w:lineRule="auto"/>
            </w:pPr>
            <w:r>
              <w:t xml:space="preserve">3.5.1.</w:t>
            </w:r>
            <w:r/>
          </w:p>
        </w:tc>
        <w:tc>
          <w:tcPr>
            <w:tcW w:w="2835" w:type="dxa"/>
            <w:vAlign w:val="top"/>
            <w:textDirection w:val="lrTb"/>
            <w:noWrap w:val="false"/>
          </w:tcPr>
          <w:p>
            <w:pPr>
              <w:pStyle w:val="1076"/>
              <w:spacing w:after="0" w:line="240" w:lineRule="auto"/>
            </w:pPr>
            <w:r>
              <w:t xml:space="preserve">при отсутствии сведений о платежах и сведений о подтверждающих документах</w:t>
            </w:r>
            <w:r/>
          </w:p>
          <w:p>
            <w:pPr>
              <w:pStyle w:val="1076"/>
              <w:spacing w:after="0" w:line="240" w:lineRule="auto"/>
            </w:pPr>
            <w:r>
              <w:t xml:space="preserve">за исключением случаев перевода контракта (кредитного договора) на учет в другой уполномоченный банк</w:t>
            </w:r>
            <w:r/>
          </w:p>
        </w:tc>
        <w:tc>
          <w:tcPr>
            <w:tcW w:w="2268" w:type="dxa"/>
            <w:vAlign w:val="top"/>
            <w:textDirection w:val="lrTb"/>
            <w:noWrap w:val="false"/>
          </w:tcPr>
          <w:p>
            <w:pPr>
              <w:pStyle w:val="1076"/>
              <w:jc w:val="center"/>
              <w:spacing w:after="0" w:line="240" w:lineRule="auto"/>
            </w:pPr>
            <w:r>
              <w:t xml:space="preserve">3 000 руб.</w:t>
            </w:r>
            <w:r/>
          </w:p>
          <w:p>
            <w:pPr>
              <w:pStyle w:val="1076"/>
              <w:jc w:val="center"/>
              <w:spacing w:after="0" w:line="240" w:lineRule="auto"/>
            </w:pPr>
            <w:r/>
            <w:r/>
          </w:p>
        </w:tc>
        <w:tc>
          <w:tcPr>
            <w:tcW w:w="4111" w:type="dxa"/>
            <w:vAlign w:val="top"/>
            <w:vMerge w:val="restart"/>
            <w:textDirection w:val="lrTb"/>
            <w:noWrap w:val="false"/>
          </w:tcPr>
          <w:p>
            <w:pPr>
              <w:pStyle w:val="1076"/>
              <w:jc w:val="both"/>
              <w:spacing w:after="0" w:line="240" w:lineRule="auto"/>
              <w:tabs>
                <w:tab w:val="left" w:pos="257" w:leader="none"/>
              </w:tabs>
            </w:pPr>
            <w:r>
              <w:t xml:space="preserve">Комиссия взимается в день оказания услуги***</w:t>
            </w:r>
            <w:r/>
          </w:p>
          <w:p>
            <w:pPr>
              <w:pStyle w:val="1076"/>
              <w:jc w:val="both"/>
              <w:spacing w:after="0" w:line="240" w:lineRule="auto"/>
              <w:tabs>
                <w:tab w:val="left" w:pos="257" w:leader="none"/>
                <w:tab w:val="left" w:pos="1134" w:leader="none"/>
              </w:tabs>
              <w:rPr>
                <w:bCs/>
              </w:rPr>
            </w:pPr>
            <w:r>
              <w:rPr>
                <w:bCs/>
              </w:rPr>
              <w:t xml:space="preserve">Комиссия не взимается:</w:t>
            </w:r>
            <w:r>
              <w:rPr>
                <w:bCs/>
              </w:rPr>
            </w:r>
            <w:r>
              <w:rPr>
                <w:bCs/>
              </w:rPr>
            </w:r>
          </w:p>
          <w:p>
            <w:pPr>
              <w:pStyle w:val="1076"/>
              <w:jc w:val="both"/>
              <w:spacing w:after="0" w:line="240" w:lineRule="auto"/>
              <w:tabs>
                <w:tab w:val="left" w:pos="257" w:leader="none"/>
                <w:tab w:val="left" w:pos="1134" w:leader="none"/>
              </w:tabs>
            </w:pPr>
            <w:r>
              <w:t xml:space="preserve">- при переводе контракта (кредитного договора) из головного офиса Банка в региональный филиал Банка;</w:t>
            </w:r>
            <w:r/>
          </w:p>
          <w:p>
            <w:pPr>
              <w:pStyle w:val="1076"/>
              <w:jc w:val="both"/>
              <w:spacing w:after="0" w:line="240" w:lineRule="auto"/>
            </w:pPr>
            <w:r>
              <w:t xml:space="preserve">- при переводе контракта (кредитного договора) из регионального филиала Банка в головной офис Банка;</w:t>
            </w:r>
            <w:r/>
          </w:p>
          <w:p>
            <w:pPr>
              <w:pStyle w:val="1076"/>
              <w:jc w:val="both"/>
              <w:spacing w:after="0" w:line="240" w:lineRule="auto"/>
            </w:pPr>
            <w:r>
              <w:t xml:space="preserve">- при переводе контракта (кредитного договора)  из одного регионального филиала Банка в другой региональный филиал Банка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after="0" w:line="240" w:lineRule="auto"/>
            </w:pPr>
            <w:r>
              <w:t xml:space="preserve">3.5.2.</w:t>
            </w:r>
            <w:r/>
          </w:p>
        </w:tc>
        <w:tc>
          <w:tcPr>
            <w:tcW w:w="2835" w:type="dxa"/>
            <w:vAlign w:val="top"/>
            <w:textDirection w:val="lrTb"/>
            <w:noWrap w:val="false"/>
          </w:tcPr>
          <w:p>
            <w:pPr>
              <w:pStyle w:val="1076"/>
              <w:spacing w:after="0" w:line="240" w:lineRule="auto"/>
            </w:pPr>
            <w:r>
              <w:t xml:space="preserve">при переводе </w:t>
            </w:r>
            <w:r>
              <w:rPr>
                <w:bCs/>
              </w:rPr>
              <w:t xml:space="preserve">контракта (кредитного договора) на учет </w:t>
            </w:r>
            <w:r>
              <w:t xml:space="preserve">в другой уполномоченный банк либо при закрытии резидентом всех расчетных счетов в Банке**** </w:t>
            </w:r>
            <w:r/>
          </w:p>
        </w:tc>
        <w:tc>
          <w:tcPr>
            <w:tcW w:w="2268" w:type="dxa"/>
            <w:vAlign w:val="top"/>
            <w:textDirection w:val="lrTb"/>
            <w:noWrap w:val="false"/>
          </w:tcPr>
          <w:p>
            <w:pPr>
              <w:pStyle w:val="1076"/>
              <w:jc w:val="center"/>
              <w:spacing w:after="0" w:line="240" w:lineRule="auto"/>
            </w:pPr>
            <w:r>
              <w:t xml:space="preserve">10</w:t>
            </w:r>
            <w:r>
              <w:t xml:space="preserve"> 000 руб.</w:t>
            </w:r>
            <w:r/>
          </w:p>
        </w:tc>
        <w:tc>
          <w:tcPr>
            <w:tcW w:w="4111"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after="0" w:line="240" w:lineRule="auto"/>
            </w:pPr>
            <w:r>
              <w:t xml:space="preserve">3.5.3.</w:t>
            </w:r>
            <w:r/>
          </w:p>
        </w:tc>
        <w:tc>
          <w:tcPr>
            <w:tcW w:w="2835" w:type="dxa"/>
            <w:vAlign w:val="top"/>
            <w:textDirection w:val="lrTb"/>
            <w:noWrap w:val="false"/>
          </w:tcPr>
          <w:p>
            <w:pPr>
              <w:pStyle w:val="1076"/>
              <w:spacing w:after="0" w:line="240" w:lineRule="auto"/>
            </w:pPr>
            <w:r>
              <w:t xml:space="preserve">при отсутствии сведений о платежах (полностью или частично), но при наличии сведений о подтверждающих документах</w:t>
            </w:r>
            <w:r/>
          </w:p>
        </w:tc>
        <w:tc>
          <w:tcPr>
            <w:tcW w:w="2268" w:type="dxa"/>
            <w:vAlign w:val="top"/>
            <w:textDirection w:val="lrTb"/>
            <w:noWrap w:val="false"/>
          </w:tcPr>
          <w:p>
            <w:pPr>
              <w:pStyle w:val="1076"/>
              <w:jc w:val="center"/>
              <w:spacing w:after="0" w:line="240" w:lineRule="auto"/>
            </w:pPr>
            <w:r>
              <w:t xml:space="preserve">0,15 % </w:t>
            </w:r>
            <w:r/>
          </w:p>
          <w:p>
            <w:pPr>
              <w:pStyle w:val="1076"/>
              <w:jc w:val="center"/>
              <w:spacing w:after="0" w:line="240" w:lineRule="auto"/>
            </w:pPr>
            <w:r>
              <w:t xml:space="preserve">минимум 300 руб., максимум 80 000 руб. </w:t>
            </w:r>
            <w:r/>
          </w:p>
        </w:tc>
        <w:tc>
          <w:tcPr>
            <w:tcW w:w="4111" w:type="dxa"/>
            <w:vAlign w:val="top"/>
            <w:textDirection w:val="lrTb"/>
            <w:noWrap w:val="false"/>
          </w:tcPr>
          <w:p>
            <w:pPr>
              <w:pStyle w:val="1076"/>
              <w:jc w:val="both"/>
              <w:spacing w:after="0" w:line="240" w:lineRule="auto"/>
            </w:pPr>
            <w:r>
              <w:t xml:space="preserve">Комиссия взимается в день оказания услуги***.</w:t>
            </w:r>
            <w:r/>
          </w:p>
          <w:p>
            <w:pPr>
              <w:pStyle w:val="1076"/>
              <w:jc w:val="both"/>
              <w:spacing w:after="0" w:line="240" w:lineRule="auto"/>
            </w:pPr>
            <w:r>
              <w:t xml:space="preserve">Комиссия взимается:</w:t>
            </w:r>
            <w:r/>
          </w:p>
          <w:p>
            <w:pPr>
              <w:pStyle w:val="1076"/>
              <w:jc w:val="both"/>
              <w:spacing w:after="0" w:line="240" w:lineRule="auto"/>
            </w:pPr>
            <w: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before="40" w:after="0" w:line="240" w:lineRule="auto"/>
            </w:pPr>
            <w:r>
              <w:t xml:space="preserve">3.6.</w:t>
            </w:r>
            <w:r/>
          </w:p>
        </w:tc>
        <w:tc>
          <w:tcPr>
            <w:tcW w:w="2835" w:type="dxa"/>
            <w:vAlign w:val="top"/>
            <w:textDirection w:val="lrTb"/>
            <w:noWrap w:val="false"/>
          </w:tcPr>
          <w:p>
            <w:pPr>
              <w:pStyle w:val="1076"/>
              <w:spacing w:before="40" w:after="0" w:line="240" w:lineRule="auto"/>
            </w:pPr>
            <w: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p>
        </w:tc>
        <w:tc>
          <w:tcPr>
            <w:tcW w:w="2268" w:type="dxa"/>
            <w:vAlign w:val="top"/>
            <w:textDirection w:val="lrTb"/>
            <w:noWrap w:val="false"/>
          </w:tcPr>
          <w:p>
            <w:pPr>
              <w:pStyle w:val="1076"/>
              <w:contextualSpacing/>
              <w:jc w:val="center"/>
              <w:spacing w:after="0" w:line="240" w:lineRule="auto"/>
            </w:pPr>
            <w:r>
              <w:t xml:space="preserve">0,12%</w:t>
            </w:r>
            <w:r/>
          </w:p>
          <w:p>
            <w:pPr>
              <w:pStyle w:val="1076"/>
              <w:contextualSpacing/>
              <w:jc w:val="center"/>
              <w:spacing w:after="0" w:line="240" w:lineRule="auto"/>
            </w:pPr>
            <w:r>
              <w:t xml:space="preserve">минимум 150 руб.,</w:t>
            </w:r>
            <w:r/>
          </w:p>
          <w:p>
            <w:pPr>
              <w:pStyle w:val="1076"/>
              <w:contextualSpacing/>
              <w:jc w:val="center"/>
              <w:spacing w:after="0" w:line="240" w:lineRule="auto"/>
            </w:pPr>
            <w:r>
              <w:t xml:space="preserve">максимум 5 000 руб.</w:t>
            </w:r>
            <w:r/>
          </w:p>
          <w:p>
            <w:pPr>
              <w:pStyle w:val="1076"/>
              <w:contextualSpacing/>
              <w:jc w:val="center"/>
              <w:spacing w:after="0" w:line="240" w:lineRule="auto"/>
            </w:pPr>
            <w:r/>
            <w:r/>
          </w:p>
        </w:tc>
        <w:tc>
          <w:tcPr>
            <w:tcW w:w="4111" w:type="dxa"/>
            <w:vAlign w:val="top"/>
            <w:textDirection w:val="lrTb"/>
            <w:noWrap w:val="false"/>
          </w:tcPr>
          <w:p>
            <w:pPr>
              <w:pStyle w:val="1076"/>
              <w:jc w:val="both"/>
              <w:spacing w:after="0" w:line="240" w:lineRule="auto"/>
              <w:rPr>
                <w:bCs/>
              </w:rPr>
            </w:pPr>
            <w:r>
              <w:t xml:space="preserve">Комиссия взимается от суммы расчетного документа при каждом списании в срок не позднее следующего рабочего дня после дня </w:t>
            </w:r>
            <w:r>
              <w:rPr>
                <w:bCs/>
              </w:rPr>
              <w:t xml:space="preserve">оказания услуги</w:t>
            </w:r>
            <w:r>
              <w:t xml:space="preserve">*</w:t>
            </w:r>
            <w:r>
              <w:rPr>
                <w:bCs/>
              </w:rPr>
              <w:t xml:space="preserve">**</w:t>
            </w:r>
            <w:r>
              <w:rPr>
                <w:bCs/>
              </w:rPr>
            </w:r>
            <w:r>
              <w:rPr>
                <w:bCs/>
              </w:rPr>
            </w:r>
          </w:p>
          <w:p>
            <w:pPr>
              <w:pStyle w:val="1076"/>
              <w:jc w:val="both"/>
              <w:spacing w:after="0" w:line="240" w:lineRule="auto"/>
              <w:rPr>
                <w:b/>
              </w:rPr>
            </w:pPr>
            <w:r>
              <w:rPr>
                <w:b/>
              </w:rPr>
              <w:t xml:space="preserve">Комиссия не взимается:</w:t>
            </w:r>
            <w:r>
              <w:rPr>
                <w:b/>
              </w:rPr>
            </w:r>
            <w:r>
              <w:rPr>
                <w:b/>
              </w:rPr>
            </w:r>
          </w:p>
          <w:p>
            <w:pPr>
              <w:pStyle w:val="1076"/>
              <w:jc w:val="both"/>
              <w:spacing w:after="0" w:line="240" w:lineRule="auto"/>
            </w:pPr>
            <w:r>
              <w:t xml:space="preserve">- по операциям между нерезидентом и Банком;</w:t>
            </w:r>
            <w:r/>
          </w:p>
          <w:p>
            <w:pPr>
              <w:pStyle w:val="1076"/>
              <w:jc w:val="both"/>
              <w:spacing w:after="0" w:line="240" w:lineRule="auto"/>
            </w:pPr>
            <w: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p>
          <w:p>
            <w:pPr>
              <w:pStyle w:val="1076"/>
              <w:jc w:val="both"/>
              <w:spacing w:after="0" w:line="240" w:lineRule="auto"/>
            </w:pPr>
            <w: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p>
          <w:p>
            <w:pPr>
              <w:pStyle w:val="1076"/>
              <w:jc w:val="both"/>
              <w:spacing w:after="0" w:line="240" w:lineRule="auto"/>
            </w:pPr>
            <w:r>
              <w:t xml:space="preserve">- по операциям, связанным с возвратом денежных средств, зачисленных ранее на расчетные счета</w:t>
            </w:r>
            <w:r/>
          </w:p>
          <w:p>
            <w:pPr>
              <w:pStyle w:val="1076"/>
              <w:jc w:val="both"/>
              <w:spacing w:after="0" w:line="240" w:lineRule="auto"/>
              <w:tabs>
                <w:tab w:val="left" w:pos="1134" w:leader="none"/>
              </w:tabs>
            </w:pPr>
            <w: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after="0" w:line="240" w:lineRule="auto"/>
            </w:pPr>
            <w:r>
              <w:t xml:space="preserve">3.7.</w:t>
            </w:r>
            <w:r/>
          </w:p>
        </w:tc>
        <w:tc>
          <w:tcPr>
            <w:tcW w:w="2835" w:type="dxa"/>
            <w:vAlign w:val="top"/>
            <w:textDirection w:val="lrTb"/>
            <w:noWrap w:val="false"/>
          </w:tcPr>
          <w:p>
            <w:pPr>
              <w:pStyle w:val="1076"/>
              <w:spacing w:after="0" w:line="240" w:lineRule="auto"/>
            </w:pPr>
            <w:r>
              <w:t xml:space="preserve">Оказание консультационных услуг клиенту Банка по вопросам применения валютного законодательства Российской Федерации</w:t>
            </w:r>
            <w:r/>
          </w:p>
        </w:tc>
        <w:tc>
          <w:tcPr>
            <w:tcW w:w="2268" w:type="dxa"/>
            <w:vAlign w:val="top"/>
            <w:textDirection w:val="lrTb"/>
            <w:noWrap w:val="false"/>
          </w:tcPr>
          <w:p>
            <w:pPr>
              <w:pStyle w:val="1076"/>
              <w:jc w:val="center"/>
              <w:spacing w:after="0" w:line="240" w:lineRule="auto"/>
            </w:pPr>
            <w:r>
              <w:t xml:space="preserve">Не взимается</w:t>
            </w:r>
            <w:r/>
          </w:p>
        </w:tc>
        <w:tc>
          <w:tcPr>
            <w:tcW w:w="4111" w:type="dxa"/>
            <w:vAlign w:val="top"/>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76"/>
              <w:jc w:val="center"/>
              <w:spacing w:after="0" w:line="240" w:lineRule="auto"/>
            </w:pPr>
            <w:r>
              <w:t xml:space="preserve">3.8.</w:t>
            </w:r>
            <w:r/>
          </w:p>
        </w:tc>
        <w:tc>
          <w:tcPr>
            <w:tcW w:w="2835" w:type="dxa"/>
            <w:vAlign w:val="top"/>
            <w:textDirection w:val="lrTb"/>
            <w:noWrap w:val="false"/>
          </w:tcPr>
          <w:p>
            <w:pPr>
              <w:pStyle w:val="1076"/>
              <w:spacing w:after="0" w:line="240" w:lineRule="auto"/>
            </w:pPr>
            <w:r>
              <w:t xml:space="preserve">Предоставление по запросу клиента копий документов, находящихся в досье валютного контроля</w:t>
            </w:r>
            <w:r/>
          </w:p>
        </w:tc>
        <w:tc>
          <w:tcPr>
            <w:tcW w:w="2268" w:type="dxa"/>
            <w:vAlign w:val="center"/>
            <w:textDirection w:val="lrTb"/>
            <w:noWrap w:val="false"/>
          </w:tcPr>
          <w:p>
            <w:pPr>
              <w:pStyle w:val="1076"/>
              <w:jc w:val="center"/>
              <w:spacing w:after="0" w:line="240" w:lineRule="auto"/>
            </w:pPr>
            <w:r>
              <w:t xml:space="preserve">50 руб. за лист, максимум 1 000 руб.</w:t>
            </w:r>
            <w:r/>
          </w:p>
        </w:tc>
        <w:tc>
          <w:tcPr>
            <w:tcW w:w="4111" w:type="dxa"/>
            <w:vAlign w:val="top"/>
            <w:textDirection w:val="lrTb"/>
            <w:noWrap w:val="false"/>
          </w:tcPr>
          <w:p>
            <w:pPr>
              <w:pStyle w:val="1076"/>
              <w:jc w:val="both"/>
              <w:spacing w:after="0" w:line="240" w:lineRule="auto"/>
            </w:pPr>
            <w:r>
              <w:t xml:space="preserve">Комиссия взимается в срок не позднее следующего рабочего дня после дня оказания</w:t>
            </w:r>
            <w:r>
              <w:rPr>
                <w:bCs/>
              </w:rPr>
              <w:t xml:space="preserve"> услуги***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76"/>
              <w:jc w:val="center"/>
              <w:spacing w:after="0" w:line="240" w:lineRule="auto"/>
            </w:pPr>
            <w:r>
              <w:t xml:space="preserve">3.9.</w:t>
            </w:r>
            <w:r/>
          </w:p>
        </w:tc>
        <w:tc>
          <w:tcPr>
            <w:tcW w:w="2835" w:type="dxa"/>
            <w:vAlign w:val="top"/>
            <w:textDirection w:val="lrTb"/>
            <w:noWrap w:val="false"/>
          </w:tcPr>
          <w:p>
            <w:pPr>
              <w:pStyle w:val="1076"/>
              <w:spacing w:after="120" w:line="240" w:lineRule="auto"/>
            </w:pPr>
            <w:r>
              <w:rPr>
                <w:color w:val="000000"/>
              </w:rPr>
              <w:t xml:space="preserve">СМС-информирование о статусах документов валютного контроля</w:t>
            </w:r>
            <w:r/>
          </w:p>
        </w:tc>
        <w:tc>
          <w:tcPr>
            <w:tcW w:w="2268" w:type="dxa"/>
            <w:vAlign w:val="center"/>
            <w:textDirection w:val="lrTb"/>
            <w:noWrap w:val="false"/>
          </w:tcPr>
          <w:p>
            <w:pPr>
              <w:pStyle w:val="1076"/>
              <w:jc w:val="center"/>
              <w:spacing w:after="0" w:line="240" w:lineRule="auto"/>
            </w:pPr>
            <w:r>
              <w:t xml:space="preserve">200 руб. </w:t>
              <w:br w:type="textWrapping" w:clear="all"/>
              <w:t xml:space="preserve">в месяц</w:t>
            </w:r>
            <w:r/>
          </w:p>
        </w:tc>
        <w:tc>
          <w:tcPr>
            <w:tcW w:w="4111" w:type="dxa"/>
            <w:vAlign w:val="top"/>
            <w:textDirection w:val="lrTb"/>
            <w:noWrap w:val="false"/>
          </w:tcPr>
          <w:p>
            <w:pPr>
              <w:pStyle w:val="1076"/>
              <w:spacing w:after="120" w:line="240" w:lineRule="auto"/>
              <w:rPr>
                <w:color w:val="000000"/>
              </w:rPr>
            </w:pPr>
            <w:r>
              <w:rPr>
                <w:color w:val="000000"/>
              </w:rPr>
              <w:t xml:space="preserve">Комиссия взимается за каждый телефонный номер, подключенный </w:t>
              <w:br w:type="textWrapping" w:clear="all"/>
              <w:t xml:space="preserve">к услуге.</w:t>
            </w:r>
            <w:r>
              <w:rPr>
                <w:color w:val="000000"/>
              </w:rPr>
            </w:r>
            <w:r>
              <w:rPr>
                <w:color w:val="000000"/>
              </w:rPr>
            </w:r>
          </w:p>
          <w:p>
            <w:pPr>
              <w:pStyle w:val="1076"/>
              <w:spacing w:after="120" w:line="240" w:lineRule="auto"/>
              <w:rPr>
                <w:color w:val="000000"/>
              </w:rPr>
            </w:pPr>
            <w:r>
              <w:rPr>
                <w:color w:val="00000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rPr>
            </w:r>
            <w:r>
              <w:rPr>
                <w:color w:val="000000"/>
              </w:rPr>
            </w:r>
          </w:p>
          <w:p>
            <w:pPr>
              <w:pStyle w:val="1076"/>
              <w:spacing w:after="0" w:line="240" w:lineRule="auto"/>
            </w:pPr>
            <w:r>
              <w:rPr>
                <w:color w:val="000000"/>
              </w:rPr>
              <w:t xml:space="preserve">Услуга доступна пользователям системы ДБО «Интернет-клиент» </w:t>
              <w:br w:type="textWrapping" w:clear="all"/>
              <w:t xml:space="preserve">и предоставляется только резидентам.</w:t>
            </w:r>
            <w:r/>
          </w:p>
        </w:tc>
      </w:tr>
    </w:tbl>
    <w:p>
      <w:pPr>
        <w:pStyle w:val="1076"/>
        <w:jc w:val="both"/>
        <w:spacing w:before="120" w:after="0" w:line="240" w:lineRule="auto"/>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076"/>
        <w:contextualSpacing/>
        <w:ind w:firstLine="567"/>
        <w:jc w:val="both"/>
        <w:spacing w:before="120" w:after="0" w:line="240" w:lineRule="auto"/>
        <w:rPr>
          <w:bCs/>
          <w:sz w:val="20"/>
          <w:szCs w:val="20"/>
        </w:rPr>
      </w:pPr>
      <w:r>
        <w:rPr>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rPr>
      </w:r>
      <w:r>
        <w:rPr>
          <w:bCs/>
          <w:sz w:val="20"/>
          <w:szCs w:val="20"/>
        </w:rPr>
      </w:r>
    </w:p>
    <w:p>
      <w:pPr>
        <w:pStyle w:val="1076"/>
        <w:contextualSpacing/>
        <w:ind w:firstLine="567"/>
        <w:jc w:val="both"/>
        <w:spacing w:before="120" w:after="0" w:line="240" w:lineRule="auto"/>
        <w:rPr>
          <w:bCs/>
          <w:sz w:val="20"/>
          <w:szCs w:val="20"/>
        </w:rPr>
      </w:pPr>
      <w:r>
        <w:rPr>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t xml:space="preserve">–</w:t>
      </w:r>
      <w:r>
        <w:rPr>
          <w:bCs/>
          <w:sz w:val="20"/>
          <w:szCs w:val="20"/>
        </w:rPr>
        <w:t xml:space="preserve"> </w:t>
      </w:r>
      <w:r>
        <w:rPr>
          <w:sz w:val="20"/>
          <w:szCs w:val="20"/>
        </w:rPr>
        <w:t xml:space="preserve">Инструкция Банка России № 181-И)</w:t>
      </w:r>
      <w:r>
        <w:rPr>
          <w:bCs/>
          <w:sz w:val="20"/>
          <w:szCs w:val="20"/>
        </w:rPr>
        <w:t xml:space="preserve">.</w:t>
      </w:r>
      <w:r>
        <w:rPr>
          <w:bCs/>
          <w:sz w:val="20"/>
          <w:szCs w:val="20"/>
        </w:rPr>
      </w:r>
      <w:r>
        <w:rPr>
          <w:bCs/>
          <w:sz w:val="20"/>
          <w:szCs w:val="20"/>
        </w:rPr>
      </w:r>
    </w:p>
    <w:p>
      <w:pPr>
        <w:pStyle w:val="1076"/>
        <w:ind w:right="-2"/>
        <w:jc w:val="both"/>
        <w:spacing w:before="120" w:after="0" w:line="240" w:lineRule="auto"/>
        <w:rPr>
          <w:sz w:val="20"/>
          <w:szCs w:val="20"/>
        </w:rPr>
      </w:pPr>
      <w:r>
        <w:rPr>
          <w:sz w:val="20"/>
          <w:szCs w:val="20"/>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sz w:val="20"/>
          <w:szCs w:val="20"/>
        </w:rPr>
      </w:r>
      <w:r>
        <w:rPr>
          <w:sz w:val="20"/>
          <w:szCs w:val="20"/>
        </w:rPr>
      </w:r>
    </w:p>
    <w:p>
      <w:pPr>
        <w:pStyle w:val="1076"/>
        <w:ind w:right="-2"/>
        <w:jc w:val="both"/>
        <w:spacing w:before="120" w:after="0" w:line="240" w:lineRule="auto"/>
        <w:rPr>
          <w:sz w:val="20"/>
          <w:szCs w:val="20"/>
        </w:rPr>
      </w:pPr>
      <w:r>
        <w:rPr>
          <w:sz w:val="20"/>
          <w:szCs w:val="20"/>
        </w:rPr>
        <w:t xml:space="preserve">Комиссионное вознаграждение начисляется в валюте РФ. Комиссионное вознаграждение по операциям в и</w:t>
      </w:r>
      <w:r>
        <w:rPr>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sz w:val="20"/>
          <w:szCs w:val="20"/>
        </w:rPr>
      </w:r>
      <w:r>
        <w:rPr>
          <w:sz w:val="20"/>
          <w:szCs w:val="20"/>
        </w:rPr>
      </w:r>
    </w:p>
    <w:p>
      <w:pPr>
        <w:pStyle w:val="1076"/>
        <w:ind w:right="-2"/>
        <w:jc w:val="both"/>
        <w:spacing w:before="120" w:after="0" w:line="240" w:lineRule="auto"/>
        <w:rPr>
          <w:sz w:val="20"/>
          <w:szCs w:val="20"/>
        </w:rPr>
      </w:pPr>
      <w:r>
        <w:rPr>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sz w:val="20"/>
          <w:szCs w:val="20"/>
        </w:rPr>
      </w:r>
      <w:r>
        <w:rPr>
          <w:sz w:val="20"/>
          <w:szCs w:val="20"/>
        </w:rPr>
      </w:r>
    </w:p>
    <w:p>
      <w:pPr>
        <w:pStyle w:val="1076"/>
        <w:jc w:val="both"/>
        <w:spacing w:before="120" w:after="0" w:line="240" w:lineRule="auto"/>
        <w:rPr>
          <w:bCs/>
          <w:sz w:val="20"/>
          <w:szCs w:val="20"/>
        </w:rPr>
      </w:pPr>
      <w:r>
        <w:rPr>
          <w:bCs/>
          <w:sz w:val="20"/>
          <w:szCs w:val="20"/>
        </w:rPr>
        <w:t xml:space="preserve">** В случае перевода (зачисления) денежных средств общей суммой:</w:t>
      </w:r>
      <w:r>
        <w:rPr>
          <w:bCs/>
          <w:sz w:val="20"/>
          <w:szCs w:val="20"/>
        </w:rPr>
      </w:r>
      <w:r>
        <w:rPr>
          <w:bCs/>
          <w:sz w:val="20"/>
          <w:szCs w:val="20"/>
        </w:rPr>
      </w:r>
    </w:p>
    <w:p>
      <w:pPr>
        <w:pStyle w:val="1076"/>
        <w:contextualSpacing/>
        <w:ind w:firstLine="567"/>
        <w:jc w:val="both"/>
        <w:spacing w:before="120" w:after="0" w:line="240" w:lineRule="auto"/>
        <w:rPr>
          <w:bCs/>
          <w:sz w:val="20"/>
          <w:szCs w:val="20"/>
        </w:rPr>
      </w:pPr>
      <w:r>
        <w:rPr>
          <w:bCs/>
          <w:sz w:val="20"/>
          <w:szCs w:val="20"/>
        </w:rPr>
        <w:t xml:space="preserve">- по нескольким контрактам (договорам) расчет комиссии производится по каждому контракту (договору);</w:t>
      </w:r>
      <w:r>
        <w:rPr>
          <w:bCs/>
          <w:sz w:val="20"/>
          <w:szCs w:val="20"/>
        </w:rPr>
      </w:r>
      <w:r>
        <w:rPr>
          <w:bCs/>
          <w:sz w:val="20"/>
          <w:szCs w:val="20"/>
        </w:rPr>
      </w:r>
    </w:p>
    <w:p>
      <w:pPr>
        <w:pStyle w:val="1076"/>
        <w:contextualSpacing/>
        <w:ind w:firstLine="567"/>
        <w:jc w:val="both"/>
        <w:spacing w:before="120" w:after="0" w:line="240" w:lineRule="auto"/>
        <w:rPr>
          <w:bCs/>
          <w:sz w:val="20"/>
          <w:szCs w:val="20"/>
        </w:rPr>
      </w:pPr>
      <w:r>
        <w:rPr>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rPr>
      </w:r>
      <w:r>
        <w:rPr>
          <w:bCs/>
          <w:sz w:val="20"/>
          <w:szCs w:val="20"/>
        </w:rPr>
      </w:r>
    </w:p>
    <w:p>
      <w:pPr>
        <w:pStyle w:val="1076"/>
        <w:contextualSpacing/>
        <w:ind w:firstLine="567"/>
        <w:jc w:val="both"/>
        <w:spacing w:before="120" w:after="0" w:line="240" w:lineRule="auto"/>
        <w:rPr>
          <w:bCs/>
          <w:sz w:val="20"/>
          <w:szCs w:val="20"/>
        </w:rPr>
      </w:pPr>
      <w:r>
        <w:rPr>
          <w:bCs/>
          <w:sz w:val="20"/>
          <w:szCs w:val="20"/>
        </w:rPr>
        <w:t xml:space="preserve">Комиссионное вознаграждение взимается: </w:t>
      </w:r>
      <w:r>
        <w:rPr>
          <w:bCs/>
          <w:sz w:val="20"/>
          <w:szCs w:val="20"/>
        </w:rPr>
      </w:r>
      <w:r>
        <w:rPr>
          <w:bCs/>
          <w:sz w:val="20"/>
          <w:szCs w:val="20"/>
        </w:rPr>
      </w:r>
    </w:p>
    <w:p>
      <w:pPr>
        <w:pStyle w:val="1076"/>
        <w:contextualSpacing/>
        <w:ind w:firstLine="567"/>
        <w:jc w:val="both"/>
        <w:spacing w:before="120" w:after="0" w:line="240" w:lineRule="auto"/>
        <w:rPr>
          <w:bCs/>
          <w:sz w:val="20"/>
          <w:szCs w:val="20"/>
        </w:rPr>
      </w:pPr>
      <w:r>
        <w:rPr>
          <w:bCs/>
          <w:sz w:val="20"/>
          <w:szCs w:val="20"/>
        </w:rPr>
        <w:t xml:space="preserve">-</w:t>
      </w:r>
      <w:r>
        <w:rPr>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rPr>
      </w:r>
      <w:r>
        <w:rPr>
          <w:bCs/>
          <w:sz w:val="20"/>
          <w:szCs w:val="20"/>
        </w:rPr>
      </w:r>
    </w:p>
    <w:p>
      <w:pPr>
        <w:pStyle w:val="1076"/>
        <w:contextualSpacing/>
        <w:ind w:firstLine="567"/>
        <w:jc w:val="both"/>
        <w:spacing w:before="120" w:after="0" w:line="240" w:lineRule="auto"/>
        <w:rPr>
          <w:bCs/>
          <w:sz w:val="20"/>
          <w:szCs w:val="20"/>
        </w:rPr>
      </w:pPr>
      <w:r>
        <w:rPr>
          <w:bCs/>
          <w:sz w:val="20"/>
          <w:szCs w:val="20"/>
        </w:rPr>
        <w:t xml:space="preserve">- с расчетного счета клиента-резидента, являющегося резидентом-агентом (комиссионером) и де</w:t>
      </w:r>
      <w:r>
        <w:rPr>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rPr>
      </w:r>
      <w:r>
        <w:rPr>
          <w:bCs/>
          <w:sz w:val="20"/>
          <w:szCs w:val="20"/>
        </w:rPr>
      </w:r>
    </w:p>
    <w:p>
      <w:pPr>
        <w:pStyle w:val="1076"/>
        <w:contextualSpacing/>
        <w:ind w:firstLine="567"/>
        <w:jc w:val="both"/>
        <w:spacing w:before="120" w:after="0" w:line="240" w:lineRule="auto"/>
        <w:rPr>
          <w:bCs/>
          <w:sz w:val="20"/>
          <w:szCs w:val="20"/>
        </w:rPr>
      </w:pPr>
      <w:r>
        <w:rPr>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sz w:val="20"/>
          <w:szCs w:val="20"/>
        </w:rPr>
      </w:r>
      <w:r>
        <w:rPr>
          <w:bCs/>
          <w:sz w:val="20"/>
          <w:szCs w:val="20"/>
        </w:rPr>
      </w:r>
    </w:p>
    <w:p>
      <w:pPr>
        <w:pStyle w:val="1076"/>
        <w:contextualSpacing/>
        <w:ind w:right="-2" w:firstLine="567"/>
        <w:jc w:val="both"/>
        <w:spacing w:after="0" w:line="240" w:lineRule="auto"/>
        <w:rPr>
          <w:sz w:val="20"/>
          <w:szCs w:val="20"/>
        </w:rPr>
      </w:pPr>
      <w:r>
        <w:rPr>
          <w:sz w:val="20"/>
          <w:szCs w:val="20"/>
        </w:rPr>
        <w:t xml:space="preserve">Комиссионное вознаграждение взимается, в том числе, при использовании резидентом аккре</w:t>
      </w:r>
      <w:r>
        <w:rPr>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rPr>
      </w:r>
      <w:r>
        <w:rPr>
          <w:sz w:val="20"/>
          <w:szCs w:val="20"/>
        </w:rPr>
      </w:r>
    </w:p>
    <w:p>
      <w:pPr>
        <w:pStyle w:val="1076"/>
        <w:jc w:val="both"/>
        <w:spacing w:before="120" w:after="0" w:line="240" w:lineRule="auto"/>
        <w:rPr>
          <w:sz w:val="20"/>
          <w:szCs w:val="20"/>
        </w:rPr>
      </w:pPr>
      <w:r>
        <w:rPr>
          <w:sz w:val="20"/>
          <w:szCs w:val="20"/>
        </w:rPr>
        <w:t xml:space="preserve">*** Днем оказания услуги по валютному контролю является:</w:t>
      </w:r>
      <w:r>
        <w:rPr>
          <w:sz w:val="20"/>
          <w:szCs w:val="20"/>
        </w:rPr>
      </w:r>
      <w:r>
        <w:rPr>
          <w:sz w:val="20"/>
          <w:szCs w:val="20"/>
        </w:rPr>
      </w:r>
    </w:p>
    <w:p>
      <w:pPr>
        <w:pStyle w:val="1076"/>
        <w:numPr>
          <w:ilvl w:val="0"/>
          <w:numId w:val="5"/>
        </w:numPr>
        <w:contextualSpacing/>
        <w:ind w:left="0" w:firstLine="567"/>
        <w:jc w:val="both"/>
        <w:spacing w:after="0" w:line="240" w:lineRule="auto"/>
        <w:tabs>
          <w:tab w:val="left" w:pos="851" w:leader="none"/>
        </w:tabs>
        <w:rPr>
          <w:bCs/>
          <w:sz w:val="20"/>
          <w:szCs w:val="20"/>
        </w:rPr>
      </w:pPr>
      <w:r>
        <w:rPr>
          <w:sz w:val="20"/>
          <w:szCs w:val="20"/>
        </w:rPr>
        <w:t xml:space="preserve">По операциям резидентов, в том числе</w:t>
      </w:r>
      <w:r>
        <w:rPr>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rPr>
      </w:r>
      <w:r>
        <w:rPr>
          <w:bCs/>
          <w:sz w:val="20"/>
          <w:szCs w:val="20"/>
        </w:rPr>
      </w:r>
    </w:p>
    <w:p>
      <w:pPr>
        <w:pStyle w:val="1076"/>
        <w:contextualSpacing/>
        <w:ind w:right="-2"/>
        <w:jc w:val="both"/>
        <w:spacing w:after="0" w:line="240" w:lineRule="auto"/>
        <w:rPr>
          <w:bCs/>
          <w:sz w:val="20"/>
          <w:szCs w:val="20"/>
        </w:rPr>
      </w:pPr>
      <w:r>
        <w:rPr>
          <w:bCs/>
          <w:sz w:val="20"/>
          <w:szCs w:val="20"/>
        </w:rPr>
        <w:t xml:space="preserve">-</w:t>
      </w:r>
      <w:r>
        <w:rPr>
          <w:sz w:val="20"/>
          <w:szCs w:val="20"/>
        </w:rPr>
        <w:t xml:space="preserve"> </w:t>
      </w:r>
      <w:r>
        <w:rPr>
          <w:b/>
          <w:sz w:val="20"/>
          <w:szCs w:val="20"/>
        </w:rPr>
        <w:t xml:space="preserve">день списания денежных средств с расчетного счета клиента-резидента;</w:t>
      </w:r>
      <w:r>
        <w:rPr>
          <w:bCs/>
          <w:sz w:val="20"/>
          <w:szCs w:val="20"/>
        </w:rPr>
      </w:r>
      <w:r>
        <w:rPr>
          <w:bCs/>
          <w:sz w:val="20"/>
          <w:szCs w:val="20"/>
        </w:rPr>
      </w:r>
    </w:p>
    <w:p>
      <w:pPr>
        <w:pStyle w:val="1076"/>
        <w:contextualSpacing/>
        <w:ind w:right="-2"/>
        <w:jc w:val="both"/>
        <w:spacing w:after="0" w:line="240" w:lineRule="auto"/>
        <w:rPr>
          <w:b/>
          <w:sz w:val="20"/>
          <w:szCs w:val="20"/>
        </w:rPr>
      </w:pPr>
      <w:r>
        <w:rPr>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rPr>
      </w:r>
      <w:r>
        <w:rPr>
          <w:b/>
          <w:sz w:val="20"/>
          <w:szCs w:val="20"/>
        </w:rPr>
      </w:r>
    </w:p>
    <w:p>
      <w:pPr>
        <w:pStyle w:val="1076"/>
        <w:contextualSpacing/>
        <w:ind w:right="-2"/>
        <w:jc w:val="both"/>
        <w:spacing w:after="0" w:line="240" w:lineRule="auto"/>
        <w:rPr>
          <w:b/>
          <w:sz w:val="20"/>
          <w:szCs w:val="20"/>
        </w:rPr>
      </w:pPr>
      <w:r>
        <w:rPr>
          <w:b/>
          <w:sz w:val="20"/>
          <w:szCs w:val="20"/>
        </w:rPr>
        <w:t xml:space="preserve">- день принятия Банком информации об уникальном номере контракта (кредитного договора);</w:t>
      </w:r>
      <w:r>
        <w:rPr>
          <w:b/>
          <w:sz w:val="20"/>
          <w:szCs w:val="20"/>
        </w:rPr>
      </w:r>
      <w:r>
        <w:rPr>
          <w:b/>
          <w:sz w:val="20"/>
          <w:szCs w:val="20"/>
        </w:rPr>
      </w:r>
    </w:p>
    <w:p>
      <w:pPr>
        <w:pStyle w:val="1076"/>
        <w:contextualSpacing/>
        <w:ind w:right="-2"/>
        <w:jc w:val="both"/>
        <w:spacing w:after="0" w:line="240" w:lineRule="auto"/>
        <w:rPr>
          <w:b/>
          <w:sz w:val="20"/>
          <w:szCs w:val="20"/>
        </w:rPr>
      </w:pPr>
      <w:r>
        <w:rPr>
          <w:b/>
          <w:sz w:val="20"/>
          <w:szCs w:val="20"/>
        </w:rPr>
        <w:t xml:space="preserve">- день принятия Банком документов, связанных с проведением валютной операции;</w:t>
      </w:r>
      <w:r>
        <w:rPr>
          <w:b/>
          <w:sz w:val="20"/>
          <w:szCs w:val="20"/>
        </w:rPr>
      </w:r>
      <w:r>
        <w:rPr>
          <w:b/>
          <w:sz w:val="20"/>
          <w:szCs w:val="20"/>
        </w:rPr>
      </w:r>
    </w:p>
    <w:p>
      <w:pPr>
        <w:pStyle w:val="1076"/>
        <w:contextualSpacing/>
        <w:ind w:right="-2"/>
        <w:jc w:val="both"/>
        <w:spacing w:after="0" w:line="240" w:lineRule="auto"/>
        <w:rPr>
          <w:b/>
          <w:sz w:val="20"/>
          <w:szCs w:val="20"/>
        </w:rPr>
      </w:pPr>
      <w:r>
        <w:rPr>
          <w:b/>
          <w:sz w:val="20"/>
          <w:szCs w:val="20"/>
        </w:rPr>
        <w:t xml:space="preserve">- </w:t>
      </w:r>
      <w:r>
        <w:rPr>
          <w:b/>
        </w:rPr>
        <w:t xml:space="preserve">день принятия Банком </w:t>
      </w:r>
      <w:r>
        <w:rPr>
          <w:b/>
          <w:sz w:val="20"/>
          <w:szCs w:val="20"/>
        </w:rPr>
        <w:t xml:space="preserve">сведений уполномоченного банка о проведенной операции.</w:t>
      </w:r>
      <w:r>
        <w:rPr>
          <w:b/>
          <w:sz w:val="20"/>
          <w:szCs w:val="20"/>
        </w:rPr>
      </w:r>
      <w:r>
        <w:rPr>
          <w:b/>
          <w:sz w:val="20"/>
          <w:szCs w:val="20"/>
        </w:rPr>
      </w:r>
    </w:p>
    <w:p>
      <w:pPr>
        <w:pStyle w:val="1076"/>
        <w:numPr>
          <w:ilvl w:val="0"/>
          <w:numId w:val="5"/>
        </w:numPr>
        <w:ind w:left="0" w:right="-2" w:firstLine="567"/>
        <w:jc w:val="both"/>
        <w:spacing w:after="0" w:line="240" w:lineRule="auto"/>
        <w:tabs>
          <w:tab w:val="left" w:pos="851" w:leader="none"/>
        </w:tabs>
        <w:rPr>
          <w:sz w:val="20"/>
          <w:szCs w:val="20"/>
        </w:rPr>
      </w:pPr>
      <w:r>
        <w:rPr>
          <w:sz w:val="20"/>
          <w:szCs w:val="20"/>
        </w:rPr>
        <w:t xml:space="preserve">При представлении клиенту информации о коде вида операции, который отражен Банком в данных по операциям:</w:t>
      </w:r>
      <w:r>
        <w:rPr>
          <w:sz w:val="20"/>
          <w:szCs w:val="20"/>
        </w:rPr>
      </w:r>
      <w:r>
        <w:rPr>
          <w:sz w:val="20"/>
          <w:szCs w:val="20"/>
        </w:rPr>
      </w:r>
    </w:p>
    <w:p>
      <w:pPr>
        <w:pStyle w:val="1076"/>
        <w:ind w:right="-2" w:firstLine="567"/>
        <w:jc w:val="both"/>
        <w:spacing w:after="0" w:line="240" w:lineRule="auto"/>
        <w:tabs>
          <w:tab w:val="left" w:pos="851" w:leader="none"/>
        </w:tabs>
        <w:rPr>
          <w:b/>
          <w:sz w:val="20"/>
          <w:szCs w:val="20"/>
        </w:rPr>
      </w:pPr>
      <w:r>
        <w:rPr>
          <w:b/>
          <w:sz w:val="20"/>
          <w:szCs w:val="20"/>
        </w:rPr>
        <w:t xml:space="preserve">- день направления резиденту информации о коде вида операции.</w:t>
      </w:r>
      <w:r>
        <w:rPr>
          <w:b/>
          <w:sz w:val="20"/>
          <w:szCs w:val="20"/>
        </w:rPr>
      </w:r>
      <w:r>
        <w:rPr>
          <w:b/>
          <w:sz w:val="20"/>
          <w:szCs w:val="20"/>
        </w:rPr>
      </w:r>
    </w:p>
    <w:p>
      <w:pPr>
        <w:pStyle w:val="1076"/>
        <w:ind w:right="-2" w:firstLine="567"/>
        <w:jc w:val="both"/>
        <w:spacing w:after="0" w:line="240" w:lineRule="auto"/>
        <w:tabs>
          <w:tab w:val="left" w:pos="851" w:leader="none"/>
        </w:tabs>
        <w:rPr>
          <w:sz w:val="20"/>
          <w:szCs w:val="20"/>
        </w:rPr>
      </w:pPr>
      <w:r>
        <w:rPr>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rPr>
      </w:r>
      <w:r>
        <w:rPr>
          <w:sz w:val="20"/>
          <w:szCs w:val="20"/>
        </w:rPr>
      </w:r>
    </w:p>
    <w:p>
      <w:pPr>
        <w:pStyle w:val="1076"/>
        <w:ind w:right="-2" w:firstLine="567"/>
        <w:jc w:val="both"/>
        <w:spacing w:after="0" w:line="240" w:lineRule="auto"/>
        <w:tabs>
          <w:tab w:val="left" w:pos="851" w:leader="none"/>
        </w:tabs>
        <w:rPr>
          <w:b/>
          <w:sz w:val="20"/>
          <w:szCs w:val="20"/>
        </w:rPr>
      </w:pPr>
      <w:r>
        <w:rPr>
          <w:b/>
          <w:sz w:val="20"/>
          <w:szCs w:val="20"/>
        </w:rPr>
        <w:t xml:space="preserve">- день присвоения Банком экспортному контракту уникального номера.</w:t>
      </w:r>
      <w:r>
        <w:rPr>
          <w:b/>
          <w:sz w:val="20"/>
          <w:szCs w:val="20"/>
        </w:rPr>
      </w:r>
      <w:r>
        <w:rPr>
          <w:b/>
          <w:sz w:val="20"/>
          <w:szCs w:val="20"/>
        </w:rPr>
      </w:r>
    </w:p>
    <w:p>
      <w:pPr>
        <w:pStyle w:val="1076"/>
        <w:ind w:firstLine="567"/>
        <w:jc w:val="both"/>
        <w:spacing w:after="0" w:line="240" w:lineRule="auto"/>
        <w:tabs>
          <w:tab w:val="left" w:pos="709" w:leader="none"/>
          <w:tab w:val="left" w:pos="851" w:leader="none"/>
          <w:tab w:val="left" w:pos="1134" w:leader="none"/>
        </w:tabs>
        <w:rPr>
          <w:bCs/>
          <w:sz w:val="20"/>
          <w:szCs w:val="20"/>
        </w:rPr>
      </w:pPr>
      <w:r>
        <w:rPr>
          <w:bCs/>
          <w:sz w:val="20"/>
          <w:szCs w:val="20"/>
        </w:rPr>
        <w:t xml:space="preserve">4.</w:t>
        <w:tab/>
        <w:t xml:space="preserve">При проверке СПД:</w:t>
      </w:r>
      <w:r>
        <w:rPr>
          <w:bCs/>
          <w:sz w:val="20"/>
          <w:szCs w:val="20"/>
        </w:rPr>
      </w:r>
      <w:r>
        <w:rPr>
          <w:bCs/>
          <w:sz w:val="20"/>
          <w:szCs w:val="20"/>
        </w:rPr>
      </w:r>
    </w:p>
    <w:p>
      <w:pPr>
        <w:pStyle w:val="1076"/>
        <w:ind w:firstLine="567"/>
        <w:jc w:val="both"/>
        <w:spacing w:after="0" w:line="240" w:lineRule="auto"/>
        <w:tabs>
          <w:tab w:val="left" w:pos="851" w:leader="none"/>
          <w:tab w:val="left" w:pos="1134" w:leader="none"/>
        </w:tabs>
        <w:rPr>
          <w:b/>
          <w:bCs/>
          <w:sz w:val="20"/>
          <w:szCs w:val="20"/>
        </w:rPr>
      </w:pPr>
      <w:r>
        <w:rPr>
          <w:b/>
          <w:bCs/>
          <w:sz w:val="20"/>
          <w:szCs w:val="20"/>
        </w:rPr>
        <w:t xml:space="preserve">- день принятия Банком СПД.</w:t>
      </w:r>
      <w:r>
        <w:rPr>
          <w:b/>
          <w:bCs/>
          <w:sz w:val="20"/>
          <w:szCs w:val="20"/>
        </w:rPr>
      </w:r>
      <w:r>
        <w:rPr>
          <w:b/>
          <w:bCs/>
          <w:sz w:val="20"/>
          <w:szCs w:val="20"/>
        </w:rPr>
      </w:r>
    </w:p>
    <w:p>
      <w:pPr>
        <w:pStyle w:val="1076"/>
        <w:ind w:right="-2" w:firstLine="567"/>
        <w:jc w:val="both"/>
        <w:spacing w:after="0" w:line="240" w:lineRule="auto"/>
        <w:tabs>
          <w:tab w:val="left" w:pos="851" w:leader="none"/>
        </w:tabs>
        <w:rPr>
          <w:sz w:val="20"/>
          <w:szCs w:val="20"/>
        </w:rPr>
      </w:pPr>
      <w:r>
        <w:rPr>
          <w:sz w:val="20"/>
          <w:szCs w:val="20"/>
        </w:rPr>
        <w:t xml:space="preserve">5.</w:t>
        <w:tab/>
        <w:t xml:space="preserve">При оформлении Банком СПД за клиента:</w:t>
      </w:r>
      <w:r>
        <w:rPr>
          <w:sz w:val="20"/>
          <w:szCs w:val="20"/>
        </w:rPr>
      </w:r>
      <w:r>
        <w:rPr>
          <w:sz w:val="20"/>
          <w:szCs w:val="20"/>
        </w:rPr>
      </w:r>
    </w:p>
    <w:p>
      <w:pPr>
        <w:pStyle w:val="1076"/>
        <w:ind w:right="-2" w:firstLine="567"/>
        <w:jc w:val="both"/>
        <w:spacing w:after="0" w:line="240" w:lineRule="auto"/>
        <w:tabs>
          <w:tab w:val="left" w:pos="851" w:leader="none"/>
        </w:tabs>
        <w:rPr>
          <w:b/>
          <w:sz w:val="20"/>
          <w:szCs w:val="20"/>
        </w:rPr>
      </w:pPr>
      <w:r>
        <w:rPr>
          <w:b/>
          <w:sz w:val="20"/>
          <w:szCs w:val="20"/>
        </w:rPr>
        <w:t xml:space="preserve">- день оформления Банком СПД.</w:t>
      </w:r>
      <w:r>
        <w:rPr>
          <w:b/>
          <w:sz w:val="20"/>
          <w:szCs w:val="20"/>
        </w:rPr>
      </w:r>
      <w:r>
        <w:rPr>
          <w:b/>
          <w:sz w:val="20"/>
          <w:szCs w:val="20"/>
        </w:rPr>
      </w:r>
    </w:p>
    <w:p>
      <w:pPr>
        <w:pStyle w:val="1076"/>
        <w:ind w:right="-2" w:firstLine="567"/>
        <w:jc w:val="both"/>
        <w:spacing w:after="0" w:line="240" w:lineRule="auto"/>
        <w:tabs>
          <w:tab w:val="left" w:pos="851" w:leader="none"/>
        </w:tabs>
        <w:rPr>
          <w:sz w:val="20"/>
          <w:szCs w:val="20"/>
        </w:rPr>
      </w:pPr>
      <w:r>
        <w:rPr>
          <w:sz w:val="20"/>
          <w:szCs w:val="20"/>
        </w:rPr>
        <w:t xml:space="preserve">6.</w:t>
        <w:tab/>
        <w:t xml:space="preserve">При снятии контракта (кредитного договора) с учета:</w:t>
      </w:r>
      <w:r>
        <w:rPr>
          <w:sz w:val="20"/>
          <w:szCs w:val="20"/>
        </w:rPr>
      </w:r>
      <w:r>
        <w:rPr>
          <w:sz w:val="20"/>
          <w:szCs w:val="20"/>
        </w:rPr>
      </w:r>
    </w:p>
    <w:p>
      <w:pPr>
        <w:pStyle w:val="1076"/>
        <w:ind w:right="-2" w:firstLine="567"/>
        <w:jc w:val="both"/>
        <w:spacing w:after="0" w:line="240" w:lineRule="auto"/>
        <w:tabs>
          <w:tab w:val="left" w:pos="851" w:leader="none"/>
        </w:tabs>
        <w:rPr>
          <w:b/>
          <w:sz w:val="20"/>
          <w:szCs w:val="20"/>
        </w:rPr>
      </w:pPr>
      <w:r>
        <w:rPr>
          <w:b/>
          <w:sz w:val="20"/>
          <w:szCs w:val="20"/>
        </w:rPr>
        <w:t xml:space="preserve">- день снятия Банком контракта (кредитного договора) с учета.</w:t>
      </w:r>
      <w:r>
        <w:rPr>
          <w:b/>
          <w:sz w:val="20"/>
          <w:szCs w:val="20"/>
        </w:rPr>
      </w:r>
      <w:r>
        <w:rPr>
          <w:b/>
          <w:sz w:val="20"/>
          <w:szCs w:val="20"/>
        </w:rPr>
      </w:r>
    </w:p>
    <w:p>
      <w:pPr>
        <w:pStyle w:val="1076"/>
        <w:ind w:right="-2" w:firstLine="567"/>
        <w:jc w:val="both"/>
        <w:spacing w:after="0" w:line="240" w:lineRule="auto"/>
        <w:tabs>
          <w:tab w:val="left" w:pos="851" w:leader="none"/>
        </w:tabs>
        <w:rPr>
          <w:sz w:val="20"/>
          <w:szCs w:val="20"/>
        </w:rPr>
      </w:pPr>
      <w:r>
        <w:rPr>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sz w:val="20"/>
          <w:szCs w:val="20"/>
        </w:rPr>
      </w:r>
      <w:r>
        <w:rPr>
          <w:sz w:val="20"/>
          <w:szCs w:val="20"/>
        </w:rPr>
      </w:r>
    </w:p>
    <w:p>
      <w:pPr>
        <w:pStyle w:val="1076"/>
        <w:ind w:right="-2" w:firstLine="567"/>
        <w:jc w:val="both"/>
        <w:spacing w:after="0" w:line="240" w:lineRule="auto"/>
        <w:tabs>
          <w:tab w:val="left" w:pos="851" w:leader="none"/>
        </w:tabs>
        <w:rPr>
          <w:b/>
          <w:sz w:val="20"/>
          <w:szCs w:val="20"/>
        </w:rPr>
      </w:pPr>
      <w:r>
        <w:rPr>
          <w:b/>
          <w:sz w:val="20"/>
          <w:szCs w:val="20"/>
        </w:rPr>
        <w:t xml:space="preserve">- день списания денежных средств с расчетного счета клиента-нерезидента.</w:t>
      </w:r>
      <w:r>
        <w:rPr>
          <w:b/>
          <w:sz w:val="20"/>
          <w:szCs w:val="20"/>
        </w:rPr>
      </w:r>
      <w:r>
        <w:rPr>
          <w:b/>
          <w:sz w:val="20"/>
          <w:szCs w:val="20"/>
        </w:rPr>
      </w:r>
    </w:p>
    <w:p>
      <w:pPr>
        <w:pStyle w:val="1076"/>
        <w:ind w:right="-2" w:firstLine="567"/>
        <w:jc w:val="both"/>
        <w:spacing w:after="0" w:line="240" w:lineRule="auto"/>
        <w:tabs>
          <w:tab w:val="left" w:pos="851" w:leader="none"/>
        </w:tabs>
        <w:rPr>
          <w:b/>
          <w:sz w:val="20"/>
          <w:szCs w:val="20"/>
        </w:rPr>
      </w:pPr>
      <w:r>
        <w:rPr>
          <w:sz w:val="20"/>
          <w:szCs w:val="20"/>
        </w:rPr>
        <w:t xml:space="preserve">8.</w:t>
        <w:tab/>
        <w:t xml:space="preserve">При представлении клиенту копий документов из досье валютного контроля:</w:t>
      </w:r>
      <w:r>
        <w:rPr>
          <w:b/>
          <w:sz w:val="20"/>
          <w:szCs w:val="20"/>
        </w:rPr>
      </w:r>
      <w:r>
        <w:rPr>
          <w:b/>
          <w:sz w:val="20"/>
          <w:szCs w:val="20"/>
        </w:rPr>
      </w:r>
    </w:p>
    <w:p>
      <w:pPr>
        <w:pStyle w:val="1076"/>
        <w:ind w:right="-2" w:firstLine="567"/>
        <w:jc w:val="both"/>
        <w:spacing w:after="0" w:line="240" w:lineRule="auto"/>
        <w:rPr>
          <w:sz w:val="20"/>
          <w:szCs w:val="20"/>
        </w:rPr>
      </w:pPr>
      <w:r>
        <w:rPr>
          <w:b/>
          <w:sz w:val="20"/>
          <w:szCs w:val="20"/>
        </w:rPr>
        <w:t xml:space="preserve">- день направления клиенту копий документов.</w:t>
      </w:r>
      <w:r>
        <w:rPr>
          <w:sz w:val="20"/>
          <w:szCs w:val="20"/>
        </w:rPr>
        <w:t xml:space="preserve"> </w:t>
      </w:r>
      <w:r>
        <w:rPr>
          <w:sz w:val="20"/>
          <w:szCs w:val="20"/>
        </w:rPr>
      </w:r>
      <w:r>
        <w:rPr>
          <w:sz w:val="20"/>
          <w:szCs w:val="20"/>
        </w:rPr>
      </w:r>
    </w:p>
    <w:p>
      <w:pPr>
        <w:pStyle w:val="1076"/>
        <w:jc w:val="both"/>
        <w:spacing w:before="120" w:after="0" w:line="240" w:lineRule="auto"/>
        <w:rPr>
          <w:sz w:val="20"/>
          <w:szCs w:val="20"/>
        </w:rPr>
      </w:pPr>
      <w:r>
        <w:rPr>
          <w:sz w:val="20"/>
          <w:szCs w:val="20"/>
        </w:rPr>
        <w:t xml:space="preserve">**** В</w:t>
      </w:r>
      <w:r>
        <w:rPr>
          <w:sz w:val="20"/>
          <w:szCs w:val="20"/>
        </w:rPr>
        <w:t xml:space="preserve"> </w:t>
      </w:r>
      <w:r>
        <w:rPr>
          <w:sz w:val="20"/>
          <w:szCs w:val="20"/>
        </w:rPr>
        <w:t xml:space="preserve">случае перевода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w:t>
      </w:r>
      <w:r>
        <w:rPr>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rPr>
      </w:r>
      <w:r>
        <w:rPr>
          <w:sz w:val="20"/>
          <w:szCs w:val="20"/>
        </w:rPr>
      </w:r>
    </w:p>
    <w:p>
      <w:pPr>
        <w:pStyle w:val="1076"/>
        <w:spacing w:after="0" w:line="240" w:lineRule="auto"/>
        <w:rPr>
          <w:rFonts w:ascii="Calibri" w:hAnsi="Calibri"/>
          <w:sz w:val="20"/>
          <w:szCs w:val="20"/>
        </w:rPr>
      </w:pPr>
      <w:r>
        <w:rPr>
          <w:rFonts w:ascii="Calibri" w:hAnsi="Calibri"/>
          <w:sz w:val="20"/>
          <w:szCs w:val="20"/>
        </w:rPr>
        <w:br w:type="page" w:clear="all"/>
      </w:r>
      <w:r>
        <w:rPr>
          <w:rFonts w:ascii="Calibri" w:hAnsi="Calibri"/>
          <w:sz w:val="20"/>
          <w:szCs w:val="20"/>
        </w:rPr>
      </w:r>
      <w:r>
        <w:rPr>
          <w:rFonts w:ascii="Calibri" w:hAnsi="Calibri"/>
          <w:sz w:val="20"/>
          <w:szCs w:val="20"/>
        </w:rPr>
      </w:r>
    </w:p>
    <w:p>
      <w:pPr>
        <w:pStyle w:val="1078"/>
      </w:pPr>
      <w:r/>
      <w:bookmarkStart w:id="7" w:name="_Toc5"/>
      <w:r>
        <w:t xml:space="preserve">4. Операции с ценными бумагами</w:t>
      </w:r>
      <w:r/>
      <w:bookmarkEnd w:id="7"/>
      <w:r/>
      <w:r/>
    </w:p>
    <w:tbl>
      <w:tblPr>
        <w:tblW w:w="1028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510"/>
        <w:gridCol w:w="237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b/>
              </w:rPr>
            </w:pPr>
            <w:r>
              <w:rPr>
                <w:b/>
              </w:rPr>
              <w:t xml:space="preserve">№ п/п</w:t>
            </w:r>
            <w:r>
              <w:rPr>
                <w:b/>
              </w:rPr>
            </w:r>
            <w:r>
              <w:rPr>
                <w:b/>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076"/>
              <w:jc w:val="center"/>
              <w:spacing w:after="0" w:line="240" w:lineRule="auto"/>
              <w:rPr>
                <w:b/>
              </w:rPr>
            </w:pPr>
            <w:r>
              <w:rPr>
                <w:b/>
              </w:rPr>
              <w:t xml:space="preserve">Наименование услуги</w:t>
            </w:r>
            <w:r>
              <w:rPr>
                <w:b/>
              </w:rPr>
            </w:r>
            <w:r>
              <w:rPr>
                <w:b/>
              </w:rPr>
            </w:r>
          </w:p>
        </w:tc>
        <w:tc>
          <w:tcPr>
            <w:tcBorders>
              <w:top w:val="single" w:color="000000" w:sz="4" w:space="0"/>
              <w:left w:val="single" w:color="000000" w:sz="4" w:space="0"/>
              <w:bottom w:val="single" w:color="000000" w:sz="4" w:space="0"/>
              <w:right w:val="single" w:color="000000" w:sz="4" w:space="0"/>
            </w:tcBorders>
            <w:tcW w:w="2376" w:type="dxa"/>
            <w:vAlign w:val="top"/>
            <w:textDirection w:val="lrTb"/>
            <w:noWrap w:val="false"/>
          </w:tcPr>
          <w:p>
            <w:pPr>
              <w:pStyle w:val="1076"/>
              <w:jc w:val="center"/>
              <w:spacing w:after="0" w:line="240" w:lineRule="auto"/>
              <w:rPr>
                <w:b/>
              </w:rPr>
            </w:pPr>
            <w:r>
              <w:rPr>
                <w:b/>
              </w:rPr>
              <w:t xml:space="preserve">Тариф</w:t>
            </w:r>
            <w:r>
              <w:rPr>
                <w:b/>
              </w:rPr>
            </w:r>
            <w:r>
              <w:rPr>
                <w:b/>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jc w:val="both"/>
              <w:spacing w:after="0" w:line="240" w:lineRule="auto"/>
              <w:rPr>
                <w:b/>
              </w:rPr>
            </w:pPr>
            <w:r>
              <w:rPr>
                <w:b/>
              </w:rPr>
              <w:t xml:space="preserve">Примечание</w:t>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76"/>
              <w:jc w:val="center"/>
              <w:spacing w:after="0" w:line="240" w:lineRule="auto"/>
            </w:pPr>
            <w:r>
              <w:t xml:space="preserve">4.1.</w:t>
            </w:r>
            <w:r/>
          </w:p>
        </w:tc>
        <w:tc>
          <w:tcPr>
            <w:gridSpan w:val="3"/>
            <w:tcW w:w="9430" w:type="dxa"/>
            <w:vAlign w:val="top"/>
            <w:textDirection w:val="lrTb"/>
            <w:noWrap w:val="false"/>
          </w:tcPr>
          <w:p>
            <w:pPr>
              <w:pStyle w:val="1076"/>
              <w:jc w:val="both"/>
              <w:spacing w:after="0" w:line="240" w:lineRule="auto"/>
            </w:pPr>
            <w:r>
              <w:t xml:space="preserve">Оформление бланка векселя АО «Россельхозбанк» в головном офисе АО «Россельхозбанк»</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pPr>
            <w:r>
              <w:t xml:space="preserve">векселя серии «К»</w:t>
            </w:r>
            <w:r/>
          </w:p>
        </w:tc>
        <w:tc>
          <w:tcPr>
            <w:tcW w:w="2376" w:type="dxa"/>
            <w:vAlign w:val="top"/>
            <w:textDirection w:val="lrTb"/>
            <w:noWrap w:val="false"/>
          </w:tcPr>
          <w:p>
            <w:pPr>
              <w:pStyle w:val="1076"/>
              <w:jc w:val="center"/>
              <w:spacing w:after="0" w:line="240" w:lineRule="auto"/>
            </w:pPr>
            <w:r>
              <w:t xml:space="preserve">30</w:t>
            </w:r>
            <w:r>
              <w:t xml:space="preserve">5</w:t>
            </w:r>
            <w:r>
              <w:t xml:space="preserve"> руб. за лист</w:t>
            </w:r>
            <w:r/>
          </w:p>
        </w:tc>
        <w:tc>
          <w:tcPr>
            <w:tcW w:w="3544" w:type="dxa"/>
            <w:vAlign w:val="top"/>
            <w:textDirection w:val="lrTb"/>
            <w:noWrap w:val="false"/>
          </w:tcPr>
          <w:p>
            <w:pPr>
              <w:pStyle w:val="1076"/>
              <w:jc w:val="both"/>
              <w:spacing w:after="0" w:line="240" w:lineRule="auto"/>
            </w:pPr>
            <w:r>
              <w:t xml:space="preserve">Взимается до выдачи кредита с целевым назначением - на приобретение векселя АО «Россельхозбанк» серии «К».</w:t>
            </w:r>
            <w:r/>
          </w:p>
          <w:p>
            <w:pPr>
              <w:pStyle w:val="1076"/>
              <w:jc w:val="both"/>
              <w:spacing w:after="0" w:line="240" w:lineRule="auto"/>
            </w:pPr>
            <w:r>
              <w:t xml:space="preserve">Комиссия включает НДС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76"/>
              <w:jc w:val="center"/>
              <w:spacing w:after="0" w:line="240" w:lineRule="auto"/>
            </w:pPr>
            <w:r>
              <w:t xml:space="preserve">4.2.</w:t>
            </w:r>
            <w:r/>
          </w:p>
        </w:tc>
        <w:tc>
          <w:tcPr>
            <w:gridSpan w:val="3"/>
            <w:tcW w:w="9430" w:type="dxa"/>
            <w:vAlign w:val="top"/>
            <w:textDirection w:val="lrTb"/>
            <w:noWrap w:val="false"/>
          </w:tcPr>
          <w:p>
            <w:pPr>
              <w:pStyle w:val="1076"/>
              <w:jc w:val="both"/>
              <w:spacing w:after="0" w:line="240" w:lineRule="auto"/>
            </w:pPr>
            <w:r>
              <w:t xml:space="preserve">Оформление бланка векселя АО «Россельхозбанк» в региональных филиалах АО «Россельхозбанк»</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pPr>
            <w:r>
              <w:t xml:space="preserve">векселя серии «К» </w:t>
            </w:r>
            <w:r/>
          </w:p>
        </w:tc>
        <w:tc>
          <w:tcPr>
            <w:tcW w:w="2376" w:type="dxa"/>
            <w:vAlign w:val="top"/>
            <w:textDirection w:val="lrTb"/>
            <w:noWrap w:val="false"/>
          </w:tcPr>
          <w:p>
            <w:pPr>
              <w:pStyle w:val="1076"/>
              <w:jc w:val="center"/>
              <w:spacing w:after="0" w:line="240" w:lineRule="auto"/>
            </w:pPr>
            <w:r>
              <w:t xml:space="preserve">30</w:t>
            </w:r>
            <w:r>
              <w:t xml:space="preserve">5</w:t>
            </w:r>
            <w:r>
              <w:t xml:space="preserve"> руб. за лист</w:t>
            </w:r>
            <w:r/>
          </w:p>
        </w:tc>
        <w:tc>
          <w:tcPr>
            <w:tcW w:w="3544" w:type="dxa"/>
            <w:vAlign w:val="top"/>
            <w:textDirection w:val="lrTb"/>
            <w:noWrap w:val="false"/>
          </w:tcPr>
          <w:p>
            <w:pPr>
              <w:pStyle w:val="1076"/>
              <w:jc w:val="both"/>
              <w:spacing w:after="0" w:line="240" w:lineRule="auto"/>
            </w:pPr>
            <w:r>
              <w:t xml:space="preserve">Взимается до выдачи кредита с целевым назначением - на приобретение векселя АО «Россельхозбанк» серии «К».</w:t>
            </w:r>
            <w:r/>
          </w:p>
          <w:p>
            <w:pPr>
              <w:pStyle w:val="1076"/>
              <w:jc w:val="both"/>
              <w:spacing w:after="0" w:line="240" w:lineRule="auto"/>
            </w:pPr>
            <w:r>
              <w:t xml:space="preserve">Комиссия включает НДС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pPr>
            <w:r>
              <w:t xml:space="preserve">векселя серии «Д» со сроком обращения:</w:t>
            </w:r>
            <w:r/>
          </w:p>
        </w:tc>
        <w:tc>
          <w:tcPr>
            <w:tcW w:w="2376" w:type="dxa"/>
            <w:vAlign w:val="top"/>
            <w:textDirection w:val="lrTb"/>
            <w:noWrap w:val="false"/>
          </w:tcPr>
          <w:p>
            <w:pPr>
              <w:pStyle w:val="1076"/>
              <w:jc w:val="center"/>
              <w:spacing w:after="0" w:line="240" w:lineRule="auto"/>
            </w:pPr>
            <w:r/>
            <w:r/>
          </w:p>
        </w:tc>
        <w:tc>
          <w:tcPr>
            <w:tcW w:w="3544" w:type="dxa"/>
            <w:vAlign w:val="top"/>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pPr>
            <w:r>
              <w:t xml:space="preserve">«по предъявлении»</w:t>
            </w:r>
            <w:r/>
          </w:p>
        </w:tc>
        <w:tc>
          <w:tcPr>
            <w:tcW w:w="2376" w:type="dxa"/>
            <w:vAlign w:val="top"/>
            <w:textDirection w:val="lrTb"/>
            <w:noWrap w:val="false"/>
          </w:tcPr>
          <w:p>
            <w:pPr>
              <w:pStyle w:val="1076"/>
              <w:jc w:val="center"/>
              <w:spacing w:after="0" w:line="240" w:lineRule="auto"/>
            </w:pPr>
            <w:r>
              <w:t xml:space="preserve">10% от номинала векселя, но не менее 100 руб.</w:t>
            </w:r>
            <w:r/>
          </w:p>
          <w:p>
            <w:pPr>
              <w:pStyle w:val="1076"/>
              <w:jc w:val="center"/>
              <w:spacing w:after="0" w:line="240" w:lineRule="auto"/>
            </w:pPr>
            <w:r/>
            <w:r/>
          </w:p>
        </w:tc>
        <w:tc>
          <w:tcPr>
            <w:tcW w:w="3544" w:type="dxa"/>
            <w:vAlign w:val="top"/>
            <w:vMerge w:val="restart"/>
            <w:textDirection w:val="lrTb"/>
            <w:noWrap w:val="false"/>
          </w:tcPr>
          <w:p>
            <w:pPr>
              <w:pStyle w:val="1076"/>
              <w:jc w:val="both"/>
              <w:spacing w:after="0" w:line="240" w:lineRule="auto"/>
            </w:pPr>
            <w:r>
              <w:t xml:space="preserve">Указанная комиссия облагается НДС, сумма которого взимается дополнительно</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pPr>
            <w:r>
              <w:t xml:space="preserve">«по предъявлении, но не ранее» и срочные векселя со сроком обращения менее </w:t>
            </w:r>
            <w:r>
              <w:rPr>
                <w:b/>
                <w:bCs/>
              </w:rPr>
              <w:t xml:space="preserve">30 дней</w:t>
            </w:r>
            <w:r>
              <w:t xml:space="preserve"> </w:t>
            </w:r>
            <w:r/>
          </w:p>
        </w:tc>
        <w:tc>
          <w:tcPr>
            <w:tcW w:w="2376" w:type="dxa"/>
            <w:vAlign w:val="top"/>
            <w:textDirection w:val="lrTb"/>
            <w:noWrap w:val="false"/>
          </w:tcPr>
          <w:p>
            <w:pPr>
              <w:pStyle w:val="1076"/>
              <w:jc w:val="center"/>
              <w:spacing w:after="0" w:line="240" w:lineRule="auto"/>
            </w:pPr>
            <w:r>
              <w:t xml:space="preserve">10% от номинала  векселя, но не менее 100 руб.</w:t>
            </w:r>
            <w:r/>
          </w:p>
        </w:tc>
        <w:tc>
          <w:tcPr>
            <w:tcW w:w="3544" w:type="dxa"/>
            <w:vAlign w:val="top"/>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pPr>
            <w:r>
              <w:t xml:space="preserve">«по предъявлении, но не ранее» и срочные векселя со сроком обращения </w:t>
            </w:r>
            <w:r>
              <w:rPr>
                <w:b/>
                <w:bCs/>
              </w:rPr>
              <w:t xml:space="preserve">30 дней</w:t>
            </w:r>
            <w:r>
              <w:t xml:space="preserve">  и более</w:t>
            </w:r>
            <w:r/>
          </w:p>
        </w:tc>
        <w:tc>
          <w:tcPr>
            <w:tcW w:w="2376" w:type="dxa"/>
            <w:vAlign w:val="top"/>
            <w:textDirection w:val="lrTb"/>
            <w:noWrap w:val="false"/>
          </w:tcPr>
          <w:p>
            <w:pPr>
              <w:pStyle w:val="1076"/>
              <w:jc w:val="center"/>
              <w:spacing w:after="0" w:line="240" w:lineRule="auto"/>
            </w:pPr>
            <w:r>
              <w:rPr>
                <w:rFonts w:ascii="Times New Roman" w:hAnsi="Times New Roman" w:eastAsia="Times New Roman"/>
                <w:bCs/>
                <w:lang w:eastAsia="ru-RU"/>
              </w:rPr>
              <w:t xml:space="preserve">Бесплатно</w:t>
            </w:r>
            <w:r/>
          </w:p>
        </w:tc>
        <w:tc>
          <w:tcPr>
            <w:tcW w:w="3544" w:type="dxa"/>
            <w:vAlign w:val="top"/>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76"/>
              <w:jc w:val="center"/>
              <w:spacing w:after="0" w:line="240" w:lineRule="auto"/>
            </w:pPr>
            <w:r>
              <w:t xml:space="preserve">4.3.</w:t>
            </w:r>
            <w:r/>
          </w:p>
        </w:tc>
        <w:tc>
          <w:tcPr>
            <w:gridSpan w:val="3"/>
            <w:tcW w:w="9430" w:type="dxa"/>
            <w:vAlign w:val="top"/>
            <w:textDirection w:val="lrTb"/>
            <w:noWrap w:val="false"/>
          </w:tcPr>
          <w:p>
            <w:pPr>
              <w:pStyle w:val="1076"/>
              <w:jc w:val="both"/>
              <w:spacing w:after="0" w:line="240" w:lineRule="auto"/>
            </w:pPr>
            <w:r>
              <w:t xml:space="preserve">Проведение залоговых операций с векселем АО «Россельхозбанк» серии «К»</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pPr>
            <w:r>
              <w:t xml:space="preserve">Пересчет и проверка векселей «Россельхозбанк» серии «К» головным офисом и региональным филиалом АО «Россельхозбанк»</w:t>
            </w:r>
            <w:r/>
          </w:p>
        </w:tc>
        <w:tc>
          <w:tcPr>
            <w:tcW w:w="2376" w:type="dxa"/>
            <w:vAlign w:val="top"/>
            <w:textDirection w:val="lrTb"/>
            <w:noWrap w:val="false"/>
          </w:tcPr>
          <w:p>
            <w:pPr>
              <w:pStyle w:val="1076"/>
              <w:jc w:val="center"/>
              <w:spacing w:after="0" w:line="240" w:lineRule="auto"/>
            </w:pPr>
            <w:r>
              <w:t xml:space="preserve">3</w:t>
            </w:r>
            <w:r>
              <w:t xml:space="preserve">1</w:t>
            </w:r>
            <w:r>
              <w:t xml:space="preserve"> руб. за лист</w:t>
            </w:r>
            <w:r/>
          </w:p>
        </w:tc>
        <w:tc>
          <w:tcPr>
            <w:tcW w:w="3544" w:type="dxa"/>
            <w:vAlign w:val="top"/>
            <w:textDirection w:val="lrTb"/>
            <w:noWrap w:val="false"/>
          </w:tcPr>
          <w:p>
            <w:pPr>
              <w:pStyle w:val="1076"/>
              <w:jc w:val="both"/>
              <w:spacing w:after="0" w:line="240" w:lineRule="auto"/>
            </w:pPr>
            <w:r>
              <w:t xml:space="preserve">Взимается при передаче векселя АО «Россельхозбанк» в заклад Банку. </w:t>
            </w:r>
            <w:r/>
          </w:p>
          <w:p>
            <w:pPr>
              <w:pStyle w:val="1076"/>
              <w:jc w:val="both"/>
              <w:spacing w:after="0" w:line="240" w:lineRule="auto"/>
            </w:pPr>
            <w:r>
              <w:t xml:space="preserve">Комиссия включает НДС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76"/>
              <w:jc w:val="center"/>
              <w:spacing w:after="0" w:line="240" w:lineRule="auto"/>
            </w:pPr>
            <w:r>
              <w:t xml:space="preserve">4.4.</w:t>
            </w:r>
            <w:r/>
          </w:p>
        </w:tc>
        <w:tc>
          <w:tcPr>
            <w:tcW w:w="3510" w:type="dxa"/>
            <w:vAlign w:val="top"/>
            <w:textDirection w:val="lrTb"/>
            <w:noWrap w:val="false"/>
          </w:tcPr>
          <w:p>
            <w:pPr>
              <w:pStyle w:val="1076"/>
              <w:spacing w:after="0" w:line="240" w:lineRule="auto"/>
            </w:pPr>
            <w:r>
              <w:t xml:space="preserve">Предоставление копий сообщений и иных документов, обязательное раскрыт</w:t>
            </w:r>
            <w: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p>
        </w:tc>
        <w:tc>
          <w:tcPr>
            <w:tcW w:w="2376" w:type="dxa"/>
            <w:vAlign w:val="top"/>
            <w:textDirection w:val="lrTb"/>
            <w:noWrap w:val="false"/>
          </w:tcPr>
          <w:p>
            <w:pPr>
              <w:pStyle w:val="1076"/>
              <w:jc w:val="center"/>
              <w:spacing w:after="0" w:line="240" w:lineRule="auto"/>
            </w:pPr>
            <w:r>
              <w:t xml:space="preserve">1</w:t>
            </w:r>
            <w:r>
              <w:t xml:space="preserve">1</w:t>
            </w:r>
            <w:r>
              <w:t xml:space="preserve"> руб. за один лист с односторонним расположением текста</w:t>
            </w:r>
            <w:r/>
          </w:p>
        </w:tc>
        <w:tc>
          <w:tcPr>
            <w:tcW w:w="3544" w:type="dxa"/>
            <w:vAlign w:val="top"/>
            <w:textDirection w:val="lrTb"/>
            <w:noWrap w:val="false"/>
          </w:tcPr>
          <w:p>
            <w:pPr>
              <w:pStyle w:val="1076"/>
              <w:jc w:val="both"/>
              <w:spacing w:after="0" w:line="240" w:lineRule="auto"/>
            </w:pPr>
            <w:r>
              <w:t xml:space="preserve">Комиссия включает НДС.</w:t>
            </w:r>
            <w:r/>
          </w:p>
          <w:p>
            <w:pPr>
              <w:pStyle w:val="1076"/>
              <w:jc w:val="both"/>
              <w:spacing w:after="0" w:line="240" w:lineRule="auto"/>
            </w:pPr>
            <w: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p>
          <w:p>
            <w:pPr>
              <w:pStyle w:val="1076"/>
              <w:jc w:val="both"/>
              <w:spacing w:after="0" w:line="240" w:lineRule="auto"/>
            </w:pPr>
            <w: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p>
        </w:tc>
      </w:tr>
    </w:tbl>
    <w:p>
      <w:pPr>
        <w:pStyle w:val="1076"/>
        <w:spacing w:after="0" w:line="240" w:lineRule="auto"/>
        <w:tabs>
          <w:tab w:val="left" w:pos="2228" w:leader="none"/>
        </w:tabs>
      </w:pPr>
      <w:r/>
      <w:r/>
    </w:p>
    <w:p>
      <w:pPr>
        <w:pStyle w:val="1076"/>
        <w:spacing w:after="0" w:line="240" w:lineRule="auto"/>
        <w:tabs>
          <w:tab w:val="left" w:pos="2228" w:leader="none"/>
        </w:tabs>
      </w:pPr>
      <w:r>
        <w:br w:type="page" w:clear="all"/>
      </w:r>
      <w:r/>
    </w:p>
    <w:p>
      <w:pPr>
        <w:pStyle w:val="1078"/>
        <w:rPr>
          <w:lang w:eastAsia="ru-RU"/>
        </w:rPr>
      </w:pPr>
      <w:r/>
      <w:bookmarkStart w:id="8" w:name="_Toc6"/>
      <w:r>
        <w:rPr>
          <w:lang w:eastAsia="ru-RU"/>
        </w:rPr>
        <w:t xml:space="preserve">5. Документарные операции</w:t>
      </w:r>
      <w:r>
        <w:rPr>
          <w:lang w:eastAsia="ru-RU"/>
        </w:rPr>
      </w:r>
      <w:bookmarkEnd w:id="8"/>
      <w:r/>
      <w:r>
        <w:rPr>
          <w:lang w:eastAsia="ru-RU"/>
        </w:rPr>
      </w:r>
    </w:p>
    <w:tbl>
      <w:tblPr>
        <w:tblW w:w="5186" w:type="pct"/>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6"/>
        <w:gridCol w:w="3263"/>
        <w:gridCol w:w="2545"/>
        <w:gridCol w:w="3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after="0" w:line="240" w:lineRule="auto"/>
              <w:rPr>
                <w:rFonts w:eastAsia="Times New Roman"/>
                <w:b/>
                <w:lang w:eastAsia="ru-RU"/>
              </w:rPr>
            </w:pPr>
            <w:r>
              <w:rPr>
                <w:rFonts w:eastAsia="Times New Roman"/>
                <w:b/>
                <w:lang w:eastAsia="ru-RU"/>
              </w:rPr>
              <w:t xml:space="preserve">№</w:t>
            </w:r>
            <w:r>
              <w:rPr>
                <w:rFonts w:eastAsia="Times New Roman"/>
                <w:b/>
                <w:lang w:eastAsia="ru-RU"/>
              </w:rPr>
            </w:r>
            <w:r>
              <w:rPr>
                <w:rFonts w:eastAsia="Times New Roman"/>
                <w:b/>
                <w:lang w:eastAsia="ru-RU"/>
              </w:rPr>
            </w:r>
          </w:p>
          <w:p>
            <w:pPr>
              <w:pStyle w:val="1076"/>
              <w:jc w:val="center"/>
              <w:spacing w:after="0" w:line="240" w:lineRule="auto"/>
              <w:rPr>
                <w:rFonts w:eastAsia="Times New Roman"/>
                <w:b/>
                <w:lang w:eastAsia="ru-RU"/>
              </w:rPr>
            </w:pPr>
            <w:r>
              <w:rPr>
                <w:rFonts w:eastAsia="Times New Roman"/>
                <w:b/>
                <w:lang w:eastAsia="ru-RU"/>
              </w:rPr>
              <w:t xml:space="preserve">п/п </w:t>
            </w:r>
            <w:r>
              <w:rPr>
                <w:rFonts w:eastAsia="Times New Roman"/>
                <w:b/>
                <w:lang w:eastAsia="ru-RU"/>
              </w:rPr>
            </w:r>
            <w:r>
              <w:rPr>
                <w:rFonts w:eastAsia="Times New Roman"/>
                <w:b/>
                <w:lang w:eastAsia="ru-RU"/>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6"/>
              <w:jc w:val="center"/>
              <w:spacing w:after="0" w:line="240" w:lineRule="auto"/>
              <w:rPr>
                <w:rFonts w:eastAsia="Times New Roman"/>
                <w:b/>
                <w:lang w:eastAsia="ru-RU"/>
              </w:rPr>
            </w:pPr>
            <w:r>
              <w:rPr>
                <w:rFonts w:eastAsia="Times New Roman"/>
                <w:b/>
                <w:lang w:eastAsia="ru-RU"/>
              </w:rPr>
              <w:t xml:space="preserve">Наименование услуги</w:t>
            </w:r>
            <w:r>
              <w:rPr>
                <w:rFonts w:eastAsia="Times New Roman"/>
                <w:b/>
                <w:lang w:eastAsia="ru-RU"/>
              </w:rPr>
            </w:r>
            <w:r>
              <w:rPr>
                <w:rFonts w:eastAsia="Times New Roman"/>
                <w:b/>
                <w:lang w:eastAsia="ru-RU"/>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
                <w:lang w:eastAsia="ru-RU"/>
              </w:rPr>
            </w:pPr>
            <w:r>
              <w:rPr>
                <w:rFonts w:eastAsia="Times New Roman"/>
                <w:b/>
                <w:lang w:eastAsia="ru-RU"/>
              </w:rPr>
              <w:t xml:space="preserve">Тариф</w:t>
            </w:r>
            <w:r>
              <w:rPr>
                <w:rFonts w:eastAsia="Times New Roman"/>
                <w:b/>
                <w:lang w:eastAsia="ru-RU"/>
              </w:rPr>
            </w:r>
            <w:r>
              <w:rPr>
                <w:rFonts w:eastAsia="Times New Roman"/>
                <w:b/>
                <w:lang w:eastAsia="ru-RU"/>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6"/>
              <w:jc w:val="center"/>
              <w:spacing w:after="0" w:line="240" w:lineRule="auto"/>
              <w:rPr>
                <w:rFonts w:eastAsia="Times New Roman"/>
                <w:b/>
                <w:lang w:eastAsia="ru-RU"/>
              </w:rPr>
            </w:pPr>
            <w:r>
              <w:rPr>
                <w:rFonts w:eastAsia="Times New Roman"/>
                <w:b/>
                <w:lang w:eastAsia="ru-RU"/>
              </w:rPr>
              <w:t xml:space="preserve">Примечание</w:t>
            </w:r>
            <w:r>
              <w:rPr>
                <w:rFonts w:eastAsia="Times New Roman"/>
                <w:b/>
                <w:lang w:eastAsia="ru-RU"/>
              </w:rPr>
            </w:r>
            <w:r>
              <w:rPr>
                <w:rFonts w:eastAsia="Times New Roman"/>
                <w:b/>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60" w:after="60" w:line="240" w:lineRule="auto"/>
              <w:rPr>
                <w:rFonts w:eastAsia="Times New Roman"/>
                <w:b/>
                <w:bCs/>
                <w:color w:val="000000"/>
                <w:lang w:eastAsia="ru-RU"/>
              </w:rPr>
            </w:pPr>
            <w:r>
              <w:rPr>
                <w:rFonts w:eastAsia="Times New Roman"/>
                <w:b/>
                <w:bCs/>
                <w:color w:val="000000"/>
                <w:lang w:eastAsia="ru-RU"/>
              </w:rPr>
              <w:t xml:space="preserve">5.1.</w:t>
            </w:r>
            <w:r>
              <w:rPr>
                <w:rFonts w:eastAsia="Times New Roman"/>
                <w:b/>
                <w:bCs/>
                <w:color w:val="000000"/>
                <w:lang w:eastAsia="ru-RU"/>
              </w:rPr>
            </w:r>
            <w:r>
              <w:rPr>
                <w:rFonts w:eastAsia="Times New Roman"/>
                <w:b/>
                <w:bCs/>
                <w:color w:val="000000"/>
                <w:lang w:eastAsia="ru-RU"/>
              </w:rPr>
            </w:r>
          </w:p>
        </w:tc>
        <w:tc>
          <w:tcPr>
            <w:gridSpan w:val="3"/>
            <w:tcBorders>
              <w:top w:val="single" w:color="000000" w:sz="4" w:space="0"/>
              <w:left w:val="single" w:color="000000" w:sz="4" w:space="0"/>
              <w:bottom w:val="single" w:color="000000" w:sz="4" w:space="0"/>
              <w:right w:val="single" w:color="000000" w:sz="4" w:space="0"/>
            </w:tcBorders>
            <w:tcW w:w="4525" w:type="pct"/>
            <w:vAlign w:val="top"/>
            <w:textDirection w:val="lrTb"/>
            <w:noWrap w:val="false"/>
          </w:tcPr>
          <w:p>
            <w:pPr>
              <w:pStyle w:val="1076"/>
              <w:ind w:right="170"/>
              <w:spacing w:before="60" w:after="60" w:line="240" w:lineRule="auto"/>
              <w:rPr>
                <w:rFonts w:eastAsia="Times New Roman"/>
                <w:b/>
                <w:bCs/>
                <w:color w:val="000000"/>
                <w:lang w:eastAsia="ru-RU"/>
              </w:rPr>
            </w:pPr>
            <w:r>
              <w:rPr>
                <w:rFonts w:eastAsia="Times New Roman"/>
                <w:b/>
                <w:bCs/>
                <w:lang w:eastAsia="ru-RU"/>
              </w:rPr>
              <w:t xml:space="preserve">Аккредитивы для расчетов на территории Российской Федерации</w:t>
            </w:r>
            <w:r>
              <w:rPr>
                <w:rFonts w:eastAsia="Times New Roman"/>
                <w:b/>
                <w:bCs/>
                <w:color w:val="000000"/>
                <w:lang w:eastAsia="ru-RU"/>
              </w:rPr>
            </w:r>
            <w:r>
              <w:rPr>
                <w:rFonts w:eastAsia="Times New Roman"/>
                <w:b/>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lang w:eastAsia="ru-RU"/>
              </w:rPr>
            </w:pPr>
            <w:r>
              <w:rPr>
                <w:rFonts w:eastAsia="Times New Roman"/>
                <w:bCs/>
                <w:color w:val="000000"/>
                <w:lang w:eastAsia="ru-RU"/>
              </w:rPr>
              <w:t xml:space="preserve">5.1.</w:t>
            </w:r>
            <w:r>
              <w:rPr>
                <w:rFonts w:eastAsia="Times New Roman"/>
                <w:bCs/>
                <w:color w:val="000000"/>
                <w:lang w:val="en-US" w:eastAsia="ru-RU"/>
              </w:rPr>
              <w:t xml:space="preserve">1</w:t>
            </w:r>
            <w:r>
              <w:rPr>
                <w:rFonts w:eastAsia="Times New Roman"/>
                <w:bCs/>
                <w:color w:val="000000"/>
                <w:lang w:eastAsia="ru-RU"/>
              </w:rPr>
              <w:t xml:space="preserve">.</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lang w:eastAsia="ru-RU"/>
              </w:rPr>
            </w:pPr>
            <w:r>
              <w:rPr>
                <w:rFonts w:eastAsia="Times New Roman"/>
                <w:bCs/>
                <w:color w:val="000000"/>
                <w:lang w:eastAsia="ru-RU"/>
              </w:rPr>
              <w:t xml:space="preserve">Авизование аккредитива; </w:t>
            </w:r>
            <w:r>
              <w:rPr>
                <w:rFonts w:eastAsia="Times New Roman"/>
                <w:bCs/>
                <w:color w:val="000000"/>
                <w:lang w:eastAsia="ru-RU"/>
              </w:rPr>
            </w:r>
            <w:r>
              <w:rPr>
                <w:rFonts w:eastAsia="Times New Roman"/>
                <w:bCs/>
                <w:color w:val="000000"/>
                <w:lang w:eastAsia="ru-RU"/>
              </w:rPr>
            </w:r>
          </w:p>
          <w:p>
            <w:pPr>
              <w:pStyle w:val="1076"/>
              <w:numPr>
                <w:ilvl w:val="0"/>
                <w:numId w:val="8"/>
              </w:numPr>
              <w:ind w:left="184" w:hanging="153"/>
              <w:jc w:val="both"/>
              <w:spacing w:before="40" w:after="0" w:line="240" w:lineRule="auto"/>
              <w:rPr>
                <w:rFonts w:eastAsia="Times New Roman"/>
                <w:bCs/>
                <w:color w:val="000000"/>
                <w:lang w:eastAsia="ru-RU"/>
              </w:rPr>
            </w:pPr>
            <w:r>
              <w:rPr>
                <w:rFonts w:eastAsia="Times New Roman"/>
                <w:bCs/>
                <w:color w:val="000000"/>
                <w:lang w:eastAsia="ru-RU"/>
              </w:rPr>
              <w:t xml:space="preserve">авизование изменения условий аккредитива, связанного с увеличением суммы</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lang w:eastAsia="ru-RU"/>
              </w:rPr>
            </w:pPr>
            <w:r>
              <w:rPr>
                <w:rFonts w:eastAsia="Times New Roman"/>
                <w:bCs/>
                <w:color w:val="000000"/>
                <w:lang w:eastAsia="ru-RU"/>
              </w:rPr>
              <w:t xml:space="preserve">0,1% от суммы аккредитива или ее увеличения,</w:t>
            </w:r>
            <w:r>
              <w:rPr>
                <w:rFonts w:eastAsia="Times New Roman"/>
                <w:bCs/>
                <w:color w:val="000000"/>
                <w:lang w:eastAsia="ru-RU"/>
              </w:rPr>
            </w:r>
            <w:r>
              <w:rPr>
                <w:rFonts w:eastAsia="Times New Roman"/>
                <w:bCs/>
                <w:color w:val="000000"/>
                <w:lang w:eastAsia="ru-RU"/>
              </w:rPr>
            </w:r>
          </w:p>
          <w:p>
            <w:pPr>
              <w:pStyle w:val="1076"/>
              <w:jc w:val="center"/>
              <w:spacing w:after="0" w:line="240" w:lineRule="auto"/>
              <w:rPr>
                <w:rFonts w:eastAsia="Times New Roman"/>
                <w:bCs/>
                <w:color w:val="000000"/>
                <w:lang w:val="en-US" w:eastAsia="ru-RU"/>
              </w:rPr>
            </w:pPr>
            <w:r>
              <w:rPr>
                <w:rFonts w:eastAsia="Times New Roman"/>
                <w:bCs/>
                <w:color w:val="000000"/>
                <w:lang w:eastAsia="ru-RU"/>
              </w:rPr>
              <w:t xml:space="preserve">минимум 1 000 руб.,</w:t>
            </w:r>
            <w:r>
              <w:rPr>
                <w:rFonts w:eastAsia="Times New Roman"/>
                <w:bCs/>
                <w:color w:val="000000"/>
                <w:lang w:val="en-US" w:eastAsia="ru-RU"/>
              </w:rPr>
            </w:r>
            <w:r>
              <w:rPr>
                <w:rFonts w:eastAsia="Times New Roman"/>
                <w:bCs/>
                <w:color w:val="000000"/>
                <w:lang w:val="en-US" w:eastAsia="ru-RU"/>
              </w:rPr>
            </w:r>
          </w:p>
          <w:p>
            <w:pPr>
              <w:pStyle w:val="1076"/>
              <w:jc w:val="center"/>
              <w:spacing w:after="0" w:line="240" w:lineRule="auto"/>
              <w:rPr>
                <w:rFonts w:eastAsia="Times New Roman"/>
                <w:bCs/>
                <w:color w:val="000000"/>
                <w:lang w:eastAsia="ru-RU"/>
              </w:rPr>
            </w:pPr>
            <w:r>
              <w:rPr>
                <w:rFonts w:eastAsia="Times New Roman"/>
                <w:bCs/>
                <w:color w:val="000000"/>
                <w:lang w:eastAsia="ru-RU"/>
              </w:rPr>
              <w:t xml:space="preserve">максимум 10 000 руб.</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after="0" w:line="240" w:lineRule="auto"/>
              <w:rPr>
                <w:rFonts w:eastAsia="Times New Roman"/>
                <w:bCs/>
                <w:color w:val="000000"/>
                <w:lang w:eastAsia="ru-RU"/>
              </w:rPr>
            </w:pPr>
            <w:r>
              <w:rPr>
                <w:rFonts w:eastAsia="Times New Roman"/>
                <w:bCs/>
                <w:color w:val="000000"/>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lang w:eastAsia="ru-RU"/>
              </w:rPr>
            </w:pPr>
            <w:r>
              <w:rPr>
                <w:rFonts w:eastAsia="Times New Roman"/>
                <w:bCs/>
                <w:color w:val="000000"/>
                <w:lang w:eastAsia="ru-RU"/>
              </w:rPr>
              <w:t xml:space="preserve">5.1.2.</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lang w:eastAsia="ru-RU"/>
              </w:rPr>
            </w:pPr>
            <w:r>
              <w:rPr>
                <w:rFonts w:eastAsia="Times New Roman"/>
                <w:bCs/>
                <w:color w:val="000000"/>
                <w:lang w:eastAsia="ru-RU"/>
              </w:rPr>
              <w:t xml:space="preserve">Открытие,</w:t>
            </w:r>
            <w:r>
              <w:rPr>
                <w:rFonts w:eastAsia="Times New Roman"/>
                <w:bCs/>
                <w:color w:val="000000"/>
                <w:lang w:eastAsia="ru-RU"/>
              </w:rPr>
            </w:r>
            <w:r>
              <w:rPr>
                <w:rFonts w:eastAsia="Times New Roman"/>
                <w:bCs/>
                <w:color w:val="000000"/>
                <w:lang w:eastAsia="ru-RU"/>
              </w:rPr>
            </w:r>
          </w:p>
          <w:p>
            <w:pPr>
              <w:pStyle w:val="1076"/>
              <w:numPr>
                <w:ilvl w:val="0"/>
                <w:numId w:val="8"/>
              </w:numPr>
              <w:ind w:left="184" w:hanging="153"/>
              <w:jc w:val="both"/>
              <w:spacing w:before="40" w:after="0" w:line="240" w:lineRule="auto"/>
              <w:rPr>
                <w:rFonts w:eastAsia="Times New Roman"/>
                <w:bCs/>
                <w:color w:val="000000"/>
                <w:lang w:eastAsia="ru-RU"/>
              </w:rPr>
            </w:pPr>
            <w:r>
              <w:rPr>
                <w:rFonts w:eastAsia="Times New Roman"/>
                <w:bCs/>
                <w:color w:val="000000"/>
                <w:lang w:eastAsia="ru-RU"/>
              </w:rPr>
              <w:t xml:space="preserve">увеличение суммы,</w:t>
            </w:r>
            <w:r>
              <w:rPr>
                <w:rFonts w:eastAsia="Times New Roman"/>
                <w:bCs/>
                <w:color w:val="000000"/>
                <w:lang w:eastAsia="ru-RU"/>
              </w:rPr>
            </w:r>
            <w:r>
              <w:rPr>
                <w:rFonts w:eastAsia="Times New Roman"/>
                <w:bCs/>
                <w:color w:val="000000"/>
                <w:lang w:eastAsia="ru-RU"/>
              </w:rPr>
            </w:r>
          </w:p>
          <w:p>
            <w:pPr>
              <w:pStyle w:val="1076"/>
              <w:numPr>
                <w:ilvl w:val="0"/>
                <w:numId w:val="8"/>
              </w:numPr>
              <w:ind w:left="184" w:hanging="153"/>
              <w:jc w:val="both"/>
              <w:spacing w:before="40" w:after="0" w:line="240" w:lineRule="auto"/>
              <w:rPr>
                <w:rFonts w:eastAsia="Times New Roman"/>
                <w:bCs/>
                <w:color w:val="000000"/>
                <w:lang w:eastAsia="ru-RU"/>
              </w:rPr>
            </w:pPr>
            <w:r>
              <w:rPr>
                <w:rFonts w:eastAsia="Times New Roman"/>
                <w:bCs/>
                <w:color w:val="000000"/>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before="40"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lang w:eastAsia="ru-RU"/>
              </w:rPr>
            </w:pPr>
            <w:r>
              <w:rPr>
                <w:rFonts w:eastAsia="Times New Roman"/>
                <w:bCs/>
                <w:color w:val="000000"/>
                <w:lang w:eastAsia="ru-RU"/>
              </w:rPr>
              <w:t xml:space="preserve">5.1.2.1.</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lang w:eastAsia="ru-RU"/>
              </w:rPr>
            </w:pPr>
            <w:r>
              <w:rPr>
                <w:rFonts w:eastAsia="Times New Roman"/>
                <w:bCs/>
                <w:color w:val="000000"/>
                <w:lang w:eastAsia="ru-RU"/>
              </w:rPr>
              <w:t xml:space="preserve">При наличии 100% денежного покрытия:</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57" w:type="pct"/>
            <w:vAlign w:val="top"/>
            <w:vMerge w:val="restart"/>
            <w:textDirection w:val="lrTb"/>
            <w:noWrap w:val="false"/>
          </w:tcPr>
          <w:p>
            <w:pPr>
              <w:pStyle w:val="1076"/>
              <w:jc w:val="both"/>
              <w:spacing w:after="0" w:line="240" w:lineRule="auto"/>
              <w:rPr>
                <w:iCs/>
              </w:rPr>
            </w:pPr>
            <w:r>
              <w:rPr>
                <w:iC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w:t>
            </w:r>
            <w:r>
              <w:rPr>
                <w:iCs/>
              </w:rPr>
            </w:r>
            <w:r>
              <w:rPr>
                <w:iCs/>
              </w:rPr>
            </w:r>
          </w:p>
          <w:p>
            <w:pPr>
              <w:pStyle w:val="1076"/>
              <w:ind w:right="-112"/>
              <w:jc w:val="both"/>
              <w:spacing w:after="0" w:line="240" w:lineRule="auto"/>
              <w:rPr>
                <w:iCs/>
              </w:rPr>
            </w:pPr>
            <w:r>
              <w:rPr>
                <w:iCs/>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rPr>
            </w:r>
            <w:r>
              <w:rPr>
                <w:iCs/>
              </w:rPr>
            </w:r>
          </w:p>
          <w:p>
            <w:pPr>
              <w:pStyle w:val="1076"/>
              <w:jc w:val="both"/>
              <w:spacing w:after="0" w:line="240" w:lineRule="auto"/>
              <w:rPr>
                <w:iCs/>
              </w:rPr>
            </w:pPr>
            <w:r>
              <w:rPr>
                <w:iCs/>
              </w:rPr>
              <w:t xml:space="preserve">Рас</w:t>
            </w:r>
            <w:r>
              <w:rPr>
                <w:iCs/>
              </w:rPr>
              <w:t xml:space="preserve">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в дату открытия аккредитива/ в первый рабочий день соответствующего комиссионного периода.</w:t>
            </w:r>
            <w:r>
              <w:rPr>
                <w:iCs/>
              </w:rPr>
            </w:r>
            <w:r>
              <w:rPr>
                <w:iCs/>
              </w:rPr>
            </w:r>
          </w:p>
          <w:p>
            <w:pPr>
              <w:pStyle w:val="1076"/>
              <w:jc w:val="both"/>
              <w:spacing w:after="0" w:line="240" w:lineRule="auto"/>
              <w:rPr>
                <w:iCs/>
              </w:rPr>
            </w:pPr>
            <w:r>
              <w:rPr>
                <w:iCs/>
              </w:rPr>
              <w:t xml:space="preserve">При внесении в условия открытого аккредит</w:t>
            </w:r>
            <w:r>
              <w:rPr>
                <w:iC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rPr>
            </w:r>
            <w:r>
              <w:rPr>
                <w:iCs/>
              </w:rPr>
            </w:r>
          </w:p>
          <w:p>
            <w:pPr>
              <w:pStyle w:val="1076"/>
              <w:jc w:val="both"/>
              <w:spacing w:after="0" w:line="240" w:lineRule="auto"/>
              <w:rPr>
                <w:rFonts w:eastAsia="Times New Roman"/>
                <w:bCs/>
                <w:color w:val="000000"/>
              </w:rPr>
            </w:pPr>
            <w:r>
              <w:rPr>
                <w:iCs/>
              </w:rPr>
              <w:t xml:space="preserve">Если в комиссионный период, </w:t>
              <w:br w:type="textWrapping" w:clear="all"/>
              <w:t xml:space="preserve">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rFonts w:eastAsia="Times New Roman"/>
                <w:bCs/>
                <w:color w:val="000000"/>
              </w:rPr>
            </w:r>
            <w:r>
              <w:rPr>
                <w:rFonts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c>
          <w:tcPr>
            <w:tcBorders>
              <w:top w:val="non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lang w:eastAsia="ru-RU"/>
              </w:rPr>
            </w:pPr>
            <w:r>
              <w:rPr>
                <w:rFonts w:eastAsia="Times New Roman"/>
                <w:bCs/>
                <w:color w:val="000000"/>
                <w:lang w:eastAsia="ru-RU"/>
              </w:rPr>
              <w:t xml:space="preserve">- в рублях Российской Федерации </w:t>
            </w:r>
            <w:r>
              <w:rPr>
                <w:rFonts w:eastAsia="Times New Roman"/>
                <w:bCs/>
                <w:color w:val="000000"/>
                <w:lang w:eastAsia="ru-RU"/>
              </w:rPr>
            </w:r>
            <w:r>
              <w:rPr>
                <w:rFonts w:eastAsia="Times New Roman"/>
                <w:bCs/>
                <w:color w:val="000000"/>
                <w:lang w:eastAsia="ru-RU"/>
              </w:rPr>
            </w:r>
          </w:p>
        </w:tc>
        <w:tc>
          <w:tcPr>
            <w:tcBorders>
              <w:top w:val="none" w:color="000000" w:sz="4" w:space="0"/>
              <w:left w:val="single" w:color="000000" w:sz="4" w:space="0"/>
              <w:bottom w:val="none" w:color="000000" w:sz="4" w:space="0"/>
              <w:right w:val="single" w:color="000000" w:sz="4" w:space="0"/>
            </w:tcBorders>
            <w:tcW w:w="1213" w:type="pct"/>
            <w:vAlign w:val="top"/>
            <w:textDirection w:val="lrTb"/>
            <w:noWrap w:val="false"/>
          </w:tcPr>
          <w:p>
            <w:pPr>
              <w:pStyle w:val="1076"/>
              <w:jc w:val="center"/>
              <w:spacing w:after="0" w:line="240" w:lineRule="auto"/>
              <w:rPr>
                <w:bCs/>
              </w:rPr>
            </w:pPr>
            <w:r>
              <w:rPr>
                <w:bCs/>
                <w:lang w:eastAsia="ru-RU"/>
              </w:rPr>
              <w:t xml:space="preserve">0,15% от суммы аккредитива, увеличения суммы аккредитива и/или неиспользованного остатка средств по аккредитиву,</w:t>
            </w:r>
            <w:r>
              <w:rPr>
                <w:bCs/>
              </w:rPr>
            </w:r>
            <w:r>
              <w:rPr>
                <w:bCs/>
              </w:rPr>
            </w:r>
          </w:p>
          <w:p>
            <w:pPr>
              <w:pStyle w:val="1076"/>
              <w:jc w:val="center"/>
              <w:spacing w:after="0" w:line="240" w:lineRule="auto"/>
              <w:rPr>
                <w:bCs/>
                <w:lang w:eastAsia="ru-RU"/>
              </w:rPr>
            </w:pPr>
            <w:r>
              <w:rPr>
                <w:bCs/>
                <w:lang w:eastAsia="ru-RU"/>
              </w:rPr>
              <w:t xml:space="preserve">минимум 5 000 руб.,</w:t>
            </w:r>
            <w:r>
              <w:rPr>
                <w:bCs/>
                <w:lang w:eastAsia="ru-RU"/>
              </w:rPr>
            </w:r>
            <w:r>
              <w:rPr>
                <w:bCs/>
                <w:lang w:eastAsia="ru-RU"/>
              </w:rPr>
            </w:r>
          </w:p>
          <w:p>
            <w:pPr>
              <w:pStyle w:val="1076"/>
              <w:jc w:val="center"/>
              <w:spacing w:after="0" w:line="240" w:lineRule="auto"/>
              <w:rPr>
                <w:bCs/>
                <w:lang w:eastAsia="ru-RU"/>
              </w:rPr>
            </w:pPr>
            <w:r>
              <w:rPr>
                <w:bCs/>
                <w:lang w:eastAsia="ru-RU"/>
              </w:rPr>
              <w:t xml:space="preserve">максимум 50 000 руб.,</w:t>
            </w:r>
            <w:r>
              <w:rPr>
                <w:bCs/>
                <w:lang w:eastAsia="ru-RU"/>
              </w:rPr>
            </w:r>
            <w:r>
              <w:rPr>
                <w:bCs/>
                <w:lang w:eastAsia="ru-RU"/>
              </w:rPr>
            </w:r>
          </w:p>
          <w:p>
            <w:pPr>
              <w:pStyle w:val="1076"/>
              <w:jc w:val="center"/>
              <w:spacing w:after="0" w:line="240" w:lineRule="auto"/>
              <w:rPr>
                <w:rFonts w:eastAsia="Times New Roman"/>
                <w:bCs/>
                <w:color w:val="000000"/>
                <w:lang w:eastAsia="ru-RU"/>
              </w:rPr>
            </w:pPr>
            <w:r>
              <w:rPr>
                <w:bCs/>
                <w:lang w:eastAsia="ru-RU"/>
              </w:rPr>
              <w:t xml:space="preserve">за комиссионный период* или его часть</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c>
          <w:tcPr>
            <w:tcBorders>
              <w:top w:val="non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lang w:eastAsia="ru-RU"/>
              </w:rPr>
            </w:pPr>
            <w:r>
              <w:rPr>
                <w:rFonts w:eastAsia="Times New Roman"/>
                <w:bCs/>
                <w:color w:val="000000"/>
                <w:lang w:eastAsia="ru-RU"/>
              </w:rPr>
              <w:t xml:space="preserve">- в долларах США, евро и иной валюте</w:t>
            </w:r>
            <w:r>
              <w:rPr>
                <w:rFonts w:eastAsia="Times New Roman"/>
                <w:bCs/>
                <w:color w:val="000000"/>
                <w:lang w:eastAsia="ru-RU"/>
              </w:rPr>
            </w:r>
            <w:r>
              <w:rPr>
                <w:rFonts w:eastAsia="Times New Roman"/>
                <w:bCs/>
                <w:color w:val="000000"/>
                <w:lang w:eastAsia="ru-RU"/>
              </w:rPr>
            </w:r>
          </w:p>
        </w:tc>
        <w:tc>
          <w:tcPr>
            <w:tcBorders>
              <w:top w:val="non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bCs/>
              </w:rPr>
            </w:pPr>
            <w:r>
              <w:rPr>
                <w:bCs/>
                <w:lang w:eastAsia="ru-RU"/>
              </w:rPr>
              <w:t xml:space="preserve">0,25% от суммы аккредитива, увеличения суммы аккредитива и/или неиспользованного остатка средств по аккредитиву,</w:t>
            </w:r>
            <w:r>
              <w:rPr>
                <w:bCs/>
              </w:rPr>
            </w:r>
            <w:r>
              <w:rPr>
                <w:bCs/>
              </w:rPr>
            </w:r>
          </w:p>
          <w:p>
            <w:pPr>
              <w:pStyle w:val="1076"/>
              <w:jc w:val="center"/>
              <w:spacing w:after="0" w:line="240" w:lineRule="auto"/>
              <w:rPr>
                <w:bCs/>
                <w:lang w:eastAsia="ru-RU"/>
              </w:rPr>
            </w:pPr>
            <w:r>
              <w:rPr>
                <w:bCs/>
                <w:lang w:eastAsia="ru-RU"/>
              </w:rPr>
              <w:t xml:space="preserve">минимум 5 000 руб.,</w:t>
            </w:r>
            <w:r>
              <w:rPr>
                <w:bCs/>
                <w:lang w:eastAsia="ru-RU"/>
              </w:rPr>
            </w:r>
            <w:r>
              <w:rPr>
                <w:bCs/>
                <w:lang w:eastAsia="ru-RU"/>
              </w:rPr>
            </w:r>
          </w:p>
          <w:p>
            <w:pPr>
              <w:pStyle w:val="1076"/>
              <w:jc w:val="center"/>
              <w:spacing w:after="0" w:line="240" w:lineRule="auto"/>
              <w:rPr>
                <w:rFonts w:eastAsia="Times New Roman"/>
                <w:bCs/>
                <w:color w:val="000000"/>
                <w:lang w:eastAsia="ru-RU"/>
              </w:rPr>
            </w:pPr>
            <w:r>
              <w:rPr>
                <w:bCs/>
                <w:lang w:eastAsia="ru-RU"/>
              </w:rPr>
              <w:t xml:space="preserve">за комиссионный период* или его часть</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lang w:eastAsia="ru-RU"/>
              </w:rPr>
            </w:pPr>
            <w:r>
              <w:rPr>
                <w:rFonts w:eastAsia="Times New Roman"/>
                <w:bCs/>
                <w:color w:val="000000"/>
                <w:lang w:eastAsia="ru-RU"/>
              </w:rPr>
              <w:t xml:space="preserve">5.1.2.2.</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lang w:eastAsia="ru-RU"/>
              </w:rPr>
            </w:pPr>
            <w:r>
              <w:rPr>
                <w:rFonts w:eastAsia="Times New Roman"/>
                <w:bCs/>
                <w:color w:val="000000"/>
                <w:lang w:eastAsia="ru-RU"/>
              </w:rPr>
              <w:t xml:space="preserve">При отсутствии 100% денежного покрытия</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lang w:eastAsia="ru-RU"/>
              </w:rPr>
            </w:pPr>
            <w:r>
              <w:rPr>
                <w:rFonts w:eastAsia="Times New Roman"/>
                <w:bCs/>
                <w:color w:val="000000"/>
                <w:lang w:eastAsia="ru-RU"/>
              </w:rPr>
              <w:t xml:space="preserve">По соглашению сторон</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before="40"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lang w:eastAsia="ru-RU"/>
              </w:rPr>
            </w:pPr>
            <w:r>
              <w:rPr>
                <w:rFonts w:eastAsia="Times New Roman"/>
                <w:bCs/>
                <w:color w:val="000000"/>
                <w:lang w:eastAsia="ru-RU"/>
              </w:rPr>
              <w:t xml:space="preserve">5.1.3.</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lang w:eastAsia="ru-RU"/>
              </w:rPr>
            </w:pPr>
            <w:r>
              <w:rPr>
                <w:rFonts w:eastAsia="Times New Roman"/>
                <w:bCs/>
                <w:color w:val="000000"/>
                <w:lang w:eastAsia="ru-RU"/>
              </w:rPr>
              <w:t xml:space="preserve">Подтверждение аккредитива, открытого другим банком;</w:t>
            </w:r>
            <w:r>
              <w:rPr>
                <w:rFonts w:eastAsia="Times New Roman"/>
                <w:bCs/>
                <w:color w:val="000000"/>
                <w:lang w:eastAsia="ru-RU"/>
              </w:rPr>
            </w:r>
            <w:r>
              <w:rPr>
                <w:rFonts w:eastAsia="Times New Roman"/>
                <w:bCs/>
                <w:color w:val="000000"/>
                <w:lang w:eastAsia="ru-RU"/>
              </w:rPr>
            </w:r>
          </w:p>
          <w:p>
            <w:pPr>
              <w:pStyle w:val="1076"/>
              <w:numPr>
                <w:ilvl w:val="0"/>
                <w:numId w:val="8"/>
              </w:numPr>
              <w:ind w:left="181" w:hanging="153"/>
              <w:jc w:val="both"/>
              <w:spacing w:after="0" w:line="240" w:lineRule="auto"/>
              <w:rPr>
                <w:rFonts w:eastAsia="Times New Roman"/>
                <w:bCs/>
                <w:color w:val="000000"/>
                <w:lang w:eastAsia="ru-RU"/>
              </w:rPr>
            </w:pPr>
            <w:r>
              <w:rPr>
                <w:rFonts w:eastAsia="Times New Roman"/>
                <w:bCs/>
                <w:color w:val="000000"/>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lang w:eastAsia="ru-RU"/>
              </w:rPr>
            </w:pPr>
            <w:r>
              <w:rPr>
                <w:rFonts w:eastAsia="Times New Roman"/>
                <w:bCs/>
                <w:color w:val="000000"/>
                <w:lang w:eastAsia="ru-RU"/>
              </w:rPr>
              <w:t xml:space="preserve">5.1.3.1.</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jc w:val="both"/>
              <w:spacing w:before="40" w:after="0" w:line="240" w:lineRule="auto"/>
              <w:tabs>
                <w:tab w:val="left" w:pos="309" w:leader="none"/>
              </w:tabs>
              <w:rPr>
                <w:rFonts w:eastAsia="Times New Roman"/>
                <w:bCs/>
                <w:color w:val="000000"/>
                <w:lang w:eastAsia="ru-RU"/>
              </w:rPr>
            </w:pPr>
            <w:r>
              <w:rPr>
                <w:rFonts w:eastAsia="Times New Roman"/>
                <w:bCs/>
                <w:color w:val="000000"/>
                <w:lang w:eastAsia="ru-RU"/>
              </w:rPr>
              <w:t xml:space="preserve">При предоставлении банком-эмитентом 100% денежного покрытия</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bCs/>
              </w:rPr>
            </w:pPr>
            <w:r>
              <w:rPr>
                <w:bCs/>
                <w:lang w:eastAsia="ru-RU"/>
              </w:rPr>
              <w:t xml:space="preserve">0,20% от суммы аккредитива, увеличения суммы аккредитива и/или неиспользованного остатка средств по аккредитиву,</w:t>
            </w:r>
            <w:r>
              <w:rPr>
                <w:bCs/>
              </w:rPr>
            </w:r>
            <w:r>
              <w:rPr>
                <w:bCs/>
              </w:rPr>
            </w:r>
          </w:p>
          <w:p>
            <w:pPr>
              <w:pStyle w:val="1076"/>
              <w:jc w:val="center"/>
              <w:spacing w:after="0" w:line="240" w:lineRule="auto"/>
              <w:rPr>
                <w:bCs/>
                <w:lang w:eastAsia="ru-RU"/>
              </w:rPr>
            </w:pPr>
            <w:r>
              <w:rPr>
                <w:bCs/>
                <w:lang w:eastAsia="ru-RU"/>
              </w:rPr>
              <w:t xml:space="preserve">минимум 5000 руб.,</w:t>
            </w:r>
            <w:r>
              <w:rPr>
                <w:bCs/>
                <w:lang w:eastAsia="ru-RU"/>
              </w:rPr>
            </w:r>
            <w:r>
              <w:rPr>
                <w:bCs/>
                <w:lang w:eastAsia="ru-RU"/>
              </w:rPr>
            </w:r>
          </w:p>
          <w:p>
            <w:pPr>
              <w:pStyle w:val="1076"/>
              <w:jc w:val="center"/>
              <w:spacing w:after="0" w:line="240" w:lineRule="auto"/>
              <w:rPr>
                <w:rFonts w:eastAsia="Times New Roman"/>
                <w:bCs/>
                <w:color w:val="000000"/>
                <w:lang w:eastAsia="ru-RU"/>
              </w:rPr>
            </w:pPr>
            <w:r>
              <w:rPr>
                <w:bCs/>
                <w:lang w:eastAsia="ru-RU"/>
              </w:rPr>
              <w:t xml:space="preserve">за комиссионный период* или его часть</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6"/>
              <w:jc w:val="both"/>
              <w:spacing w:after="0" w:line="240" w:lineRule="auto"/>
              <w:rPr>
                <w:iCs/>
              </w:rPr>
            </w:pPr>
            <w:r>
              <w:rPr>
                <w:iC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rPr>
            </w:r>
            <w:r>
              <w:rPr>
                <w:iCs/>
              </w:rPr>
            </w:r>
          </w:p>
          <w:p>
            <w:pPr>
              <w:pStyle w:val="1076"/>
              <w:jc w:val="both"/>
              <w:spacing w:after="0" w:line="240" w:lineRule="auto"/>
              <w:rPr>
                <w:iCs/>
              </w:rPr>
            </w:pPr>
            <w:r>
              <w:rPr>
                <w:iCs/>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rPr>
            </w:r>
            <w:r>
              <w:rPr>
                <w:iCs/>
              </w:rPr>
            </w:r>
          </w:p>
          <w:p>
            <w:pPr>
              <w:pStyle w:val="1076"/>
              <w:jc w:val="both"/>
              <w:spacing w:after="0" w:line="240" w:lineRule="auto"/>
              <w:rPr>
                <w:iCs/>
              </w:rPr>
            </w:pPr>
            <w:r>
              <w:rPr>
                <w:iCs/>
              </w:rPr>
              <w:t xml:space="preserve">Расчет суммы комиссии производится от суммы аккреди</w:t>
            </w:r>
            <w:r>
              <w:rPr>
                <w:iCs/>
              </w:rPr>
              <w:t xml:space="preserve">тива/неиспользованного остатка средств по аккредитиву 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rPr>
            </w:r>
            <w:r>
              <w:rPr>
                <w:iCs/>
              </w:rPr>
            </w:r>
          </w:p>
          <w:p>
            <w:pPr>
              <w:pStyle w:val="1076"/>
              <w:jc w:val="both"/>
              <w:spacing w:after="0" w:line="240" w:lineRule="auto"/>
              <w:rPr>
                <w:iCs/>
              </w:rPr>
            </w:pPr>
            <w:r>
              <w:rPr>
                <w:iCs/>
              </w:rPr>
              <w:t xml:space="preserve">При внесении в условия подтвержденного аккредит</w:t>
            </w:r>
            <w:r>
              <w:rPr>
                <w:iC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rPr>
            </w:r>
            <w:r>
              <w:rPr>
                <w:iCs/>
              </w:rPr>
            </w:r>
          </w:p>
          <w:p>
            <w:pPr>
              <w:pStyle w:val="1076"/>
              <w:jc w:val="both"/>
              <w:spacing w:after="0" w:line="240" w:lineRule="auto"/>
              <w:rPr>
                <w:rFonts w:eastAsia="Times New Roman"/>
                <w:bCs/>
                <w:color w:val="000000"/>
              </w:rPr>
            </w:pPr>
            <w:r>
              <w:rPr>
                <w:iCs/>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Times New Roman"/>
                <w:bCs/>
                <w:color w:val="000000"/>
              </w:rPr>
            </w:r>
            <w:r>
              <w:rPr>
                <w:rFonts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lang w:eastAsia="ru-RU"/>
              </w:rPr>
            </w:pPr>
            <w:r>
              <w:rPr>
                <w:rFonts w:eastAsia="Times New Roman"/>
                <w:bCs/>
                <w:color w:val="000000"/>
                <w:lang w:eastAsia="ru-RU"/>
              </w:rPr>
              <w:t xml:space="preserve">5.1.3.2</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jc w:val="both"/>
              <w:spacing w:before="40" w:after="0" w:line="240" w:lineRule="auto"/>
              <w:tabs>
                <w:tab w:val="left" w:pos="309" w:leader="none"/>
              </w:tabs>
              <w:rPr>
                <w:rFonts w:eastAsia="Times New Roman"/>
                <w:bCs/>
                <w:color w:val="000000"/>
                <w:lang w:eastAsia="ru-RU"/>
              </w:rPr>
            </w:pPr>
            <w:r>
              <w:rPr>
                <w:rFonts w:eastAsia="Times New Roman"/>
                <w:bCs/>
                <w:color w:val="000000"/>
                <w:lang w:eastAsia="ru-RU"/>
              </w:rPr>
              <w:t xml:space="preserve">При отсутствии 100% денежного покрытия</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lang w:eastAsia="ru-RU"/>
              </w:rPr>
            </w:pPr>
            <w:r>
              <w:rPr>
                <w:rFonts w:eastAsia="Times New Roman"/>
                <w:bCs/>
                <w:color w:val="000000"/>
                <w:lang w:eastAsia="ru-RU"/>
              </w:rPr>
              <w:t xml:space="preserve">По соглашению сторон</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lang w:eastAsia="ru-RU"/>
              </w:rPr>
            </w:pPr>
            <w:r>
              <w:rPr>
                <w:rFonts w:eastAsia="Times New Roman"/>
                <w:bCs/>
                <w:color w:val="000000"/>
                <w:lang w:eastAsia="ru-RU"/>
              </w:rPr>
              <w:t xml:space="preserve">5.1.</w:t>
            </w:r>
            <w:r>
              <w:rPr>
                <w:rFonts w:eastAsia="Times New Roman"/>
                <w:bCs/>
                <w:color w:val="000000"/>
                <w:lang w:val="en-US" w:eastAsia="ru-RU"/>
              </w:rPr>
              <w:t xml:space="preserve">4</w:t>
            </w:r>
            <w:r>
              <w:rPr>
                <w:rFonts w:eastAsia="Times New Roman"/>
                <w:bCs/>
                <w:color w:val="000000"/>
                <w:lang w:eastAsia="ru-RU"/>
              </w:rPr>
              <w:t xml:space="preserve">.</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lang w:eastAsia="ru-RU"/>
              </w:rPr>
            </w:pPr>
            <w:r>
              <w:rPr>
                <w:rFonts w:eastAsia="Times New Roman"/>
                <w:bCs/>
                <w:color w:val="000000"/>
                <w:lang w:eastAsia="ru-RU"/>
              </w:rPr>
              <w:t xml:space="preserve">Авизование изменений условий аккредитива, не связанных с увеличением суммы;</w:t>
            </w:r>
            <w:r>
              <w:rPr>
                <w:rFonts w:eastAsia="Times New Roman"/>
                <w:bCs/>
                <w:color w:val="000000"/>
                <w:lang w:eastAsia="ru-RU"/>
              </w:rPr>
            </w:r>
            <w:r>
              <w:rPr>
                <w:rFonts w:eastAsia="Times New Roman"/>
                <w:bCs/>
                <w:color w:val="000000"/>
                <w:lang w:eastAsia="ru-RU"/>
              </w:rPr>
            </w:r>
          </w:p>
          <w:p>
            <w:pPr>
              <w:pStyle w:val="1076"/>
              <w:numPr>
                <w:ilvl w:val="0"/>
                <w:numId w:val="8"/>
              </w:numPr>
              <w:ind w:left="181" w:hanging="153"/>
              <w:jc w:val="both"/>
              <w:spacing w:after="0" w:line="240" w:lineRule="auto"/>
              <w:rPr>
                <w:rFonts w:eastAsia="Times New Roman"/>
                <w:bCs/>
                <w:color w:val="000000"/>
                <w:lang w:eastAsia="ru-RU"/>
              </w:rPr>
            </w:pPr>
            <w:r>
              <w:rPr>
                <w:rFonts w:eastAsia="Times New Roman"/>
                <w:bCs/>
                <w:color w:val="000000"/>
                <w:lang w:eastAsia="ru-RU"/>
              </w:rPr>
              <w:t xml:space="preserve">авизование запроса на аннуляцию/отзыв аккредитива, открытого другим банком;</w:t>
            </w:r>
            <w:r>
              <w:rPr>
                <w:rFonts w:eastAsia="Times New Roman"/>
                <w:bCs/>
                <w:color w:val="000000"/>
                <w:lang w:eastAsia="ru-RU"/>
              </w:rPr>
            </w:r>
            <w:r>
              <w:rPr>
                <w:rFonts w:eastAsia="Times New Roman"/>
                <w:bCs/>
                <w:color w:val="000000"/>
                <w:lang w:eastAsia="ru-RU"/>
              </w:rPr>
            </w:r>
          </w:p>
          <w:p>
            <w:pPr>
              <w:pStyle w:val="1076"/>
              <w:numPr>
                <w:ilvl w:val="0"/>
                <w:numId w:val="8"/>
              </w:numPr>
              <w:ind w:left="181" w:hanging="153"/>
              <w:jc w:val="both"/>
              <w:spacing w:after="0" w:line="240" w:lineRule="auto"/>
              <w:rPr>
                <w:rFonts w:eastAsia="Times New Roman"/>
                <w:bCs/>
                <w:color w:val="000000"/>
                <w:lang w:eastAsia="ru-RU"/>
              </w:rPr>
            </w:pPr>
            <w:r>
              <w:rPr>
                <w:rFonts w:eastAsia="Times New Roman"/>
                <w:bCs/>
                <w:color w:val="000000"/>
                <w:lang w:eastAsia="ru-RU"/>
              </w:rPr>
              <w:t xml:space="preserve">авизование иных сообщений по аккредитивам</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lang w:eastAsia="ru-RU"/>
              </w:rPr>
            </w:pPr>
            <w:r>
              <w:rPr>
                <w:rFonts w:eastAsia="Times New Roman"/>
                <w:bCs/>
                <w:color w:val="000000"/>
                <w:lang w:eastAsia="ru-RU"/>
              </w:rPr>
              <w:t xml:space="preserve">1 500 руб.</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after="0" w:line="240" w:lineRule="auto"/>
              <w:rPr>
                <w:rFonts w:eastAsia="Times New Roman"/>
                <w:bCs/>
                <w:color w:val="000000"/>
                <w:lang w:eastAsia="ru-RU"/>
              </w:rPr>
            </w:pPr>
            <w:r>
              <w:rPr>
                <w:rFonts w:eastAsia="Times New Roman"/>
                <w:bCs/>
                <w:color w:val="000000"/>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lang w:eastAsia="ru-RU"/>
              </w:rPr>
            </w:pPr>
            <w:r>
              <w:rPr>
                <w:rFonts w:eastAsia="Times New Roman"/>
                <w:bCs/>
                <w:color w:val="000000"/>
                <w:lang w:eastAsia="ru-RU"/>
              </w:rPr>
              <w:t xml:space="preserve">5.1.</w:t>
            </w:r>
            <w:r>
              <w:rPr>
                <w:rFonts w:eastAsia="Times New Roman"/>
                <w:bCs/>
                <w:color w:val="000000"/>
                <w:lang w:val="en-US" w:eastAsia="ru-RU"/>
              </w:rPr>
              <w:t xml:space="preserve">5</w:t>
            </w:r>
            <w:r>
              <w:rPr>
                <w:rFonts w:eastAsia="Times New Roman"/>
                <w:bCs/>
                <w:color w:val="000000"/>
                <w:lang w:eastAsia="ru-RU"/>
              </w:rPr>
              <w:t xml:space="preserve">.</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lang w:eastAsia="ru-RU"/>
              </w:rPr>
            </w:pPr>
            <w:r>
              <w:rPr>
                <w:rFonts w:eastAsia="Times New Roman"/>
                <w:bCs/>
                <w:color w:val="000000"/>
                <w:lang w:eastAsia="ru-RU"/>
              </w:rPr>
              <w:t xml:space="preserve">Внесение в условия открытого Банком аккредитива изменений, не связанных с увеличением суммы</w:t>
            </w:r>
            <w:r>
              <w:rPr>
                <w:rFonts w:eastAsia="Times New Roman"/>
                <w:lang w:eastAsia="ru-RU"/>
              </w:rPr>
              <w:t xml:space="preserve">;</w:t>
            </w:r>
            <w:r>
              <w:rPr>
                <w:rFonts w:eastAsia="Times New Roman"/>
                <w:lang w:eastAsia="ru-RU"/>
              </w:rPr>
            </w:r>
            <w:r>
              <w:rPr>
                <w:rFonts w:eastAsia="Times New Roman"/>
                <w:lang w:eastAsia="ru-RU"/>
              </w:rPr>
            </w:r>
          </w:p>
          <w:p>
            <w:pPr>
              <w:pStyle w:val="1076"/>
              <w:numPr>
                <w:ilvl w:val="0"/>
                <w:numId w:val="8"/>
              </w:numPr>
              <w:ind w:left="181" w:hanging="153"/>
              <w:jc w:val="both"/>
              <w:spacing w:after="0" w:line="240" w:lineRule="auto"/>
              <w:rPr>
                <w:rFonts w:eastAsia="Times New Roman"/>
                <w:bCs/>
                <w:color w:val="000000"/>
                <w:lang w:eastAsia="ru-RU"/>
              </w:rPr>
            </w:pPr>
            <w:r>
              <w:rPr>
                <w:rFonts w:eastAsia="Times New Roman"/>
                <w:bCs/>
                <w:color w:val="000000"/>
                <w:lang w:eastAsia="ru-RU"/>
              </w:rPr>
              <w:t xml:space="preserve">запрос</w:t>
            </w:r>
            <w:r>
              <w:rPr>
                <w:rFonts w:eastAsia="Times New Roman"/>
                <w:lang w:eastAsia="ru-RU"/>
              </w:rPr>
              <w:t xml:space="preserve"> согласия на аннуляцию аккредитива/отзыв аккредитива;</w:t>
            </w:r>
            <w:r>
              <w:rPr>
                <w:rFonts w:eastAsia="Times New Roman"/>
                <w:bCs/>
                <w:color w:val="000000"/>
                <w:lang w:eastAsia="ru-RU"/>
              </w:rPr>
              <w:t xml:space="preserve"> </w:t>
            </w:r>
            <w:r>
              <w:rPr>
                <w:rFonts w:eastAsia="Times New Roman"/>
                <w:bCs/>
                <w:color w:val="000000"/>
                <w:lang w:eastAsia="ru-RU"/>
              </w:rPr>
            </w:r>
            <w:r>
              <w:rPr>
                <w:rFonts w:eastAsia="Times New Roman"/>
                <w:bCs/>
                <w:color w:val="000000"/>
                <w:lang w:eastAsia="ru-RU"/>
              </w:rPr>
            </w:r>
          </w:p>
          <w:p>
            <w:pPr>
              <w:pStyle w:val="1076"/>
              <w:numPr>
                <w:ilvl w:val="0"/>
                <w:numId w:val="8"/>
              </w:numPr>
              <w:ind w:left="181" w:hanging="153"/>
              <w:jc w:val="both"/>
              <w:spacing w:after="0" w:line="240" w:lineRule="auto"/>
              <w:rPr>
                <w:rFonts w:eastAsia="Times New Roman"/>
                <w:bCs/>
                <w:color w:val="000000"/>
                <w:lang w:eastAsia="ru-RU"/>
              </w:rPr>
            </w:pPr>
            <w:r>
              <w:rPr>
                <w:rFonts w:eastAsia="Times New Roman"/>
                <w:bCs/>
                <w:color w:val="000000"/>
                <w:lang w:eastAsia="ru-RU"/>
              </w:rPr>
              <w:t xml:space="preserve">запрос по аккредитиву по распоряжению клиента Банка</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lang w:eastAsia="ru-RU"/>
              </w:rPr>
            </w:pPr>
            <w:r>
              <w:rPr>
                <w:rFonts w:eastAsia="Times New Roman"/>
                <w:bCs/>
                <w:color w:val="000000"/>
                <w:lang w:eastAsia="ru-RU"/>
              </w:rPr>
              <w:t xml:space="preserve">1 500 руб.</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lang w:eastAsia="ru-RU"/>
              </w:rPr>
            </w:pPr>
            <w:r>
              <w:rPr>
                <w:rFonts w:eastAsia="Times New Roman"/>
                <w:bCs/>
                <w:color w:val="000000"/>
                <w:lang w:eastAsia="ru-RU"/>
              </w:rPr>
              <w:t xml:space="preserve">5.1.6.</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bCs/>
                <w:color w:val="000000"/>
                <w:lang w:eastAsia="ru-RU"/>
              </w:rPr>
            </w:pPr>
            <w:r>
              <w:rPr>
                <w:rFonts w:eastAsia="Times New Roman"/>
                <w:bCs/>
                <w:color w:val="000000"/>
                <w:lang w:eastAsia="ru-RU"/>
              </w:rPr>
              <w:t xml:space="preserve">Обработка/проверка документов</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40" w:line="240" w:lineRule="auto"/>
              <w:rPr>
                <w:rFonts w:eastAsia="Times New Roman"/>
                <w:bCs/>
                <w:color w:val="000000"/>
                <w:lang w:eastAsia="ru-RU"/>
              </w:rPr>
            </w:pPr>
            <w:r>
              <w:rPr>
                <w:rFonts w:eastAsia="Times New Roman"/>
                <w:bCs/>
                <w:color w:val="000000"/>
                <w:lang w:eastAsia="ru-RU"/>
              </w:rPr>
              <w:t xml:space="preserve">0,15% от суммы, запрошенной к оплате, минимум 5000 руб., максимум 100 000 руб.</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before="40" w:after="40" w:line="240" w:lineRule="auto"/>
              <w:rPr>
                <w:rFonts w:eastAsia="Times New Roman"/>
                <w:color w:val="000000"/>
                <w:highlight w:val="none"/>
                <w:lang w:eastAsia="ru-RU"/>
              </w:rPr>
            </w:pPr>
            <w:r>
              <w:rPr>
                <w:rFonts w:eastAsia="Times New Roman"/>
                <w:bCs/>
                <w:color w:val="000000"/>
                <w:lang w:eastAsia="ru-RU"/>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eastAsia="Times New Roman"/>
                <w:color w:val="000000"/>
                <w:highlight w:val="none"/>
                <w:lang w:eastAsia="ru-RU"/>
              </w:rPr>
            </w:r>
            <w:r>
              <w:rPr>
                <w:rFonts w:eastAsia="Times New Roman"/>
                <w:color w:val="000000"/>
                <w:highlight w:val="none"/>
                <w:lang w:eastAsia="ru-RU"/>
              </w:rPr>
            </w:r>
          </w:p>
          <w:p>
            <w:pPr>
              <w:jc w:val="both"/>
              <w:spacing w:before="40" w:after="40" w:line="240" w:lineRule="auto"/>
              <w:rPr>
                <w:rFonts w:eastAsia="Times New Roman"/>
                <w:color w:val="000000"/>
                <w:lang w:eastAsia="ru-RU"/>
              </w:rPr>
            </w:pPr>
            <w:r>
              <w:rPr>
                <w:rFonts w:eastAsia="Times New Roman"/>
                <w:bCs/>
                <w:color w:val="000000"/>
                <w:highlight w:val="none"/>
                <w:lang w:eastAsia="ru-RU"/>
              </w:rPr>
            </w:r>
            <w:r>
              <w:rPr>
                <w:rFonts w:eastAsia="Times New Roman"/>
                <w:color w:val="000000"/>
                <w:lang w:eastAsia="ru-RU"/>
              </w:rPr>
            </w:r>
            <w:r>
              <w:rPr>
                <w:rFonts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
                <w:bCs/>
                <w:color w:val="000000"/>
                <w:lang w:eastAsia="ru-RU"/>
              </w:rPr>
            </w:pPr>
            <w:r>
              <w:rPr>
                <w:rFonts w:eastAsia="Times New Roman"/>
                <w:b/>
                <w:bCs/>
                <w:color w:val="000000"/>
                <w:lang w:eastAsia="ru-RU"/>
              </w:rPr>
              <w:t xml:space="preserve">5.2.</w:t>
            </w:r>
            <w:r>
              <w:rPr>
                <w:rFonts w:eastAsia="Times New Roman"/>
                <w:b/>
                <w:bCs/>
                <w:color w:val="000000"/>
                <w:lang w:eastAsia="ru-RU"/>
              </w:rPr>
            </w:r>
            <w:r>
              <w:rPr>
                <w:rFonts w:eastAsia="Times New Roman"/>
                <w:b/>
                <w:bCs/>
                <w:color w:val="000000"/>
                <w:lang w:eastAsia="ru-RU"/>
              </w:rPr>
            </w:r>
          </w:p>
        </w:tc>
        <w:tc>
          <w:tcPr>
            <w:gridSpan w:val="3"/>
            <w:tcBorders>
              <w:top w:val="single" w:color="000000" w:sz="4" w:space="0"/>
              <w:left w:val="single" w:color="000000" w:sz="4" w:space="0"/>
              <w:bottom w:val="single" w:color="000000" w:sz="4" w:space="0"/>
              <w:right w:val="single" w:color="000000" w:sz="4" w:space="0"/>
            </w:tcBorders>
            <w:tcW w:w="4525" w:type="pct"/>
            <w:vAlign w:val="top"/>
            <w:textDirection w:val="lrTb"/>
            <w:noWrap w:val="false"/>
          </w:tcPr>
          <w:p>
            <w:pPr>
              <w:pStyle w:val="1076"/>
              <w:jc w:val="both"/>
              <w:spacing w:before="40" w:after="40" w:line="240" w:lineRule="auto"/>
              <w:rPr>
                <w:rFonts w:eastAsia="Times New Roman"/>
                <w:b/>
                <w:bCs/>
                <w:color w:val="000000"/>
                <w:lang w:eastAsia="ru-RU"/>
              </w:rPr>
            </w:pPr>
            <w:r>
              <w:rPr>
                <w:rFonts w:eastAsia="Times New Roman"/>
                <w:b/>
                <w:bCs/>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eastAsia="Times New Roman"/>
                <w:b/>
                <w:bCs/>
                <w:color w:val="000000"/>
                <w:lang w:eastAsia="ru-RU"/>
              </w:rPr>
            </w:r>
            <w:r>
              <w:rPr>
                <w:rFonts w:eastAsia="Times New Roman"/>
                <w:b/>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lang w:eastAsia="ru-RU"/>
              </w:rPr>
            </w:pPr>
            <w:r>
              <w:rPr>
                <w:rFonts w:eastAsia="Times New Roman"/>
                <w:bCs/>
                <w:color w:val="000000"/>
                <w:lang w:eastAsia="ru-RU"/>
              </w:rPr>
              <w:t xml:space="preserve">5.2.1.</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6"/>
              <w:numPr>
                <w:ilvl w:val="0"/>
                <w:numId w:val="8"/>
              </w:numPr>
              <w:ind w:left="184" w:hanging="153"/>
              <w:jc w:val="both"/>
              <w:spacing w:before="40" w:after="0" w:line="240" w:lineRule="auto"/>
              <w:rPr>
                <w:rFonts w:eastAsia="Times New Roman"/>
                <w:bCs/>
                <w:color w:val="000000"/>
                <w:lang w:eastAsia="ru-RU"/>
              </w:rPr>
            </w:pPr>
            <w:r>
              <w:rPr>
                <w:rFonts w:eastAsia="Times New Roman"/>
                <w:bCs/>
                <w:color w:val="000000"/>
                <w:lang w:eastAsia="ru-RU"/>
              </w:rPr>
              <w:t xml:space="preserve">Открытие,</w:t>
            </w:r>
            <w:r>
              <w:rPr>
                <w:rFonts w:eastAsia="Times New Roman"/>
                <w:bCs/>
                <w:color w:val="000000"/>
                <w:lang w:eastAsia="ru-RU"/>
              </w:rPr>
            </w:r>
            <w:r>
              <w:rPr>
                <w:rFonts w:eastAsia="Times New Roman"/>
                <w:bCs/>
                <w:color w:val="000000"/>
                <w:lang w:eastAsia="ru-RU"/>
              </w:rPr>
            </w:r>
          </w:p>
          <w:p>
            <w:pPr>
              <w:pStyle w:val="1076"/>
              <w:numPr>
                <w:ilvl w:val="0"/>
                <w:numId w:val="8"/>
              </w:numPr>
              <w:ind w:left="184" w:hanging="153"/>
              <w:jc w:val="both"/>
              <w:spacing w:before="40" w:after="0" w:line="240" w:lineRule="auto"/>
              <w:rPr>
                <w:rFonts w:eastAsia="Times New Roman"/>
                <w:bCs/>
                <w:color w:val="000000"/>
                <w:lang w:eastAsia="ru-RU"/>
              </w:rPr>
            </w:pPr>
            <w:r>
              <w:rPr>
                <w:rFonts w:eastAsia="Times New Roman"/>
                <w:bCs/>
                <w:color w:val="000000"/>
                <w:lang w:eastAsia="ru-RU"/>
              </w:rPr>
              <w:t xml:space="preserve">увеличение суммы,</w:t>
            </w:r>
            <w:r>
              <w:rPr>
                <w:rFonts w:eastAsia="Times New Roman"/>
                <w:bCs/>
                <w:color w:val="000000"/>
                <w:lang w:eastAsia="ru-RU"/>
              </w:rPr>
            </w:r>
            <w:r>
              <w:rPr>
                <w:rFonts w:eastAsia="Times New Roman"/>
                <w:bCs/>
                <w:color w:val="000000"/>
                <w:lang w:eastAsia="ru-RU"/>
              </w:rPr>
            </w:r>
          </w:p>
          <w:p>
            <w:pPr>
              <w:pStyle w:val="1076"/>
              <w:numPr>
                <w:ilvl w:val="0"/>
                <w:numId w:val="8"/>
              </w:numPr>
              <w:ind w:left="184" w:hanging="153"/>
              <w:jc w:val="both"/>
              <w:spacing w:before="40" w:after="0" w:line="240" w:lineRule="auto"/>
              <w:rPr>
                <w:rFonts w:eastAsia="Times New Roman"/>
                <w:bCs/>
                <w:color w:val="000000"/>
                <w:lang w:eastAsia="ru-RU"/>
              </w:rPr>
            </w:pPr>
            <w:r>
              <w:rPr>
                <w:rFonts w:eastAsia="Times New Roman"/>
                <w:bCs/>
                <w:color w:val="000000"/>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color w:val="000000"/>
                <w:lang w:eastAsia="ru-RU"/>
              </w:rPr>
            </w:r>
            <w:r>
              <w:rPr>
                <w:rFonts w:eastAsia="Times New Roman"/>
                <w:bCs/>
                <w:color w:val="000000"/>
                <w:lang w:eastAsia="ru-RU"/>
              </w:rPr>
            </w:r>
          </w:p>
          <w:p>
            <w:pPr>
              <w:numPr>
                <w:ilvl w:val="0"/>
                <w:numId w:val="8"/>
              </w:numPr>
              <w:ind w:left="184" w:hanging="153"/>
              <w:jc w:val="both"/>
              <w:spacing w:before="40" w:after="0" w:line="240" w:lineRule="auto"/>
              <w:rPr>
                <w:rFonts w:eastAsia="Times New Roman"/>
                <w:color w:val="000000"/>
                <w:lang w:eastAsia="ru-RU"/>
              </w:rPr>
            </w:pPr>
            <w:r>
              <w:rPr>
                <w:rFonts w:eastAsia="Times New Roman"/>
                <w:bCs/>
                <w:color w:val="000000"/>
                <w:highlight w:val="none"/>
                <w:lang w:eastAsia="ru-RU"/>
              </w:rPr>
            </w:r>
            <w:r>
              <w:rPr>
                <w:rFonts w:eastAsia="Times New Roman"/>
                <w:color w:val="000000"/>
                <w:lang w:eastAsia="ru-RU"/>
              </w:rPr>
            </w:r>
            <w:r>
              <w:rPr>
                <w:rFonts w:eastAsia="Times New Roman"/>
                <w:color w:val="000000"/>
                <w:lang w:eastAsia="ru-RU"/>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lang w:eastAsia="ru-RU"/>
              </w:rPr>
            </w:pPr>
            <w:r>
              <w:rPr>
                <w:rFonts w:eastAsia="Times New Roman"/>
                <w:bCs/>
                <w:color w:val="000000"/>
                <w:lang w:eastAsia="ru-RU"/>
              </w:rPr>
              <w:t xml:space="preserve">5.2.1.1.</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6"/>
              <w:jc w:val="both"/>
              <w:spacing w:before="40" w:after="40" w:line="240" w:lineRule="auto"/>
              <w:rPr>
                <w:rFonts w:eastAsia="Times New Roman"/>
                <w:bCs/>
                <w:color w:val="000000"/>
                <w:lang w:eastAsia="ru-RU"/>
              </w:rPr>
            </w:pPr>
            <w:r>
              <w:rPr>
                <w:rFonts w:eastAsia="Times New Roman"/>
                <w:bCs/>
                <w:color w:val="000000"/>
                <w:lang w:eastAsia="ru-RU"/>
              </w:rPr>
              <w:t xml:space="preserve">При наличии 100% денежного покрытия:</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57" w:type="pct"/>
            <w:vAlign w:val="center"/>
            <w:vMerge w:val="restart"/>
            <w:textDirection w:val="lrTb"/>
            <w:noWrap w:val="false"/>
          </w:tcPr>
          <w:p>
            <w:pPr>
              <w:pStyle w:val="1076"/>
              <w:jc w:val="both"/>
              <w:spacing w:before="40" w:after="0" w:line="240" w:lineRule="auto"/>
              <w:rPr>
                <w:iCs/>
                <w:lang w:eastAsia="ru-RU"/>
              </w:rPr>
            </w:pPr>
            <w:r>
              <w:rPr>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lang w:eastAsia="ru-RU"/>
              </w:rPr>
            </w:r>
            <w:r>
              <w:rPr>
                <w:iCs/>
                <w:lang w:eastAsia="ru-RU"/>
              </w:rPr>
            </w:r>
          </w:p>
          <w:p>
            <w:pPr>
              <w:pStyle w:val="1076"/>
              <w:jc w:val="both"/>
              <w:spacing w:before="40" w:after="0" w:line="240" w:lineRule="auto"/>
              <w:rPr>
                <w:iCs/>
                <w:lang w:eastAsia="ru-RU"/>
              </w:rPr>
            </w:pPr>
            <w:r>
              <w:rPr>
                <w:iCs/>
                <w:lang w:eastAsia="ru-RU"/>
              </w:rPr>
              <w:t xml:space="preserve">Первый комиссионный период начинается в дату открытия аккредитива. Каждый следующий комиссионны</w:t>
            </w:r>
            <w:r>
              <w:rPr>
                <w:iCs/>
                <w:lang w:eastAsia="ru-RU"/>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lang w:eastAsia="ru-RU"/>
              </w:rPr>
            </w:r>
            <w:r>
              <w:rPr>
                <w:iCs/>
                <w:lang w:eastAsia="ru-RU"/>
              </w:rPr>
            </w:r>
          </w:p>
          <w:p>
            <w:pPr>
              <w:pStyle w:val="1076"/>
              <w:jc w:val="both"/>
              <w:spacing w:before="40" w:after="0" w:line="240" w:lineRule="auto"/>
              <w:rPr>
                <w:iCs/>
              </w:rPr>
            </w:pPr>
            <w:r>
              <w:rPr>
                <w:iCs/>
                <w:lang w:eastAsia="ru-RU"/>
              </w:rPr>
              <w:t xml:space="preserve">Расчет су</w:t>
            </w:r>
            <w:r>
              <w:rPr>
                <w:iCs/>
                <w:lang w:eastAsia="ru-RU"/>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rPr>
            </w:r>
            <w:r>
              <w:rPr>
                <w:iCs/>
              </w:rPr>
            </w:r>
          </w:p>
          <w:p>
            <w:pPr>
              <w:pStyle w:val="1076"/>
              <w:jc w:val="both"/>
              <w:spacing w:before="40" w:after="0" w:line="240" w:lineRule="auto"/>
              <w:rPr>
                <w:iCs/>
                <w:lang w:eastAsia="ru-RU"/>
              </w:rPr>
            </w:pPr>
            <w:r>
              <w:rPr>
                <w:iCs/>
                <w:lang w:eastAsia="ru-RU"/>
              </w:rPr>
              <w:t xml:space="preserve">При внесении в условия открытого аккреди</w:t>
            </w:r>
            <w:r>
              <w:rPr>
                <w:iCs/>
                <w:lang w:eastAsia="ru-RU"/>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lang w:eastAsia="ru-RU"/>
              </w:rPr>
            </w:r>
            <w:r>
              <w:rPr>
                <w:iCs/>
                <w:lang w:eastAsia="ru-RU"/>
              </w:rPr>
            </w:r>
          </w:p>
          <w:p>
            <w:pPr>
              <w:pStyle w:val="1076"/>
              <w:jc w:val="both"/>
              <w:spacing w:after="0" w:line="240" w:lineRule="auto"/>
              <w:rPr>
                <w:rFonts w:eastAsia="Times New Roman"/>
                <w:bCs/>
                <w:color w:val="000000"/>
                <w:lang w:eastAsia="ru-RU"/>
              </w:rPr>
            </w:pPr>
            <w:r>
              <w:rPr>
                <w:iCs/>
                <w:lang w:eastAsia="ru-RU"/>
              </w:rPr>
              <w:t xml:space="preserve">Ес</w:t>
            </w:r>
            <w:r>
              <w:rPr>
                <w:iCs/>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bCs/>
                <w:color w:val="000000"/>
                <w:lang w:eastAsia="ru-RU"/>
              </w:rPr>
            </w:pPr>
            <w:r>
              <w:rPr>
                <w:rFonts w:eastAsia="Times New Roman"/>
                <w:bCs/>
                <w:color w:val="000000"/>
                <w:lang w:eastAsia="ru-RU"/>
              </w:rPr>
              <w:t xml:space="preserve">- в рублях Российской Федерации</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213" w:type="pct"/>
            <w:vAlign w:val="top"/>
            <w:textDirection w:val="lrTb"/>
            <w:noWrap w:val="false"/>
          </w:tcPr>
          <w:p>
            <w:pPr>
              <w:pStyle w:val="1076"/>
              <w:jc w:val="center"/>
              <w:spacing w:after="0" w:line="240" w:lineRule="auto"/>
              <w:rPr>
                <w:bCs/>
              </w:rPr>
            </w:pPr>
            <w:r>
              <w:rPr>
                <w:bCs/>
                <w:lang w:eastAsia="ru-RU"/>
              </w:rPr>
              <w:t xml:space="preserve">0,15% от суммы аккредитива, увеличения суммы аккредитива и/или неиспользованного остатка средств по аккредитиву, минимум 10</w:t>
            </w:r>
            <w:r>
              <w:rPr>
                <w:bCs/>
                <w:lang w:val="en-US" w:eastAsia="ru-RU"/>
              </w:rPr>
              <w:t xml:space="preserve"> </w:t>
            </w:r>
            <w:r>
              <w:rPr>
                <w:bCs/>
                <w:lang w:eastAsia="ru-RU"/>
              </w:rPr>
              <w:t xml:space="preserve">000 руб.,</w:t>
            </w:r>
            <w:r>
              <w:rPr>
                <w:bCs/>
              </w:rPr>
            </w:r>
            <w:r>
              <w:rPr>
                <w:bCs/>
              </w:rPr>
            </w:r>
          </w:p>
          <w:p>
            <w:pPr>
              <w:pStyle w:val="1076"/>
              <w:jc w:val="center"/>
              <w:spacing w:after="0" w:line="240" w:lineRule="auto"/>
              <w:rPr>
                <w:rFonts w:eastAsia="Times New Roman"/>
                <w:bCs/>
                <w:color w:val="000000"/>
                <w:lang w:eastAsia="ru-RU"/>
              </w:rPr>
            </w:pPr>
            <w:r>
              <w:rPr>
                <w:bCs/>
                <w:lang w:eastAsia="ru-RU"/>
              </w:rPr>
              <w:t xml:space="preserve">за </w:t>
            </w:r>
            <w:r>
              <w:rPr>
                <w:iCs/>
                <w:lang w:eastAsia="ru-RU"/>
              </w:rPr>
              <w:t xml:space="preserve">комиссионный</w:t>
            </w:r>
            <w:r>
              <w:rPr>
                <w:bCs/>
                <w:lang w:eastAsia="ru-RU"/>
              </w:rPr>
              <w:t xml:space="preserve"> период* или его часть</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c>
          <w:tcPr>
            <w:tcBorders>
              <w:top w:val="non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bCs/>
                <w:color w:val="000000"/>
                <w:lang w:eastAsia="ru-RU"/>
              </w:rPr>
            </w:pPr>
            <w:r>
              <w:rPr>
                <w:rFonts w:eastAsia="Times New Roman"/>
                <w:bCs/>
                <w:color w:val="000000"/>
                <w:lang w:eastAsia="ru-RU"/>
              </w:rPr>
              <w:t xml:space="preserve">- в долларах США, евро и иной валюте</w:t>
            </w:r>
            <w:r>
              <w:rPr>
                <w:rFonts w:eastAsia="Times New Roman"/>
                <w:bCs/>
                <w:color w:val="000000"/>
                <w:lang w:eastAsia="ru-RU"/>
              </w:rPr>
            </w:r>
            <w:r>
              <w:rPr>
                <w:rFonts w:eastAsia="Times New Roman"/>
                <w:bCs/>
                <w:color w:val="000000"/>
                <w:lang w:eastAsia="ru-RU"/>
              </w:rPr>
            </w:r>
          </w:p>
        </w:tc>
        <w:tc>
          <w:tcPr>
            <w:tcBorders>
              <w:top w:val="non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bCs/>
              </w:rPr>
            </w:pPr>
            <w:r>
              <w:rPr>
                <w:bCs/>
                <w:lang w:eastAsia="ru-RU"/>
              </w:rPr>
              <w:t xml:space="preserve">0,25% от суммы аккредитива, увеличения суммы аккредитива и/или неиспользованного остатка средств по аккредитиву, минимум 10</w:t>
            </w:r>
            <w:r>
              <w:rPr>
                <w:bCs/>
                <w:lang w:val="en-US" w:eastAsia="ru-RU"/>
              </w:rPr>
              <w:t xml:space="preserve"> </w:t>
            </w:r>
            <w:r>
              <w:rPr>
                <w:bCs/>
                <w:lang w:eastAsia="ru-RU"/>
              </w:rPr>
              <w:t xml:space="preserve">000 руб.,</w:t>
            </w:r>
            <w:r>
              <w:rPr>
                <w:bCs/>
              </w:rPr>
            </w:r>
            <w:r>
              <w:rPr>
                <w:bCs/>
              </w:rPr>
            </w:r>
          </w:p>
          <w:p>
            <w:pPr>
              <w:pStyle w:val="1076"/>
              <w:jc w:val="center"/>
              <w:spacing w:after="0" w:line="240" w:lineRule="auto"/>
              <w:rPr>
                <w:rFonts w:eastAsia="Times New Roman"/>
                <w:bCs/>
                <w:color w:val="000000"/>
                <w:lang w:eastAsia="ru-RU"/>
              </w:rPr>
            </w:pPr>
            <w:r>
              <w:rPr>
                <w:bCs/>
                <w:lang w:eastAsia="ru-RU"/>
              </w:rPr>
              <w:t xml:space="preserve">за </w:t>
            </w:r>
            <w:r>
              <w:rPr>
                <w:iCs/>
                <w:lang w:eastAsia="ru-RU"/>
              </w:rPr>
              <w:t xml:space="preserve">комиссионный</w:t>
            </w:r>
            <w:r>
              <w:rPr>
                <w:bCs/>
                <w:lang w:eastAsia="ru-RU"/>
              </w:rPr>
              <w:t xml:space="preserve"> период* или его часть</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lang w:eastAsia="ru-RU"/>
              </w:rPr>
            </w:pPr>
            <w:r>
              <w:rPr>
                <w:rFonts w:eastAsia="Times New Roman"/>
                <w:bCs/>
                <w:color w:val="000000"/>
                <w:lang w:eastAsia="ru-RU"/>
              </w:rPr>
              <w:t xml:space="preserve">5.2.1.2.</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bCs/>
                <w:color w:val="000000"/>
                <w:lang w:eastAsia="ru-RU"/>
              </w:rPr>
            </w:pPr>
            <w:r>
              <w:rPr>
                <w:rFonts w:eastAsia="Times New Roman"/>
                <w:bCs/>
                <w:color w:val="000000"/>
                <w:lang w:eastAsia="ru-RU"/>
              </w:rPr>
              <w:t xml:space="preserve">При отсутствии 100% денежного покрытия </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lang w:eastAsia="ru-RU"/>
              </w:rPr>
            </w:pPr>
            <w:r>
              <w:rPr>
                <w:rFonts w:eastAsia="Times New Roman"/>
                <w:bCs/>
                <w:color w:val="000000"/>
                <w:lang w:eastAsia="ru-RU"/>
              </w:rPr>
              <w:t xml:space="preserve">По соглашению сторон</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lang w:eastAsia="ru-RU"/>
              </w:rPr>
            </w:pPr>
            <w:r>
              <w:rPr>
                <w:rFonts w:eastAsia="Times New Roman"/>
                <w:bCs/>
                <w:color w:val="000000"/>
                <w:lang w:eastAsia="ru-RU"/>
              </w:rPr>
              <w:t xml:space="preserve">5.2.2.</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6"/>
              <w:numPr>
                <w:ilvl w:val="0"/>
                <w:numId w:val="8"/>
              </w:numPr>
              <w:ind w:left="184" w:hanging="153"/>
              <w:jc w:val="both"/>
              <w:spacing w:before="40" w:after="0" w:line="240" w:lineRule="auto"/>
              <w:rPr>
                <w:rFonts w:eastAsia="Times New Roman"/>
                <w:lang w:eastAsia="ru-RU"/>
              </w:rPr>
            </w:pPr>
            <w:r>
              <w:rPr>
                <w:rFonts w:eastAsia="Times New Roman"/>
                <w:bCs/>
                <w:color w:val="000000"/>
                <w:lang w:eastAsia="ru-RU"/>
              </w:rPr>
              <w:t xml:space="preserve">Внесение в условия открытого Банком аккредитива изменений, не связанных с увеличением суммы</w:t>
            </w:r>
            <w:r>
              <w:rPr>
                <w:rFonts w:eastAsia="Times New Roman"/>
                <w:lang w:eastAsia="ru-RU"/>
              </w:rPr>
              <w:t xml:space="preserve">;</w:t>
            </w:r>
            <w:r>
              <w:rPr>
                <w:rFonts w:eastAsia="Times New Roman"/>
                <w:lang w:eastAsia="ru-RU"/>
              </w:rPr>
            </w:r>
            <w:r>
              <w:rPr>
                <w:rFonts w:eastAsia="Times New Roman"/>
                <w:lang w:eastAsia="ru-RU"/>
              </w:rPr>
            </w:r>
          </w:p>
          <w:p>
            <w:pPr>
              <w:pStyle w:val="1076"/>
              <w:numPr>
                <w:ilvl w:val="0"/>
                <w:numId w:val="8"/>
              </w:numPr>
              <w:ind w:left="181" w:hanging="153"/>
              <w:jc w:val="both"/>
              <w:spacing w:after="0" w:line="240" w:lineRule="auto"/>
              <w:rPr>
                <w:rFonts w:eastAsia="Times New Roman"/>
                <w:bCs/>
                <w:color w:val="000000"/>
                <w:lang w:eastAsia="ru-RU"/>
              </w:rPr>
            </w:pPr>
            <w:r>
              <w:rPr>
                <w:rFonts w:eastAsia="Times New Roman"/>
                <w:bCs/>
                <w:color w:val="000000"/>
                <w:lang w:eastAsia="ru-RU"/>
              </w:rPr>
              <w:t xml:space="preserve">запрос согласия на аннуляцию аккредитива;</w:t>
            </w:r>
            <w:r>
              <w:rPr>
                <w:rFonts w:eastAsia="Times New Roman"/>
                <w:bCs/>
                <w:color w:val="000000"/>
                <w:lang w:eastAsia="ru-RU"/>
              </w:rPr>
            </w:r>
            <w:r>
              <w:rPr>
                <w:rFonts w:eastAsia="Times New Roman"/>
                <w:bCs/>
                <w:color w:val="000000"/>
                <w:lang w:eastAsia="ru-RU"/>
              </w:rPr>
            </w:r>
          </w:p>
          <w:p>
            <w:pPr>
              <w:pStyle w:val="1076"/>
              <w:numPr>
                <w:ilvl w:val="0"/>
                <w:numId w:val="8"/>
              </w:numPr>
              <w:ind w:left="181" w:hanging="153"/>
              <w:jc w:val="both"/>
              <w:spacing w:after="0" w:line="240" w:lineRule="auto"/>
              <w:rPr>
                <w:rFonts w:eastAsia="Times New Roman"/>
                <w:bCs/>
                <w:color w:val="000000"/>
                <w:lang w:eastAsia="ru-RU"/>
              </w:rPr>
            </w:pPr>
            <w:r>
              <w:rPr>
                <w:rFonts w:eastAsia="Times New Roman"/>
                <w:bCs/>
                <w:color w:val="000000"/>
                <w:lang w:eastAsia="ru-RU"/>
              </w:rPr>
              <w:t xml:space="preserve">запрос по аккредитиву по распоряжению клиента Банка</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lang w:eastAsia="ru-RU"/>
              </w:rPr>
            </w:pPr>
            <w:r>
              <w:rPr>
                <w:rFonts w:eastAsia="Times New Roman"/>
                <w:bCs/>
                <w:color w:val="000000"/>
                <w:lang w:eastAsia="ru-RU"/>
              </w:rPr>
              <w:t xml:space="preserve">3 500 руб.</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lang w:eastAsia="ru-RU"/>
              </w:rPr>
            </w:pPr>
            <w:r>
              <w:rPr>
                <w:rFonts w:eastAsia="Times New Roman"/>
                <w:bCs/>
                <w:color w:val="000000"/>
                <w:lang w:eastAsia="ru-RU"/>
              </w:rPr>
              <w:t xml:space="preserve">5.2.3.</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0" w:line="240" w:lineRule="auto"/>
              <w:rPr>
                <w:rFonts w:eastAsia="Times New Roman"/>
                <w:bCs/>
                <w:color w:val="000000"/>
                <w:lang w:eastAsia="ru-RU"/>
              </w:rPr>
            </w:pPr>
            <w:r>
              <w:rPr>
                <w:rFonts w:eastAsia="Times New Roman"/>
                <w:bCs/>
                <w:color w:val="000000"/>
                <w:lang w:eastAsia="ru-RU"/>
              </w:rPr>
              <w:t xml:space="preserve">Обработка/проверка документов</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bCs/>
                <w:color w:val="000000"/>
                <w:lang w:eastAsia="ru-RU"/>
              </w:rPr>
            </w:pPr>
            <w:r>
              <w:rPr>
                <w:rFonts w:eastAsia="Times New Roman"/>
                <w:bCs/>
                <w:color w:val="000000"/>
                <w:lang w:eastAsia="ru-RU"/>
              </w:rPr>
              <w:t xml:space="preserve">0,15% от суммы, запрошенной к оплате,</w:t>
            </w:r>
            <w:r>
              <w:rPr>
                <w:rFonts w:eastAsia="Times New Roman"/>
                <w:bCs/>
                <w:color w:val="000000"/>
                <w:lang w:eastAsia="ru-RU"/>
              </w:rPr>
            </w:r>
            <w:r>
              <w:rPr>
                <w:rFonts w:eastAsia="Times New Roman"/>
                <w:bCs/>
                <w:color w:val="000000"/>
                <w:lang w:eastAsia="ru-RU"/>
              </w:rPr>
            </w:r>
          </w:p>
          <w:p>
            <w:pPr>
              <w:pStyle w:val="1076"/>
              <w:jc w:val="center"/>
              <w:spacing w:after="0" w:line="240" w:lineRule="auto"/>
              <w:rPr>
                <w:rFonts w:eastAsia="Times New Roman"/>
                <w:bCs/>
                <w:color w:val="000000"/>
                <w:lang w:eastAsia="ru-RU"/>
              </w:rPr>
            </w:pPr>
            <w:r>
              <w:rPr>
                <w:rFonts w:eastAsia="Times New Roman"/>
                <w:bCs/>
                <w:color w:val="000000"/>
                <w:lang w:eastAsia="ru-RU"/>
              </w:rPr>
              <w:t xml:space="preserve">минимум </w:t>
            </w:r>
            <w:r>
              <w:rPr>
                <w:bCs/>
                <w:lang w:eastAsia="ru-RU"/>
              </w:rPr>
              <w:t xml:space="preserve">10</w:t>
            </w:r>
            <w:r>
              <w:rPr>
                <w:bCs/>
                <w:lang w:val="en-US" w:eastAsia="ru-RU"/>
              </w:rPr>
              <w:t xml:space="preserve"> </w:t>
            </w:r>
            <w:r>
              <w:rPr>
                <w:bCs/>
                <w:lang w:eastAsia="ru-RU"/>
              </w:rPr>
              <w:t xml:space="preserve">000 руб.</w:t>
            </w:r>
            <w:r>
              <w:rPr>
                <w:rFonts w:eastAsia="Times New Roman"/>
                <w:bCs/>
                <w:color w:val="000000"/>
                <w:lang w:eastAsia="ru-RU"/>
              </w:rPr>
              <w:t xml:space="preserve">, максимум 350 000 руб.</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before="40" w:after="40" w:line="240" w:lineRule="auto"/>
              <w:rPr>
                <w:rFonts w:eastAsia="Times New Roman"/>
                <w:bCs/>
                <w:color w:val="000000"/>
                <w:lang w:eastAsia="ru-RU"/>
              </w:rPr>
            </w:pPr>
            <w:r>
              <w:rPr>
                <w:rFonts w:eastAsia="Times New Roman"/>
                <w:bCs/>
                <w:color w:val="000000"/>
                <w:lang w:eastAsia="ru-RU"/>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lang w:eastAsia="ru-RU"/>
              </w:rPr>
            </w:pPr>
            <w:r>
              <w:rPr>
                <w:rFonts w:eastAsia="Times New Roman"/>
                <w:bCs/>
                <w:color w:val="000000"/>
                <w:lang w:eastAsia="ru-RU"/>
              </w:rPr>
              <w:t xml:space="preserve">5.2.4.</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bCs/>
                <w:color w:val="000000"/>
                <w:lang w:eastAsia="ru-RU"/>
              </w:rPr>
            </w:pPr>
            <w:r>
              <w:rPr>
                <w:rFonts w:eastAsia="Times New Roman"/>
                <w:bCs/>
                <w:color w:val="000000"/>
                <w:lang w:eastAsia="ru-RU"/>
              </w:rPr>
              <w:t xml:space="preserve">Проверка документов, представленных с расхождениями с условиями аккредитива</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40" w:line="240" w:lineRule="auto"/>
              <w:rPr>
                <w:rFonts w:eastAsia="Times New Roman"/>
                <w:bCs/>
                <w:color w:val="000000"/>
                <w:lang w:eastAsia="ru-RU"/>
              </w:rPr>
            </w:pPr>
            <w:r>
              <w:rPr>
                <w:rFonts w:eastAsia="Times New Roman"/>
                <w:bCs/>
                <w:color w:val="000000"/>
                <w:lang w:eastAsia="ru-RU"/>
              </w:rPr>
              <w:t xml:space="preserve">3 500 руб. за каждый комплект документов</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before="40" w:after="40" w:line="240" w:lineRule="auto"/>
              <w:rPr>
                <w:rFonts w:eastAsia="Times New Roman"/>
                <w:bCs/>
                <w:color w:val="000000"/>
                <w:lang w:eastAsia="ru-RU"/>
              </w:rPr>
            </w:pPr>
            <w:r>
              <w:rPr>
                <w:rFonts w:eastAsia="Times New Roman"/>
                <w:bCs/>
                <w:color w:val="000000"/>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lang w:eastAsia="ru-RU"/>
              </w:rPr>
            </w:pPr>
            <w:r>
              <w:rPr>
                <w:rFonts w:eastAsia="Times New Roman"/>
                <w:bCs/>
                <w:color w:val="000000"/>
                <w:lang w:eastAsia="ru-RU"/>
              </w:rPr>
              <w:t xml:space="preserve">5.2.5.</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lang w:eastAsia="ru-RU"/>
              </w:rPr>
            </w:pPr>
            <w:r>
              <w:rPr>
                <w:rFonts w:eastAsia="Times New Roman"/>
                <w:bCs/>
                <w:color w:val="000000"/>
                <w:lang w:eastAsia="ru-RU"/>
              </w:rPr>
              <w:t xml:space="preserve">Перевод аккредитива в пользу другого бенефициара (трансферация);</w:t>
            </w:r>
            <w:r>
              <w:rPr>
                <w:rFonts w:eastAsia="Times New Roman"/>
                <w:bCs/>
                <w:color w:val="000000"/>
                <w:lang w:eastAsia="ru-RU"/>
              </w:rPr>
            </w:r>
            <w:r>
              <w:rPr>
                <w:rFonts w:eastAsia="Times New Roman"/>
                <w:bCs/>
                <w:color w:val="000000"/>
                <w:lang w:eastAsia="ru-RU"/>
              </w:rPr>
            </w:r>
          </w:p>
          <w:p>
            <w:pPr>
              <w:pStyle w:val="1076"/>
              <w:numPr>
                <w:ilvl w:val="0"/>
                <w:numId w:val="8"/>
              </w:numPr>
              <w:ind w:left="184" w:hanging="153"/>
              <w:jc w:val="both"/>
              <w:spacing w:before="40" w:after="0" w:line="240" w:lineRule="auto"/>
              <w:rPr>
                <w:rFonts w:eastAsia="Times New Roman"/>
                <w:bCs/>
                <w:color w:val="000000"/>
                <w:lang w:eastAsia="ru-RU"/>
              </w:rPr>
            </w:pPr>
            <w:r>
              <w:rPr>
                <w:rFonts w:eastAsia="Times New Roman"/>
                <w:bCs/>
                <w:color w:val="000000"/>
                <w:lang w:eastAsia="ru-RU"/>
              </w:rPr>
              <w:t xml:space="preserve">изменение условий трансферированного аккредитива, связанное с увеличением суммы</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40" w:line="240" w:lineRule="auto"/>
              <w:rPr>
                <w:rFonts w:eastAsia="Times New Roman"/>
                <w:bCs/>
                <w:color w:val="000000"/>
                <w:lang w:eastAsia="ru-RU"/>
              </w:rPr>
            </w:pPr>
            <w:r>
              <w:rPr>
                <w:rFonts w:eastAsia="Times New Roman"/>
                <w:bCs/>
                <w:color w:val="000000"/>
                <w:lang w:eastAsia="ru-RU"/>
              </w:rPr>
              <w:t xml:space="preserve">0,15% от трансферированной суммы или суммы её увеличения, </w:t>
            </w:r>
            <w:r>
              <w:rPr>
                <w:rFonts w:eastAsia="Times New Roman"/>
                <w:bCs/>
                <w:color w:val="000000"/>
                <w:lang w:eastAsia="ru-RU"/>
              </w:rPr>
            </w:r>
            <w:r>
              <w:rPr>
                <w:rFonts w:eastAsia="Times New Roman"/>
                <w:bCs/>
                <w:color w:val="000000"/>
                <w:lang w:eastAsia="ru-RU"/>
              </w:rPr>
            </w:r>
          </w:p>
          <w:p>
            <w:pPr>
              <w:pStyle w:val="1076"/>
              <w:jc w:val="center"/>
              <w:spacing w:before="40" w:after="40" w:line="240" w:lineRule="auto"/>
              <w:rPr>
                <w:rFonts w:eastAsia="Times New Roman"/>
                <w:bCs/>
                <w:color w:val="000000"/>
                <w:lang w:eastAsia="ru-RU"/>
              </w:rPr>
            </w:pPr>
            <w:r>
              <w:rPr>
                <w:rFonts w:eastAsia="Times New Roman"/>
                <w:bCs/>
                <w:color w:val="000000"/>
                <w:lang w:eastAsia="ru-RU"/>
              </w:rPr>
              <w:t xml:space="preserve">минимум </w:t>
            </w:r>
            <w:r>
              <w:rPr>
                <w:bCs/>
                <w:lang w:eastAsia="ru-RU"/>
              </w:rPr>
              <w:t xml:space="preserve">10</w:t>
            </w:r>
            <w:r>
              <w:rPr>
                <w:bCs/>
                <w:lang w:val="en-US" w:eastAsia="ru-RU"/>
              </w:rPr>
              <w:t xml:space="preserve"> </w:t>
            </w:r>
            <w:r>
              <w:rPr>
                <w:bCs/>
                <w:lang w:eastAsia="ru-RU"/>
              </w:rPr>
              <w:t xml:space="preserve">000 руб.</w:t>
            </w:r>
            <w:r>
              <w:rPr>
                <w:rFonts w:eastAsia="Times New Roman"/>
                <w:bCs/>
                <w:color w:val="000000"/>
                <w:lang w:eastAsia="ru-RU"/>
              </w:rPr>
              <w:t xml:space="preserve">, максимум 100 000 руб.</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before="40" w:after="4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lang w:eastAsia="ru-RU"/>
              </w:rPr>
            </w:pPr>
            <w:r>
              <w:rPr>
                <w:rFonts w:eastAsia="Times New Roman"/>
                <w:bCs/>
                <w:color w:val="000000"/>
                <w:lang w:eastAsia="ru-RU"/>
              </w:rPr>
              <w:t xml:space="preserve">5.2.6.</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55" w:type="pct"/>
            <w:vAlign w:val="center"/>
            <w:textDirection w:val="lrTb"/>
            <w:noWrap w:val="false"/>
          </w:tcPr>
          <w:p>
            <w:pPr>
              <w:pStyle w:val="1076"/>
              <w:numPr>
                <w:ilvl w:val="0"/>
                <w:numId w:val="8"/>
              </w:numPr>
              <w:ind w:left="184" w:hanging="153"/>
              <w:jc w:val="both"/>
              <w:spacing w:before="40" w:after="0" w:line="240" w:lineRule="auto"/>
              <w:rPr>
                <w:rFonts w:eastAsia="Times New Roman"/>
                <w:bCs/>
                <w:color w:val="000000"/>
                <w:lang w:eastAsia="ru-RU"/>
              </w:rPr>
            </w:pPr>
            <w:r>
              <w:rPr>
                <w:rFonts w:eastAsia="Times New Roman"/>
                <w:bCs/>
                <w:color w:val="000000"/>
                <w:lang w:eastAsia="ru-RU"/>
              </w:rPr>
              <w:t xml:space="preserve">Изменение условий трансферированного аккредитива, не связанное с увеличением суммы;</w:t>
            </w:r>
            <w:r>
              <w:rPr>
                <w:rFonts w:eastAsia="Times New Roman"/>
                <w:bCs/>
                <w:color w:val="000000"/>
                <w:lang w:eastAsia="ru-RU"/>
              </w:rPr>
            </w:r>
            <w:r>
              <w:rPr>
                <w:rFonts w:eastAsia="Times New Roman"/>
                <w:bCs/>
                <w:color w:val="000000"/>
                <w:lang w:eastAsia="ru-RU"/>
              </w:rPr>
            </w:r>
          </w:p>
          <w:p>
            <w:pPr>
              <w:pStyle w:val="1076"/>
              <w:numPr>
                <w:ilvl w:val="0"/>
                <w:numId w:val="8"/>
              </w:numPr>
              <w:ind w:left="181" w:hanging="153"/>
              <w:jc w:val="both"/>
              <w:spacing w:after="0" w:line="240" w:lineRule="auto"/>
              <w:rPr>
                <w:rFonts w:eastAsia="Times New Roman"/>
                <w:bCs/>
                <w:color w:val="000000"/>
                <w:lang w:eastAsia="ru-RU"/>
              </w:rPr>
            </w:pPr>
            <w:r>
              <w:rPr>
                <w:rFonts w:eastAsia="Times New Roman"/>
                <w:bCs/>
                <w:color w:val="000000"/>
                <w:lang w:eastAsia="ru-RU"/>
              </w:rPr>
              <w:t xml:space="preserve">запрос согласия на аннуляцию трансферированного аккредитива;</w:t>
            </w:r>
            <w:r>
              <w:rPr>
                <w:rFonts w:eastAsia="Times New Roman"/>
                <w:bCs/>
                <w:color w:val="000000"/>
                <w:lang w:eastAsia="ru-RU"/>
              </w:rPr>
            </w:r>
            <w:r>
              <w:rPr>
                <w:rFonts w:eastAsia="Times New Roman"/>
                <w:bCs/>
                <w:color w:val="000000"/>
                <w:lang w:eastAsia="ru-RU"/>
              </w:rPr>
            </w:r>
          </w:p>
          <w:p>
            <w:pPr>
              <w:pStyle w:val="1076"/>
              <w:numPr>
                <w:ilvl w:val="0"/>
                <w:numId w:val="8"/>
              </w:numPr>
              <w:ind w:left="181" w:hanging="153"/>
              <w:jc w:val="both"/>
              <w:spacing w:after="0" w:line="240" w:lineRule="auto"/>
              <w:rPr>
                <w:rFonts w:eastAsia="Times New Roman"/>
                <w:bCs/>
                <w:color w:val="000000"/>
                <w:lang w:eastAsia="ru-RU"/>
              </w:rPr>
            </w:pPr>
            <w:r>
              <w:rPr>
                <w:rFonts w:eastAsia="Times New Roman"/>
                <w:bCs/>
                <w:color w:val="000000"/>
                <w:lang w:eastAsia="ru-RU"/>
              </w:rPr>
              <w:t xml:space="preserve">авизование иных сообщений по трансферированным аккредитивам;</w:t>
            </w:r>
            <w:r>
              <w:rPr>
                <w:rFonts w:eastAsia="Times New Roman"/>
                <w:bCs/>
                <w:color w:val="000000"/>
                <w:lang w:eastAsia="ru-RU"/>
              </w:rPr>
            </w:r>
            <w:r>
              <w:rPr>
                <w:rFonts w:eastAsia="Times New Roman"/>
                <w:bCs/>
                <w:color w:val="000000"/>
                <w:lang w:eastAsia="ru-RU"/>
              </w:rPr>
            </w:r>
          </w:p>
          <w:p>
            <w:pPr>
              <w:pStyle w:val="1076"/>
              <w:numPr>
                <w:ilvl w:val="0"/>
                <w:numId w:val="8"/>
              </w:numPr>
              <w:ind w:left="181" w:hanging="153"/>
              <w:jc w:val="both"/>
              <w:spacing w:after="0" w:line="240" w:lineRule="auto"/>
              <w:rPr>
                <w:rFonts w:eastAsia="Times New Roman"/>
                <w:bCs/>
                <w:color w:val="000000"/>
                <w:lang w:eastAsia="ru-RU"/>
              </w:rPr>
            </w:pPr>
            <w:r>
              <w:rPr>
                <w:rFonts w:eastAsia="Times New Roman"/>
                <w:bCs/>
                <w:color w:val="000000"/>
                <w:lang w:eastAsia="ru-RU"/>
              </w:rPr>
              <w:t xml:space="preserve">запрос по трансферированному аккредитиву по распоряжению клиента </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lang w:eastAsia="ru-RU"/>
              </w:rPr>
            </w:pPr>
            <w:r>
              <w:rPr>
                <w:bCs/>
                <w:lang w:eastAsia="ru-RU"/>
              </w:rPr>
              <w:t xml:space="preserve">10</w:t>
            </w:r>
            <w:r>
              <w:rPr>
                <w:bCs/>
                <w:lang w:val="en-US" w:eastAsia="ru-RU"/>
              </w:rPr>
              <w:t xml:space="preserve"> </w:t>
            </w:r>
            <w:r>
              <w:rPr>
                <w:bCs/>
                <w:lang w:eastAsia="ru-RU"/>
              </w:rPr>
              <w:t xml:space="preserve">000 руб.</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57" w:type="pct"/>
            <w:vAlign w:val="center"/>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120" w:after="120" w:line="240" w:lineRule="auto"/>
              <w:rPr>
                <w:rFonts w:eastAsia="Times New Roman"/>
                <w:b/>
                <w:bCs/>
                <w:color w:val="000000"/>
                <w:lang w:eastAsia="ru-RU"/>
              </w:rPr>
            </w:pPr>
            <w:r>
              <w:rPr>
                <w:rFonts w:eastAsia="Times New Roman"/>
                <w:b/>
                <w:bCs/>
                <w:color w:val="000000"/>
                <w:lang w:eastAsia="ru-RU"/>
              </w:rPr>
              <w:t xml:space="preserve">5.3.</w:t>
            </w:r>
            <w:r>
              <w:rPr>
                <w:rFonts w:eastAsia="Times New Roman"/>
                <w:b/>
                <w:bCs/>
                <w:color w:val="000000"/>
                <w:lang w:eastAsia="ru-RU"/>
              </w:rPr>
            </w:r>
            <w:r>
              <w:rPr>
                <w:rFonts w:eastAsia="Times New Roman"/>
                <w:b/>
                <w:bCs/>
                <w:color w:val="000000"/>
                <w:lang w:eastAsia="ru-RU"/>
              </w:rPr>
            </w:r>
          </w:p>
        </w:tc>
        <w:tc>
          <w:tcPr>
            <w:gridSpan w:val="3"/>
            <w:tcBorders>
              <w:top w:val="single" w:color="000000" w:sz="4" w:space="0"/>
              <w:left w:val="single" w:color="000000" w:sz="4" w:space="0"/>
              <w:bottom w:val="none" w:color="000000" w:sz="4" w:space="0"/>
              <w:right w:val="single" w:color="000000" w:sz="4" w:space="0"/>
            </w:tcBorders>
            <w:tcW w:w="4525" w:type="pct"/>
            <w:vAlign w:val="center"/>
            <w:textDirection w:val="lrTb"/>
            <w:noWrap w:val="false"/>
          </w:tcPr>
          <w:p>
            <w:pPr>
              <w:pStyle w:val="1076"/>
              <w:jc w:val="both"/>
              <w:spacing w:before="120" w:after="120" w:line="240" w:lineRule="auto"/>
              <w:rPr>
                <w:rFonts w:eastAsia="Times New Roman"/>
                <w:b/>
                <w:bCs/>
                <w:color w:val="000000"/>
                <w:lang w:eastAsia="ru-RU"/>
              </w:rPr>
            </w:pPr>
            <w:r>
              <w:rPr>
                <w:rFonts w:eastAsia="Times New Roman"/>
                <w:b/>
                <w:bCs/>
                <w:lang w:eastAsia="ru-RU"/>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eastAsia="Times New Roman"/>
                <w:b/>
                <w:bCs/>
                <w:color w:val="000000"/>
                <w:lang w:eastAsia="ru-RU"/>
              </w:rPr>
            </w:r>
            <w:r>
              <w:rPr>
                <w:rFonts w:eastAsia="Times New Roman"/>
                <w:b/>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lang w:eastAsia="ru-RU"/>
              </w:rPr>
            </w:pPr>
            <w:r>
              <w:rPr>
                <w:rFonts w:eastAsia="Times New Roman"/>
                <w:bCs/>
                <w:color w:val="000000"/>
                <w:lang w:eastAsia="ru-RU"/>
              </w:rPr>
              <w:t xml:space="preserve">5.3.1.</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6"/>
              <w:jc w:val="both"/>
              <w:spacing w:before="40" w:after="40" w:line="240" w:lineRule="auto"/>
              <w:rPr>
                <w:rFonts w:eastAsia="Times New Roman"/>
                <w:bCs/>
                <w:color w:val="000000"/>
                <w:lang w:eastAsia="ru-RU"/>
              </w:rPr>
            </w:pPr>
            <w:r>
              <w:rPr>
                <w:rFonts w:eastAsia="Times New Roman"/>
                <w:bCs/>
                <w:color w:val="000000"/>
                <w:lang w:eastAsia="ru-RU"/>
              </w:rPr>
              <w:t xml:space="preserve">Предварительное авизование аккредитива</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before="40" w:after="40" w:line="240" w:lineRule="auto"/>
              <w:rPr>
                <w:rFonts w:eastAsia="Times New Roman"/>
                <w:bCs/>
                <w:color w:val="000000"/>
                <w:lang w:eastAsia="ru-RU"/>
              </w:rPr>
            </w:pPr>
            <w:r>
              <w:rPr>
                <w:bCs/>
                <w:lang w:eastAsia="ru-RU"/>
              </w:rPr>
              <w:t xml:space="preserve">10</w:t>
            </w:r>
            <w:r>
              <w:rPr>
                <w:bCs/>
                <w:lang w:val="en-US" w:eastAsia="ru-RU"/>
              </w:rPr>
              <w:t xml:space="preserve"> </w:t>
            </w:r>
            <w:r>
              <w:rPr>
                <w:bCs/>
                <w:lang w:eastAsia="ru-RU"/>
              </w:rPr>
              <w:t xml:space="preserve">000 руб.</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t xml:space="preserve"> </w:t>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lang w:eastAsia="ru-RU"/>
              </w:rPr>
            </w:pPr>
            <w:r>
              <w:rPr>
                <w:rFonts w:eastAsia="Times New Roman"/>
                <w:bCs/>
                <w:color w:val="000000"/>
                <w:lang w:eastAsia="ru-RU"/>
              </w:rPr>
              <w:t xml:space="preserve">5.3.2.</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lang w:eastAsia="ru-RU"/>
              </w:rPr>
            </w:pPr>
            <w:r>
              <w:rPr>
                <w:rFonts w:eastAsia="Times New Roman"/>
                <w:bCs/>
                <w:color w:val="000000"/>
                <w:lang w:eastAsia="ru-RU"/>
              </w:rPr>
              <w:t xml:space="preserve">Авизование аккредитива;</w:t>
            </w:r>
            <w:r>
              <w:rPr>
                <w:rFonts w:eastAsia="Times New Roman"/>
                <w:bCs/>
                <w:color w:val="000000"/>
                <w:lang w:eastAsia="ru-RU"/>
              </w:rPr>
            </w:r>
            <w:r>
              <w:rPr>
                <w:rFonts w:eastAsia="Times New Roman"/>
                <w:bCs/>
                <w:color w:val="000000"/>
                <w:lang w:eastAsia="ru-RU"/>
              </w:rPr>
            </w:r>
          </w:p>
          <w:p>
            <w:pPr>
              <w:pStyle w:val="1076"/>
              <w:numPr>
                <w:ilvl w:val="0"/>
                <w:numId w:val="8"/>
              </w:numPr>
              <w:ind w:left="184" w:hanging="153"/>
              <w:jc w:val="both"/>
              <w:spacing w:before="40" w:after="0" w:line="240" w:lineRule="auto"/>
              <w:rPr>
                <w:rFonts w:eastAsia="Times New Roman"/>
                <w:bCs/>
                <w:color w:val="000000"/>
                <w:lang w:eastAsia="ru-RU"/>
              </w:rPr>
            </w:pPr>
            <w:r>
              <w:rPr>
                <w:rFonts w:eastAsia="Times New Roman"/>
                <w:bCs/>
                <w:color w:val="000000"/>
                <w:lang w:eastAsia="ru-RU"/>
              </w:rPr>
              <w:t xml:space="preserve">авизование изменения условий аккредитива, связанного с увеличением суммы </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bCs/>
                <w:color w:val="000000"/>
                <w:lang w:eastAsia="ru-RU"/>
              </w:rPr>
            </w:pPr>
            <w:r>
              <w:rPr>
                <w:rFonts w:eastAsia="Times New Roman"/>
                <w:bCs/>
                <w:color w:val="000000"/>
                <w:lang w:eastAsia="ru-RU"/>
              </w:rPr>
              <w:t xml:space="preserve">0,15% от суммы аккредитива или от суммы увеличения,</w:t>
            </w:r>
            <w:r>
              <w:rPr>
                <w:rFonts w:eastAsia="Times New Roman"/>
                <w:bCs/>
                <w:color w:val="000000"/>
                <w:lang w:eastAsia="ru-RU"/>
              </w:rPr>
            </w:r>
            <w:r>
              <w:rPr>
                <w:rFonts w:eastAsia="Times New Roman"/>
                <w:bCs/>
                <w:color w:val="000000"/>
                <w:lang w:eastAsia="ru-RU"/>
              </w:rPr>
            </w:r>
          </w:p>
          <w:p>
            <w:pPr>
              <w:pStyle w:val="1076"/>
              <w:jc w:val="center"/>
              <w:spacing w:after="40" w:line="240" w:lineRule="auto"/>
              <w:rPr>
                <w:rFonts w:eastAsia="Times New Roman"/>
                <w:bCs/>
                <w:color w:val="000000"/>
                <w:lang w:eastAsia="ru-RU"/>
              </w:rPr>
            </w:pPr>
            <w:r>
              <w:rPr>
                <w:rFonts w:eastAsia="Times New Roman"/>
                <w:bCs/>
                <w:color w:val="000000"/>
                <w:lang w:eastAsia="ru-RU"/>
              </w:rPr>
              <w:t xml:space="preserve">минимум</w:t>
            </w:r>
            <w:r>
              <w:rPr>
                <w:bCs/>
                <w:lang w:eastAsia="ru-RU"/>
              </w:rPr>
              <w:t xml:space="preserve">10</w:t>
            </w:r>
            <w:r>
              <w:rPr>
                <w:bCs/>
                <w:lang w:val="en-US" w:eastAsia="ru-RU"/>
              </w:rPr>
              <w:t xml:space="preserve"> </w:t>
            </w:r>
            <w:r>
              <w:rPr>
                <w:bCs/>
                <w:lang w:eastAsia="ru-RU"/>
              </w:rPr>
              <w:t xml:space="preserve">000 руб.</w:t>
            </w:r>
            <w:r>
              <w:rPr>
                <w:rFonts w:eastAsia="Times New Roman"/>
                <w:bCs/>
                <w:color w:val="000000"/>
                <w:lang w:eastAsia="ru-RU"/>
              </w:rPr>
              <w:t xml:space="preserve">, максимум 75 000 руб.</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after="0" w:line="240" w:lineRule="auto"/>
              <w:rPr>
                <w:rFonts w:eastAsia="Times New Roman"/>
                <w:bCs/>
                <w:color w:val="000000"/>
                <w:lang w:eastAsia="ru-RU"/>
              </w:rPr>
            </w:pPr>
            <w:r>
              <w:rPr>
                <w:rFonts w:eastAsia="Times New Roman"/>
                <w:bCs/>
                <w:color w:val="000000"/>
                <w:lang w:eastAsia="ru-RU"/>
              </w:rPr>
              <w:t xml:space="preserve">5.3.3.</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lang w:eastAsia="ru-RU"/>
              </w:rPr>
            </w:pPr>
            <w:r>
              <w:rPr>
                <w:rFonts w:eastAsia="Times New Roman"/>
                <w:bCs/>
                <w:color w:val="000000"/>
                <w:lang w:eastAsia="ru-RU"/>
              </w:rPr>
              <w:t xml:space="preserve">Подтверждение аккредитива;</w:t>
            </w:r>
            <w:r>
              <w:rPr>
                <w:rFonts w:eastAsia="Times New Roman"/>
                <w:bCs/>
                <w:color w:val="000000"/>
                <w:lang w:eastAsia="ru-RU"/>
              </w:rPr>
            </w:r>
            <w:r>
              <w:rPr>
                <w:rFonts w:eastAsia="Times New Roman"/>
                <w:bCs/>
                <w:color w:val="000000"/>
                <w:lang w:eastAsia="ru-RU"/>
              </w:rPr>
            </w:r>
          </w:p>
          <w:p>
            <w:pPr>
              <w:pStyle w:val="1076"/>
              <w:numPr>
                <w:ilvl w:val="0"/>
                <w:numId w:val="8"/>
              </w:numPr>
              <w:ind w:left="184" w:hanging="153"/>
              <w:jc w:val="both"/>
              <w:spacing w:before="40" w:after="0" w:line="240" w:lineRule="auto"/>
              <w:rPr>
                <w:rFonts w:eastAsia="Times New Roman"/>
                <w:bCs/>
                <w:color w:val="000000"/>
                <w:lang w:eastAsia="ru-RU"/>
              </w:rPr>
            </w:pPr>
            <w:r>
              <w:rPr>
                <w:rFonts w:eastAsia="Times New Roman"/>
                <w:bCs/>
                <w:color w:val="000000"/>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56"/>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after="0" w:line="240" w:lineRule="auto"/>
              <w:rPr>
                <w:rFonts w:eastAsia="Times New Roman"/>
                <w:bCs/>
                <w:color w:val="000000"/>
                <w:lang w:eastAsia="ru-RU"/>
              </w:rPr>
            </w:pPr>
            <w:r>
              <w:rPr>
                <w:rFonts w:eastAsia="Times New Roman"/>
                <w:bCs/>
                <w:color w:val="000000"/>
                <w:lang w:eastAsia="ru-RU"/>
              </w:rPr>
              <w:t xml:space="preserve">5.3.3.1.</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lang w:eastAsia="ru-RU"/>
              </w:rPr>
            </w:pPr>
            <w:r>
              <w:rPr>
                <w:rFonts w:eastAsia="Times New Roman"/>
                <w:bCs/>
                <w:color w:val="000000"/>
                <w:lang w:eastAsia="ru-RU"/>
              </w:rPr>
              <w:t xml:space="preserve">При предоставлении банком-эмитентом 100% денежного покрытия</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bCs/>
              </w:rPr>
            </w:pPr>
            <w:r>
              <w:rPr>
                <w:bCs/>
                <w:lang w:eastAsia="ru-RU"/>
              </w:rPr>
              <w:t xml:space="preserve">0,20% от суммы аккредитива, увеличения суммы аккредитива и/или неиспользованного остатка средств по аккредитиву,</w:t>
            </w:r>
            <w:r>
              <w:rPr>
                <w:bCs/>
              </w:rPr>
            </w:r>
            <w:r>
              <w:rPr>
                <w:bCs/>
              </w:rPr>
            </w:r>
          </w:p>
          <w:p>
            <w:pPr>
              <w:pStyle w:val="1076"/>
              <w:jc w:val="center"/>
              <w:spacing w:after="0" w:line="240" w:lineRule="auto"/>
              <w:rPr>
                <w:bCs/>
                <w:lang w:eastAsia="ru-RU"/>
              </w:rPr>
            </w:pPr>
            <w:r>
              <w:rPr>
                <w:bCs/>
                <w:lang w:eastAsia="ru-RU"/>
              </w:rPr>
              <w:t xml:space="preserve">минимум 10</w:t>
            </w:r>
            <w:r>
              <w:rPr>
                <w:bCs/>
                <w:lang w:val="en-US" w:eastAsia="ru-RU"/>
              </w:rPr>
              <w:t xml:space="preserve"> </w:t>
            </w:r>
            <w:r>
              <w:rPr>
                <w:bCs/>
                <w:lang w:eastAsia="ru-RU"/>
              </w:rPr>
              <w:t xml:space="preserve">000 руб.,</w:t>
            </w:r>
            <w:r>
              <w:rPr>
                <w:bCs/>
                <w:lang w:eastAsia="ru-RU"/>
              </w:rPr>
            </w:r>
            <w:r>
              <w:rPr>
                <w:bCs/>
                <w:lang w:eastAsia="ru-RU"/>
              </w:rPr>
            </w:r>
          </w:p>
          <w:p>
            <w:pPr>
              <w:pStyle w:val="1076"/>
              <w:jc w:val="center"/>
              <w:spacing w:after="0" w:line="240" w:lineRule="auto"/>
              <w:rPr>
                <w:rFonts w:eastAsia="Times New Roman"/>
                <w:bCs/>
                <w:color w:val="000000"/>
                <w:lang w:eastAsia="ru-RU"/>
              </w:rPr>
            </w:pPr>
            <w:r>
              <w:rPr>
                <w:bCs/>
                <w:lang w:eastAsia="ru-RU"/>
              </w:rPr>
              <w:t xml:space="preserve">за комиссионный период* или его часть</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after="0" w:line="240" w:lineRule="auto"/>
              <w:rPr>
                <w:iCs/>
              </w:rPr>
            </w:pPr>
            <w:r>
              <w:rPr>
                <w:iC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iCs/>
              </w:rPr>
            </w:r>
            <w:r>
              <w:rPr>
                <w:iCs/>
              </w:rPr>
            </w:r>
          </w:p>
          <w:p>
            <w:pPr>
              <w:pStyle w:val="1076"/>
              <w:jc w:val="both"/>
              <w:spacing w:after="0" w:line="240" w:lineRule="auto"/>
              <w:rPr>
                <w:iCs/>
              </w:rPr>
            </w:pPr>
            <w:r>
              <w:rPr>
                <w:iCs/>
              </w:rPr>
              <w:t xml:space="preserve">Первый комиссионный период начинается в дату подтверждения аккредитива. Каждый следующий комиссионны</w:t>
            </w:r>
            <w:r>
              <w:rPr>
                <w:iC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rPr>
            </w:r>
            <w:r>
              <w:rPr>
                <w:iCs/>
              </w:rPr>
            </w:r>
          </w:p>
          <w:p>
            <w:pPr>
              <w:pStyle w:val="1076"/>
              <w:jc w:val="both"/>
              <w:spacing w:after="0" w:line="240" w:lineRule="auto"/>
              <w:rPr>
                <w:iCs/>
              </w:rPr>
            </w:pPr>
            <w:r>
              <w:rPr>
                <w:iCs/>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rPr>
            </w:r>
            <w:r>
              <w:rPr>
                <w:iCs/>
              </w:rPr>
            </w:r>
          </w:p>
          <w:p>
            <w:pPr>
              <w:pStyle w:val="1076"/>
              <w:jc w:val="both"/>
              <w:spacing w:after="0" w:line="240" w:lineRule="auto"/>
              <w:rPr>
                <w:iCs/>
              </w:rPr>
            </w:pPr>
            <w:r>
              <w:rPr>
                <w:iCs/>
              </w:rPr>
              <w:t xml:space="preserve">Комиссия уплачивается в дату подтверждения аккредитива/ в первый рабочий день соответствующего комиссионного периода.</w:t>
            </w:r>
            <w:r>
              <w:rPr>
                <w:iCs/>
              </w:rPr>
            </w:r>
            <w:r>
              <w:rPr>
                <w:iCs/>
              </w:rPr>
            </w:r>
          </w:p>
          <w:p>
            <w:pPr>
              <w:pStyle w:val="1076"/>
              <w:jc w:val="both"/>
              <w:spacing w:after="0" w:line="240" w:lineRule="auto"/>
            </w:pPr>
            <w:r>
              <w:rPr>
                <w:iCs/>
              </w:rPr>
              <w:t xml:space="preserve">При внесении в условия подтвержденного аккреди</w:t>
            </w:r>
            <w:r>
              <w:rPr>
                <w:iC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p>
          <w:p>
            <w:pPr>
              <w:pStyle w:val="1076"/>
              <w:jc w:val="both"/>
              <w:spacing w:after="0" w:line="240" w:lineRule="auto"/>
              <w:rPr>
                <w:iCs/>
              </w:rPr>
            </w:pPr>
            <w:r>
              <w:rPr>
                <w:iCs/>
              </w:rPr>
              <w:t xml:space="preserve">Если в комиссионный период, </w:t>
              <w:br w:type="textWrapping" w:clear="all"/>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и не возвращается Банком.</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after="0" w:line="240" w:lineRule="auto"/>
              <w:rPr>
                <w:rFonts w:eastAsia="Times New Roman"/>
                <w:bCs/>
                <w:color w:val="000000"/>
                <w:lang w:eastAsia="ru-RU"/>
              </w:rPr>
            </w:pPr>
            <w:r>
              <w:rPr>
                <w:rFonts w:eastAsia="Times New Roman"/>
                <w:bCs/>
                <w:color w:val="000000"/>
                <w:lang w:eastAsia="ru-RU"/>
              </w:rPr>
              <w:t xml:space="preserve">5.3.3.2.</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lang w:eastAsia="ru-RU"/>
              </w:rPr>
            </w:pPr>
            <w:r>
              <w:rPr>
                <w:rFonts w:eastAsia="Times New Roman"/>
                <w:bCs/>
                <w:color w:val="000000"/>
                <w:lang w:eastAsia="ru-RU"/>
              </w:rPr>
              <w:t xml:space="preserve">При отсутствии 100% денежного покрытия</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lang w:eastAsia="ru-RU"/>
              </w:rPr>
            </w:pPr>
            <w:r>
              <w:rPr>
                <w:rFonts w:eastAsia="Times New Roman"/>
                <w:bCs/>
                <w:color w:val="000000"/>
                <w:lang w:eastAsia="ru-RU"/>
              </w:rPr>
              <w:t xml:space="preserve">По соглашению сторон</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after="0" w:line="240" w:lineRule="auto"/>
              <w:rPr>
                <w:rFonts w:eastAsia="Times New Roman"/>
                <w:bCs/>
                <w:color w:val="000000"/>
                <w:lang w:eastAsia="ru-RU"/>
              </w:rPr>
            </w:pPr>
            <w:r>
              <w:rPr>
                <w:rFonts w:eastAsia="Times New Roman"/>
                <w:bCs/>
                <w:color w:val="000000"/>
                <w:lang w:eastAsia="ru-RU"/>
              </w:rPr>
              <w:t xml:space="preserve">5.3.4.</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lang w:eastAsia="ru-RU"/>
              </w:rPr>
            </w:pPr>
            <w:r>
              <w:rPr>
                <w:rFonts w:eastAsia="Times New Roman"/>
                <w:bCs/>
                <w:color w:val="000000"/>
                <w:lang w:eastAsia="ru-RU"/>
              </w:rPr>
              <w:t xml:space="preserve">Авизование изменений условий аккредитива, не связанных с увеличением суммы;</w:t>
            </w:r>
            <w:r>
              <w:rPr>
                <w:rFonts w:eastAsia="Times New Roman"/>
                <w:bCs/>
                <w:color w:val="000000"/>
                <w:lang w:eastAsia="ru-RU"/>
              </w:rPr>
            </w:r>
            <w:r>
              <w:rPr>
                <w:rFonts w:eastAsia="Times New Roman"/>
                <w:bCs/>
                <w:color w:val="000000"/>
                <w:lang w:eastAsia="ru-RU"/>
              </w:rPr>
            </w:r>
          </w:p>
          <w:p>
            <w:pPr>
              <w:pStyle w:val="1076"/>
              <w:numPr>
                <w:ilvl w:val="0"/>
                <w:numId w:val="8"/>
              </w:numPr>
              <w:ind w:left="184" w:hanging="153"/>
              <w:jc w:val="both"/>
              <w:spacing w:before="40" w:after="0" w:line="240" w:lineRule="auto"/>
              <w:rPr>
                <w:rFonts w:eastAsia="Times New Roman"/>
                <w:bCs/>
                <w:color w:val="000000"/>
                <w:lang w:eastAsia="ru-RU"/>
              </w:rPr>
            </w:pPr>
            <w:r>
              <w:rPr>
                <w:rFonts w:eastAsia="Times New Roman"/>
                <w:bCs/>
                <w:color w:val="000000"/>
                <w:lang w:eastAsia="ru-RU"/>
              </w:rPr>
              <w:t xml:space="preserve">авизование запроса на аннуляцию аккредитива;</w:t>
            </w:r>
            <w:r>
              <w:rPr>
                <w:rFonts w:eastAsia="Times New Roman"/>
                <w:bCs/>
                <w:color w:val="000000"/>
                <w:lang w:eastAsia="ru-RU"/>
              </w:rPr>
            </w:r>
            <w:r>
              <w:rPr>
                <w:rFonts w:eastAsia="Times New Roman"/>
                <w:bCs/>
                <w:color w:val="000000"/>
                <w:lang w:eastAsia="ru-RU"/>
              </w:rPr>
            </w:r>
          </w:p>
          <w:p>
            <w:pPr>
              <w:pStyle w:val="1076"/>
              <w:numPr>
                <w:ilvl w:val="0"/>
                <w:numId w:val="8"/>
              </w:numPr>
              <w:ind w:left="184" w:hanging="153"/>
              <w:jc w:val="both"/>
              <w:spacing w:before="40" w:after="0" w:line="240" w:lineRule="auto"/>
              <w:rPr>
                <w:rFonts w:eastAsia="Times New Roman"/>
                <w:bCs/>
                <w:color w:val="000000"/>
                <w:lang w:eastAsia="ru-RU"/>
              </w:rPr>
            </w:pPr>
            <w:r>
              <w:rPr>
                <w:rFonts w:eastAsia="Times New Roman"/>
                <w:bCs/>
                <w:color w:val="000000"/>
                <w:lang w:eastAsia="ru-RU"/>
              </w:rPr>
              <w:t xml:space="preserve">авизование иных сообщений по аккредитивам;</w:t>
            </w:r>
            <w:r>
              <w:rPr>
                <w:rFonts w:eastAsia="Times New Roman"/>
                <w:bCs/>
                <w:color w:val="000000"/>
                <w:lang w:eastAsia="ru-RU"/>
              </w:rPr>
            </w:r>
            <w:r>
              <w:rPr>
                <w:rFonts w:eastAsia="Times New Roman"/>
                <w:bCs/>
                <w:color w:val="000000"/>
                <w:lang w:eastAsia="ru-RU"/>
              </w:rPr>
            </w:r>
          </w:p>
          <w:p>
            <w:pPr>
              <w:pStyle w:val="1076"/>
              <w:numPr>
                <w:ilvl w:val="0"/>
                <w:numId w:val="8"/>
              </w:numPr>
              <w:ind w:left="184" w:hanging="153"/>
              <w:jc w:val="both"/>
              <w:spacing w:before="40" w:after="0" w:line="240" w:lineRule="auto"/>
              <w:rPr>
                <w:rFonts w:eastAsia="Times New Roman"/>
                <w:bCs/>
                <w:color w:val="000000"/>
                <w:lang w:eastAsia="ru-RU"/>
              </w:rPr>
            </w:pPr>
            <w:r>
              <w:rPr>
                <w:rFonts w:eastAsia="Times New Roman"/>
                <w:bCs/>
                <w:color w:val="000000"/>
                <w:lang w:eastAsia="ru-RU"/>
              </w:rPr>
              <w:t xml:space="preserve">запрос по аккредитиву по распоряжению клиента </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lang w:eastAsia="ru-RU"/>
              </w:rPr>
            </w:pPr>
            <w:r>
              <w:rPr>
                <w:rFonts w:eastAsia="Times New Roman"/>
                <w:bCs/>
                <w:color w:val="000000"/>
                <w:lang w:eastAsia="ru-RU"/>
              </w:rPr>
              <w:t xml:space="preserve">3 500 руб.</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lang w:eastAsia="ru-RU"/>
              </w:rPr>
            </w:pPr>
            <w:r>
              <w:rPr>
                <w:rFonts w:eastAsia="Times New Roman"/>
                <w:bCs/>
                <w:color w:val="000000"/>
                <w:lang w:eastAsia="ru-RU"/>
              </w:rPr>
              <w:t xml:space="preserve">5.3.5.</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0" w:line="240" w:lineRule="auto"/>
              <w:rPr>
                <w:rFonts w:eastAsia="Times New Roman"/>
                <w:bCs/>
                <w:color w:val="000000"/>
                <w:lang w:eastAsia="ru-RU"/>
              </w:rPr>
            </w:pPr>
            <w:r>
              <w:rPr>
                <w:rFonts w:eastAsia="Times New Roman"/>
                <w:bCs/>
                <w:color w:val="000000"/>
                <w:lang w:eastAsia="ru-RU"/>
              </w:rPr>
              <w:t xml:space="preserve">Обработка/проверка документов</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bCs/>
                <w:color w:val="000000"/>
                <w:lang w:eastAsia="ru-RU"/>
              </w:rPr>
            </w:pPr>
            <w:r>
              <w:rPr>
                <w:rFonts w:eastAsia="Times New Roman"/>
                <w:bCs/>
                <w:color w:val="000000"/>
                <w:lang w:eastAsia="ru-RU"/>
              </w:rPr>
              <w:t xml:space="preserve">0,15% от суммы, запрошенной к оплате,</w:t>
            </w:r>
            <w:r>
              <w:rPr>
                <w:rFonts w:eastAsia="Times New Roman"/>
                <w:bCs/>
                <w:color w:val="000000"/>
                <w:lang w:eastAsia="ru-RU"/>
              </w:rPr>
            </w:r>
            <w:r>
              <w:rPr>
                <w:rFonts w:eastAsia="Times New Roman"/>
                <w:bCs/>
                <w:color w:val="000000"/>
                <w:lang w:eastAsia="ru-RU"/>
              </w:rPr>
            </w:r>
          </w:p>
          <w:p>
            <w:pPr>
              <w:pStyle w:val="1076"/>
              <w:jc w:val="center"/>
              <w:spacing w:after="0" w:line="240" w:lineRule="auto"/>
              <w:rPr>
                <w:rFonts w:eastAsia="Times New Roman"/>
                <w:bCs/>
                <w:color w:val="000000"/>
                <w:lang w:eastAsia="ru-RU"/>
              </w:rPr>
            </w:pPr>
            <w:r>
              <w:rPr>
                <w:rFonts w:eastAsia="Times New Roman"/>
                <w:bCs/>
                <w:color w:val="000000"/>
                <w:lang w:eastAsia="ru-RU"/>
              </w:rPr>
              <w:t xml:space="preserve">минимум </w:t>
            </w:r>
            <w:r>
              <w:rPr>
                <w:bCs/>
                <w:lang w:eastAsia="ru-RU"/>
              </w:rPr>
              <w:t xml:space="preserve">10</w:t>
            </w:r>
            <w:r>
              <w:rPr>
                <w:bCs/>
                <w:lang w:val="en-US" w:eastAsia="ru-RU"/>
              </w:rPr>
              <w:t xml:space="preserve"> </w:t>
            </w:r>
            <w:r>
              <w:rPr>
                <w:bCs/>
                <w:lang w:eastAsia="ru-RU"/>
              </w:rPr>
              <w:t xml:space="preserve">000 руб.</w:t>
            </w:r>
            <w:r>
              <w:rPr>
                <w:rFonts w:eastAsia="Times New Roman"/>
                <w:bCs/>
                <w:color w:val="000000"/>
                <w:lang w:eastAsia="ru-RU"/>
              </w:rPr>
              <w:t xml:space="preserve">,</w:t>
            </w:r>
            <w:r>
              <w:rPr>
                <w:rFonts w:eastAsia="Times New Roman"/>
                <w:bCs/>
                <w:color w:val="000000"/>
                <w:lang w:eastAsia="ru-RU"/>
              </w:rPr>
            </w:r>
            <w:r>
              <w:rPr>
                <w:rFonts w:eastAsia="Times New Roman"/>
                <w:bCs/>
                <w:color w:val="000000"/>
                <w:lang w:eastAsia="ru-RU"/>
              </w:rPr>
            </w:r>
          </w:p>
          <w:p>
            <w:pPr>
              <w:pStyle w:val="1076"/>
              <w:jc w:val="center"/>
              <w:spacing w:after="0" w:line="240" w:lineRule="auto"/>
              <w:rPr>
                <w:rFonts w:eastAsia="Times New Roman"/>
                <w:bCs/>
                <w:color w:val="000000"/>
                <w:lang w:eastAsia="ru-RU"/>
              </w:rPr>
            </w:pPr>
            <w:r>
              <w:rPr>
                <w:rFonts w:eastAsia="Times New Roman"/>
                <w:bCs/>
                <w:color w:val="000000"/>
                <w:lang w:eastAsia="ru-RU"/>
              </w:rPr>
              <w:t xml:space="preserve">максимум 350 000 руб.</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before="40" w:after="120" w:line="240" w:lineRule="auto"/>
              <w:rPr>
                <w:rFonts w:eastAsia="Times New Roman"/>
                <w:bCs/>
                <w:color w:val="000000"/>
                <w:lang w:eastAsia="ru-RU"/>
              </w:rPr>
            </w:pPr>
            <w:r>
              <w:rPr>
                <w:rFonts w:eastAsia="Times New Roman"/>
                <w:bCs/>
                <w:color w:val="000000"/>
                <w:lang w:eastAsia="ru-RU"/>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lang w:eastAsia="ru-RU"/>
              </w:rPr>
            </w:pPr>
            <w:r>
              <w:rPr>
                <w:rFonts w:eastAsia="Times New Roman"/>
                <w:bCs/>
                <w:color w:val="000000"/>
                <w:lang w:eastAsia="ru-RU"/>
              </w:rPr>
              <w:t xml:space="preserve">5.3.6.</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lang w:eastAsia="ru-RU"/>
              </w:rPr>
            </w:pPr>
            <w:r>
              <w:rPr>
                <w:rFonts w:eastAsia="Times New Roman"/>
                <w:bCs/>
                <w:color w:val="000000"/>
                <w:lang w:eastAsia="ru-RU"/>
              </w:rPr>
              <w:t xml:space="preserve">Перевод аккредитива в пользу другого бенефициара (трансферация); </w:t>
            </w:r>
            <w:r>
              <w:rPr>
                <w:rFonts w:eastAsia="Times New Roman"/>
                <w:bCs/>
                <w:color w:val="000000"/>
                <w:lang w:eastAsia="ru-RU"/>
              </w:rPr>
            </w:r>
            <w:r>
              <w:rPr>
                <w:rFonts w:eastAsia="Times New Roman"/>
                <w:bCs/>
                <w:color w:val="000000"/>
                <w:lang w:eastAsia="ru-RU"/>
              </w:rPr>
            </w:r>
          </w:p>
          <w:p>
            <w:pPr>
              <w:pStyle w:val="1076"/>
              <w:numPr>
                <w:ilvl w:val="0"/>
                <w:numId w:val="8"/>
              </w:numPr>
              <w:ind w:left="184" w:hanging="153"/>
              <w:jc w:val="both"/>
              <w:spacing w:before="40" w:after="0" w:line="240" w:lineRule="auto"/>
              <w:rPr>
                <w:rFonts w:eastAsia="Times New Roman"/>
                <w:bCs/>
                <w:color w:val="000000"/>
                <w:lang w:eastAsia="ru-RU"/>
              </w:rPr>
            </w:pPr>
            <w:r>
              <w:rPr>
                <w:rFonts w:eastAsia="Times New Roman"/>
                <w:bCs/>
                <w:color w:val="000000"/>
                <w:lang w:eastAsia="ru-RU"/>
              </w:rPr>
              <w:t xml:space="preserve">изменение условий трансферированного аккредитива, связанное с увеличением суммы</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bCs/>
                <w:color w:val="000000"/>
                <w:lang w:eastAsia="ru-RU"/>
              </w:rPr>
            </w:pPr>
            <w:r>
              <w:rPr>
                <w:rFonts w:eastAsia="Times New Roman"/>
                <w:bCs/>
                <w:color w:val="000000"/>
                <w:lang w:eastAsia="ru-RU"/>
              </w:rPr>
              <w:t xml:space="preserve">0,15% от трансферированной суммы или суммы </w:t>
              <w:br w:type="textWrapping" w:clear="all"/>
              <w:t xml:space="preserve">ее увеличения,</w:t>
            </w:r>
            <w:r>
              <w:rPr>
                <w:rFonts w:eastAsia="Times New Roman"/>
                <w:bCs/>
                <w:color w:val="000000"/>
                <w:lang w:eastAsia="ru-RU"/>
              </w:rPr>
            </w:r>
            <w:r>
              <w:rPr>
                <w:rFonts w:eastAsia="Times New Roman"/>
                <w:bCs/>
                <w:color w:val="000000"/>
                <w:lang w:eastAsia="ru-RU"/>
              </w:rPr>
            </w:r>
          </w:p>
          <w:p>
            <w:pPr>
              <w:pStyle w:val="1076"/>
              <w:jc w:val="center"/>
              <w:spacing w:after="0" w:line="240" w:lineRule="auto"/>
              <w:rPr>
                <w:rFonts w:eastAsia="Times New Roman"/>
                <w:bCs/>
                <w:color w:val="000000"/>
                <w:lang w:eastAsia="ru-RU"/>
              </w:rPr>
            </w:pPr>
            <w:r>
              <w:rPr>
                <w:rFonts w:eastAsia="Times New Roman"/>
                <w:bCs/>
                <w:color w:val="000000"/>
                <w:lang w:eastAsia="ru-RU"/>
              </w:rPr>
              <w:t xml:space="preserve">минимум </w:t>
            </w:r>
            <w:r>
              <w:rPr>
                <w:bCs/>
                <w:lang w:eastAsia="ru-RU"/>
              </w:rPr>
              <w:t xml:space="preserve">10</w:t>
            </w:r>
            <w:r>
              <w:rPr>
                <w:bCs/>
                <w:lang w:val="en-US" w:eastAsia="ru-RU"/>
              </w:rPr>
              <w:t xml:space="preserve"> </w:t>
            </w:r>
            <w:r>
              <w:rPr>
                <w:bCs/>
                <w:lang w:eastAsia="ru-RU"/>
              </w:rPr>
              <w:t xml:space="preserve">000 руб.</w:t>
            </w:r>
            <w:r>
              <w:rPr>
                <w:rFonts w:eastAsia="Times New Roman"/>
                <w:bCs/>
                <w:color w:val="000000"/>
                <w:lang w:eastAsia="ru-RU"/>
              </w:rPr>
              <w:t xml:space="preserve">,</w:t>
            </w:r>
            <w:r>
              <w:rPr>
                <w:rFonts w:eastAsia="Times New Roman"/>
                <w:bCs/>
                <w:color w:val="000000"/>
                <w:lang w:eastAsia="ru-RU"/>
              </w:rPr>
            </w:r>
            <w:r>
              <w:rPr>
                <w:rFonts w:eastAsia="Times New Roman"/>
                <w:bCs/>
                <w:color w:val="000000"/>
                <w:lang w:eastAsia="ru-RU"/>
              </w:rPr>
            </w:r>
          </w:p>
          <w:p>
            <w:pPr>
              <w:pStyle w:val="1076"/>
              <w:jc w:val="center"/>
              <w:spacing w:after="0" w:line="240" w:lineRule="auto"/>
              <w:rPr>
                <w:rFonts w:eastAsia="Times New Roman"/>
                <w:bCs/>
                <w:color w:val="000000"/>
                <w:lang w:eastAsia="ru-RU"/>
              </w:rPr>
            </w:pPr>
            <w:r>
              <w:rPr>
                <w:rFonts w:eastAsia="Times New Roman"/>
                <w:bCs/>
                <w:color w:val="000000"/>
                <w:lang w:eastAsia="ru-RU"/>
              </w:rPr>
              <w:t xml:space="preserve">максимум 100</w:t>
            </w:r>
            <w:r>
              <w:rPr>
                <w:rFonts w:eastAsia="Times New Roman"/>
                <w:lang w:eastAsia="ru-RU"/>
              </w:rPr>
              <w:t xml:space="preserve"> 000 руб.</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lang w:eastAsia="ru-RU"/>
              </w:rPr>
            </w:pPr>
            <w:r>
              <w:rPr>
                <w:rFonts w:eastAsia="Times New Roman"/>
                <w:bCs/>
                <w:color w:val="000000"/>
                <w:lang w:eastAsia="ru-RU"/>
              </w:rPr>
              <w:t xml:space="preserve">5.3.7.</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lang w:eastAsia="ru-RU"/>
              </w:rPr>
            </w:pPr>
            <w:r>
              <w:rPr>
                <w:rFonts w:eastAsia="Times New Roman"/>
                <w:bCs/>
                <w:color w:val="000000"/>
                <w:lang w:eastAsia="ru-RU"/>
              </w:rPr>
              <w:t xml:space="preserve">Изменение условий трансферированного аккредитива, не связанное с увеличением суммы; </w:t>
            </w:r>
            <w:r>
              <w:rPr>
                <w:rFonts w:eastAsia="Times New Roman"/>
                <w:bCs/>
                <w:color w:val="000000"/>
                <w:lang w:eastAsia="ru-RU"/>
              </w:rPr>
            </w:r>
            <w:r>
              <w:rPr>
                <w:rFonts w:eastAsia="Times New Roman"/>
                <w:bCs/>
                <w:color w:val="000000"/>
                <w:lang w:eastAsia="ru-RU"/>
              </w:rPr>
            </w:r>
          </w:p>
          <w:p>
            <w:pPr>
              <w:pStyle w:val="1076"/>
              <w:numPr>
                <w:ilvl w:val="0"/>
                <w:numId w:val="8"/>
              </w:numPr>
              <w:ind w:left="181" w:hanging="153"/>
              <w:jc w:val="both"/>
              <w:spacing w:after="0" w:line="240" w:lineRule="auto"/>
              <w:rPr>
                <w:rFonts w:eastAsia="Times New Roman"/>
                <w:bCs/>
                <w:color w:val="000000"/>
                <w:lang w:eastAsia="ru-RU"/>
              </w:rPr>
            </w:pPr>
            <w:r>
              <w:rPr>
                <w:rFonts w:eastAsia="Times New Roman"/>
                <w:bCs/>
                <w:color w:val="000000"/>
                <w:lang w:eastAsia="ru-RU"/>
              </w:rPr>
              <w:t xml:space="preserve">авизование запроса на аннуляцию трансферированного аккредитива;</w:t>
            </w:r>
            <w:r>
              <w:rPr>
                <w:rFonts w:eastAsia="Times New Roman"/>
                <w:bCs/>
                <w:color w:val="000000"/>
                <w:lang w:eastAsia="ru-RU"/>
              </w:rPr>
            </w:r>
            <w:r>
              <w:rPr>
                <w:rFonts w:eastAsia="Times New Roman"/>
                <w:bCs/>
                <w:color w:val="000000"/>
                <w:lang w:eastAsia="ru-RU"/>
              </w:rPr>
            </w:r>
          </w:p>
          <w:p>
            <w:pPr>
              <w:pStyle w:val="1076"/>
              <w:numPr>
                <w:ilvl w:val="0"/>
                <w:numId w:val="8"/>
              </w:numPr>
              <w:ind w:left="181" w:hanging="153"/>
              <w:jc w:val="both"/>
              <w:spacing w:after="0" w:line="240" w:lineRule="auto"/>
              <w:rPr>
                <w:rFonts w:eastAsia="Times New Roman"/>
                <w:bCs/>
                <w:color w:val="000000"/>
                <w:lang w:eastAsia="ru-RU"/>
              </w:rPr>
            </w:pPr>
            <w:r>
              <w:rPr>
                <w:rFonts w:eastAsia="Times New Roman"/>
                <w:bCs/>
                <w:color w:val="000000"/>
                <w:lang w:eastAsia="ru-RU"/>
              </w:rPr>
              <w:t xml:space="preserve">авизование иных сообщений по трансферированным аккредитивам;</w:t>
            </w:r>
            <w:r>
              <w:rPr>
                <w:rFonts w:eastAsia="Times New Roman"/>
                <w:bCs/>
                <w:color w:val="000000"/>
                <w:lang w:eastAsia="ru-RU"/>
              </w:rPr>
            </w:r>
            <w:r>
              <w:rPr>
                <w:rFonts w:eastAsia="Times New Roman"/>
                <w:bCs/>
                <w:color w:val="000000"/>
                <w:lang w:eastAsia="ru-RU"/>
              </w:rPr>
            </w:r>
          </w:p>
          <w:p>
            <w:pPr>
              <w:pStyle w:val="1076"/>
              <w:numPr>
                <w:ilvl w:val="0"/>
                <w:numId w:val="8"/>
              </w:numPr>
              <w:ind w:left="181" w:hanging="153"/>
              <w:jc w:val="both"/>
              <w:spacing w:after="0" w:line="240" w:lineRule="auto"/>
              <w:rPr>
                <w:rFonts w:eastAsia="Times New Roman"/>
                <w:bCs/>
                <w:color w:val="000000"/>
                <w:lang w:eastAsia="ru-RU"/>
              </w:rPr>
            </w:pPr>
            <w:r>
              <w:rPr>
                <w:rFonts w:eastAsia="Times New Roman"/>
                <w:bCs/>
                <w:color w:val="000000"/>
                <w:lang w:eastAsia="ru-RU"/>
              </w:rPr>
              <w:t xml:space="preserve">запрос по трансферированному аккредитиву по распоряжению клиента</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lang w:eastAsia="ru-RU"/>
              </w:rPr>
            </w:pPr>
            <w:r>
              <w:rPr>
                <w:bCs/>
                <w:lang w:eastAsia="ru-RU"/>
              </w:rPr>
              <w:t xml:space="preserve">10</w:t>
            </w:r>
            <w:r>
              <w:rPr>
                <w:bCs/>
                <w:lang w:val="en-US" w:eastAsia="ru-RU"/>
              </w:rPr>
              <w:t xml:space="preserve"> </w:t>
            </w:r>
            <w:r>
              <w:rPr>
                <w:bCs/>
                <w:lang w:eastAsia="ru-RU"/>
              </w:rPr>
              <w:t xml:space="preserve">000 руб.</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120" w:after="120" w:line="240" w:lineRule="auto"/>
              <w:rPr>
                <w:rFonts w:eastAsia="Times New Roman"/>
                <w:b/>
                <w:bCs/>
                <w:color w:val="000000"/>
                <w:lang w:eastAsia="ru-RU"/>
              </w:rPr>
            </w:pPr>
            <w:r>
              <w:rPr>
                <w:rFonts w:eastAsia="Times New Roman"/>
                <w:b/>
                <w:bCs/>
                <w:color w:val="000000"/>
                <w:lang w:eastAsia="ru-RU"/>
              </w:rPr>
              <w:t xml:space="preserve">5.4.</w:t>
            </w:r>
            <w:r>
              <w:rPr>
                <w:rFonts w:eastAsia="Times New Roman"/>
                <w:b/>
                <w:bCs/>
                <w:color w:val="000000"/>
                <w:lang w:eastAsia="ru-RU"/>
              </w:rPr>
            </w:r>
            <w:r>
              <w:rPr>
                <w:rFonts w:eastAsia="Times New Roman"/>
                <w:b/>
                <w:bCs/>
                <w:color w:val="000000"/>
                <w:lang w:eastAsia="ru-RU"/>
              </w:rPr>
            </w:r>
          </w:p>
        </w:tc>
        <w:tc>
          <w:tcPr>
            <w:gridSpan w:val="3"/>
            <w:tcBorders>
              <w:top w:val="single" w:color="000000" w:sz="4" w:space="0"/>
              <w:left w:val="single" w:color="000000" w:sz="4" w:space="0"/>
              <w:bottom w:val="single" w:color="000000" w:sz="4" w:space="0"/>
              <w:right w:val="single" w:color="000000" w:sz="4" w:space="0"/>
            </w:tcBorders>
            <w:tcW w:w="4525" w:type="pct"/>
            <w:vAlign w:val="top"/>
            <w:textDirection w:val="lrTb"/>
            <w:noWrap w:val="false"/>
          </w:tcPr>
          <w:p>
            <w:pPr>
              <w:pStyle w:val="1076"/>
              <w:spacing w:before="120" w:after="120" w:line="240" w:lineRule="auto"/>
              <w:rPr>
                <w:rFonts w:eastAsia="Times New Roman"/>
                <w:b/>
                <w:bCs/>
                <w:color w:val="000000"/>
                <w:lang w:eastAsia="ru-RU"/>
              </w:rPr>
            </w:pPr>
            <w:r>
              <w:rPr>
                <w:rFonts w:eastAsia="Times New Roman"/>
                <w:b/>
                <w:bCs/>
                <w:color w:val="000000"/>
                <w:lang w:eastAsia="ru-RU"/>
              </w:rPr>
              <w:t xml:space="preserve">Документарное инкассо</w:t>
            </w:r>
            <w:r>
              <w:rPr>
                <w:rFonts w:eastAsia="Times New Roman"/>
                <w:b/>
                <w:bCs/>
                <w:color w:val="000000"/>
                <w:lang w:eastAsia="ru-RU"/>
              </w:rPr>
            </w:r>
            <w:r>
              <w:rPr>
                <w:rFonts w:eastAsia="Times New Roman"/>
                <w:b/>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lang w:eastAsia="ru-RU"/>
              </w:rPr>
            </w:pPr>
            <w:r>
              <w:rPr>
                <w:rFonts w:eastAsia="Times New Roman"/>
                <w:lang w:eastAsia="ru-RU"/>
              </w:rPr>
              <w:t xml:space="preserve">5.4.1.</w:t>
            </w:r>
            <w:r>
              <w:rPr>
                <w:rFonts w:eastAsia="Times New Roman"/>
                <w:lang w:eastAsia="ru-RU"/>
              </w:rPr>
            </w:r>
            <w:r>
              <w:rPr>
                <w:rFonts w:eastAsia="Times New Roman"/>
                <w:lang w:eastAsia="ru-RU"/>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lang w:eastAsia="ru-RU"/>
              </w:rPr>
            </w:pPr>
            <w:r>
              <w:rPr>
                <w:rFonts w:eastAsia="Times New Roman"/>
                <w:lang w:eastAsia="ru-RU"/>
              </w:rPr>
              <w:t xml:space="preserve">Прием, проверка, подготовка документов для отправки на инкассо</w:t>
            </w:r>
            <w:r>
              <w:rPr>
                <w:rFonts w:eastAsia="Times New Roman"/>
                <w:lang w:eastAsia="ru-RU"/>
              </w:rPr>
            </w:r>
            <w:r>
              <w:rPr>
                <w:rFonts w:eastAsia="Times New Roman"/>
                <w:lang w:eastAsia="ru-RU"/>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lang w:eastAsia="ru-RU"/>
              </w:rPr>
            </w:pPr>
            <w:r>
              <w:rPr>
                <w:rFonts w:eastAsia="Times New Roman"/>
                <w:lang w:eastAsia="ru-RU"/>
              </w:rPr>
              <w:t xml:space="preserve">0,15% от суммы,</w:t>
            </w:r>
            <w:r>
              <w:rPr>
                <w:rFonts w:eastAsia="Times New Roman"/>
                <w:lang w:eastAsia="ru-RU"/>
              </w:rPr>
            </w:r>
            <w:r>
              <w:rPr>
                <w:rFonts w:eastAsia="Times New Roman"/>
                <w:lang w:eastAsia="ru-RU"/>
              </w:rPr>
            </w:r>
          </w:p>
          <w:p>
            <w:pPr>
              <w:pStyle w:val="1076"/>
              <w:jc w:val="center"/>
              <w:spacing w:after="0" w:line="240" w:lineRule="auto"/>
              <w:rPr>
                <w:rFonts w:eastAsia="Times New Roman"/>
                <w:lang w:eastAsia="ru-RU"/>
              </w:rPr>
            </w:pPr>
            <w:r>
              <w:rPr>
                <w:rFonts w:eastAsia="Times New Roman"/>
                <w:lang w:eastAsia="ru-RU"/>
              </w:rPr>
              <w:t xml:space="preserve">мин. </w:t>
            </w:r>
            <w:r>
              <w:rPr>
                <w:rFonts w:eastAsia="Times New Roman"/>
                <w:bCs/>
                <w:color w:val="000000"/>
                <w:lang w:eastAsia="ru-RU"/>
              </w:rPr>
              <w:t xml:space="preserve">3 500 руб.</w:t>
            </w:r>
            <w:r>
              <w:rPr>
                <w:rFonts w:eastAsia="Times New Roman"/>
                <w:lang w:eastAsia="ru-RU"/>
              </w:rPr>
              <w:t xml:space="preserve">,</w:t>
            </w:r>
            <w:r>
              <w:rPr>
                <w:rFonts w:eastAsia="Times New Roman"/>
                <w:lang w:eastAsia="ru-RU"/>
              </w:rPr>
            </w:r>
            <w:r>
              <w:rPr>
                <w:rFonts w:eastAsia="Times New Roman"/>
                <w:lang w:eastAsia="ru-RU"/>
              </w:rPr>
            </w:r>
          </w:p>
          <w:p>
            <w:pPr>
              <w:pStyle w:val="1076"/>
              <w:jc w:val="center"/>
              <w:spacing w:after="0" w:line="240" w:lineRule="auto"/>
              <w:rPr>
                <w:rFonts w:eastAsia="Times New Roman"/>
                <w:lang w:eastAsia="ru-RU"/>
              </w:rPr>
            </w:pPr>
            <w:r>
              <w:rPr>
                <w:rFonts w:eastAsia="Times New Roman"/>
                <w:lang w:eastAsia="ru-RU"/>
              </w:rPr>
              <w:t xml:space="preserve">макс. 35 000 руб.</w:t>
            </w:r>
            <w:r>
              <w:rPr>
                <w:rFonts w:eastAsia="Times New Roman"/>
                <w:lang w:eastAsia="ru-RU"/>
              </w:rPr>
            </w:r>
            <w:r>
              <w:rPr>
                <w:rFonts w:eastAsia="Times New Roman"/>
                <w:lang w:eastAsia="ru-RU"/>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lang w:eastAsia="ru-RU"/>
              </w:rPr>
            </w:pPr>
            <w:r>
              <w:rPr>
                <w:rFonts w:eastAsia="Times New Roman"/>
                <w:lang w:eastAsia="ru-RU"/>
              </w:rPr>
              <w:t xml:space="preserve">5.4.2.</w:t>
            </w:r>
            <w:r>
              <w:rPr>
                <w:rFonts w:eastAsia="Times New Roman"/>
                <w:lang w:eastAsia="ru-RU"/>
              </w:rPr>
            </w:r>
            <w:r>
              <w:rPr>
                <w:rFonts w:eastAsia="Times New Roman"/>
                <w:lang w:eastAsia="ru-RU"/>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lang w:eastAsia="ru-RU"/>
              </w:rPr>
            </w:pPr>
            <w:r>
              <w:rPr>
                <w:rFonts w:eastAsia="Times New Roman"/>
                <w:lang w:eastAsia="ru-RU"/>
              </w:rPr>
              <w:t xml:space="preserve">Изменение условий инкассового поручения или аннуляция</w:t>
            </w:r>
            <w:r>
              <w:rPr>
                <w:rFonts w:eastAsia="Times New Roman"/>
                <w:lang w:eastAsia="ru-RU"/>
              </w:rPr>
            </w:r>
            <w:r>
              <w:rPr>
                <w:rFonts w:eastAsia="Times New Roman"/>
                <w:lang w:eastAsia="ru-RU"/>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lang w:eastAsia="ru-RU"/>
              </w:rPr>
            </w:pPr>
            <w:r>
              <w:rPr>
                <w:rFonts w:eastAsia="Times New Roman"/>
                <w:bCs/>
                <w:color w:val="000000"/>
                <w:lang w:eastAsia="ru-RU"/>
              </w:rPr>
              <w:t xml:space="preserve">2 500 руб.</w:t>
            </w:r>
            <w:r>
              <w:rPr>
                <w:rFonts w:eastAsia="Times New Roman"/>
                <w:lang w:eastAsia="ru-RU"/>
              </w:rPr>
            </w:r>
            <w:r>
              <w:rPr>
                <w:rFonts w:eastAsia="Times New Roman"/>
                <w:lang w:eastAsia="ru-RU"/>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lang w:eastAsia="ru-RU"/>
              </w:rPr>
            </w:pPr>
            <w:r>
              <w:rPr>
                <w:rFonts w:eastAsia="Times New Roman"/>
                <w:lang w:eastAsia="ru-RU"/>
              </w:rPr>
              <w:t xml:space="preserve">5.4.3.</w:t>
            </w:r>
            <w:r>
              <w:rPr>
                <w:rFonts w:eastAsia="Times New Roman"/>
                <w:lang w:eastAsia="ru-RU"/>
              </w:rPr>
            </w:r>
            <w:r>
              <w:rPr>
                <w:rFonts w:eastAsia="Times New Roman"/>
                <w:lang w:eastAsia="ru-RU"/>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lang w:eastAsia="ru-RU"/>
              </w:rPr>
            </w:pPr>
            <w:r>
              <w:rPr>
                <w:rFonts w:eastAsia="Times New Roman"/>
                <w:lang w:eastAsia="ru-RU"/>
              </w:rPr>
              <w:t xml:space="preserve">Выдача документов против платежа и/или акцепта или на других условиях</w:t>
            </w:r>
            <w:r>
              <w:rPr>
                <w:rFonts w:eastAsia="Times New Roman"/>
                <w:lang w:eastAsia="ru-RU"/>
              </w:rPr>
            </w:r>
            <w:r>
              <w:rPr>
                <w:rFonts w:eastAsia="Times New Roman"/>
                <w:lang w:eastAsia="ru-RU"/>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lang w:eastAsia="ru-RU"/>
              </w:rPr>
            </w:pPr>
            <w:r>
              <w:rPr>
                <w:rFonts w:eastAsia="Times New Roman"/>
                <w:lang w:eastAsia="ru-RU"/>
              </w:rPr>
              <w:t xml:space="preserve">0,15% от суммы,</w:t>
            </w:r>
            <w:r>
              <w:rPr>
                <w:rFonts w:eastAsia="Times New Roman"/>
                <w:lang w:eastAsia="ru-RU"/>
              </w:rPr>
            </w:r>
            <w:r>
              <w:rPr>
                <w:rFonts w:eastAsia="Times New Roman"/>
                <w:lang w:eastAsia="ru-RU"/>
              </w:rPr>
            </w:r>
          </w:p>
          <w:p>
            <w:pPr>
              <w:pStyle w:val="1076"/>
              <w:jc w:val="center"/>
              <w:spacing w:after="0" w:line="240" w:lineRule="auto"/>
              <w:rPr>
                <w:rFonts w:eastAsia="Times New Roman"/>
                <w:lang w:eastAsia="ru-RU"/>
              </w:rPr>
            </w:pPr>
            <w:r>
              <w:rPr>
                <w:rFonts w:eastAsia="Times New Roman"/>
                <w:lang w:eastAsia="ru-RU"/>
              </w:rPr>
              <w:t xml:space="preserve">мин. </w:t>
            </w:r>
            <w:r>
              <w:rPr>
                <w:rFonts w:eastAsia="Times New Roman"/>
                <w:bCs/>
                <w:color w:val="000000"/>
                <w:lang w:eastAsia="ru-RU"/>
              </w:rPr>
              <w:t xml:space="preserve">3 500 руб.</w:t>
            </w:r>
            <w:r>
              <w:rPr>
                <w:rFonts w:eastAsia="Times New Roman"/>
                <w:lang w:eastAsia="ru-RU"/>
              </w:rPr>
              <w:t xml:space="preserve">,</w:t>
            </w:r>
            <w:r>
              <w:rPr>
                <w:rFonts w:eastAsia="Times New Roman"/>
                <w:lang w:eastAsia="ru-RU"/>
              </w:rPr>
            </w:r>
            <w:r>
              <w:rPr>
                <w:rFonts w:eastAsia="Times New Roman"/>
                <w:lang w:eastAsia="ru-RU"/>
              </w:rPr>
            </w:r>
          </w:p>
          <w:p>
            <w:pPr>
              <w:pStyle w:val="1076"/>
              <w:jc w:val="center"/>
              <w:spacing w:after="0" w:line="240" w:lineRule="auto"/>
              <w:rPr>
                <w:rFonts w:eastAsia="Times New Roman"/>
                <w:lang w:eastAsia="ru-RU"/>
              </w:rPr>
            </w:pPr>
            <w:r>
              <w:rPr>
                <w:rFonts w:eastAsia="Times New Roman"/>
                <w:lang w:eastAsia="ru-RU"/>
              </w:rPr>
              <w:t xml:space="preserve">макс. 35 000 руб.</w:t>
            </w:r>
            <w:r>
              <w:rPr>
                <w:rFonts w:eastAsia="Times New Roman"/>
                <w:lang w:eastAsia="ru-RU"/>
              </w:rPr>
            </w:r>
            <w:r>
              <w:rPr>
                <w:rFonts w:eastAsia="Times New Roman"/>
                <w:lang w:eastAsia="ru-RU"/>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lang w:eastAsia="ru-RU"/>
              </w:rPr>
            </w:pPr>
            <w:r>
              <w:rPr>
                <w:rFonts w:eastAsia="Times New Roman"/>
                <w:lang w:eastAsia="ru-RU"/>
              </w:rPr>
              <w:t xml:space="preserve">5.4.4.</w:t>
            </w:r>
            <w:r>
              <w:rPr>
                <w:rFonts w:eastAsia="Times New Roman"/>
                <w:lang w:eastAsia="ru-RU"/>
              </w:rPr>
            </w:r>
            <w:r>
              <w:rPr>
                <w:rFonts w:eastAsia="Times New Roman"/>
                <w:lang w:eastAsia="ru-RU"/>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spacing w:before="40" w:after="40" w:line="240" w:lineRule="auto"/>
              <w:rPr>
                <w:rFonts w:eastAsia="Times New Roman"/>
                <w:lang w:eastAsia="ru-RU"/>
              </w:rPr>
            </w:pPr>
            <w:r>
              <w:rPr>
                <w:rFonts w:eastAsia="Times New Roman"/>
                <w:lang w:eastAsia="ru-RU"/>
              </w:rPr>
              <w:t xml:space="preserve">Возврат неоплаченных/неакцептованных документов</w:t>
            </w:r>
            <w:r>
              <w:rPr>
                <w:rFonts w:eastAsia="Times New Roman"/>
                <w:lang w:eastAsia="ru-RU"/>
              </w:rPr>
            </w:r>
            <w:r>
              <w:rPr>
                <w:rFonts w:eastAsia="Times New Roman"/>
                <w:lang w:eastAsia="ru-RU"/>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lang w:eastAsia="ru-RU"/>
              </w:rPr>
            </w:pPr>
            <w:r>
              <w:rPr>
                <w:rFonts w:eastAsia="Times New Roman"/>
                <w:bCs/>
                <w:color w:val="000000"/>
                <w:lang w:eastAsia="ru-RU"/>
              </w:rPr>
              <w:t xml:space="preserve">3 500 руб.</w:t>
            </w:r>
            <w:r>
              <w:rPr>
                <w:rFonts w:eastAsia="Times New Roman"/>
                <w:lang w:eastAsia="ru-RU"/>
              </w:rPr>
              <w:t xml:space="preserve"> за каждый комплект документов</w:t>
            </w:r>
            <w:r>
              <w:rPr>
                <w:rFonts w:eastAsia="Times New Roman"/>
                <w:lang w:eastAsia="ru-RU"/>
              </w:rPr>
            </w:r>
            <w:r>
              <w:rPr>
                <w:rFonts w:eastAsia="Times New Roman"/>
                <w:lang w:eastAsia="ru-RU"/>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lang w:eastAsia="ru-RU"/>
              </w:rPr>
            </w:pPr>
            <w:r>
              <w:rPr>
                <w:rFonts w:eastAsia="Times New Roman"/>
                <w:lang w:val="en-US" w:eastAsia="ru-RU"/>
              </w:rPr>
              <w:t xml:space="preserve">5</w:t>
            </w:r>
            <w:r>
              <w:rPr>
                <w:rFonts w:eastAsia="Times New Roman"/>
                <w:lang w:eastAsia="ru-RU"/>
              </w:rPr>
              <w:t xml:space="preserve">.4.5</w:t>
            </w:r>
            <w:r>
              <w:rPr>
                <w:rFonts w:eastAsia="Times New Roman"/>
                <w:lang w:eastAsia="ru-RU"/>
              </w:rPr>
            </w:r>
            <w:r>
              <w:rPr>
                <w:rFonts w:eastAsia="Times New Roman"/>
                <w:lang w:eastAsia="ru-RU"/>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spacing w:before="40" w:after="40" w:line="240" w:lineRule="auto"/>
              <w:rPr>
                <w:rFonts w:eastAsia="Times New Roman"/>
                <w:lang w:eastAsia="ru-RU"/>
              </w:rPr>
            </w:pPr>
            <w:r>
              <w:rPr>
                <w:rFonts w:eastAsia="Times New Roman"/>
                <w:lang w:eastAsia="ru-RU"/>
              </w:rPr>
              <w:t xml:space="preserve">Запрос по инкассо по распоряжению клиента </w:t>
            </w:r>
            <w:r>
              <w:rPr>
                <w:rFonts w:eastAsia="Times New Roman"/>
                <w:lang w:eastAsia="ru-RU"/>
              </w:rPr>
            </w:r>
            <w:r>
              <w:rPr>
                <w:rFonts w:eastAsia="Times New Roman"/>
                <w:lang w:eastAsia="ru-RU"/>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bCs/>
                <w:color w:val="000000"/>
                <w:lang w:eastAsia="ru-RU"/>
              </w:rPr>
            </w:pPr>
            <w:r>
              <w:rPr>
                <w:rFonts w:eastAsia="Times New Roman"/>
                <w:bCs/>
                <w:color w:val="000000"/>
                <w:lang w:eastAsia="ru-RU"/>
              </w:rPr>
              <w:t xml:space="preserve">2 500 руб. </w:t>
            </w:r>
            <w:r>
              <w:rPr>
                <w:rFonts w:eastAsia="Times New Roman"/>
                <w:bCs/>
                <w:color w:val="000000"/>
                <w:lang w:eastAsia="ru-RU"/>
              </w:rPr>
            </w:r>
            <w:r>
              <w:rPr>
                <w:rFonts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bl>
    <w:p>
      <w:pPr>
        <w:pStyle w:val="1076"/>
        <w:jc w:val="both"/>
        <w:spacing w:before="120" w:after="0" w:line="240" w:lineRule="auto"/>
        <w:rPr>
          <w:rFonts w:eastAsia="Times New Roman"/>
          <w:sz w:val="20"/>
          <w:szCs w:val="20"/>
          <w:lang w:eastAsia="ru-RU"/>
        </w:rPr>
      </w:pPr>
      <w:r>
        <w:rPr>
          <w:rFonts w:eastAsia="Times New Roman"/>
          <w:sz w:val="20"/>
          <w:szCs w:val="20"/>
          <w:lang w:eastAsia="ru-RU"/>
        </w:rPr>
        <w:t xml:space="preserve">*Под комиссионным периодом понимается период в 90 (девяносто) последовательных календарных дней.</w:t>
      </w:r>
      <w:r>
        <w:rPr>
          <w:rFonts w:eastAsia="Times New Roman"/>
          <w:sz w:val="20"/>
          <w:szCs w:val="20"/>
          <w:lang w:eastAsia="ru-RU"/>
        </w:rPr>
      </w:r>
      <w:r>
        <w:rPr>
          <w:rFonts w:eastAsia="Times New Roman"/>
          <w:sz w:val="20"/>
          <w:szCs w:val="20"/>
          <w:lang w:eastAsia="ru-RU"/>
        </w:rPr>
      </w:r>
    </w:p>
    <w:p>
      <w:pPr>
        <w:pStyle w:val="1076"/>
        <w:jc w:val="both"/>
        <w:spacing w:before="120" w:after="0" w:line="240" w:lineRule="auto"/>
        <w:tabs>
          <w:tab w:val="left" w:pos="284" w:leader="none"/>
        </w:tabs>
        <w:rPr>
          <w:rFonts w:eastAsia="Times New Roman"/>
          <w:sz w:val="20"/>
          <w:szCs w:val="20"/>
          <w:u w:val="single"/>
          <w:lang w:eastAsia="ru-RU"/>
        </w:rPr>
      </w:pPr>
      <w:r>
        <w:rPr>
          <w:rFonts w:eastAsia="Times New Roman"/>
          <w:sz w:val="20"/>
          <w:szCs w:val="20"/>
          <w:u w:val="single"/>
          <w:lang w:eastAsia="ru-RU"/>
        </w:rPr>
        <w:t xml:space="preserve">Примечание:</w:t>
      </w:r>
      <w:r>
        <w:rPr>
          <w:rFonts w:eastAsia="Times New Roman"/>
          <w:sz w:val="20"/>
          <w:szCs w:val="20"/>
          <w:u w:val="single"/>
          <w:lang w:eastAsia="ru-RU"/>
        </w:rPr>
      </w:r>
      <w:r>
        <w:rPr>
          <w:rFonts w:eastAsia="Times New Roman"/>
          <w:sz w:val="20"/>
          <w:szCs w:val="20"/>
          <w:u w:val="single"/>
          <w:lang w:eastAsia="ru-RU"/>
        </w:rPr>
      </w:r>
    </w:p>
    <w:p>
      <w:pPr>
        <w:pStyle w:val="1076"/>
        <w:jc w:val="both"/>
        <w:spacing w:before="40" w:after="0" w:line="240" w:lineRule="auto"/>
        <w:tabs>
          <w:tab w:val="left" w:pos="-1276" w:leader="none"/>
          <w:tab w:val="left" w:pos="284" w:leader="none"/>
          <w:tab w:val="left" w:pos="1134" w:leader="none"/>
        </w:tabs>
        <w:rPr>
          <w:rFonts w:eastAsia="Times New Roman"/>
          <w:bCs/>
          <w:color w:val="000000"/>
          <w:sz w:val="20"/>
          <w:szCs w:val="20"/>
          <w:lang w:eastAsia="ru-RU"/>
        </w:rPr>
      </w:pPr>
      <w:r>
        <w:rPr>
          <w:rFonts w:eastAsia="Times New Roman"/>
          <w:sz w:val="20"/>
          <w:szCs w:val="20"/>
          <w:lang w:eastAsia="ru-RU"/>
        </w:rPr>
        <w:t xml:space="preserve">1.</w:t>
        <w:tab/>
        <w:t xml:space="preserve">При указании в наименовании услуги двух и более операций к</w:t>
      </w:r>
      <w:r>
        <w:rPr>
          <w:rFonts w:eastAsia="Times New Roman"/>
          <w:bCs/>
          <w:color w:val="000000"/>
          <w:sz w:val="20"/>
          <w:szCs w:val="20"/>
          <w:lang w:eastAsia="ru-RU"/>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color w:val="000000"/>
          <w:sz w:val="20"/>
          <w:szCs w:val="20"/>
          <w:lang w:eastAsia="ru-RU"/>
        </w:rPr>
      </w:r>
      <w:r>
        <w:rPr>
          <w:rFonts w:eastAsia="Times New Roman"/>
          <w:bCs/>
          <w:color w:val="000000"/>
          <w:sz w:val="20"/>
          <w:szCs w:val="20"/>
          <w:lang w:eastAsia="ru-RU"/>
        </w:rPr>
      </w:r>
    </w:p>
    <w:p>
      <w:pPr>
        <w:pStyle w:val="1076"/>
        <w:jc w:val="both"/>
        <w:spacing w:before="40" w:after="0" w:line="240" w:lineRule="auto"/>
        <w:tabs>
          <w:tab w:val="left" w:pos="-1276" w:leader="none"/>
          <w:tab w:val="left" w:pos="284" w:leader="none"/>
          <w:tab w:val="left" w:pos="1134" w:leader="none"/>
        </w:tabs>
        <w:rPr>
          <w:rFonts w:eastAsia="Times New Roman"/>
          <w:sz w:val="20"/>
          <w:szCs w:val="20"/>
          <w:lang w:eastAsia="ru-RU"/>
        </w:rPr>
      </w:pPr>
      <w:r>
        <w:rPr>
          <w:rFonts w:eastAsia="Times New Roman"/>
          <w:sz w:val="20"/>
          <w:szCs w:val="20"/>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eastAsia="Times New Roman"/>
          <w:sz w:val="20"/>
          <w:szCs w:val="20"/>
          <w:lang w:eastAsia="ru-RU"/>
        </w:rPr>
      </w:r>
      <w:r>
        <w:rPr>
          <w:rFonts w:eastAsia="Times New Roman"/>
          <w:sz w:val="20"/>
          <w:szCs w:val="20"/>
          <w:lang w:eastAsia="ru-RU"/>
        </w:rPr>
      </w:r>
    </w:p>
    <w:p>
      <w:pPr>
        <w:pStyle w:val="1076"/>
        <w:jc w:val="both"/>
        <w:spacing w:after="0" w:line="240" w:lineRule="auto"/>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eastAsia="Times New Roman"/>
          <w:sz w:val="20"/>
          <w:szCs w:val="20"/>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eastAsia="Times New Roman"/>
          <w:sz w:val="20"/>
          <w:szCs w:val="20"/>
          <w:lang w:eastAsia="ru-RU"/>
        </w:rPr>
      </w:r>
      <w:r>
        <w:rPr>
          <w:rFonts w:eastAsia="Times New Roman"/>
          <w:sz w:val="20"/>
          <w:szCs w:val="20"/>
          <w:lang w:eastAsia="ru-RU"/>
        </w:rPr>
      </w:r>
    </w:p>
    <w:p>
      <w:pPr>
        <w:pStyle w:val="1076"/>
        <w:jc w:val="both"/>
        <w:spacing w:after="0" w:line="240" w:lineRule="auto"/>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eastAsia="Times New Roman"/>
          <w:sz w:val="20"/>
          <w:szCs w:val="20"/>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eastAsia="Times New Roman"/>
          <w:sz w:val="20"/>
          <w:szCs w:val="20"/>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eastAsia="Times New Roman"/>
          <w:sz w:val="20"/>
          <w:szCs w:val="20"/>
          <w:lang w:eastAsia="ru-RU"/>
        </w:rPr>
      </w:r>
      <w:r>
        <w:rPr>
          <w:rFonts w:eastAsia="Times New Roman"/>
          <w:sz w:val="20"/>
          <w:szCs w:val="20"/>
          <w:lang w:eastAsia="ru-RU"/>
        </w:rPr>
      </w:r>
    </w:p>
    <w:p>
      <w:pPr>
        <w:pStyle w:val="1076"/>
        <w:jc w:val="both"/>
        <w:spacing w:after="0" w:line="240" w:lineRule="auto"/>
        <w:rPr>
          <w:rFonts w:eastAsia="Times New Roman"/>
          <w:sz w:val="20"/>
          <w:szCs w:val="20"/>
          <w:lang w:eastAsia="ru-RU"/>
        </w:rPr>
      </w:pPr>
      <w:r>
        <w:rPr>
          <w:rFonts w:eastAsia="Times New Roman"/>
          <w:sz w:val="20"/>
          <w:szCs w:val="20"/>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sz w:val="20"/>
          <w:szCs w:val="20"/>
          <w:lang w:eastAsia="ru-RU"/>
        </w:rPr>
      </w:r>
      <w:r>
        <w:rPr>
          <w:rFonts w:eastAsia="Times New Roman"/>
          <w:sz w:val="20"/>
          <w:szCs w:val="20"/>
          <w:lang w:eastAsia="ru-RU"/>
        </w:rPr>
      </w:r>
    </w:p>
    <w:p>
      <w:pPr>
        <w:pStyle w:val="1076"/>
        <w:jc w:val="both"/>
        <w:spacing w:after="0" w:line="240" w:lineRule="auto"/>
        <w:tabs>
          <w:tab w:val="left" w:pos="-1276" w:leader="none"/>
          <w:tab w:val="left" w:pos="0" w:leader="none"/>
          <w:tab w:val="left" w:pos="1134" w:leader="none"/>
        </w:tabs>
        <w:rPr>
          <w:rFonts w:eastAsia="Times New Roman"/>
          <w:sz w:val="20"/>
          <w:szCs w:val="20"/>
          <w:lang w:eastAsia="ru-RU"/>
        </w:rPr>
      </w:pPr>
      <w:r>
        <w:rPr>
          <w:rFonts w:eastAsia="Times New Roman"/>
          <w:sz w:val="20"/>
          <w:szCs w:val="20"/>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eastAsia="Times New Roman"/>
          <w:sz w:val="20"/>
          <w:szCs w:val="20"/>
          <w:lang w:eastAsia="ru-RU"/>
        </w:rPr>
      </w:r>
      <w:r>
        <w:rPr>
          <w:rFonts w:eastAsia="Times New Roman"/>
          <w:sz w:val="20"/>
          <w:szCs w:val="20"/>
          <w:lang w:eastAsia="ru-RU"/>
        </w:rPr>
      </w:r>
    </w:p>
    <w:p>
      <w:pPr>
        <w:pStyle w:val="1076"/>
        <w:jc w:val="both"/>
        <w:spacing w:after="0" w:line="240" w:lineRule="auto"/>
        <w:tabs>
          <w:tab w:val="left" w:pos="-1276" w:leader="none"/>
          <w:tab w:val="left" w:pos="0" w:leader="none"/>
          <w:tab w:val="left" w:pos="1134" w:leader="none"/>
        </w:tabs>
        <w:rPr>
          <w:rFonts w:eastAsia="Times New Roman"/>
          <w:sz w:val="20"/>
          <w:szCs w:val="20"/>
          <w:lang w:eastAsia="ru-RU"/>
        </w:rPr>
      </w:pPr>
      <w:r>
        <w:rPr>
          <w:rFonts w:eastAsia="Times New Roman"/>
          <w:sz w:val="20"/>
          <w:szCs w:val="20"/>
          <w:lang w:eastAsia="ru-RU"/>
        </w:rPr>
        <w:t xml:space="preserve">7. </w:t>
      </w:r>
      <w:r>
        <w:rPr>
          <w:rFonts w:eastAsia="Times New Roman"/>
          <w:bCs/>
          <w:iCs/>
          <w:sz w:val="20"/>
          <w:szCs w:val="20"/>
          <w:lang w:eastAsia="ru-RU"/>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sz w:val="20"/>
          <w:szCs w:val="20"/>
          <w:lang w:eastAsia="ru-RU"/>
        </w:rPr>
      </w:r>
      <w:r>
        <w:rPr>
          <w:rFonts w:eastAsia="Times New Roman"/>
          <w:sz w:val="20"/>
          <w:szCs w:val="20"/>
          <w:lang w:eastAsia="ru-RU"/>
        </w:rPr>
      </w:r>
    </w:p>
    <w:p>
      <w:pPr>
        <w:pStyle w:val="1076"/>
        <w:spacing w:after="0" w:line="240" w:lineRule="auto"/>
        <w:rPr>
          <w:sz w:val="20"/>
          <w:szCs w:val="20"/>
          <w:lang w:eastAsia="ru-RU"/>
        </w:rPr>
      </w:pPr>
      <w:r>
        <w:rPr>
          <w:sz w:val="20"/>
          <w:szCs w:val="20"/>
          <w:lang w:eastAsia="ru-RU"/>
        </w:rPr>
        <w:t xml:space="preserve">8. Комиссионное вознаграждение, уплаченное Банку за оказание услуг (кроме ошибочно удержанного), возврату не подлежит.</w:t>
      </w:r>
      <w:r>
        <w:rPr>
          <w:sz w:val="20"/>
          <w:szCs w:val="20"/>
          <w:lang w:eastAsia="ru-RU"/>
        </w:rPr>
      </w:r>
      <w:r>
        <w:rPr>
          <w:sz w:val="20"/>
          <w:szCs w:val="20"/>
          <w:lang w:eastAsia="ru-RU"/>
        </w:rPr>
      </w:r>
    </w:p>
    <w:p>
      <w:pPr>
        <w:pStyle w:val="1078"/>
        <w:rPr>
          <w:lang w:eastAsia="ru-RU"/>
        </w:rPr>
      </w:pPr>
      <w:r/>
      <w:bookmarkStart w:id="9" w:name="_Toc7"/>
      <w:r>
        <w:rPr>
          <w:lang w:eastAsia="ru-RU"/>
        </w:rPr>
        <w:br w:type="page" w:clear="all"/>
      </w:r>
      <w:r>
        <w:rPr>
          <w:lang w:eastAsia="ru-RU"/>
        </w:rPr>
        <w:t xml:space="preserve">6. Гарантийные операции</w:t>
      </w:r>
      <w:r>
        <w:rPr>
          <w:lang w:eastAsia="ru-RU"/>
        </w:rPr>
      </w:r>
      <w:bookmarkEnd w:id="9"/>
      <w:r/>
      <w:r>
        <w:rPr>
          <w:lang w:eastAsia="ru-RU"/>
        </w:rPr>
      </w:r>
    </w:p>
    <w:tbl>
      <w:tblPr>
        <w:tblW w:w="9825"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492"/>
        <w:gridCol w:w="1418"/>
        <w:gridCol w:w="49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before="40" w:after="40" w:line="240" w:lineRule="auto"/>
              <w:rPr>
                <w:rFonts w:eastAsia="Times New Roman"/>
                <w:b/>
                <w:bCs/>
                <w:lang w:eastAsia="ru-RU"/>
              </w:rPr>
            </w:pPr>
            <w:r>
              <w:rPr>
                <w:rFonts w:eastAsia="Times New Roman"/>
                <w:b/>
                <w:bCs/>
                <w:lang w:eastAsia="ru-RU"/>
              </w:rPr>
              <w:t xml:space="preserve">№</w:t>
            </w:r>
            <w:r>
              <w:rPr>
                <w:rFonts w:eastAsia="Times New Roman"/>
                <w:b/>
                <w:bCs/>
                <w:lang w:val="en-US" w:eastAsia="ru-RU"/>
              </w:rPr>
              <w:t xml:space="preserve"> </w:t>
            </w:r>
            <w:r>
              <w:rPr>
                <w:rFonts w:eastAsia="Times New Roman"/>
                <w:b/>
                <w:bCs/>
                <w:lang w:eastAsia="ru-RU"/>
              </w:rPr>
              <w:t xml:space="preserve">п/п</w:t>
            </w:r>
            <w:r>
              <w:rPr>
                <w:rFonts w:eastAsia="Times New Roman"/>
                <w:b/>
                <w:bCs/>
                <w:lang w:eastAsia="ru-RU"/>
              </w:rPr>
            </w:r>
            <w:r>
              <w:rPr>
                <w:rFonts w:eastAsia="Times New Roman"/>
                <w:b/>
                <w:bCs/>
                <w:lang w:eastAsia="ru-RU"/>
              </w:rPr>
            </w:r>
          </w:p>
        </w:tc>
        <w:tc>
          <w:tcPr>
            <w:tcBorders>
              <w:top w:val="single" w:color="000000" w:sz="4" w:space="0"/>
              <w:left w:val="single" w:color="000000" w:sz="4" w:space="0"/>
              <w:bottom w:val="single" w:color="000000" w:sz="4" w:space="0"/>
              <w:right w:val="single" w:color="000000" w:sz="4" w:space="0"/>
            </w:tcBorders>
            <w:tcW w:w="2492" w:type="dxa"/>
            <w:vAlign w:val="center"/>
            <w:textDirection w:val="lrTb"/>
            <w:noWrap w:val="false"/>
          </w:tcPr>
          <w:p>
            <w:pPr>
              <w:pStyle w:val="1076"/>
              <w:jc w:val="center"/>
              <w:spacing w:before="40" w:after="40" w:line="240" w:lineRule="auto"/>
              <w:rPr>
                <w:rFonts w:eastAsia="Times New Roman"/>
                <w:b/>
                <w:bCs/>
                <w:lang w:eastAsia="ru-RU"/>
              </w:rPr>
            </w:pPr>
            <w:r>
              <w:rPr>
                <w:rFonts w:eastAsia="Times New Roman"/>
                <w:b/>
                <w:bCs/>
                <w:lang w:eastAsia="ru-RU"/>
              </w:rPr>
              <w:t xml:space="preserve">Наименование услуги</w:t>
            </w:r>
            <w:r>
              <w:rPr>
                <w:rFonts w:eastAsia="Times New Roman"/>
                <w:b/>
                <w:bCs/>
                <w:lang w:eastAsia="ru-RU"/>
              </w:rPr>
            </w:r>
            <w:r>
              <w:rPr>
                <w:rFonts w:eastAsia="Times New Roman"/>
                <w:b/>
                <w:bCs/>
                <w:lang w:eastAsia="ru-RU"/>
              </w:rPr>
            </w:r>
          </w:p>
        </w:tc>
        <w:tc>
          <w:tcPr>
            <w:tcBorders>
              <w:top w:val="single" w:color="000000" w:sz="4" w:space="0"/>
              <w:left w:val="single" w:color="000000" w:sz="4" w:space="0"/>
              <w:bottom w:val="single" w:color="000000" w:sz="4" w:space="0"/>
              <w:right w:val="single" w:color="000000" w:sz="4" w:space="0"/>
            </w:tcBorders>
            <w:tcW w:w="1418" w:type="dxa"/>
            <w:vAlign w:val="center"/>
            <w:textDirection w:val="lrTb"/>
            <w:noWrap w:val="false"/>
          </w:tcPr>
          <w:p>
            <w:pPr>
              <w:pStyle w:val="1076"/>
              <w:jc w:val="center"/>
              <w:spacing w:before="40" w:after="40" w:line="240" w:lineRule="auto"/>
              <w:rPr>
                <w:rFonts w:eastAsia="Times New Roman"/>
                <w:b/>
                <w:bCs/>
                <w:lang w:eastAsia="ru-RU"/>
              </w:rPr>
            </w:pPr>
            <w:r>
              <w:rPr>
                <w:rFonts w:eastAsia="Times New Roman"/>
                <w:b/>
                <w:bCs/>
                <w:lang w:eastAsia="ru-RU"/>
              </w:rPr>
              <w:t xml:space="preserve">Тариф</w:t>
            </w:r>
            <w:r>
              <w:rPr>
                <w:rFonts w:eastAsia="Times New Roman"/>
                <w:b/>
                <w:bCs/>
                <w:lang w:eastAsia="ru-RU"/>
              </w:rPr>
            </w:r>
            <w:r>
              <w:rPr>
                <w:rFonts w:eastAsia="Times New Roman"/>
                <w:b/>
                <w:bCs/>
                <w:lang w:eastAsia="ru-RU"/>
              </w:rPr>
            </w:r>
          </w:p>
        </w:tc>
        <w:tc>
          <w:tcPr>
            <w:tcBorders>
              <w:top w:val="single" w:color="000000" w:sz="4" w:space="0"/>
              <w:left w:val="single" w:color="000000" w:sz="4" w:space="0"/>
              <w:bottom w:val="single" w:color="000000" w:sz="4" w:space="0"/>
              <w:right w:val="single" w:color="000000" w:sz="4" w:space="0"/>
            </w:tcBorders>
            <w:tcW w:w="4961" w:type="dxa"/>
            <w:vAlign w:val="center"/>
            <w:textDirection w:val="lrTb"/>
            <w:noWrap w:val="false"/>
          </w:tcPr>
          <w:p>
            <w:pPr>
              <w:pStyle w:val="1076"/>
              <w:jc w:val="center"/>
              <w:spacing w:before="40" w:after="40" w:line="240" w:lineRule="auto"/>
              <w:rPr>
                <w:rFonts w:eastAsia="Times New Roman"/>
                <w:b/>
                <w:bCs/>
                <w:lang w:eastAsia="ru-RU"/>
              </w:rPr>
            </w:pPr>
            <w:r>
              <w:rPr>
                <w:rFonts w:eastAsia="Times New Roman"/>
                <w:b/>
                <w:bCs/>
                <w:lang w:eastAsia="ru-RU"/>
              </w:rPr>
              <w:t xml:space="preserve">Примечание</w:t>
            </w:r>
            <w:r>
              <w:rPr>
                <w:rFonts w:eastAsia="Times New Roman"/>
                <w:b/>
                <w:bCs/>
                <w:lang w:eastAsia="ru-RU"/>
              </w:rPr>
            </w:r>
            <w:r>
              <w:rPr>
                <w:rFonts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6.1.</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Выдача банковской гарантии </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before="40" w:after="0" w:line="240" w:lineRule="auto"/>
              <w:rPr>
                <w:rFonts w:eastAsia="Times New Roman"/>
                <w:bCs/>
                <w:lang w:eastAsia="ru-RU"/>
              </w:rPr>
            </w:pPr>
            <w:r>
              <w:rPr>
                <w:rFonts w:eastAsia="Times New Roman"/>
                <w:bCs/>
                <w:lang w:eastAsia="ru-RU"/>
              </w:rPr>
              <w:t xml:space="preserve">По соглашению сторон,</w:t>
            </w:r>
            <w:r>
              <w:rPr>
                <w:rFonts w:eastAsia="Times New Roman"/>
                <w:bCs/>
                <w:lang w:eastAsia="ru-RU"/>
              </w:rPr>
            </w:r>
            <w:r>
              <w:rPr>
                <w:rFonts w:eastAsia="Times New Roman"/>
                <w:bCs/>
                <w:lang w:eastAsia="ru-RU"/>
              </w:rPr>
            </w:r>
          </w:p>
          <w:p>
            <w:pPr>
              <w:pStyle w:val="1076"/>
              <w:jc w:val="center"/>
              <w:spacing w:before="40" w:after="0" w:line="240" w:lineRule="auto"/>
              <w:rPr>
                <w:rFonts w:eastAsia="Times New Roman"/>
                <w:bCs/>
                <w:lang w:eastAsia="ru-RU"/>
              </w:rPr>
            </w:pPr>
            <w:r>
              <w:rPr>
                <w:rFonts w:eastAsia="Times New Roman"/>
                <w:bCs/>
                <w:lang w:eastAsia="ru-RU"/>
              </w:rPr>
              <w:t xml:space="preserve">не менее 5 000 руб.</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jc w:val="both"/>
              <w:spacing w:after="0" w:line="240" w:lineRule="auto"/>
              <w:rPr>
                <w:rFonts w:eastAsia="Times New Roman"/>
                <w:lang w:eastAsia="ru-RU"/>
              </w:rPr>
            </w:pPr>
            <w:r>
              <w:rPr>
                <w:rFonts w:eastAsia="Times New Roman"/>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lang w:eastAsia="ru-RU"/>
              </w:rPr>
            </w:r>
            <w:r>
              <w:rPr>
                <w:rFonts w:eastAsia="Times New Roman"/>
                <w:lang w:eastAsia="ru-RU"/>
              </w:rPr>
            </w:r>
          </w:p>
          <w:p>
            <w:pPr>
              <w:pStyle w:val="1076"/>
              <w:jc w:val="both"/>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p>
            <w:pPr>
              <w:pStyle w:val="1076"/>
              <w:jc w:val="both"/>
              <w:spacing w:after="0" w:line="240" w:lineRule="auto"/>
              <w:widowControl w:val="off"/>
              <w:rPr>
                <w:rFonts w:eastAsia="Times New Roman"/>
                <w:lang w:eastAsia="ru-RU"/>
              </w:rPr>
            </w:pPr>
            <w:r>
              <w:rPr>
                <w:rFonts w:eastAsia="Times New Roman"/>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eastAsia="Times New Roman"/>
                <w:lang w:eastAsia="ru-RU"/>
              </w:rPr>
            </w:r>
            <w:r>
              <w:rPr>
                <w:rFonts w:eastAsia="Times New Roman"/>
                <w:lang w:eastAsia="ru-RU"/>
              </w:rPr>
            </w:r>
          </w:p>
          <w:p>
            <w:pPr>
              <w:pStyle w:val="1076"/>
              <w:jc w:val="both"/>
              <w:spacing w:after="0" w:line="240" w:lineRule="auto"/>
              <w:rPr>
                <w:lang w:eastAsia="ru-RU"/>
              </w:rPr>
            </w:pPr>
            <w:r>
              <w:rPr>
                <w:lang w:eastAsia="ru-RU"/>
              </w:rPr>
              <w:t xml:space="preserve">Размер комиссии за выдачу гарантии определяется с учетом минимальных тарифов комиссионного вознаграждения по гарантийным сделкам (Прил</w:t>
            </w:r>
            <w:r>
              <w:rPr>
                <w:lang w:eastAsia="ru-RU"/>
              </w:rPr>
              <w:t xml:space="preserve">ожение 2 к приказу 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lang w:eastAsia="ru-RU"/>
              </w:rPr>
            </w:r>
            <w:r>
              <w:rPr>
                <w:lang w:eastAsia="ru-RU"/>
              </w:rPr>
            </w:r>
          </w:p>
          <w:p>
            <w:pPr>
              <w:pStyle w:val="1076"/>
              <w:jc w:val="both"/>
              <w:spacing w:after="0" w:line="240" w:lineRule="auto"/>
              <w:rPr>
                <w:lang w:eastAsia="ru-RU"/>
              </w:rPr>
            </w:pPr>
            <w:r>
              <w:rPr>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lang w:eastAsia="ru-RU"/>
              </w:rPr>
            </w:r>
            <w:r>
              <w:rPr>
                <w:lang w:eastAsia="ru-RU"/>
              </w:rPr>
            </w:r>
          </w:p>
          <w:p>
            <w:pPr>
              <w:pStyle w:val="1076"/>
              <w:jc w:val="both"/>
              <w:spacing w:after="0" w:line="240" w:lineRule="auto"/>
              <w:rPr>
                <w:lang w:eastAsia="ru-RU"/>
              </w:rPr>
            </w:pPr>
            <w:r>
              <w:rPr>
                <w:lang w:eastAsia="ru-RU"/>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lang w:eastAsia="ru-RU"/>
              </w:rPr>
            </w:r>
            <w:r>
              <w:rPr>
                <w:lang w:eastAsia="ru-RU"/>
              </w:rPr>
            </w:r>
          </w:p>
          <w:p>
            <w:pPr>
              <w:pStyle w:val="1076"/>
              <w:jc w:val="both"/>
              <w:spacing w:after="0" w:line="240" w:lineRule="auto"/>
              <w:rPr>
                <w:lang w:eastAsia="ru-RU"/>
              </w:rPr>
            </w:pPr>
            <w:r>
              <w:rPr>
                <w:lang w:eastAsia="ru-RU"/>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lang w:eastAsia="ru-RU"/>
              </w:rPr>
            </w:r>
            <w:r>
              <w:rPr>
                <w:lang w:eastAsia="ru-RU"/>
              </w:rPr>
            </w:r>
          </w:p>
          <w:p>
            <w:pPr>
              <w:pStyle w:val="1076"/>
              <w:jc w:val="both"/>
              <w:spacing w:before="40" w:after="0" w:line="240" w:lineRule="auto"/>
              <w:rPr>
                <w:rFonts w:eastAsia="Times New Roman"/>
                <w:lang w:eastAsia="ru-RU"/>
              </w:rPr>
            </w:pPr>
            <w:r>
              <w:rPr>
                <w:lang w:eastAsia="ru-RU"/>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6"/>
              <w:jc w:val="center"/>
              <w:spacing w:before="120" w:after="120" w:line="240" w:lineRule="auto"/>
              <w:rPr>
                <w:rFonts w:eastAsia="Times New Roman"/>
                <w:bCs/>
                <w:lang w:eastAsia="ru-RU"/>
              </w:rPr>
            </w:pPr>
            <w:r>
              <w:rPr>
                <w:rFonts w:eastAsia="Times New Roman"/>
                <w:bCs/>
                <w:lang w:eastAsia="ru-RU"/>
              </w:rPr>
              <w:t xml:space="preserve">6.2.</w:t>
            </w:r>
            <w:r>
              <w:rPr>
                <w:rFonts w:eastAsia="Times New Roman"/>
                <w:bCs/>
                <w:lang w:eastAsia="ru-RU"/>
              </w:rPr>
            </w:r>
            <w:r>
              <w:rPr>
                <w:rFonts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8876" w:type="dxa"/>
            <w:vAlign w:val="top"/>
            <w:textDirection w:val="lrTb"/>
            <w:noWrap w:val="false"/>
          </w:tcPr>
          <w:p>
            <w:pPr>
              <w:pStyle w:val="1076"/>
              <w:spacing w:before="120" w:after="120" w:line="240" w:lineRule="auto"/>
              <w:rPr>
                <w:rFonts w:eastAsia="Times New Roman"/>
                <w:bCs/>
                <w:lang w:eastAsia="ru-RU"/>
              </w:rPr>
            </w:pPr>
            <w:r>
              <w:rPr>
                <w:rFonts w:eastAsia="Times New Roman"/>
                <w:bCs/>
                <w:lang w:eastAsia="ru-RU"/>
              </w:rPr>
              <w:t xml:space="preserve">Изменение условий выдачи банковской гарантии</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6"/>
              <w:jc w:val="center"/>
              <w:spacing w:before="40" w:after="0" w:line="240" w:lineRule="auto"/>
              <w:rPr>
                <w:rFonts w:eastAsia="Times New Roman"/>
                <w:lang w:eastAsia="ru-RU"/>
              </w:rPr>
            </w:pPr>
            <w:r>
              <w:rPr>
                <w:rFonts w:eastAsia="Times New Roman"/>
                <w:lang w:eastAsia="ru-RU"/>
              </w:rPr>
              <w:t xml:space="preserve">6.2.1.</w:t>
            </w:r>
            <w:r>
              <w:rPr>
                <w:rFonts w:eastAsia="Times New Roman"/>
                <w:lang w:eastAsia="ru-RU"/>
              </w:rPr>
            </w:r>
            <w:r>
              <w:rPr>
                <w:rFonts w:eastAsia="Times New Roman"/>
                <w:lang w:eastAsia="ru-RU"/>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jc w:val="both"/>
              <w:spacing w:before="40" w:after="40" w:line="240" w:lineRule="auto"/>
              <w:tabs>
                <w:tab w:val="right" w:pos="9355" w:leader="none"/>
              </w:tabs>
              <w:rPr>
                <w:rFonts w:eastAsia="Times New Roman"/>
                <w:lang w:eastAsia="ru-RU"/>
              </w:rPr>
            </w:pPr>
            <w:r>
              <w:rPr>
                <w:rFonts w:eastAsia="Times New Roman"/>
                <w:bCs/>
                <w:lang w:eastAsia="ru-RU"/>
              </w:rPr>
              <w:t xml:space="preserve">Увеличение </w:t>
            </w:r>
            <w:r>
              <w:rPr>
                <w:rFonts w:eastAsia="Times New Roman"/>
                <w:lang w:eastAsia="ru-RU"/>
              </w:rPr>
              <w:t xml:space="preserve">суммы и/или срока</w:t>
            </w:r>
            <w:r>
              <w:rPr>
                <w:rFonts w:eastAsia="Times New Roman"/>
                <w:bCs/>
                <w:lang w:eastAsia="ru-RU"/>
              </w:rPr>
              <w:t xml:space="preserve"> гарантии</w:t>
            </w:r>
            <w:r>
              <w:rPr>
                <w:rFonts w:eastAsia="Times New Roman"/>
                <w:lang w:eastAsia="ru-RU"/>
              </w:rPr>
            </w:r>
            <w:r>
              <w:rPr>
                <w:rFonts w:eastAsia="Times New Roman"/>
                <w:lang w:eastAsia="ru-RU"/>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before="40" w:after="0" w:line="240" w:lineRule="auto"/>
              <w:rPr>
                <w:rFonts w:eastAsia="Times New Roman"/>
                <w:bCs/>
                <w:lang w:eastAsia="ru-RU"/>
              </w:rPr>
            </w:pPr>
            <w:r>
              <w:rPr>
                <w:rFonts w:eastAsia="Times New Roman"/>
                <w:bCs/>
                <w:lang w:eastAsia="ru-RU"/>
              </w:rPr>
              <w:t xml:space="preserve">По соглашению сторон,</w:t>
            </w:r>
            <w:r>
              <w:rPr>
                <w:rFonts w:eastAsia="Times New Roman"/>
                <w:bCs/>
                <w:lang w:eastAsia="ru-RU"/>
              </w:rPr>
            </w:r>
            <w:r>
              <w:rPr>
                <w:rFonts w:eastAsia="Times New Roman"/>
                <w:bCs/>
                <w:lang w:eastAsia="ru-RU"/>
              </w:rPr>
            </w:r>
          </w:p>
          <w:p>
            <w:pPr>
              <w:pStyle w:val="1076"/>
              <w:jc w:val="center"/>
              <w:spacing w:after="0" w:line="240" w:lineRule="auto"/>
              <w:rPr>
                <w:rFonts w:eastAsia="Times New Roman"/>
                <w:lang w:eastAsia="ru-RU"/>
              </w:rPr>
            </w:pPr>
            <w:r>
              <w:rPr>
                <w:rFonts w:eastAsia="Times New Roman"/>
                <w:bCs/>
                <w:lang w:eastAsia="ru-RU"/>
              </w:rPr>
              <w:t xml:space="preserve">не менее 5 000 руб.</w:t>
            </w:r>
            <w:r>
              <w:rPr>
                <w:rFonts w:eastAsia="Times New Roman"/>
                <w:lang w:eastAsia="ru-RU"/>
              </w:rPr>
            </w:r>
            <w:r>
              <w:rPr>
                <w:rFonts w:eastAsia="Times New Roman"/>
                <w:lang w:eastAsia="ru-RU"/>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jc w:val="both"/>
              <w:spacing w:after="0" w:line="240" w:lineRule="auto"/>
              <w:rPr>
                <w:rFonts w:eastAsia="Times New Roman"/>
                <w:lang w:eastAsia="ru-RU"/>
              </w:rPr>
            </w:pPr>
            <w:r>
              <w:rPr>
                <w:rFonts w:eastAsia="Times New Roman"/>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lang w:eastAsia="ru-RU"/>
              </w:rPr>
            </w:r>
            <w:r>
              <w:rPr>
                <w:rFonts w:eastAsia="Times New Roman"/>
                <w:lang w:eastAsia="ru-RU"/>
              </w:rPr>
            </w:r>
          </w:p>
          <w:p>
            <w:pPr>
              <w:pStyle w:val="1076"/>
              <w:jc w:val="both"/>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p>
            <w:pPr>
              <w:pStyle w:val="1076"/>
              <w:jc w:val="both"/>
              <w:spacing w:after="0" w:line="240" w:lineRule="auto"/>
              <w:widowControl w:val="off"/>
              <w:rPr>
                <w:rFonts w:eastAsia="Times New Roman"/>
                <w:lang w:eastAsia="ru-RU"/>
              </w:rPr>
            </w:pPr>
            <w:r>
              <w:rPr>
                <w:rFonts w:eastAsia="Times New Roman"/>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eastAsia="Times New Roman"/>
                <w:lang w:eastAsia="ru-RU"/>
              </w:rPr>
            </w:r>
            <w:r>
              <w:rPr>
                <w:rFonts w:eastAsia="Times New Roman"/>
                <w:lang w:eastAsia="ru-RU"/>
              </w:rPr>
            </w:r>
          </w:p>
          <w:p>
            <w:pPr>
              <w:pStyle w:val="1076"/>
              <w:jc w:val="both"/>
              <w:spacing w:after="0" w:line="240" w:lineRule="auto"/>
              <w:rPr>
                <w:rFonts w:eastAsia="Times New Roman"/>
                <w:lang w:eastAsia="ru-RU"/>
              </w:rPr>
            </w:pPr>
            <w:r>
              <w:rPr>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w:t>
            </w:r>
            <w:r>
              <w:rPr>
                <w:lang w:eastAsia="ru-RU"/>
              </w:rPr>
              <w:t xml:space="preserve">ожение 2 к приказу 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rFonts w:eastAsia="Times New Roman"/>
                <w:lang w:eastAsia="ru-RU"/>
              </w:rPr>
            </w:r>
            <w:r>
              <w:rPr>
                <w:rFonts w:eastAsia="Times New Roman"/>
                <w:lang w:eastAsia="ru-RU"/>
              </w:rPr>
            </w:r>
          </w:p>
          <w:p>
            <w:pPr>
              <w:pStyle w:val="1076"/>
              <w:jc w:val="both"/>
              <w:spacing w:after="0" w:line="240" w:lineRule="auto"/>
            </w:pPr>
            <w:r>
              <w:rPr>
                <w:lang w:eastAsia="ru-RU"/>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p>
          <w:p>
            <w:pPr>
              <w:pStyle w:val="1076"/>
              <w:jc w:val="both"/>
              <w:spacing w:after="0" w:line="240" w:lineRule="auto"/>
              <w:rPr>
                <w:lang w:eastAsia="ru-RU"/>
              </w:rPr>
            </w:pPr>
            <w:r>
              <w:rPr>
                <w:lang w:eastAsia="ru-RU"/>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lang w:eastAsia="ru-RU"/>
              </w:rPr>
            </w:r>
            <w:r>
              <w:rPr>
                <w:lang w:eastAsia="ru-RU"/>
              </w:rPr>
            </w:r>
          </w:p>
          <w:p>
            <w:pPr>
              <w:pStyle w:val="1076"/>
              <w:jc w:val="both"/>
              <w:spacing w:after="0" w:line="240" w:lineRule="auto"/>
              <w:rPr>
                <w:lang w:eastAsia="ru-RU"/>
              </w:rPr>
            </w:pPr>
            <w:r>
              <w:rPr>
                <w:lang w:eastAsia="ru-RU"/>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w:t>
            </w:r>
            <w:r>
              <w:rPr>
                <w:lang w:eastAsia="ru-RU"/>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lang w:eastAsia="ru-RU"/>
              </w:rPr>
            </w:r>
            <w:r>
              <w:rPr>
                <w:lang w:eastAsia="ru-RU"/>
              </w:rPr>
            </w:r>
          </w:p>
          <w:p>
            <w:pPr>
              <w:pStyle w:val="1076"/>
              <w:jc w:val="both"/>
              <w:spacing w:after="0" w:line="240" w:lineRule="auto"/>
              <w:rPr>
                <w:lang w:eastAsia="ru-RU"/>
              </w:rPr>
            </w:pPr>
            <w:r>
              <w:rPr>
                <w:lang w:eastAsia="ru-RU"/>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lang w:eastAsia="ru-RU"/>
              </w:rPr>
            </w:r>
            <w:r>
              <w:rPr>
                <w:lang w:eastAsia="ru-RU"/>
              </w:rPr>
            </w:r>
          </w:p>
          <w:p>
            <w:pPr>
              <w:pStyle w:val="1076"/>
              <w:jc w:val="both"/>
              <w:spacing w:after="0" w:line="240" w:lineRule="auto"/>
              <w:rPr>
                <w:lang w:eastAsia="ru-RU"/>
              </w:rPr>
            </w:pPr>
            <w:r>
              <w:rPr>
                <w:lang w:eastAsia="ru-RU"/>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lang w:eastAsia="ru-RU"/>
              </w:rPr>
            </w:r>
            <w:r>
              <w:rPr>
                <w:lang w:eastAsia="ru-RU"/>
              </w:rPr>
            </w:r>
          </w:p>
          <w:p>
            <w:pPr>
              <w:pStyle w:val="1076"/>
              <w:jc w:val="both"/>
              <w:spacing w:after="0" w:line="240" w:lineRule="auto"/>
              <w:rPr>
                <w:rFonts w:eastAsia="Times New Roman"/>
                <w:bCs/>
                <w:lang w:eastAsia="ru-RU"/>
              </w:rPr>
            </w:pPr>
            <w:r>
              <w:rPr>
                <w:lang w:eastAsia="ru-RU"/>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eastAsia="Times New Roman"/>
                <w:lang w:eastAsia="ru-RU"/>
              </w:rPr>
              <w:t xml:space="preserve">.</w:t>
            </w:r>
            <w:r>
              <w:rPr>
                <w:lang w:eastAsia="ru-RU"/>
              </w:rPr>
              <w:t xml:space="preserve">]</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6"/>
              <w:jc w:val="center"/>
              <w:spacing w:before="40" w:after="0" w:line="240" w:lineRule="auto"/>
              <w:rPr>
                <w:rFonts w:eastAsia="Times New Roman"/>
                <w:lang w:eastAsia="ru-RU"/>
              </w:rPr>
            </w:pPr>
            <w:r>
              <w:rPr>
                <w:rFonts w:eastAsia="Times New Roman"/>
                <w:lang w:eastAsia="ru-RU"/>
              </w:rPr>
              <w:t xml:space="preserve">6.2.2.</w:t>
            </w:r>
            <w:r>
              <w:rPr>
                <w:rFonts w:eastAsia="Times New Roman"/>
                <w:lang w:eastAsia="ru-RU"/>
              </w:rPr>
            </w:r>
            <w:r>
              <w:rPr>
                <w:rFonts w:eastAsia="Times New Roman"/>
                <w:lang w:eastAsia="ru-RU"/>
              </w:rPr>
            </w:r>
          </w:p>
          <w:p>
            <w:pPr>
              <w:pStyle w:val="1076"/>
              <w:jc w:val="center"/>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jc w:val="both"/>
              <w:spacing w:before="40" w:after="40" w:line="240" w:lineRule="auto"/>
              <w:tabs>
                <w:tab w:val="center" w:pos="1260" w:leader="none"/>
                <w:tab w:val="right" w:pos="9355" w:leader="none"/>
              </w:tabs>
              <w:rPr>
                <w:rFonts w:eastAsia="Times New Roman"/>
                <w:lang w:eastAsia="ru-RU"/>
              </w:rPr>
            </w:pPr>
            <w:r>
              <w:rPr>
                <w:rFonts w:eastAsia="Times New Roman"/>
                <w:bCs/>
                <w:lang w:eastAsia="ru-RU"/>
              </w:rPr>
              <w:t xml:space="preserve">Изменение условий </w:t>
            </w:r>
            <w:r>
              <w:rPr>
                <w:rFonts w:eastAsia="Times New Roman"/>
                <w:lang w:eastAsia="ru-RU"/>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eastAsia="Times New Roman"/>
                <w:bCs/>
                <w:lang w:eastAsia="ru-RU"/>
              </w:rPr>
              <w:t xml:space="preserve">условий гарантии, </w:t>
              <w:br w:type="textWrapping" w:clear="all"/>
              <w:t xml:space="preserve">не указанных в п. 6.2.1</w:t>
            </w:r>
            <w:r>
              <w:rPr>
                <w:rFonts w:eastAsia="Times New Roman"/>
                <w:lang w:eastAsia="ru-RU"/>
              </w:rPr>
            </w:r>
            <w:r>
              <w:rPr>
                <w:rFonts w:eastAsia="Times New Roman"/>
                <w:lang w:eastAsia="ru-RU"/>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before="40" w:after="0" w:line="240" w:lineRule="auto"/>
              <w:rPr>
                <w:rFonts w:eastAsia="Times New Roman"/>
                <w:lang w:eastAsia="ru-RU"/>
              </w:rPr>
            </w:pPr>
            <w:r>
              <w:rPr>
                <w:rFonts w:eastAsia="Times New Roman"/>
                <w:bCs/>
                <w:lang w:eastAsia="ru-RU"/>
              </w:rPr>
              <w:t xml:space="preserve">5 000 руб.</w:t>
            </w:r>
            <w:r>
              <w:rPr>
                <w:rFonts w:eastAsia="Times New Roman"/>
                <w:lang w:eastAsia="ru-RU"/>
              </w:rPr>
            </w:r>
            <w:r>
              <w:rPr>
                <w:rFonts w:eastAsia="Times New Roman"/>
                <w:lang w:eastAsia="ru-RU"/>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jc w:val="both"/>
              <w:spacing w:after="0" w:line="240" w:lineRule="auto"/>
              <w:rPr>
                <w:rFonts w:eastAsia="Times New Roman"/>
                <w:lang w:eastAsia="ru-RU"/>
              </w:rPr>
            </w:pPr>
            <w:r>
              <w:rPr>
                <w:rFonts w:eastAsia="Times New Roman"/>
                <w:lang w:eastAsia="ru-RU"/>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rFonts w:eastAsia="Times New Roman"/>
                <w:lang w:eastAsia="ru-RU"/>
              </w:rPr>
            </w:r>
            <w:r>
              <w:rPr>
                <w:rFonts w:eastAsia="Times New Roman"/>
                <w:lang w:eastAsia="ru-RU"/>
              </w:rPr>
            </w:r>
          </w:p>
          <w:p>
            <w:pPr>
              <w:pStyle w:val="1076"/>
              <w:jc w:val="both"/>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p>
            <w:pPr>
              <w:pStyle w:val="1076"/>
              <w:jc w:val="both"/>
              <w:spacing w:after="0" w:line="240" w:lineRule="auto"/>
              <w:widowControl w:val="off"/>
              <w:rPr>
                <w:rFonts w:eastAsia="Times New Roman"/>
                <w:lang w:eastAsia="ru-RU"/>
              </w:rPr>
            </w:pPr>
            <w:r>
              <w:rPr>
                <w:rFonts w:eastAsia="Times New Roman"/>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eastAsia="Times New Roman"/>
                <w:lang w:eastAsia="ru-RU"/>
              </w:rPr>
            </w:r>
            <w:r>
              <w:rPr>
                <w:rFonts w:eastAsia="Times New Roman"/>
                <w:lang w:eastAsia="ru-RU"/>
              </w:rPr>
            </w:r>
          </w:p>
          <w:p>
            <w:pPr>
              <w:pStyle w:val="1076"/>
              <w:jc w:val="both"/>
              <w:spacing w:after="0" w:line="240" w:lineRule="auto"/>
              <w:rPr>
                <w:lang w:eastAsia="ru-RU"/>
              </w:rPr>
            </w:pPr>
            <w:r>
              <w:rPr>
                <w:lang w:eastAsia="ru-RU"/>
              </w:rPr>
              <w:t xml:space="preserve">Комиссия устанавливается в абсолютном выражении (твердая денежная сумма).</w:t>
            </w:r>
            <w:r>
              <w:rPr>
                <w:lang w:eastAsia="ru-RU"/>
              </w:rPr>
            </w:r>
            <w:r>
              <w:rPr>
                <w:lang w:eastAsia="ru-RU"/>
              </w:rPr>
            </w:r>
          </w:p>
          <w:p>
            <w:pPr>
              <w:pStyle w:val="1076"/>
              <w:jc w:val="both"/>
              <w:spacing w:after="0" w:line="240" w:lineRule="auto"/>
              <w:rPr>
                <w:lang w:eastAsia="ru-RU"/>
              </w:rPr>
            </w:pPr>
            <w:r>
              <w:rPr>
                <w:lang w:eastAsia="ru-RU"/>
              </w:rPr>
              <w:t xml:space="preserve">Комиссия не взимается в следующих случаях:</w:t>
            </w:r>
            <w:r>
              <w:rPr>
                <w:lang w:eastAsia="ru-RU"/>
              </w:rPr>
            </w:r>
            <w:r>
              <w:rPr>
                <w:lang w:eastAsia="ru-RU"/>
              </w:rPr>
            </w:r>
          </w:p>
          <w:p>
            <w:pPr>
              <w:pStyle w:val="1076"/>
              <w:jc w:val="both"/>
              <w:spacing w:after="0" w:line="240" w:lineRule="auto"/>
              <w:rPr>
                <w:lang w:eastAsia="ru-RU"/>
              </w:rPr>
            </w:pPr>
            <w:r>
              <w:rPr>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за выдачу гарантии не производится);</w:t>
            </w:r>
            <w:r>
              <w:rPr>
                <w:lang w:eastAsia="ru-RU"/>
              </w:rPr>
            </w:r>
            <w:r>
              <w:rPr>
                <w:lang w:eastAsia="ru-RU"/>
              </w:rPr>
            </w:r>
          </w:p>
          <w:p>
            <w:pPr>
              <w:pStyle w:val="1076"/>
              <w:jc w:val="both"/>
              <w:spacing w:after="0" w:line="240" w:lineRule="auto"/>
              <w:rPr>
                <w:lang w:eastAsia="ru-RU"/>
              </w:rPr>
            </w:pPr>
            <w:r>
              <w:rPr>
                <w:lang w:eastAsia="ru-RU"/>
              </w:rPr>
              <w:t xml:space="preserve">-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r>
              <w:rPr>
                <w:lang w:eastAsia="ru-RU"/>
              </w:rPr>
            </w:r>
            <w:r>
              <w:rPr>
                <w:lang w:eastAsia="ru-RU"/>
              </w:rPr>
            </w:r>
          </w:p>
          <w:p>
            <w:pPr>
              <w:pStyle w:val="1076"/>
              <w:jc w:val="both"/>
              <w:spacing w:after="0" w:line="240" w:lineRule="auto"/>
              <w:rPr>
                <w:lang w:eastAsia="ru-RU"/>
              </w:rPr>
            </w:pPr>
            <w:r>
              <w:rPr>
                <w:lang w:eastAsia="ru-RU"/>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lang w:eastAsia="ru-RU"/>
              </w:rPr>
            </w:r>
            <w:r>
              <w:rPr>
                <w:lang w:eastAsia="ru-RU"/>
              </w:rPr>
            </w:r>
          </w:p>
          <w:p>
            <w:pPr>
              <w:pStyle w:val="1076"/>
              <w:jc w:val="both"/>
              <w:spacing w:after="0" w:line="240" w:lineRule="auto"/>
              <w:rPr>
                <w:rFonts w:eastAsia="Times New Roman"/>
                <w:b/>
                <w:bCs/>
                <w:lang w:eastAsia="ru-RU"/>
              </w:rPr>
            </w:pPr>
            <w:r>
              <w:rPr>
                <w:lang w:eastAsia="ru-RU"/>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eastAsia="Times New Roman"/>
                <w:b/>
                <w:bCs/>
                <w:lang w:eastAsia="ru-RU"/>
              </w:rPr>
            </w:r>
            <w:r>
              <w:rPr>
                <w:rFonts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after="0" w:line="240" w:lineRule="auto"/>
              <w:rPr>
                <w:rFonts w:eastAsia="Times New Roman"/>
                <w:bCs/>
                <w:lang w:eastAsia="ru-RU"/>
              </w:rPr>
            </w:pPr>
            <w:r>
              <w:rPr>
                <w:bCs/>
                <w:lang w:eastAsia="ru-RU"/>
              </w:rPr>
              <w:t xml:space="preserve">6.3.</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spacing w:after="0" w:line="240" w:lineRule="auto"/>
              <w:tabs>
                <w:tab w:val="left" w:pos="709" w:leader="none"/>
              </w:tabs>
              <w:rPr>
                <w:rFonts w:eastAsia="Times New Roman"/>
                <w:bCs/>
                <w:lang w:eastAsia="ru-RU"/>
              </w:rPr>
            </w:pPr>
            <w:r>
              <w:rPr>
                <w:bCs/>
                <w:lang w:eastAsia="ru-RU"/>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after="0" w:line="240" w:lineRule="auto"/>
              <w:tabs>
                <w:tab w:val="left" w:pos="709" w:leader="none"/>
              </w:tabs>
              <w:rPr>
                <w:bCs/>
              </w:rPr>
            </w:pPr>
            <w:r>
              <w:rPr>
                <w:bCs/>
                <w:lang w:eastAsia="ru-RU"/>
              </w:rPr>
              <w:t xml:space="preserve">20 000 руб.</w:t>
            </w:r>
            <w:r>
              <w:rPr>
                <w:bCs/>
              </w:rPr>
            </w:r>
            <w:r>
              <w:rPr>
                <w:bCs/>
              </w:rPr>
            </w:r>
          </w:p>
          <w:p>
            <w:pPr>
              <w:pStyle w:val="1076"/>
              <w:jc w:val="center"/>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spacing w:after="0" w:line="240" w:lineRule="auto"/>
              <w:tabs>
                <w:tab w:val="left" w:pos="709" w:leader="none"/>
              </w:tabs>
              <w:rPr>
                <w:iCs/>
              </w:rPr>
            </w:pPr>
            <w:r>
              <w:rPr>
                <w:iCs/>
              </w:rPr>
            </w:r>
            <w:r>
              <w:rPr>
                <w:iCs/>
              </w:rPr>
            </w:r>
            <w:r>
              <w:rPr>
                <w:iCs/>
              </w:rPr>
            </w:r>
          </w:p>
          <w:p>
            <w:pPr>
              <w:pStyle w:val="1076"/>
              <w:jc w:val="both"/>
              <w:keepNext/>
              <w:spacing w:after="0" w:line="240" w:lineRule="auto"/>
              <w:rPr>
                <w:rFonts w:eastAsia="Times New Roman"/>
                <w:bCs/>
                <w:lang w:eastAsia="ru-RU"/>
              </w:rPr>
              <w:outlineLvl w:val="8"/>
            </w:pPr>
            <w:r>
              <w:rPr>
                <w:lang w:eastAsia="ru-RU"/>
              </w:rPr>
              <w:t xml:space="preserve">Комиссия включает НДС</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after="0" w:line="240" w:lineRule="auto"/>
              <w:rPr>
                <w:rFonts w:eastAsia="Times New Roman"/>
                <w:bCs/>
                <w:lang w:eastAsia="ru-RU"/>
              </w:rPr>
            </w:pPr>
            <w:r>
              <w:rPr>
                <w:bCs/>
                <w:lang w:eastAsia="ru-RU"/>
              </w:rPr>
              <w:t xml:space="preserve">6.4.</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spacing w:after="0" w:line="240" w:lineRule="auto"/>
              <w:tabs>
                <w:tab w:val="left" w:pos="709" w:leader="none"/>
              </w:tabs>
              <w:rPr>
                <w:rFonts w:eastAsia="Times New Roman"/>
                <w:bCs/>
                <w:lang w:eastAsia="ru-RU"/>
              </w:rPr>
            </w:pPr>
            <w:r>
              <w:rPr>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after="0" w:line="240" w:lineRule="auto"/>
              <w:rPr>
                <w:rFonts w:eastAsia="Times New Roman"/>
                <w:bCs/>
                <w:lang w:eastAsia="ru-RU"/>
              </w:rPr>
            </w:pPr>
            <w:r>
              <w:rPr>
                <w:lang w:eastAsia="ru-RU"/>
              </w:rPr>
              <w:t xml:space="preserve">3 500 руб.</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jc w:val="both"/>
              <w:spacing w:after="0" w:line="240" w:lineRule="auto"/>
              <w:rPr>
                <w:rFonts w:eastAsia="Times New Roman"/>
                <w:bCs/>
                <w:lang w:eastAsia="ru-RU"/>
              </w:rPr>
            </w:pPr>
            <w:r>
              <w:rPr>
                <w:iCs/>
                <w:lang w:eastAsia="ru-RU"/>
              </w:rPr>
              <w:t xml:space="preserve">Комиссия включает НДС</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after="0" w:line="240" w:lineRule="auto"/>
              <w:rPr>
                <w:rFonts w:eastAsia="Times New Roman"/>
                <w:bCs/>
                <w:lang w:eastAsia="ru-RU"/>
              </w:rPr>
            </w:pPr>
            <w:r>
              <w:rPr>
                <w:bCs/>
                <w:lang w:eastAsia="ru-RU"/>
              </w:rPr>
              <w:t xml:space="preserve">6.5.</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spacing w:after="0" w:line="240" w:lineRule="auto"/>
              <w:rPr>
                <w:rFonts w:eastAsia="Times New Roman"/>
                <w:bCs/>
                <w:lang w:eastAsia="ru-RU"/>
              </w:rPr>
            </w:pPr>
            <w:r>
              <w:rPr>
                <w:bCs/>
                <w:lang w:eastAsia="ru-RU"/>
              </w:rPr>
              <w:t xml:space="preserve">Требование платежа по гарантии, авизованной без обязательств со стороны АО «Россельхозбанк»</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after="0" w:line="240" w:lineRule="auto"/>
              <w:tabs>
                <w:tab w:val="left" w:pos="709" w:leader="none"/>
              </w:tabs>
              <w:rPr>
                <w:bCs/>
              </w:rPr>
            </w:pPr>
            <w:r>
              <w:rPr>
                <w:bCs/>
              </w:rPr>
            </w:r>
            <w:r>
              <w:rPr>
                <w:bCs/>
              </w:rPr>
            </w:r>
            <w:r>
              <w:rPr>
                <w:bCs/>
              </w:rPr>
            </w:r>
          </w:p>
          <w:p>
            <w:pPr>
              <w:pStyle w:val="1076"/>
              <w:jc w:val="center"/>
              <w:spacing w:after="0" w:line="240" w:lineRule="auto"/>
              <w:rPr>
                <w:bCs/>
                <w:lang w:eastAsia="ru-RU"/>
              </w:rPr>
            </w:pPr>
            <w:r>
              <w:rPr>
                <w:bCs/>
                <w:lang w:eastAsia="ru-RU"/>
              </w:rPr>
              <w:t xml:space="preserve">7 500 руб.</w:t>
            </w:r>
            <w:r>
              <w:rPr>
                <w:bCs/>
                <w:lang w:eastAsia="ru-RU"/>
              </w:rPr>
            </w:r>
            <w:r>
              <w:rPr>
                <w:bCs/>
                <w:lang w:eastAsia="ru-RU"/>
              </w:rPr>
            </w:r>
          </w:p>
          <w:p>
            <w:pPr>
              <w:pStyle w:val="1076"/>
              <w:jc w:val="center"/>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spacing w:after="0" w:line="240" w:lineRule="auto"/>
              <w:tabs>
                <w:tab w:val="left" w:pos="709" w:leader="none"/>
              </w:tabs>
              <w:rPr>
                <w:iCs/>
              </w:rPr>
            </w:pPr>
            <w:r>
              <w:rPr>
                <w:iCs/>
              </w:rPr>
            </w:r>
            <w:r>
              <w:rPr>
                <w:iCs/>
              </w:rPr>
            </w:r>
            <w:r>
              <w:rPr>
                <w:iCs/>
              </w:rPr>
            </w:r>
          </w:p>
          <w:p>
            <w:pPr>
              <w:pStyle w:val="1076"/>
              <w:jc w:val="both"/>
              <w:keepNext/>
              <w:spacing w:after="0" w:line="240" w:lineRule="auto"/>
              <w:rPr>
                <w:rFonts w:eastAsia="Times New Roman"/>
                <w:bCs/>
                <w:lang w:eastAsia="ru-RU"/>
              </w:rPr>
              <w:outlineLvl w:val="8"/>
            </w:pPr>
            <w:r>
              <w:rPr>
                <w:iCs/>
                <w:lang w:eastAsia="ru-RU"/>
              </w:rPr>
              <w:t xml:space="preserve">Комиссия включает НДС</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after="0" w:line="240" w:lineRule="auto"/>
              <w:rPr>
                <w:rFonts w:eastAsia="Times New Roman"/>
                <w:bCs/>
                <w:lang w:eastAsia="ru-RU"/>
              </w:rPr>
            </w:pPr>
            <w:r>
              <w:rPr>
                <w:bCs/>
                <w:lang w:eastAsia="ru-RU"/>
              </w:rPr>
              <w:t xml:space="preserve">6.6.</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spacing w:after="0" w:line="240" w:lineRule="auto"/>
              <w:rPr>
                <w:rFonts w:eastAsia="Times New Roman"/>
                <w:bCs/>
                <w:lang w:eastAsia="ru-RU"/>
              </w:rPr>
            </w:pPr>
            <w:r>
              <w:rPr>
                <w:bCs/>
                <w:lang w:eastAsia="ru-RU"/>
              </w:rPr>
              <w:t xml:space="preserve">Проверка подлинности подписей на гарантии и/или правильности телексных ключей</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after="0" w:line="240" w:lineRule="auto"/>
              <w:tabs>
                <w:tab w:val="left" w:pos="709" w:leader="none"/>
              </w:tabs>
              <w:rPr>
                <w:bCs/>
              </w:rPr>
            </w:pPr>
            <w:r>
              <w:rPr>
                <w:bCs/>
              </w:rPr>
            </w:r>
            <w:r>
              <w:rPr>
                <w:bCs/>
              </w:rPr>
            </w:r>
            <w:r>
              <w:rPr>
                <w:bCs/>
              </w:rPr>
            </w:r>
          </w:p>
          <w:p>
            <w:pPr>
              <w:pStyle w:val="1076"/>
              <w:jc w:val="center"/>
              <w:spacing w:after="0" w:line="240" w:lineRule="auto"/>
              <w:rPr>
                <w:lang w:eastAsia="ru-RU"/>
              </w:rPr>
            </w:pPr>
            <w:r>
              <w:rPr>
                <w:lang w:eastAsia="ru-RU"/>
              </w:rPr>
              <w:t xml:space="preserve">3 500 руб.</w:t>
            </w:r>
            <w:r>
              <w:rPr>
                <w:lang w:eastAsia="ru-RU"/>
              </w:rPr>
            </w:r>
            <w:r>
              <w:rPr>
                <w:lang w:eastAsia="ru-RU"/>
              </w:rPr>
            </w:r>
          </w:p>
          <w:p>
            <w:pPr>
              <w:pStyle w:val="1076"/>
              <w:jc w:val="center"/>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spacing w:after="0" w:line="240" w:lineRule="auto"/>
              <w:tabs>
                <w:tab w:val="left" w:pos="709" w:leader="none"/>
              </w:tabs>
              <w:rPr>
                <w:iCs/>
              </w:rPr>
            </w:pPr>
            <w:r>
              <w:rPr>
                <w:iCs/>
              </w:rPr>
            </w:r>
            <w:r>
              <w:rPr>
                <w:iCs/>
              </w:rPr>
            </w:r>
            <w:r>
              <w:rPr>
                <w:iCs/>
              </w:rPr>
            </w:r>
          </w:p>
          <w:p>
            <w:pPr>
              <w:pStyle w:val="1076"/>
              <w:jc w:val="both"/>
              <w:spacing w:after="0" w:line="240" w:lineRule="auto"/>
              <w:rPr>
                <w:rFonts w:eastAsia="Times New Roman"/>
                <w:bCs/>
                <w:lang w:eastAsia="ru-RU"/>
              </w:rPr>
            </w:pPr>
            <w:r>
              <w:rPr>
                <w:iCs/>
                <w:lang w:eastAsia="ru-RU"/>
              </w:rPr>
              <w:t xml:space="preserve">Комиссия включает НДС</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after="0" w:line="240" w:lineRule="auto"/>
              <w:rPr>
                <w:rFonts w:eastAsia="Times New Roman"/>
                <w:bCs/>
                <w:lang w:eastAsia="ru-RU"/>
              </w:rPr>
            </w:pPr>
            <w:r>
              <w:rPr>
                <w:bCs/>
                <w:lang w:eastAsia="ru-RU"/>
              </w:rPr>
              <w:t xml:space="preserve">6.7.</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spacing w:after="0" w:line="240" w:lineRule="auto"/>
              <w:rPr>
                <w:rFonts w:eastAsia="Times New Roman"/>
                <w:bCs/>
                <w:lang w:eastAsia="ru-RU"/>
              </w:rPr>
            </w:pPr>
            <w:r>
              <w:rPr>
                <w:bCs/>
                <w:lang w:eastAsia="ru-RU"/>
              </w:rPr>
              <w:t xml:space="preserve">Отправка сообщения по гарантии, инициированного клиентом/банком-гарантом</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after="0" w:line="240" w:lineRule="auto"/>
              <w:tabs>
                <w:tab w:val="left" w:pos="709" w:leader="none"/>
              </w:tabs>
              <w:rPr>
                <w:bCs/>
              </w:rPr>
            </w:pPr>
            <w:r>
              <w:rPr>
                <w:bCs/>
              </w:rPr>
            </w:r>
            <w:r>
              <w:rPr>
                <w:bCs/>
              </w:rPr>
            </w:r>
            <w:r>
              <w:rPr>
                <w:bCs/>
              </w:rPr>
            </w:r>
          </w:p>
          <w:p>
            <w:pPr>
              <w:pStyle w:val="1076"/>
              <w:jc w:val="center"/>
              <w:spacing w:after="0" w:line="240" w:lineRule="auto"/>
              <w:rPr>
                <w:lang w:eastAsia="ru-RU"/>
              </w:rPr>
            </w:pPr>
            <w:r>
              <w:rPr>
                <w:lang w:eastAsia="ru-RU"/>
              </w:rPr>
              <w:t xml:space="preserve">2 500 руб.</w:t>
            </w:r>
            <w:r>
              <w:rPr>
                <w:lang w:eastAsia="ru-RU"/>
              </w:rPr>
            </w:r>
            <w:r>
              <w:rPr>
                <w:lang w:eastAsia="ru-RU"/>
              </w:rPr>
            </w:r>
          </w:p>
          <w:p>
            <w:pPr>
              <w:pStyle w:val="1076"/>
              <w:jc w:val="center"/>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spacing w:after="0" w:line="240" w:lineRule="auto"/>
              <w:tabs>
                <w:tab w:val="left" w:pos="709" w:leader="none"/>
              </w:tabs>
              <w:rPr>
                <w:iCs/>
              </w:rPr>
            </w:pPr>
            <w:r>
              <w:rPr>
                <w:iCs/>
              </w:rPr>
            </w:r>
            <w:r>
              <w:rPr>
                <w:iCs/>
              </w:rPr>
            </w:r>
            <w:r>
              <w:rPr>
                <w:iCs/>
              </w:rPr>
            </w:r>
          </w:p>
          <w:p>
            <w:pPr>
              <w:pStyle w:val="1076"/>
              <w:jc w:val="both"/>
              <w:spacing w:after="0" w:line="240" w:lineRule="auto"/>
              <w:rPr>
                <w:rFonts w:eastAsia="Times New Roman"/>
                <w:bCs/>
                <w:lang w:eastAsia="ru-RU"/>
              </w:rPr>
            </w:pPr>
            <w:r>
              <w:rPr>
                <w:iCs/>
                <w:lang w:eastAsia="ru-RU"/>
              </w:rPr>
              <w:t xml:space="preserve">Комиссия включает НДС</w:t>
            </w:r>
            <w:r>
              <w:rPr>
                <w:rFonts w:eastAsia="Times New Roman"/>
                <w:bCs/>
                <w:lang w:eastAsia="ru-RU"/>
              </w:rPr>
            </w:r>
            <w:r>
              <w:rPr>
                <w:rFonts w:eastAsia="Times New Roman"/>
                <w:bCs/>
                <w:lang w:eastAsia="ru-RU"/>
              </w:rPr>
            </w:r>
          </w:p>
        </w:tc>
      </w:tr>
    </w:tbl>
    <w:p>
      <w:pPr>
        <w:pStyle w:val="1076"/>
        <w:jc w:val="center"/>
        <w:keepNext/>
        <w:spacing w:before="120" w:after="0" w:line="240" w:lineRule="auto"/>
        <w:rPr>
          <w:rFonts w:eastAsia="Times New Roman"/>
          <w:b/>
          <w:bCs/>
          <w:lang w:eastAsia="ru-RU"/>
        </w:rPr>
        <w:outlineLvl w:val="3"/>
      </w:pPr>
      <w:r>
        <w:rPr>
          <w:rFonts w:eastAsia="Times New Roman"/>
          <w:b/>
          <w:bCs/>
          <w:lang w:eastAsia="ru-RU"/>
        </w:rPr>
      </w:r>
      <w:r>
        <w:rPr>
          <w:rFonts w:eastAsia="Times New Roman"/>
          <w:b/>
          <w:bCs/>
          <w:lang w:eastAsia="ru-RU"/>
        </w:rPr>
      </w:r>
      <w:r>
        <w:rPr>
          <w:rFonts w:eastAsia="Times New Roman"/>
          <w:b/>
          <w:bCs/>
          <w:lang w:eastAsia="ru-RU"/>
        </w:rPr>
      </w:r>
    </w:p>
    <w:p>
      <w:pPr>
        <w:pStyle w:val="1076"/>
        <w:jc w:val="both"/>
        <w:spacing w:after="0" w:line="240" w:lineRule="auto"/>
        <w:tabs>
          <w:tab w:val="left" w:pos="284" w:leader="none"/>
        </w:tabs>
        <w:rPr>
          <w:rFonts w:eastAsia="Times New Roman"/>
          <w:sz w:val="20"/>
          <w:szCs w:val="20"/>
          <w:u w:val="single"/>
        </w:rPr>
      </w:pPr>
      <w:r>
        <w:rPr>
          <w:rFonts w:eastAsia="Times New Roman"/>
          <w:sz w:val="20"/>
          <w:szCs w:val="20"/>
          <w:u w:val="single"/>
          <w:lang w:eastAsia="ru-RU"/>
        </w:rPr>
        <w:t xml:space="preserve">Примечание к пунктам 6.3-6.7 Тарифов:</w:t>
      </w:r>
      <w:r>
        <w:rPr>
          <w:rFonts w:eastAsia="Times New Roman"/>
          <w:sz w:val="20"/>
          <w:szCs w:val="20"/>
          <w:u w:val="single"/>
        </w:rPr>
      </w:r>
      <w:r>
        <w:rPr>
          <w:rFonts w:eastAsia="Times New Roman"/>
          <w:sz w:val="20"/>
          <w:szCs w:val="20"/>
          <w:u w:val="single"/>
        </w:rPr>
      </w:r>
    </w:p>
    <w:p>
      <w:pPr>
        <w:pStyle w:val="1076"/>
        <w:jc w:val="both"/>
        <w:spacing w:after="0" w:line="240" w:lineRule="auto"/>
        <w:tabs>
          <w:tab w:val="left" w:pos="284" w:leader="none"/>
        </w:tabs>
        <w:rPr>
          <w:rFonts w:eastAsia="Times New Roman"/>
          <w:bCs/>
          <w:iCs/>
          <w:sz w:val="20"/>
          <w:szCs w:val="20"/>
          <w:lang w:eastAsia="ru-RU"/>
        </w:rPr>
      </w:pPr>
      <w:r>
        <w:rPr>
          <w:rFonts w:eastAsia="Times New Roman"/>
          <w:bCs/>
          <w:iCs/>
          <w:sz w:val="20"/>
          <w:szCs w:val="20"/>
          <w:lang w:eastAsia="ru-RU"/>
        </w:rPr>
        <w:t xml:space="preserve">1. Если уплата комиссионного вознаграж</w:t>
      </w:r>
      <w:r>
        <w:rPr>
          <w:rFonts w:eastAsia="Times New Roman"/>
          <w:bCs/>
          <w:iCs/>
          <w:sz w:val="20"/>
          <w:szCs w:val="20"/>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eastAsia="Times New Roman"/>
          <w:bCs/>
          <w:iCs/>
          <w:sz w:val="20"/>
          <w:szCs w:val="20"/>
          <w:lang w:eastAsia="ru-RU"/>
        </w:rPr>
      </w:r>
      <w:r>
        <w:rPr>
          <w:rFonts w:eastAsia="Times New Roman"/>
          <w:bCs/>
          <w:iCs/>
          <w:sz w:val="20"/>
          <w:szCs w:val="20"/>
          <w:lang w:eastAsia="ru-RU"/>
        </w:rPr>
      </w:r>
    </w:p>
    <w:p>
      <w:pPr>
        <w:pStyle w:val="1076"/>
        <w:jc w:val="both"/>
        <w:spacing w:after="0" w:line="240" w:lineRule="auto"/>
        <w:tabs>
          <w:tab w:val="left" w:pos="284" w:leader="none"/>
        </w:tabs>
        <w:rPr>
          <w:rFonts w:eastAsia="Times New Roman"/>
          <w:bCs/>
          <w:iCs/>
          <w:sz w:val="20"/>
          <w:szCs w:val="20"/>
          <w:lang w:eastAsia="ru-RU"/>
        </w:rPr>
      </w:pPr>
      <w:r>
        <w:rPr>
          <w:rFonts w:eastAsia="Times New Roman"/>
          <w:bCs/>
          <w:iCs/>
          <w:sz w:val="20"/>
          <w:szCs w:val="20"/>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eastAsia="Times New Roman"/>
          <w:bCs/>
          <w:iCs/>
          <w:sz w:val="20"/>
          <w:szCs w:val="20"/>
          <w:lang w:eastAsia="ru-RU"/>
        </w:rPr>
      </w:r>
      <w:r>
        <w:rPr>
          <w:rFonts w:eastAsia="Times New Roman"/>
          <w:bCs/>
          <w:iCs/>
          <w:sz w:val="20"/>
          <w:szCs w:val="20"/>
          <w:lang w:eastAsia="ru-RU"/>
        </w:rPr>
      </w:r>
    </w:p>
    <w:p>
      <w:pPr>
        <w:pStyle w:val="1076"/>
        <w:jc w:val="both"/>
        <w:spacing w:after="0" w:line="240" w:lineRule="auto"/>
        <w:tabs>
          <w:tab w:val="left" w:pos="284" w:leader="none"/>
        </w:tabs>
        <w:rPr>
          <w:rFonts w:eastAsia="Times New Roman"/>
          <w:bCs/>
          <w:iCs/>
          <w:sz w:val="20"/>
          <w:szCs w:val="20"/>
          <w:lang w:eastAsia="ru-RU"/>
        </w:rPr>
      </w:pPr>
      <w:r>
        <w:rPr>
          <w:rFonts w:eastAsia="Times New Roman"/>
          <w:bCs/>
          <w:iCs/>
          <w:sz w:val="20"/>
          <w:szCs w:val="20"/>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Cs/>
          <w:sz w:val="20"/>
          <w:szCs w:val="20"/>
          <w:lang w:eastAsia="ru-RU"/>
        </w:rPr>
      </w:r>
      <w:r>
        <w:rPr>
          <w:rFonts w:eastAsia="Times New Roman"/>
          <w:bCs/>
          <w:iCs/>
          <w:sz w:val="20"/>
          <w:szCs w:val="20"/>
          <w:lang w:eastAsia="ru-RU"/>
        </w:rPr>
      </w:r>
    </w:p>
    <w:p>
      <w:pPr>
        <w:pStyle w:val="1076"/>
        <w:jc w:val="both"/>
        <w:spacing w:after="0" w:line="240" w:lineRule="auto"/>
        <w:tabs>
          <w:tab w:val="left" w:pos="284" w:leader="none"/>
        </w:tabs>
        <w:rPr>
          <w:rFonts w:eastAsia="Times New Roman"/>
          <w:bCs/>
          <w:iCs/>
          <w:sz w:val="20"/>
          <w:szCs w:val="20"/>
          <w:lang w:eastAsia="ru-RU"/>
        </w:rPr>
      </w:pPr>
      <w:r>
        <w:rPr>
          <w:rFonts w:eastAsia="Times New Roman"/>
          <w:bCs/>
          <w:iCs/>
          <w:sz w:val="20"/>
          <w:szCs w:val="20"/>
          <w:lang w:eastAsia="ru-RU"/>
        </w:rPr>
        <w:t xml:space="preserve">4. Комиссионное вознаграждение, уплаченное Банку за оказание услуг (кроме ошибочно удержанного), возврату не подлежит</w:t>
      </w:r>
      <w:r>
        <w:rPr>
          <w:sz w:val="20"/>
          <w:szCs w:val="20"/>
          <w:lang w:eastAsia="ru-RU"/>
        </w:rPr>
        <w:t xml:space="preserve">.</w:t>
      </w:r>
      <w:r>
        <w:rPr>
          <w:rFonts w:eastAsia="Times New Roman"/>
          <w:bCs/>
          <w:iCs/>
          <w:sz w:val="20"/>
          <w:szCs w:val="20"/>
          <w:lang w:eastAsia="ru-RU"/>
        </w:rPr>
      </w:r>
      <w:r>
        <w:rPr>
          <w:rFonts w:eastAsia="Times New Roman"/>
          <w:bCs/>
          <w:iCs/>
          <w:sz w:val="20"/>
          <w:szCs w:val="20"/>
          <w:lang w:eastAsia="ru-RU"/>
        </w:rPr>
      </w:r>
    </w:p>
    <w:p>
      <w:pPr>
        <w:pStyle w:val="1076"/>
        <w:jc w:val="both"/>
        <w:keepNext/>
        <w:spacing w:before="120" w:after="120" w:line="240" w:lineRule="auto"/>
        <w:rPr>
          <w:rFonts w:eastAsia="Times New Roman"/>
          <w:bCs/>
          <w:sz w:val="24"/>
          <w:szCs w:val="24"/>
          <w:lang w:eastAsia="ru-RU"/>
        </w:rPr>
        <w:outlineLvl w:val="3"/>
      </w:pPr>
      <w:r>
        <w:rPr>
          <w:rFonts w:eastAsia="Times New Roman"/>
          <w:bCs/>
          <w:sz w:val="24"/>
          <w:szCs w:val="24"/>
          <w:lang w:eastAsia="ru-RU"/>
        </w:rPr>
        <w:br w:type="page" w:clear="all"/>
      </w:r>
      <w:r>
        <w:rPr>
          <w:rFonts w:eastAsia="Times New Roman"/>
          <w:bCs/>
          <w:sz w:val="24"/>
          <w:szCs w:val="24"/>
          <w:lang w:eastAsia="ru-RU"/>
        </w:rPr>
      </w:r>
      <w:r>
        <w:rPr>
          <w:rFonts w:eastAsia="Times New Roman"/>
          <w:bCs/>
          <w:sz w:val="24"/>
          <w:szCs w:val="24"/>
          <w:lang w:eastAsia="ru-RU"/>
        </w:rPr>
      </w:r>
    </w:p>
    <w:p>
      <w:pPr>
        <w:pStyle w:val="1078"/>
        <w:rPr>
          <w:lang w:eastAsia="ru-RU"/>
        </w:rPr>
      </w:pPr>
      <w:r/>
      <w:bookmarkStart w:id="10" w:name="_Toc8"/>
      <w:r>
        <w:rPr>
          <w:lang w:eastAsia="ru-RU"/>
        </w:rPr>
        <w:t xml:space="preserve">7. Дистанционное банковское обслуживание (ДБО)</w:t>
      </w:r>
      <w:r>
        <w:rPr>
          <w:lang w:eastAsia="ru-RU"/>
        </w:rPr>
      </w:r>
      <w:bookmarkEnd w:id="10"/>
      <w:r/>
      <w:r>
        <w:rPr>
          <w:lang w:eastAsia="ru-RU"/>
        </w:rPr>
      </w:r>
    </w:p>
    <w:tbl>
      <w:tblPr>
        <w:tblW w:w="1016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76"/>
        <w:gridCol w:w="2943"/>
        <w:gridCol w:w="67"/>
        <w:gridCol w:w="2340"/>
        <w:gridCol w:w="11"/>
        <w:gridCol w:w="3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076"/>
              <w:jc w:val="center"/>
              <w:spacing w:before="40" w:after="40" w:line="240" w:lineRule="auto"/>
              <w:rPr>
                <w:rFonts w:eastAsia="Times New Roman"/>
                <w:b/>
                <w:bCs/>
                <w:lang w:eastAsia="ru-RU"/>
              </w:rPr>
            </w:pPr>
            <w:r>
              <w:rPr>
                <w:rFonts w:eastAsia="Times New Roman"/>
                <w:b/>
                <w:bCs/>
                <w:lang w:eastAsia="ru-RU"/>
              </w:rPr>
              <w:t xml:space="preserve">№ </w:t>
              <w:br w:type="textWrapping" w:clear="all"/>
              <w:t xml:space="preserve">п/п</w:t>
            </w:r>
            <w:r>
              <w:rPr>
                <w:rFonts w:eastAsia="Times New Roman"/>
                <w:b/>
                <w:bCs/>
                <w:lang w:eastAsia="ru-RU"/>
              </w:rPr>
            </w:r>
            <w:r>
              <w:rPr>
                <w:rFonts w:eastAsia="Times New Roman"/>
                <w:b/>
                <w:bCs/>
                <w:lang w:eastAsia="ru-RU"/>
              </w:rPr>
            </w:r>
          </w:p>
        </w:tc>
        <w:tc>
          <w:tcPr>
            <w:tcW w:w="2943" w:type="dxa"/>
            <w:vAlign w:val="center"/>
            <w:textDirection w:val="lrTb"/>
            <w:noWrap w:val="false"/>
          </w:tcPr>
          <w:p>
            <w:pPr>
              <w:pStyle w:val="1076"/>
              <w:jc w:val="center"/>
              <w:spacing w:before="40" w:after="40" w:line="240" w:lineRule="auto"/>
              <w:rPr>
                <w:rFonts w:eastAsia="Times New Roman"/>
                <w:b/>
                <w:bCs/>
                <w:lang w:eastAsia="ru-RU"/>
              </w:rPr>
            </w:pPr>
            <w:r>
              <w:rPr>
                <w:rFonts w:eastAsia="Times New Roman"/>
                <w:b/>
                <w:bCs/>
                <w:lang w:eastAsia="ru-RU"/>
              </w:rPr>
              <w:t xml:space="preserve">Наименование услуги</w:t>
            </w:r>
            <w:r>
              <w:rPr>
                <w:rFonts w:eastAsia="Times New Roman"/>
                <w:b/>
                <w:bCs/>
                <w:lang w:eastAsia="ru-RU"/>
              </w:rPr>
            </w:r>
            <w:r>
              <w:rPr>
                <w:rFonts w:eastAsia="Times New Roman"/>
                <w:b/>
                <w:bCs/>
                <w:lang w:eastAsia="ru-RU"/>
              </w:rPr>
            </w:r>
          </w:p>
        </w:tc>
        <w:tc>
          <w:tcPr>
            <w:gridSpan w:val="2"/>
            <w:tcW w:w="2407" w:type="dxa"/>
            <w:vAlign w:val="center"/>
            <w:textDirection w:val="lrTb"/>
            <w:noWrap w:val="false"/>
          </w:tcPr>
          <w:p>
            <w:pPr>
              <w:pStyle w:val="1076"/>
              <w:jc w:val="center"/>
              <w:spacing w:before="40" w:after="40" w:line="240" w:lineRule="auto"/>
              <w:rPr>
                <w:rFonts w:eastAsia="Times New Roman"/>
                <w:b/>
                <w:bCs/>
                <w:lang w:eastAsia="ru-RU"/>
              </w:rPr>
            </w:pPr>
            <w:r>
              <w:rPr>
                <w:rFonts w:eastAsia="Times New Roman"/>
                <w:b/>
                <w:bCs/>
                <w:lang w:eastAsia="ru-RU"/>
              </w:rPr>
              <w:t xml:space="preserve">Тариф</w:t>
            </w:r>
            <w:r>
              <w:rPr>
                <w:rFonts w:eastAsia="Times New Roman"/>
                <w:b/>
                <w:bCs/>
                <w:lang w:eastAsia="ru-RU"/>
              </w:rPr>
            </w:r>
            <w:r>
              <w:rPr>
                <w:rFonts w:eastAsia="Times New Roman"/>
                <w:b/>
                <w:bCs/>
                <w:lang w:eastAsia="ru-RU"/>
              </w:rPr>
            </w:r>
          </w:p>
        </w:tc>
        <w:tc>
          <w:tcPr>
            <w:gridSpan w:val="2"/>
            <w:tcW w:w="3935" w:type="dxa"/>
            <w:vAlign w:val="center"/>
            <w:textDirection w:val="lrTb"/>
            <w:noWrap w:val="false"/>
          </w:tcPr>
          <w:p>
            <w:pPr>
              <w:pStyle w:val="1076"/>
              <w:jc w:val="center"/>
              <w:spacing w:before="40" w:after="40" w:line="240" w:lineRule="auto"/>
              <w:rPr>
                <w:rFonts w:eastAsia="Times New Roman"/>
                <w:b/>
                <w:bCs/>
                <w:lang w:eastAsia="ru-RU"/>
              </w:rPr>
            </w:pPr>
            <w:r>
              <w:rPr>
                <w:rFonts w:eastAsia="Times New Roman"/>
                <w:b/>
                <w:bCs/>
                <w:lang w:eastAsia="ru-RU"/>
              </w:rPr>
              <w:t xml:space="preserve">Примечание</w:t>
            </w:r>
            <w:r>
              <w:rPr>
                <w:rFonts w:eastAsia="Times New Roman"/>
                <w:b/>
                <w:bCs/>
                <w:lang w:eastAsia="ru-RU"/>
              </w:rPr>
            </w:r>
            <w:r>
              <w:rPr>
                <w:rFonts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7.1.</w:t>
            </w:r>
            <w:r>
              <w:rPr>
                <w:rFonts w:eastAsia="Times New Roman"/>
                <w:bCs/>
                <w:lang w:eastAsia="ru-RU"/>
              </w:rPr>
            </w:r>
            <w:r>
              <w:rPr>
                <w:rFonts w:eastAsia="Times New Roman"/>
                <w:bCs/>
                <w:lang w:eastAsia="ru-RU"/>
              </w:rPr>
            </w:r>
          </w:p>
        </w:tc>
        <w:tc>
          <w:tcPr>
            <w:gridSpan w:val="5"/>
            <w:tcW w:w="9284" w:type="dxa"/>
            <w:vAlign w:val="center"/>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7.1.1.</w:t>
            </w:r>
            <w:r>
              <w:rPr>
                <w:rFonts w:eastAsia="Times New Roman"/>
                <w:bCs/>
                <w:lang w:eastAsia="ru-RU"/>
              </w:rPr>
            </w:r>
            <w:r>
              <w:rPr>
                <w:rFonts w:eastAsia="Times New Roman"/>
                <w:bCs/>
                <w:lang w:eastAsia="ru-RU"/>
              </w:rPr>
            </w:r>
          </w:p>
        </w:tc>
        <w:tc>
          <w:tcPr>
            <w:gridSpan w:val="2"/>
            <w:tcBorders>
              <w:bottom w:val="none" w:color="000000" w:sz="4" w:space="0"/>
            </w:tcBorders>
            <w:tcW w:w="3010" w:type="dxa"/>
            <w:vAlign w:val="top"/>
            <w:textDirection w:val="lrTb"/>
            <w:noWrap w:val="false"/>
          </w:tcPr>
          <w:p>
            <w:pPr>
              <w:pStyle w:val="1076"/>
              <w:spacing w:before="40" w:after="40" w:line="240" w:lineRule="auto"/>
              <w:rPr>
                <w:rFonts w:eastAsia="Times New Roman"/>
                <w:bCs/>
                <w:lang w:val="en-US" w:eastAsia="ru-RU"/>
              </w:rPr>
            </w:pPr>
            <w:r>
              <w:rPr>
                <w:rFonts w:eastAsia="Times New Roman"/>
                <w:bCs/>
                <w:lang w:eastAsia="ru-RU"/>
              </w:rPr>
              <w:t xml:space="preserve">- по г. Петропавловску-Камчатскому</w:t>
            </w:r>
            <w:r>
              <w:rPr>
                <w:rFonts w:eastAsia="Times New Roman"/>
                <w:bCs/>
                <w:lang w:val="en-US" w:eastAsia="ru-RU"/>
              </w:rPr>
            </w:r>
            <w:r>
              <w:rPr>
                <w:rFonts w:eastAsia="Times New Roman"/>
                <w:bCs/>
                <w:lang w:val="en-US" w:eastAsia="ru-RU"/>
              </w:rPr>
            </w:r>
          </w:p>
        </w:tc>
        <w:tc>
          <w:tcPr>
            <w:gridSpan w:val="2"/>
            <w:tcBorders>
              <w:bottom w:val="none" w:color="000000" w:sz="4" w:space="0"/>
            </w:tcBorders>
            <w:tcW w:w="2351" w:type="dxa"/>
            <w:vAlign w:val="top"/>
            <w:textDirection w:val="lrTb"/>
            <w:noWrap w:val="false"/>
          </w:tcPr>
          <w:p>
            <w:pPr>
              <w:pStyle w:val="1076"/>
              <w:jc w:val="center"/>
              <w:spacing w:before="40" w:after="40" w:line="240" w:lineRule="auto"/>
              <w:rPr>
                <w:rFonts w:eastAsia="Times New Roman"/>
                <w:bCs/>
                <w:lang w:val="en-US" w:eastAsia="ru-RU"/>
              </w:rPr>
            </w:pPr>
            <w:r>
              <w:rPr>
                <w:rFonts w:eastAsia="Times New Roman"/>
                <w:bCs/>
                <w:lang w:eastAsia="ru-RU"/>
              </w:rPr>
              <w:t xml:space="preserve">3000 руб.</w:t>
            </w:r>
            <w:r>
              <w:rPr>
                <w:rFonts w:eastAsia="Times New Roman"/>
                <w:bCs/>
                <w:lang w:val="en-US" w:eastAsia="ru-RU"/>
              </w:rPr>
            </w:r>
            <w:r>
              <w:rPr>
                <w:rFonts w:eastAsia="Times New Roman"/>
                <w:bCs/>
                <w:lang w:val="en-US" w:eastAsia="ru-RU"/>
              </w:rPr>
            </w:r>
          </w:p>
        </w:tc>
        <w:tc>
          <w:tcPr>
            <w:tcW w:w="3924" w:type="dxa"/>
            <w:vAlign w:val="top"/>
            <w:vMerge w:val="restart"/>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eastAsia="Times New Roman"/>
                <w:bCs/>
                <w:lang w:eastAsia="ru-RU"/>
              </w:rPr>
              <w:t xml:space="preserve">Банк-Клиент»/«Интернет-Клиент»/«Свой Бизнес»</w:t>
            </w:r>
            <w:r>
              <w:rPr>
                <w:rFonts w:eastAsia="Times New Roman"/>
                <w:bCs/>
                <w:lang w:eastAsia="ru-RU"/>
              </w:rPr>
              <w:t xml:space="preserve">.</w:t>
            </w:r>
            <w:r>
              <w:rPr>
                <w:rFonts w:eastAsia="Times New Roman"/>
                <w:bCs/>
                <w:lang w:eastAsia="ru-RU"/>
              </w:rPr>
            </w:r>
            <w:r>
              <w:rPr>
                <w:rFonts w:eastAsia="Times New Roman"/>
                <w:bCs/>
                <w:lang w:eastAsia="ru-RU"/>
              </w:rPr>
            </w:r>
          </w:p>
          <w:p>
            <w:pPr>
              <w:pStyle w:val="1076"/>
              <w:jc w:val="both"/>
              <w:spacing w:before="40" w:after="40" w:line="240" w:lineRule="auto"/>
              <w:rPr>
                <w:rFonts w:eastAsia="Times New Roman"/>
                <w:bCs/>
                <w:lang w:eastAsia="ru-RU"/>
              </w:rPr>
            </w:pPr>
            <w:r>
              <w:rPr>
                <w:rFonts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gridSpan w:val="2"/>
            <w:tcBorders>
              <w:top w:val="none" w:color="000000" w:sz="4" w:space="0"/>
            </w:tcBorders>
            <w:tcW w:w="3010" w:type="dxa"/>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 по Камчатскому краю</w:t>
            </w:r>
            <w:r>
              <w:rPr>
                <w:rFonts w:eastAsia="Times New Roman"/>
                <w:bCs/>
                <w:lang w:eastAsia="ru-RU"/>
              </w:rPr>
            </w:r>
            <w:r>
              <w:rPr>
                <w:rFonts w:eastAsia="Times New Roman"/>
                <w:bCs/>
                <w:lang w:eastAsia="ru-RU"/>
              </w:rPr>
            </w:r>
          </w:p>
        </w:tc>
        <w:tc>
          <w:tcPr>
            <w:gridSpan w:val="2"/>
            <w:tcBorders>
              <w:top w:val="none" w:color="000000" w:sz="4" w:space="0"/>
            </w:tcBorders>
            <w:tcW w:w="2351"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4000 руб.</w:t>
            </w:r>
            <w:r>
              <w:rPr>
                <w:rFonts w:eastAsia="Times New Roman"/>
                <w:bCs/>
                <w:lang w:eastAsia="ru-RU"/>
              </w:rPr>
            </w:r>
            <w:r>
              <w:rPr>
                <w:rFonts w:eastAsia="Times New Roman"/>
                <w:bCs/>
                <w:lang w:eastAsia="ru-RU"/>
              </w:rPr>
            </w:r>
          </w:p>
        </w:tc>
        <w:tc>
          <w:tcPr>
            <w:tcW w:w="3924"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7.2.</w:t>
            </w:r>
            <w:r>
              <w:rPr>
                <w:rFonts w:eastAsia="Times New Roman"/>
                <w:bCs/>
                <w:lang w:eastAsia="ru-RU"/>
              </w:rPr>
            </w:r>
            <w:r>
              <w:rPr>
                <w:rFonts w:eastAsia="Times New Roman"/>
                <w:bCs/>
                <w:lang w:eastAsia="ru-RU"/>
              </w:rPr>
            </w:r>
          </w:p>
        </w:tc>
        <w:tc>
          <w:tcPr>
            <w:gridSpan w:val="5"/>
            <w:tcW w:w="9284" w:type="dxa"/>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Перевод клиента на новую систему ДБО</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7.2.1.</w:t>
            </w:r>
            <w:r>
              <w:rPr>
                <w:rFonts w:eastAsia="Times New Roman"/>
                <w:bCs/>
                <w:lang w:eastAsia="ru-RU"/>
              </w:rPr>
            </w:r>
            <w:r>
              <w:rPr>
                <w:rFonts w:eastAsia="Times New Roman"/>
                <w:bCs/>
                <w:lang w:eastAsia="ru-RU"/>
              </w:rPr>
            </w:r>
          </w:p>
        </w:tc>
        <w:tc>
          <w:tcPr>
            <w:tcBorders>
              <w:bottom w:val="single" w:color="000000" w:sz="4" w:space="0"/>
            </w:tcBorders>
            <w:tcW w:w="2943"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Перевод клиента с «Интернет-Клиент» на «Свой бизнес»</w:t>
            </w:r>
            <w:r>
              <w:rPr>
                <w:rFonts w:eastAsia="Times New Roman"/>
                <w:bCs/>
                <w:lang w:eastAsia="ru-RU"/>
              </w:rPr>
            </w:r>
            <w:r>
              <w:rPr>
                <w:rFonts w:eastAsia="Times New Roman"/>
                <w:bCs/>
                <w:lang w:eastAsia="ru-RU"/>
              </w:rPr>
            </w:r>
          </w:p>
        </w:tc>
        <w:tc>
          <w:tcPr>
            <w:gridSpan w:val="2"/>
            <w:tcW w:w="2407" w:type="dxa"/>
            <w:vAlign w:val="center"/>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c>
          <w:tcPr>
            <w:gridSpan w:val="2"/>
            <w:tcW w:w="3935"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7.3.</w:t>
            </w:r>
            <w:r>
              <w:rPr>
                <w:rFonts w:eastAsia="Times New Roman"/>
                <w:bCs/>
                <w:lang w:eastAsia="ru-RU"/>
              </w:rPr>
            </w:r>
            <w:r>
              <w:rPr>
                <w:rFonts w:eastAsia="Times New Roman"/>
                <w:bCs/>
                <w:lang w:eastAsia="ru-RU"/>
              </w:rPr>
            </w:r>
          </w:p>
        </w:tc>
        <w:tc>
          <w:tcPr>
            <w:gridSpan w:val="5"/>
            <w:tcW w:w="9284"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Обслуживание системы ДБО</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restart"/>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7.3.1.</w:t>
            </w:r>
            <w:r>
              <w:rPr>
                <w:rFonts w:eastAsia="Times New Roman"/>
                <w:bCs/>
                <w:lang w:eastAsia="ru-RU"/>
              </w:rPr>
            </w:r>
            <w:r>
              <w:rPr>
                <w:rFonts w:eastAsia="Times New Roman"/>
                <w:bCs/>
                <w:lang w:eastAsia="ru-RU"/>
              </w:rPr>
            </w:r>
          </w:p>
        </w:tc>
        <w:tc>
          <w:tcPr>
            <w:tcBorders>
              <w:top w:val="single" w:color="000000" w:sz="4" w:space="0"/>
              <w:left w:val="single" w:color="000000" w:sz="4" w:space="0"/>
              <w:bottom w:val="none" w:color="000000" w:sz="4" w:space="0"/>
              <w:right w:val="single" w:color="000000" w:sz="4" w:space="0"/>
            </w:tcBorders>
            <w:tcW w:w="2943" w:type="dxa"/>
            <w:vAlign w:val="top"/>
            <w:textDirection w:val="lrTb"/>
            <w:noWrap w:val="false"/>
          </w:tcPr>
          <w:p>
            <w:pPr>
              <w:pStyle w:val="1076"/>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rPr>
            </w:pPr>
            <w:r>
              <w:rPr>
                <w:bCs/>
              </w:rPr>
              <w:t xml:space="preserve">«Банк-Клиент»</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407" w:type="dxa"/>
            <w:vAlign w:val="top"/>
            <w:textDirection w:val="lrTb"/>
            <w:noWrap w:val="false"/>
          </w:tcPr>
          <w:p>
            <w:pPr>
              <w:pStyle w:val="1076"/>
              <w:jc w:val="center"/>
              <w:spacing w:before="40" w:after="0" w:line="240" w:lineRule="auto"/>
              <w:rPr>
                <w:bCs/>
              </w:rPr>
            </w:pPr>
            <w:r>
              <w:rPr>
                <w:bCs/>
              </w:rPr>
              <w:t xml:space="preserve">5 000 руб. в месяц</w:t>
            </w:r>
            <w:r>
              <w:rPr>
                <w:bCs/>
              </w:rPr>
            </w:r>
            <w:r>
              <w:rPr>
                <w:bCs/>
              </w:rPr>
            </w:r>
          </w:p>
        </w:tc>
        <w:tc>
          <w:tcPr>
            <w:gridSpan w:val="2"/>
            <w:tcBorders>
              <w:left w:val="single" w:color="000000" w:sz="4" w:space="0"/>
            </w:tcBorders>
            <w:tcW w:w="3935" w:type="dxa"/>
            <w:vAlign w:val="top"/>
            <w:vMerge w:val="restart"/>
            <w:textDirection w:val="lrTb"/>
            <w:noWrap w:val="false"/>
          </w:tcPr>
          <w:p>
            <w:pPr>
              <w:pStyle w:val="1076"/>
              <w:jc w:val="both"/>
              <w:spacing w:before="40" w:after="0" w:line="240" w:lineRule="auto"/>
              <w:rPr>
                <w:rFonts w:eastAsia="Times New Roman"/>
                <w:bCs/>
                <w:lang w:eastAsia="ru-RU"/>
              </w:rPr>
            </w:pPr>
            <w:r>
              <w:rPr>
                <w:rFonts w:eastAsia="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rFonts w:eastAsia="Times New Roman"/>
                <w:bCs/>
                <w:lang w:eastAsia="ru-RU"/>
              </w:rPr>
            </w:r>
            <w:r>
              <w:rPr>
                <w:rFonts w:eastAsia="Times New Roman"/>
                <w:bCs/>
                <w:lang w:eastAsia="ru-RU"/>
              </w:rPr>
            </w:r>
          </w:p>
          <w:p>
            <w:pPr>
              <w:pStyle w:val="1076"/>
              <w:jc w:val="both"/>
              <w:spacing w:before="40" w:after="0" w:line="240" w:lineRule="auto"/>
              <w:rPr>
                <w:rFonts w:eastAsia="Times New Roman"/>
                <w:bCs/>
                <w:lang w:eastAsia="ru-RU"/>
              </w:rPr>
            </w:pPr>
            <w:r>
              <w:rPr>
                <w:rFonts w:eastAsia="Times New Roman"/>
                <w:bCs/>
                <w:lang w:eastAsia="ru-RU"/>
              </w:rPr>
              <w:t xml:space="preserve">Комиссия взимается по ставке тарифа, действующей на дату начисления комиссии.</w:t>
            </w:r>
            <w:r>
              <w:rPr>
                <w:rFonts w:eastAsia="Times New Roman"/>
                <w:bCs/>
                <w:lang w:eastAsia="ru-RU"/>
              </w:rPr>
            </w:r>
            <w:r>
              <w:rPr>
                <w:rFonts w:eastAsia="Times New Roman"/>
                <w:bCs/>
                <w:lang w:eastAsia="ru-RU"/>
              </w:rPr>
            </w:r>
          </w:p>
          <w:p>
            <w:pPr>
              <w:pStyle w:val="1076"/>
              <w:jc w:val="both"/>
              <w:spacing w:after="0" w:line="240" w:lineRule="auto"/>
              <w:rPr>
                <w:rFonts w:eastAsia="Times New Roman"/>
                <w:bCs/>
                <w:iCs/>
                <w:lang w:eastAsia="ru-RU"/>
              </w:rPr>
            </w:pPr>
            <w:r>
              <w:rPr>
                <w:rFonts w:eastAsia="Times New Roman"/>
                <w:bCs/>
                <w:lang w:eastAsia="ru-RU"/>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rFonts w:eastAsia="Times New Roman"/>
                <w:bCs/>
                <w:iCs/>
                <w:lang w:eastAsia="ru-RU"/>
              </w:rPr>
              <w:t xml:space="preserve">.</w:t>
            </w:r>
            <w:r>
              <w:rPr>
                <w:rFonts w:eastAsia="Times New Roman"/>
                <w:bCs/>
                <w:iCs/>
                <w:lang w:eastAsia="ru-RU"/>
              </w:rPr>
            </w:r>
            <w:r>
              <w:rPr>
                <w:rFonts w:eastAsia="Times New Roman"/>
                <w:bCs/>
                <w:iCs/>
                <w:lang w:eastAsia="ru-RU"/>
              </w:rPr>
            </w:r>
          </w:p>
          <w:p>
            <w:pPr>
              <w:pStyle w:val="1076"/>
              <w:jc w:val="both"/>
              <w:spacing w:after="0" w:line="240" w:lineRule="auto"/>
              <w:rPr>
                <w:rFonts w:eastAsia="Times New Roman"/>
                <w:lang w:eastAsia="ru-RU"/>
              </w:rPr>
            </w:pPr>
            <w:r>
              <w:rPr>
                <w:rFonts w:eastAsia="Times New Roman"/>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eastAsia="Times New Roman"/>
                <w:lang w:eastAsia="ru-RU"/>
              </w:rPr>
            </w:r>
            <w:r>
              <w:rPr>
                <w:rFonts w:eastAsia="Times New Roman"/>
                <w:lang w:eastAsia="ru-RU"/>
              </w:rPr>
            </w:r>
          </w:p>
          <w:p>
            <w:pPr>
              <w:pStyle w:val="1076"/>
              <w:jc w:val="both"/>
              <w:spacing w:after="0" w:line="240" w:lineRule="auto"/>
              <w:rPr>
                <w:rFonts w:eastAsia="Times New Roman"/>
                <w:lang w:eastAsia="ru-RU"/>
              </w:rPr>
            </w:pPr>
            <w:r>
              <w:rPr>
                <w:rFonts w:eastAsia="Times New Roman"/>
                <w:lang w:eastAsia="ru-RU"/>
              </w:rPr>
              <w:t xml:space="preserve">При пользовании клиентом услуг Банка по п.п. 7.3.2-7.3.3 комиссия по п.</w:t>
            </w:r>
            <w:r>
              <w:rPr>
                <w:rFonts w:eastAsia="Times New Roman"/>
                <w:lang w:val="en-US" w:eastAsia="ru-RU"/>
              </w:rPr>
              <w:t xml:space="preserve"> </w:t>
            </w:r>
            <w:r>
              <w:rPr>
                <w:rFonts w:eastAsia="Times New Roman"/>
                <w:lang w:eastAsia="ru-RU"/>
              </w:rPr>
              <w:t xml:space="preserve">7.3.1 Банком не взимается.</w:t>
            </w:r>
            <w:r>
              <w:rPr>
                <w:rFonts w:eastAsia="Times New Roman"/>
                <w:lang w:eastAsia="ru-RU"/>
              </w:rPr>
            </w:r>
            <w:r>
              <w:rPr>
                <w:rFonts w:eastAsia="Times New Roman"/>
                <w:lang w:eastAsia="ru-RU"/>
              </w:rPr>
            </w:r>
          </w:p>
          <w:p>
            <w:pPr>
              <w:pStyle w:val="1076"/>
              <w:jc w:val="both"/>
              <w:spacing w:after="120" w:line="240" w:lineRule="auto"/>
              <w:rPr>
                <w:rFonts w:eastAsia="Times New Roman"/>
                <w:bCs/>
                <w:lang w:eastAsia="ru-RU"/>
              </w:rPr>
            </w:pPr>
            <w:r>
              <w:rPr>
                <w:rFonts w:eastAsia="Times New Roman"/>
                <w:lang w:eastAsia="ru-RU"/>
              </w:rPr>
              <w:t xml:space="preserve">Использование </w:t>
            </w:r>
            <w:r>
              <w:t xml:space="preserve">Мобильного приложения «Свой Бизнес Мобайл»</w:t>
            </w:r>
            <w:r>
              <w:rPr>
                <w:rFonts w:eastAsia="Times New Roman"/>
                <w:lang w:eastAsia="ru-RU"/>
              </w:rPr>
              <w:t xml:space="preserve"> возможно только при условии подключения «Свой Бизнес».</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6"/>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rPr>
            </w:pPr>
            <w:r>
              <w:rPr>
                <w:bCs/>
              </w:rPr>
              <w:t xml:space="preserve">«Интернет-Клиент»</w:t>
            </w:r>
            <w:r>
              <w:rPr>
                <w:bCs/>
              </w:rPr>
            </w:r>
            <w:r>
              <w:rPr>
                <w:bCs/>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6"/>
              <w:jc w:val="center"/>
              <w:spacing w:before="40" w:after="0" w:line="240" w:lineRule="auto"/>
              <w:rPr>
                <w:bCs/>
              </w:rPr>
            </w:pPr>
            <w:r>
              <w:rPr>
                <w:bCs/>
              </w:rPr>
              <w:t xml:space="preserve">900 руб. в месяц</w:t>
            </w:r>
            <w:r>
              <w:rPr>
                <w:bCs/>
              </w:rPr>
            </w:r>
            <w:r>
              <w:rPr>
                <w:bCs/>
              </w:rPr>
            </w:r>
          </w:p>
        </w:tc>
        <w:tc>
          <w:tcPr>
            <w:gridSpan w:val="2"/>
            <w:tcBorders>
              <w:left w:val="single" w:color="000000" w:sz="4" w:space="0"/>
            </w:tcBorders>
            <w:tcW w:w="3935" w:type="dxa"/>
            <w:vAlign w:val="top"/>
            <w:vMerge w:val="continue"/>
            <w:textDirection w:val="lrTb"/>
            <w:noWrap w:val="false"/>
          </w:tcPr>
          <w:p>
            <w:pPr>
              <w:pStyle w:val="1076"/>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6"/>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rPr>
            </w:pPr>
            <w:r>
              <w:rPr>
                <w:bCs/>
              </w:rPr>
              <w:t xml:space="preserve">«Мобильный банк»</w:t>
            </w:r>
            <w:r>
              <w:rPr>
                <w:bCs/>
              </w:rPr>
            </w:r>
            <w:r>
              <w:rPr>
                <w:bCs/>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6"/>
              <w:jc w:val="center"/>
              <w:spacing w:before="40" w:after="0" w:line="240" w:lineRule="auto"/>
              <w:rPr>
                <w:bCs/>
              </w:rPr>
            </w:pPr>
            <w:r>
              <w:rPr>
                <w:rFonts w:eastAsia="Times New Roman"/>
                <w:bCs/>
                <w:lang w:eastAsia="ru-RU"/>
              </w:rPr>
              <w:t xml:space="preserve">Не взимается</w:t>
            </w:r>
            <w:r>
              <w:rPr>
                <w:bCs/>
              </w:rPr>
            </w:r>
            <w:r>
              <w:rPr>
                <w:bCs/>
              </w:rPr>
            </w:r>
          </w:p>
        </w:tc>
        <w:tc>
          <w:tcPr>
            <w:gridSpan w:val="2"/>
            <w:tcBorders>
              <w:left w:val="single" w:color="000000" w:sz="4" w:space="0"/>
            </w:tcBorders>
            <w:tcW w:w="3935" w:type="dxa"/>
            <w:vAlign w:val="top"/>
            <w:vMerge w:val="continue"/>
            <w:textDirection w:val="lrTb"/>
            <w:noWrap w:val="false"/>
          </w:tcPr>
          <w:p>
            <w:pPr>
              <w:pStyle w:val="1076"/>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6"/>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rPr>
            </w:pPr>
            <w:r>
              <w:rPr>
                <w:bCs/>
              </w:rPr>
              <w:t xml:space="preserve">«Свой Бизнес»</w:t>
            </w:r>
            <w:r>
              <w:rPr>
                <w:bCs/>
              </w:rPr>
            </w:r>
            <w:r>
              <w:rPr>
                <w:bCs/>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6"/>
              <w:jc w:val="center"/>
              <w:spacing w:before="40" w:after="40" w:line="240" w:lineRule="auto"/>
              <w:rPr>
                <w:rFonts w:eastAsia="Times New Roman"/>
                <w:bCs/>
                <w:lang w:eastAsia="ru-RU"/>
              </w:rPr>
            </w:pPr>
            <w:r>
              <w:rPr>
                <w:bCs/>
              </w:rPr>
              <w:t xml:space="preserve">900 руб. в месяц</w:t>
            </w:r>
            <w:r>
              <w:rPr>
                <w:rFonts w:eastAsia="Times New Roman"/>
                <w:bCs/>
                <w:lang w:eastAsia="ru-RU"/>
              </w:rPr>
            </w:r>
            <w:r>
              <w:rPr>
                <w:rFonts w:eastAsia="Times New Roman"/>
                <w:bCs/>
                <w:lang w:eastAsia="ru-RU"/>
              </w:rPr>
            </w:r>
          </w:p>
        </w:tc>
        <w:tc>
          <w:tcPr>
            <w:gridSpan w:val="2"/>
            <w:tcBorders>
              <w:left w:val="single" w:color="000000" w:sz="4" w:space="0"/>
            </w:tcBorders>
            <w:tcW w:w="3935" w:type="dxa"/>
            <w:vAlign w:val="top"/>
            <w:vMerge w:val="continue"/>
            <w:textDirection w:val="lrTb"/>
            <w:noWrap w:val="false"/>
          </w:tcPr>
          <w:p>
            <w:pPr>
              <w:pStyle w:val="1076"/>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6"/>
              <w:numPr>
                <w:ilvl w:val="0"/>
                <w:numId w:val="9"/>
              </w:numPr>
              <w:ind w:left="9" w:firstLine="0"/>
              <w:jc w:val="both"/>
              <w:spacing w:before="40" w:after="0" w:line="240" w:lineRule="auto"/>
              <w:tabs>
                <w:tab w:val="num" w:pos="0" w:leader="none"/>
                <w:tab w:val="num" w:pos="292" w:leader="none"/>
                <w:tab w:val="num" w:pos="434" w:leader="none"/>
              </w:tabs>
              <w:rPr>
                <w:rFonts w:eastAsia="Times New Roman"/>
                <w:bCs/>
                <w:lang w:eastAsia="ru-RU"/>
              </w:rPr>
            </w:pPr>
            <w:r>
              <w:rPr>
                <w:rFonts w:eastAsia="Times New Roman"/>
                <w:bCs/>
                <w:lang w:eastAsia="ru-RU"/>
              </w:rPr>
              <w:t xml:space="preserve">для клиентов «Банк-Клиент»/ «Интернет-Клиент»/</w:t>
            </w:r>
            <w:r>
              <w:rPr>
                <w:bCs/>
              </w:rPr>
              <w:t xml:space="preserve">«Мобильный банк»/«Свой Бизнес»</w:t>
            </w:r>
            <w:r>
              <w:rPr>
                <w:rFonts w:eastAsia="Times New Roman"/>
                <w:bCs/>
                <w:lang w:eastAsia="ru-RU"/>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Times New Roman"/>
                <w:bCs/>
                <w:lang w:eastAsia="ru-RU"/>
              </w:rPr>
            </w:r>
            <w:r>
              <w:rPr>
                <w:rFonts w:eastAsia="Times New Roman"/>
                <w:bCs/>
                <w:lang w:eastAsia="ru-RU"/>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c>
          <w:tcPr>
            <w:gridSpan w:val="2"/>
            <w:tcBorders>
              <w:left w:val="single" w:color="000000" w:sz="4" w:space="0"/>
            </w:tcBorders>
            <w:tcW w:w="3935" w:type="dxa"/>
            <w:vAlign w:val="top"/>
            <w:vMerge w:val="continue"/>
            <w:textDirection w:val="lrTb"/>
            <w:noWrap w:val="false"/>
          </w:tcPr>
          <w:p>
            <w:pPr>
              <w:pStyle w:val="1076"/>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right w:val="single" w:color="000000" w:sz="4" w:space="0"/>
            </w:tcBorders>
            <w:tcW w:w="876"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2943" w:type="dxa"/>
            <w:vAlign w:val="top"/>
            <w:textDirection w:val="lrTb"/>
            <w:noWrap w:val="false"/>
          </w:tcPr>
          <w:p>
            <w:pPr>
              <w:pStyle w:val="1076"/>
              <w:numPr>
                <w:ilvl w:val="0"/>
                <w:numId w:val="10"/>
              </w:numPr>
              <w:ind w:left="0" w:firstLine="0"/>
              <w:jc w:val="both"/>
              <w:spacing w:before="40" w:after="0" w:line="240" w:lineRule="auto"/>
              <w:rPr>
                <w:bCs/>
              </w:rPr>
            </w:pPr>
            <w:r>
              <w:rPr>
                <w:bCs/>
              </w:rPr>
              <w:t xml:space="preserve">для клиентов «Интернет-Клиент»/«Свой бизнес», являющихся садоводческими или огородническими некоммерческими товариществами в соответствии с Федеральным законом от 29.07.2017 №</w:t>
            </w:r>
            <w:r>
              <w:rPr>
                <w:bCs/>
                <w:lang w:val="en-US"/>
              </w:rPr>
              <w:t xml:space="preserve"> </w:t>
            </w:r>
            <w:r>
              <w:rPr>
                <w:bCs/>
              </w:rPr>
              <w:t xml:space="preserve">217-ФЗ «О ведении гражданами садоводства и огородниче</w:t>
            </w:r>
            <w:r>
              <w:rPr>
                <w:bCs/>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lang w:val="en-US"/>
              </w:rPr>
              <w:t xml:space="preserve"> </w:t>
            </w:r>
            <w:r>
              <w:rPr>
                <w:bCs/>
              </w:rPr>
              <w:t xml:space="preserve">66-ФЗ «О садоводческих, огороднических и дачных некоммерческих объединениях граждан»</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c>
          <w:tcPr>
            <w:gridSpan w:val="2"/>
            <w:tcBorders>
              <w:left w:val="single" w:color="000000" w:sz="4" w:space="0"/>
              <w:bottom w:val="none" w:color="000000" w:sz="4" w:space="0"/>
            </w:tcBorders>
            <w:tcW w:w="3935" w:type="dxa"/>
            <w:vAlign w:val="top"/>
            <w:vMerge w:val="continue"/>
            <w:textDirection w:val="lrTb"/>
            <w:noWrap w:val="false"/>
          </w:tcPr>
          <w:p>
            <w:pPr>
              <w:pStyle w:val="1076"/>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right w:val="single" w:color="000000" w:sz="4" w:space="0"/>
            </w:tcBorders>
            <w:tcW w:w="876"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single" w:color="000000" w:sz="4" w:space="0"/>
              <w:right w:val="single" w:color="000000" w:sz="4" w:space="0"/>
            </w:tcBorders>
            <w:tcW w:w="2943" w:type="dxa"/>
            <w:vAlign w:val="top"/>
            <w:textDirection w:val="lrTb"/>
            <w:noWrap w:val="false"/>
          </w:tcPr>
          <w:p>
            <w:pPr>
              <w:pStyle w:val="1076"/>
              <w:jc w:val="both"/>
              <w:spacing w:before="40" w:after="40"/>
            </w:pPr>
            <w:r>
              <w:t xml:space="preserve">- для клиентов, имеющих обязательства перед АО </w:t>
            </w:r>
            <w: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p>
        </w:tc>
        <w:tc>
          <w:tcPr>
            <w:gridSpan w:val="2"/>
            <w:tcBorders>
              <w:top w:val="none" w:color="000000" w:sz="4" w:space="0"/>
              <w:left w:val="single" w:color="000000" w:sz="4" w:space="0"/>
              <w:bottom w:val="single" w:color="000000" w:sz="4" w:space="0"/>
              <w:right w:val="single" w:color="000000" w:sz="4" w:space="0"/>
            </w:tcBorders>
            <w:tcW w:w="2407" w:type="dxa"/>
            <w:vAlign w:val="top"/>
            <w:textDirection w:val="lrTb"/>
            <w:noWrap w:val="false"/>
          </w:tcPr>
          <w:p>
            <w:pPr>
              <w:pStyle w:val="1076"/>
              <w:jc w:val="center"/>
              <w:spacing w:before="40"/>
            </w:pPr>
            <w:r>
              <w:t xml:space="preserve">Не взимается</w:t>
            </w:r>
            <w:r/>
          </w:p>
        </w:tc>
        <w:tc>
          <w:tcPr>
            <w:gridSpan w:val="2"/>
            <w:tcBorders>
              <w:top w:val="none" w:color="000000" w:sz="4" w:space="0"/>
              <w:left w:val="single" w:color="000000" w:sz="4" w:space="0"/>
              <w:bottom w:val="single" w:color="000000" w:sz="4" w:space="0"/>
              <w:right w:val="single" w:color="000000" w:sz="4" w:space="0"/>
            </w:tcBorders>
            <w:tcW w:w="3935" w:type="dxa"/>
            <w:vAlign w:val="top"/>
            <w:textDirection w:val="lrTb"/>
            <w:noWrap w:val="false"/>
          </w:tcPr>
          <w:p>
            <w:pPr>
              <w:pStyle w:val="1076"/>
              <w:spacing w:after="0" w:line="240" w:lineRule="auto"/>
            </w:pPr>
            <w:r>
              <w:t xml:space="preserve">После выполнения обязательств перед АО «Россельхозбанк» по кредитным сделкам в полном объеме, комиссия взимается в стандартном размере.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7.3.2.</w:t>
            </w:r>
            <w:r>
              <w:rPr>
                <w:rFonts w:eastAsia="Times New Roman"/>
                <w:bCs/>
                <w:lang w:eastAsia="ru-RU"/>
              </w:rPr>
            </w:r>
            <w:r>
              <w:rPr>
                <w:rFonts w:eastAsia="Times New Roman"/>
                <w:bCs/>
                <w:lang w:eastAsia="ru-RU"/>
              </w:rPr>
            </w:r>
          </w:p>
        </w:tc>
        <w:tc>
          <w:tcPr>
            <w:tcBorders>
              <w:top w:val="single" w:color="000000" w:sz="4" w:space="0"/>
            </w:tcBorders>
            <w:tcW w:w="2943"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При подключении более одного клиента к одному автоматизированному рабочему месту системы  ДБО «Банк-Клиент»</w:t>
            </w:r>
            <w:r>
              <w:rPr>
                <w:rFonts w:eastAsia="Times New Roman"/>
                <w:bCs/>
                <w:lang w:eastAsia="ru-RU"/>
              </w:rPr>
            </w:r>
            <w:r>
              <w:rPr>
                <w:rFonts w:eastAsia="Times New Roman"/>
                <w:bCs/>
                <w:lang w:eastAsia="ru-RU"/>
              </w:rPr>
            </w:r>
          </w:p>
        </w:tc>
        <w:tc>
          <w:tcPr>
            <w:gridSpan w:val="2"/>
            <w:tcBorders>
              <w:top w:val="single" w:color="000000" w:sz="4" w:space="0"/>
            </w:tcBorders>
            <w:tcW w:w="2407"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2000 руб.</w:t>
            </w:r>
            <w:r>
              <w:rPr>
                <w:rFonts w:eastAsia="Times New Roman"/>
                <w:bCs/>
                <w:lang w:eastAsia="ru-RU"/>
              </w:rPr>
            </w:r>
            <w:r>
              <w:rPr>
                <w:rFonts w:eastAsia="Times New Roman"/>
                <w:bCs/>
                <w:lang w:eastAsia="ru-RU"/>
              </w:rPr>
            </w:r>
          </w:p>
          <w:p>
            <w:pPr>
              <w:pStyle w:val="1076"/>
              <w:jc w:val="center"/>
              <w:spacing w:before="40" w:after="40" w:line="240" w:lineRule="auto"/>
              <w:rPr>
                <w:rFonts w:eastAsia="Times New Roman"/>
                <w:bCs/>
                <w:lang w:eastAsia="ru-RU"/>
              </w:rPr>
            </w:pPr>
            <w:r>
              <w:rPr>
                <w:rFonts w:eastAsia="Times New Roman"/>
                <w:bCs/>
                <w:lang w:eastAsia="ru-RU"/>
              </w:rPr>
              <w:t xml:space="preserve">в месяц с каждого клиента</w:t>
            </w:r>
            <w:r>
              <w:rPr>
                <w:rFonts w:eastAsia="Times New Roman"/>
                <w:bCs/>
                <w:lang w:eastAsia="ru-RU"/>
              </w:rPr>
            </w:r>
            <w:r>
              <w:rPr>
                <w:rFonts w:eastAsia="Times New Roman"/>
                <w:bCs/>
                <w:lang w:eastAsia="ru-RU"/>
              </w:rPr>
            </w:r>
          </w:p>
        </w:tc>
        <w:tc>
          <w:tcPr>
            <w:gridSpan w:val="2"/>
            <w:tcW w:w="3935" w:type="dxa"/>
            <w:vAlign w:val="top"/>
            <w:textDirection w:val="lrTb"/>
            <w:noWrap w:val="false"/>
          </w:tcPr>
          <w:p>
            <w:pPr>
              <w:pStyle w:val="1076"/>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pPr>
            <w:r>
              <w:t xml:space="preserve">7.3.3.</w:t>
            </w:r>
            <w:r/>
          </w:p>
        </w:tc>
        <w:tc>
          <w:tcPr>
            <w:tcW w:w="2943" w:type="dxa"/>
            <w:vAlign w:val="top"/>
            <w:textDirection w:val="lrTb"/>
            <w:noWrap w:val="false"/>
          </w:tcPr>
          <w:p>
            <w:pPr>
              <w:pStyle w:val="1076"/>
              <w:jc w:val="both"/>
              <w:spacing w:before="40" w:after="40" w:line="240" w:lineRule="auto"/>
              <w:rPr>
                <w:bCs/>
              </w:rPr>
            </w:pPr>
            <w:r>
              <w:rPr>
                <w:rFonts w:eastAsia="Times New Roman"/>
                <w:bCs/>
                <w:lang w:eastAsia="ru-RU"/>
              </w:rPr>
              <w:t xml:space="preserve">При установке одному клиенту нескольких автоматизированных рабочих мест системы ДБО «Банк-Клиент»</w:t>
            </w:r>
            <w:r>
              <w:rPr>
                <w:bCs/>
              </w:rPr>
            </w:r>
            <w:r>
              <w:rPr>
                <w:bCs/>
              </w:rPr>
            </w:r>
          </w:p>
        </w:tc>
        <w:tc>
          <w:tcPr>
            <w:gridSpan w:val="2"/>
            <w:tcW w:w="2407"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2000 руб.</w:t>
            </w:r>
            <w:r>
              <w:rPr>
                <w:rFonts w:eastAsia="Times New Roman"/>
                <w:bCs/>
                <w:lang w:eastAsia="ru-RU"/>
              </w:rPr>
            </w:r>
            <w:r>
              <w:rPr>
                <w:rFonts w:eastAsia="Times New Roman"/>
                <w:bCs/>
                <w:lang w:eastAsia="ru-RU"/>
              </w:rPr>
            </w:r>
          </w:p>
          <w:p>
            <w:pPr>
              <w:pStyle w:val="1076"/>
              <w:jc w:val="center"/>
              <w:spacing w:before="40" w:after="40" w:line="240" w:lineRule="auto"/>
              <w:rPr>
                <w:rFonts w:eastAsia="Times New Roman"/>
                <w:bCs/>
                <w:lang w:eastAsia="ru-RU"/>
              </w:rPr>
            </w:pPr>
            <w:r>
              <w:rPr>
                <w:rFonts w:eastAsia="Times New Roman"/>
                <w:bCs/>
                <w:lang w:eastAsia="ru-RU"/>
              </w:rPr>
              <w:t xml:space="preserve">в месяц за каждое автоматизированное рабочее место,</w:t>
            </w:r>
            <w:r>
              <w:rPr>
                <w:rFonts w:eastAsia="Times New Roman"/>
                <w:bCs/>
                <w:lang w:eastAsia="ru-RU"/>
              </w:rPr>
            </w:r>
            <w:r>
              <w:rPr>
                <w:rFonts w:eastAsia="Times New Roman"/>
                <w:bCs/>
                <w:lang w:eastAsia="ru-RU"/>
              </w:rPr>
            </w:r>
          </w:p>
          <w:p>
            <w:pPr>
              <w:pStyle w:val="1076"/>
              <w:jc w:val="center"/>
              <w:spacing w:before="40" w:after="40" w:line="240" w:lineRule="auto"/>
              <w:rPr>
                <w:rFonts w:eastAsia="Times New Roman"/>
                <w:bCs/>
                <w:lang w:eastAsia="ru-RU"/>
              </w:rPr>
            </w:pPr>
            <w:r>
              <w:rPr>
                <w:rFonts w:eastAsia="Times New Roman"/>
                <w:bCs/>
                <w:lang w:eastAsia="ru-RU"/>
              </w:rPr>
              <w:t xml:space="preserve">но не более 5000 руб. с одного клиента</w:t>
            </w:r>
            <w:r>
              <w:rPr>
                <w:rFonts w:eastAsia="Times New Roman"/>
                <w:bCs/>
                <w:lang w:eastAsia="ru-RU"/>
              </w:rPr>
            </w:r>
            <w:r>
              <w:rPr>
                <w:rFonts w:eastAsia="Times New Roman"/>
                <w:bCs/>
                <w:lang w:eastAsia="ru-RU"/>
              </w:rPr>
            </w:r>
          </w:p>
        </w:tc>
        <w:tc>
          <w:tcPr>
            <w:gridSpan w:val="2"/>
            <w:tcW w:w="3935" w:type="dxa"/>
            <w:vAlign w:val="top"/>
            <w:textDirection w:val="lrTb"/>
            <w:noWrap w:val="false"/>
          </w:tcPr>
          <w:p>
            <w:pPr>
              <w:pStyle w:val="1076"/>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3"/>
        </w:trPr>
        <w:tc>
          <w:tcPr>
            <w:tcBorders>
              <w:bottom w:val="single" w:color="000000" w:sz="4" w:space="0"/>
            </w:tcBorders>
            <w:tcW w:w="876"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7.4.</w:t>
            </w:r>
            <w:r>
              <w:rPr>
                <w:rFonts w:eastAsia="Times New Roman"/>
                <w:bCs/>
                <w:lang w:eastAsia="ru-RU"/>
              </w:rPr>
            </w:r>
            <w:r>
              <w:rPr>
                <w:rFonts w:eastAsia="Times New Roman"/>
                <w:bCs/>
                <w:lang w:eastAsia="ru-RU"/>
              </w:rPr>
            </w:r>
          </w:p>
        </w:tc>
        <w:tc>
          <w:tcPr>
            <w:gridSpan w:val="5"/>
            <w:tcW w:w="9284"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Сопровождение криптографической защиты информации</w:t>
            </w:r>
            <w:r>
              <w:rPr>
                <w:rFonts w:eastAsia="Times New Roman"/>
                <w:bCs/>
                <w:lang w:eastAsia="ru-RU"/>
              </w:rPr>
            </w:r>
            <w:r>
              <w:rPr>
                <w:rFonts w:eastAsia="Times New Roman"/>
                <w:bCs/>
                <w:lang w:eastAsia="ru-RU"/>
              </w:rPr>
            </w:r>
          </w:p>
        </w:tc>
      </w:tr>
      <w:tr>
        <w:tblPrEx/>
        <w:trPr/>
        <w:tc>
          <w:tcPr>
            <w:tcBorders>
              <w:top w:val="single" w:color="000000" w:sz="4" w:space="0"/>
              <w:left w:val="single" w:color="000000" w:sz="4" w:space="0"/>
              <w:bottom w:val="none" w:color="000000" w:sz="4" w:space="0"/>
              <w:right w:val="single" w:color="000000" w:sz="4" w:space="0"/>
            </w:tcBorders>
            <w:tcW w:w="876"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7.4.1.</w:t>
            </w:r>
            <w:r>
              <w:rPr>
                <w:rFonts w:eastAsia="Times New Roman"/>
                <w:bCs/>
                <w:lang w:eastAsia="ru-RU"/>
              </w:rPr>
            </w:r>
            <w:r>
              <w:rPr>
                <w:rFonts w:eastAsia="Times New Roman"/>
                <w:bCs/>
                <w:lang w:eastAsia="ru-RU"/>
              </w:rPr>
            </w:r>
          </w:p>
        </w:tc>
        <w:tc>
          <w:tcPr>
            <w:tcBorders>
              <w:top w:val="single" w:color="000000" w:sz="4" w:space="0"/>
              <w:left w:val="single" w:color="000000" w:sz="4" w:space="0"/>
              <w:bottom w:val="none" w:color="000000" w:sz="4" w:space="0"/>
              <w:right w:val="single" w:color="000000" w:sz="4" w:space="0"/>
            </w:tcBorders>
            <w:tcW w:w="2943" w:type="dxa"/>
            <w:vAlign w:val="top"/>
            <w:textDirection w:val="lrTb"/>
            <w:noWrap w:val="false"/>
          </w:tcPr>
          <w:p>
            <w:pPr>
              <w:pStyle w:val="1076"/>
              <w:spacing w:before="40" w:after="40" w:line="240" w:lineRule="auto"/>
            </w:pPr>
            <w:r>
              <w:t xml:space="preserve">Формирование одного временного сертификата ключа проверки электронной подписи на ключевом носителе Банка</w:t>
            </w:r>
            <w:r/>
          </w:p>
        </w:tc>
        <w:tc>
          <w:tcPr>
            <w:gridSpan w:val="2"/>
            <w:tcBorders>
              <w:top w:val="single" w:color="000000" w:sz="4" w:space="0"/>
              <w:left w:val="single" w:color="000000" w:sz="4" w:space="0"/>
              <w:bottom w:val="none" w:color="000000" w:sz="4" w:space="0"/>
              <w:right w:val="single" w:color="000000" w:sz="4" w:space="0"/>
            </w:tcBorders>
            <w:tcW w:w="2407" w:type="dxa"/>
            <w:vAlign w:val="top"/>
            <w:textDirection w:val="lrTb"/>
            <w:noWrap w:val="false"/>
          </w:tcPr>
          <w:p>
            <w:pPr>
              <w:pStyle w:val="1076"/>
              <w:jc w:val="center"/>
              <w:spacing w:before="40" w:after="40" w:line="240" w:lineRule="auto"/>
            </w:pPr>
            <w:r>
              <w:t xml:space="preserve">2 050 руб.</w:t>
            </w:r>
            <w:r/>
          </w:p>
        </w:tc>
        <w:tc>
          <w:tcPr>
            <w:gridSpan w:val="2"/>
            <w:tcBorders>
              <w:top w:val="single" w:color="000000" w:sz="4" w:space="0"/>
              <w:left w:val="single" w:color="000000" w:sz="4" w:space="0"/>
              <w:right w:val="single" w:color="000000" w:sz="4" w:space="0"/>
            </w:tcBorders>
            <w:tcW w:w="3935" w:type="dxa"/>
            <w:vAlign w:val="top"/>
            <w:vMerge w:val="restart"/>
            <w:textDirection w:val="lrTb"/>
            <w:noWrap w:val="false"/>
          </w:tcPr>
          <w:p>
            <w:pPr>
              <w:pStyle w:val="1076"/>
              <w:jc w:val="both"/>
              <w:spacing w:before="40" w:after="0" w:line="240" w:lineRule="auto"/>
              <w:rPr>
                <w:lang w:eastAsia="ru-RU"/>
              </w:rPr>
            </w:pPr>
            <w:r>
              <w:rPr>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lang w:eastAsia="ru-RU"/>
              </w:rPr>
            </w:r>
            <w:r>
              <w:rPr>
                <w:lang w:eastAsia="ru-RU"/>
              </w:rPr>
            </w:r>
          </w:p>
          <w:p>
            <w:pPr>
              <w:pStyle w:val="1076"/>
              <w:jc w:val="both"/>
              <w:spacing w:after="0" w:line="240" w:lineRule="auto"/>
              <w:rPr>
                <w:rFonts w:eastAsia="Times New Roman"/>
                <w:bCs/>
                <w:lang w:eastAsia="ru-RU"/>
              </w:rPr>
            </w:pPr>
            <w:r>
              <w:rPr>
                <w:rFonts w:eastAsia="Times New Roman"/>
                <w:bCs/>
                <w:lang w:eastAsia="ru-RU"/>
              </w:rPr>
              <w:t xml:space="preserve">Услуга не предоставляется при подключении к «Интернет-Клиент»/«Свой Бизнес» с использованием Личного кабинета.</w:t>
            </w:r>
            <w:r>
              <w:rPr>
                <w:rFonts w:eastAsia="Times New Roman"/>
                <w:bCs/>
                <w:lang w:eastAsia="ru-RU"/>
              </w:rPr>
            </w:r>
            <w:r>
              <w:rPr>
                <w:rFonts w:eastAsia="Times New Roman"/>
                <w:bCs/>
                <w:lang w:eastAsia="ru-RU"/>
              </w:rPr>
            </w:r>
          </w:p>
          <w:p>
            <w:pPr>
              <w:pStyle w:val="1076"/>
              <w:jc w:val="both"/>
              <w:spacing w:after="0" w:line="240" w:lineRule="auto"/>
              <w:rPr>
                <w:rFonts w:eastAsia="Times New Roman"/>
                <w:bCs/>
                <w:lang w:eastAsia="ru-RU"/>
              </w:rPr>
            </w:pPr>
            <w:r>
              <w:rPr>
                <w:rFonts w:eastAsia="Times New Roman"/>
                <w:bCs/>
                <w:lang w:eastAsia="ru-RU"/>
              </w:rPr>
              <w:t xml:space="preserve">Тариф включает в себя НДС (дополнительно не взимается).</w:t>
            </w:r>
            <w:r>
              <w:rPr>
                <w:rFonts w:eastAsia="Times New Roman"/>
                <w:bCs/>
                <w:lang w:eastAsia="ru-RU"/>
              </w:rPr>
            </w:r>
            <w:r>
              <w:rPr>
                <w:rFonts w:eastAsia="Times New Roman"/>
                <w:bCs/>
                <w:lang w:eastAsia="ru-RU"/>
              </w:rPr>
            </w:r>
          </w:p>
          <w:p>
            <w:pPr>
              <w:pStyle w:val="1076"/>
              <w:jc w:val="both"/>
              <w:spacing w:after="0" w:line="240" w:lineRule="auto"/>
              <w:rPr>
                <w:rFonts w:eastAsia="Times New Roman"/>
                <w:bCs/>
                <w:lang w:eastAsia="ru-RU"/>
              </w:rPr>
            </w:pPr>
            <w:r>
              <w:rPr>
                <w:rFonts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lang w:eastAsia="ru-RU"/>
              </w:rPr>
            </w:r>
            <w:r>
              <w:rPr>
                <w:rFonts w:eastAsia="Times New Roman"/>
                <w:bCs/>
                <w:lang w:eastAsia="ru-RU"/>
              </w:rPr>
            </w:r>
          </w:p>
        </w:tc>
      </w:tr>
      <w:tr>
        <w:tblPrEx/>
        <w:trPr/>
        <w:tc>
          <w:tcPr>
            <w:tcBorders>
              <w:top w:val="none" w:color="000000" w:sz="4" w:space="0"/>
              <w:left w:val="single" w:color="000000" w:sz="4" w:space="0"/>
              <w:bottom w:val="none" w:color="000000" w:sz="4" w:space="0"/>
              <w:right w:val="single" w:color="000000" w:sz="4" w:space="0"/>
            </w:tcBorders>
            <w:tcW w:w="876" w:type="dxa"/>
            <w:vAlign w:val="top"/>
            <w:vMerge w:val="restart"/>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2943" w:type="dxa"/>
            <w:vAlign w:val="top"/>
            <w:vMerge w:val="restart"/>
            <w:textDirection w:val="lrTb"/>
            <w:noWrap w:val="false"/>
          </w:tcPr>
          <w:p>
            <w:pPr>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заключивших договор номинального банковского счета, открываемого ор</w:t>
            </w:r>
            <w:r>
              <w:rPr>
                <w:rFonts w:ascii="Times New Roman" w:hAnsi="Times New Roman" w:eastAsia="Times New Roman"/>
                <w:bCs/>
                <w:lang w:eastAsia="ru-RU"/>
              </w:rPr>
              <w:t xml:space="preserve">ганизациям, на которые возлагается исполнение обязанностей опекунов или попечителей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407" w:type="dxa"/>
            <w:vAlign w:val="top"/>
            <w:vMerge w:val="restart"/>
            <w:textDirection w:val="lrTb"/>
            <w:noWrap w:val="false"/>
          </w:tcPr>
          <w:p>
            <w:pPr>
              <w:pStyle w:val="1076"/>
              <w:jc w:val="center"/>
              <w:spacing w:before="40" w:after="40" w:line="240" w:lineRule="auto"/>
            </w:pPr>
            <w:r>
              <w:t xml:space="preserve">Не взимается</w:t>
            </w:r>
            <w:r/>
          </w:p>
        </w:tc>
        <w:tc>
          <w:tcPr>
            <w:gridSpan w:val="2"/>
            <w:tcBorders>
              <w:top w:val="single" w:color="000000" w:sz="4" w:space="0"/>
              <w:left w:val="single" w:color="000000" w:sz="4" w:space="0"/>
              <w:right w:val="single" w:color="000000" w:sz="4" w:space="0"/>
            </w:tcBorders>
            <w:tcW w:w="3935" w:type="dxa"/>
            <w:vAlign w:val="top"/>
            <w:vMerge w:val="continue"/>
            <w:textDirection w:val="lrTb"/>
            <w:noWrap w:val="false"/>
          </w:tcPr>
          <w:p>
            <w:pPr>
              <w:pStyle w:val="1076"/>
              <w:jc w:val="both"/>
              <w:spacing w:before="40" w:after="0" w:line="240" w:lineRule="auto"/>
              <w:rPr>
                <w:lang w:eastAsia="ru-RU"/>
              </w:rPr>
            </w:pPr>
            <w:r>
              <w:rPr>
                <w:lang w:eastAsia="ru-RU"/>
              </w:rPr>
            </w:r>
            <w:r>
              <w:rPr>
                <w:lang w:eastAsia="ru-RU"/>
              </w:rPr>
            </w:r>
            <w:r>
              <w:rPr>
                <w:lang w:eastAsia="ru-RU"/>
              </w:rPr>
            </w:r>
          </w:p>
        </w:tc>
      </w:tr>
      <w:tr>
        <w:tblPrEx/>
        <w:trPr/>
        <w:tc>
          <w:tcPr>
            <w:tcBorders>
              <w:top w:val="none" w:color="000000" w:sz="4" w:space="0"/>
              <w:left w:val="single" w:color="000000" w:sz="4" w:space="0"/>
              <w:bottom w:val="single" w:color="000000" w:sz="4" w:space="0"/>
              <w:right w:val="single" w:color="000000" w:sz="4" w:space="0"/>
            </w:tcBorders>
            <w:tcW w:w="876"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single" w:color="000000" w:sz="4" w:space="0"/>
              <w:right w:val="single" w:color="000000" w:sz="4" w:space="0"/>
            </w:tcBorders>
            <w:tcW w:w="2943" w:type="dxa"/>
            <w:vAlign w:val="top"/>
            <w:textDirection w:val="lrTb"/>
            <w:noWrap w:val="false"/>
          </w:tcPr>
          <w:p>
            <w:pPr>
              <w:pStyle w:val="1076"/>
              <w:spacing w:before="40" w:after="40" w:line="240" w:lineRule="auto"/>
            </w:pPr>
            <w: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p>
          <w:p>
            <w:pPr>
              <w:pStyle w:val="1076"/>
              <w:jc w:val="both"/>
              <w:spacing w:before="40" w:after="40" w:line="240" w:lineRule="auto"/>
              <w:rPr>
                <w:rFonts w:eastAsia="Times New Roman"/>
                <w:bCs/>
                <w:lang w:eastAsia="ru-RU"/>
              </w:rPr>
            </w:pPr>
            <w: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Times New Roman"/>
                <w:bCs/>
                <w:lang w:eastAsia="ru-RU"/>
              </w:rPr>
            </w:r>
            <w:r>
              <w:rPr>
                <w:rFonts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407" w:type="dxa"/>
            <w:vAlign w:val="top"/>
            <w:textDirection w:val="lrTb"/>
            <w:noWrap w:val="false"/>
          </w:tcPr>
          <w:p>
            <w:pPr>
              <w:pStyle w:val="1076"/>
              <w:jc w:val="center"/>
              <w:spacing w:before="40" w:after="40" w:line="240" w:lineRule="auto"/>
              <w:rPr>
                <w:rFonts w:eastAsia="Times New Roman"/>
                <w:bCs/>
                <w:lang w:eastAsia="ru-RU"/>
              </w:rPr>
            </w:pPr>
            <w:r>
              <w:t xml:space="preserve">Не взимается</w:t>
            </w:r>
            <w:r>
              <w:rPr>
                <w:rFonts w:eastAsia="Times New Roman"/>
                <w:bCs/>
                <w:lang w:eastAsia="ru-RU"/>
              </w:rPr>
            </w:r>
            <w:r>
              <w:rPr>
                <w:rFonts w:eastAsia="Times New Roman"/>
                <w:bCs/>
                <w:lang w:eastAsia="ru-RU"/>
              </w:rPr>
            </w:r>
          </w:p>
        </w:tc>
        <w:tc>
          <w:tcPr>
            <w:gridSpan w:val="2"/>
            <w:tcBorders>
              <w:left w:val="single" w:color="000000" w:sz="4" w:space="0"/>
              <w:bottom w:val="single" w:color="000000" w:sz="4" w:space="0"/>
              <w:right w:val="single" w:color="000000" w:sz="4" w:space="0"/>
            </w:tcBorders>
            <w:tcW w:w="3935"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7.4.1.1.</w:t>
            </w:r>
            <w:r>
              <w:rPr>
                <w:rFonts w:eastAsia="Times New Roman"/>
                <w:bCs/>
                <w:lang w:eastAsia="ru-RU"/>
              </w:rPr>
            </w:r>
            <w:r>
              <w:rPr>
                <w:rFonts w:eastAsia="Times New Roman"/>
                <w:bCs/>
                <w:lang w:eastAsia="ru-RU"/>
              </w:rPr>
            </w:r>
          </w:p>
        </w:tc>
        <w:tc>
          <w:tcPr>
            <w:tcBorders>
              <w:top w:val="single" w:color="000000" w:sz="4" w:space="0"/>
            </w:tcBorders>
            <w:tcW w:w="2943"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Формирование одного постоянного сертификата ключа проверки электронной подписи по запросу клиента</w:t>
            </w:r>
            <w:r>
              <w:rPr>
                <w:rFonts w:eastAsia="Times New Roman"/>
                <w:bCs/>
                <w:lang w:eastAsia="ru-RU"/>
              </w:rPr>
            </w:r>
            <w:r>
              <w:rPr>
                <w:rFonts w:eastAsia="Times New Roman"/>
                <w:bCs/>
                <w:lang w:eastAsia="ru-RU"/>
              </w:rPr>
            </w:r>
          </w:p>
        </w:tc>
        <w:tc>
          <w:tcPr>
            <w:gridSpan w:val="2"/>
            <w:tcBorders>
              <w:top w:val="single" w:color="000000" w:sz="4" w:space="0"/>
            </w:tcBorders>
            <w:tcW w:w="2407"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c>
          <w:tcPr>
            <w:gridSpan w:val="2"/>
            <w:tcBorders>
              <w:top w:val="single" w:color="000000" w:sz="4" w:space="0"/>
            </w:tcBorders>
            <w:tcW w:w="3935" w:type="dxa"/>
            <w:vAlign w:val="top"/>
            <w:textDirection w:val="lrTb"/>
            <w:noWrap w:val="false"/>
          </w:tcPr>
          <w:p>
            <w:pPr>
              <w:pStyle w:val="1076"/>
              <w:jc w:val="both"/>
              <w:spacing w:before="40" w:after="0" w:line="240" w:lineRule="auto"/>
              <w:rPr>
                <w:rFonts w:eastAsia="Times New Roman"/>
                <w:bCs/>
                <w:lang w:eastAsia="ru-RU"/>
              </w:rPr>
            </w:pPr>
            <w:r>
              <w:rPr>
                <w:rFonts w:eastAsia="Times New Roman"/>
                <w:bCs/>
                <w:lang w:eastAsia="ru-RU"/>
              </w:rPr>
              <w:t xml:space="preserve">Услуга предоставляется клиенту после выполнения условий по п. 7.4.1.</w:t>
            </w:r>
            <w:r>
              <w:rPr>
                <w:rFonts w:eastAsia="Times New Roman"/>
                <w:bCs/>
                <w:lang w:eastAsia="ru-RU"/>
              </w:rPr>
            </w:r>
            <w:r>
              <w:rPr>
                <w:rFonts w:eastAsia="Times New Roman"/>
                <w:bCs/>
                <w:lang w:eastAsia="ru-RU"/>
              </w:rPr>
            </w:r>
          </w:p>
          <w:p>
            <w:pPr>
              <w:pStyle w:val="1076"/>
              <w:jc w:val="both"/>
              <w:spacing w:after="40" w:line="240" w:lineRule="auto"/>
              <w:rPr>
                <w:rFonts w:eastAsia="Times New Roman"/>
                <w:bCs/>
                <w:lang w:eastAsia="ru-RU"/>
              </w:rPr>
            </w:pPr>
            <w:r>
              <w:rPr>
                <w:rFonts w:eastAsia="Times New Roman"/>
                <w:bCs/>
                <w:lang w:eastAsia="ru-RU"/>
              </w:rPr>
              <w:t xml:space="preserve">При подключении к «Интернет-Клиент»/«Свой Бизнес» с использованием Личного кабинета услуга предоста</w:t>
            </w:r>
            <w:r>
              <w:rPr>
                <w:rFonts w:eastAsia="Times New Roman"/>
                <w:bCs/>
                <w:lang w:eastAsia="ru-RU"/>
              </w:rPr>
              <w:t xml:space="preserve">вляется в соответствии с </w:t>
            </w:r>
            <w:r>
              <w:rPr>
                <w:rFonts w:eastAsia="Times New Roman"/>
                <w:bCs/>
                <w:lang w:eastAsia="ru-RU"/>
              </w:rPr>
              <w:t xml:space="preserve">п. 7.4.2</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76"/>
              <w:jc w:val="center"/>
              <w:spacing w:before="40" w:after="40" w:line="240" w:lineRule="auto"/>
            </w:pPr>
            <w:r>
              <w:t xml:space="preserve">7.4.1.2.</w:t>
            </w:r>
            <w:r/>
          </w:p>
        </w:tc>
        <w:tc>
          <w:tcPr>
            <w:tcBorders>
              <w:top w:val="single" w:color="000000" w:sz="4" w:space="0"/>
              <w:bottom w:val="single" w:color="000000" w:sz="4" w:space="0"/>
            </w:tcBorders>
            <w:tcW w:w="2943" w:type="dxa"/>
            <w:vAlign w:val="top"/>
            <w:textDirection w:val="lrTb"/>
            <w:noWrap w:val="false"/>
          </w:tcPr>
          <w:p>
            <w:pPr>
              <w:pStyle w:val="1076"/>
              <w:spacing w:before="40" w:after="40" w:line="240" w:lineRule="auto"/>
            </w:pPr>
            <w:r>
              <w:t xml:space="preserve">Повторное формирование одного временного </w:t>
            </w:r>
            <w:r>
              <w:rPr>
                <w:rFonts w:eastAsia="Times New Roman"/>
                <w:bCs/>
                <w:lang w:eastAsia="ru-RU"/>
              </w:rPr>
              <w:t xml:space="preserve">сертификата ключа проверки электронной подписи по запросу клиента</w:t>
            </w:r>
            <w:r>
              <w:t xml:space="preserve"> в связи с истечением срока действия временного сертификата ключа проверки электронной подписи</w:t>
            </w:r>
            <w:r/>
          </w:p>
        </w:tc>
        <w:tc>
          <w:tcPr>
            <w:gridSpan w:val="2"/>
            <w:tcBorders>
              <w:top w:val="single" w:color="000000" w:sz="4" w:space="0"/>
              <w:bottom w:val="single" w:color="000000" w:sz="4" w:space="0"/>
            </w:tcBorders>
            <w:tcW w:w="2407" w:type="dxa"/>
            <w:vAlign w:val="top"/>
            <w:textDirection w:val="lrTb"/>
            <w:noWrap w:val="false"/>
          </w:tcPr>
          <w:p>
            <w:pPr>
              <w:pStyle w:val="1076"/>
              <w:jc w:val="center"/>
              <w:spacing w:before="40" w:after="40" w:line="240" w:lineRule="auto"/>
            </w:pPr>
            <w:r>
              <w:t xml:space="preserve">815 руб.</w:t>
            </w:r>
            <w:r/>
          </w:p>
        </w:tc>
        <w:tc>
          <w:tcPr>
            <w:gridSpan w:val="2"/>
            <w:tcBorders>
              <w:top w:val="single" w:color="000000" w:sz="4" w:space="0"/>
            </w:tcBorders>
            <w:tcW w:w="3935" w:type="dxa"/>
            <w:vAlign w:val="top"/>
            <w:textDirection w:val="lrTb"/>
            <w:noWrap w:val="false"/>
          </w:tcPr>
          <w:p>
            <w:pPr>
              <w:pStyle w:val="1076"/>
              <w:jc w:val="both"/>
              <w:spacing w:before="40" w:after="0" w:line="240" w:lineRule="auto"/>
            </w:pPr>
            <w: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p>
          <w:p>
            <w:pPr>
              <w:pStyle w:val="1076"/>
              <w:jc w:val="both"/>
              <w:spacing w:after="0" w:line="240" w:lineRule="auto"/>
            </w:pPr>
            <w:r>
              <w:t xml:space="preserve">Услуга предоставляется клиенту после выполнения условий п. 7.4.1, в случае если клиент в течение 45 дней с момента выпуска временного </w:t>
            </w:r>
            <w:r>
              <w:rPr>
                <w:rFonts w:eastAsia="Times New Roman"/>
                <w:bCs/>
                <w:lang w:eastAsia="ru-RU"/>
              </w:rPr>
              <w:t xml:space="preserve">сертификата ключа проверки электронной подписи</w:t>
            </w:r>
            <w:r>
              <w:t xml:space="preserve"> не направил в Банк запрос на выдачу постоянного </w:t>
            </w:r>
            <w:r>
              <w:rPr>
                <w:rFonts w:eastAsia="Times New Roman"/>
                <w:bCs/>
                <w:lang w:eastAsia="ru-RU"/>
              </w:rPr>
              <w:t xml:space="preserve">сертификата ключа проверки электронной подписи</w:t>
            </w:r>
            <w:r>
              <w:t xml:space="preserve">.  </w:t>
            </w:r>
            <w:r/>
          </w:p>
          <w:p>
            <w:pPr>
              <w:pStyle w:val="1076"/>
              <w:jc w:val="both"/>
              <w:spacing w:after="0" w:line="240" w:lineRule="auto"/>
            </w:pPr>
            <w:r>
              <w:t xml:space="preserve">Тариф включает в себя НДС (дополнительно не взимается).</w:t>
            </w:r>
            <w:r/>
          </w:p>
          <w:p>
            <w:pPr>
              <w:pStyle w:val="1076"/>
              <w:jc w:val="both"/>
              <w:spacing w:after="0" w:line="240" w:lineRule="auto"/>
            </w:pPr>
            <w:r>
              <w:t xml:space="preserve">Тариф применяется в случае возврата клиентом ключевого носителя, ранее выданного Банком.</w:t>
            </w:r>
            <w:r/>
          </w:p>
          <w:p>
            <w:pPr>
              <w:pStyle w:val="1076"/>
              <w:jc w:val="both"/>
              <w:spacing w:after="0" w:line="240" w:lineRule="auto"/>
            </w:pPr>
            <w:r>
              <w:t xml:space="preserve">В случае не предоставления клиентом ключевого носителя, ранее выданного Банком, с клиента взимается комиссия в соответствии с п. 7.4.1.</w:t>
            </w:r>
            <w:r/>
          </w:p>
          <w:p>
            <w:pPr>
              <w:pStyle w:val="1076"/>
              <w:jc w:val="both"/>
              <w:spacing w:after="0" w:line="240" w:lineRule="auto"/>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tcBorders>
            <w:tcW w:w="876" w:type="dxa"/>
            <w:vAlign w:val="top"/>
            <w:vMerge w:val="restart"/>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7.4.2.</w:t>
            </w:r>
            <w:r>
              <w:rPr>
                <w:rFonts w:eastAsia="Times New Roman"/>
                <w:bCs/>
                <w:lang w:eastAsia="ru-RU"/>
              </w:rPr>
            </w:r>
            <w:r>
              <w:rPr>
                <w:rFonts w:eastAsia="Times New Roman"/>
                <w:bCs/>
                <w:lang w:eastAsia="ru-RU"/>
              </w:rPr>
            </w:r>
          </w:p>
        </w:tc>
        <w:tc>
          <w:tcPr>
            <w:tcBorders>
              <w:top w:val="single" w:color="000000" w:sz="4" w:space="0"/>
              <w:bottom w:val="none" w:color="000000" w:sz="4" w:space="0"/>
            </w:tcBorders>
            <w:tcW w:w="2943" w:type="dxa"/>
            <w:vAlign w:val="top"/>
            <w:textDirection w:val="lrTb"/>
            <w:noWrap w:val="false"/>
          </w:tcPr>
          <w:p>
            <w:pPr>
              <w:pStyle w:val="1076"/>
              <w:jc w:val="both"/>
              <w:spacing w:before="40" w:after="40" w:line="240" w:lineRule="auto"/>
              <w:rPr>
                <w:rFonts w:eastAsia="Times New Roman"/>
                <w:bCs/>
                <w:lang w:eastAsia="ru-RU"/>
              </w:rPr>
            </w:pPr>
            <w:r>
              <w:t xml:space="preserve">Формирование постоянных сертификатов ключей проверки электронной подписи на ключевом носителе Банка при подключении </w:t>
            </w:r>
            <w:r>
              <w:rPr>
                <w:rFonts w:eastAsia="Times New Roman"/>
                <w:bCs/>
                <w:lang w:eastAsia="ru-RU"/>
              </w:rPr>
              <w:t xml:space="preserve">к «Интернет-Клиент»/«Свой Бизнес» с использованием Личного кабинета</w:t>
            </w:r>
            <w:r>
              <w:rPr>
                <w:rFonts w:eastAsia="Times New Roman"/>
                <w:bCs/>
                <w:lang w:eastAsia="ru-RU"/>
              </w:rPr>
            </w:r>
            <w:r>
              <w:rPr>
                <w:rFonts w:eastAsia="Times New Roman"/>
                <w:bCs/>
                <w:lang w:eastAsia="ru-RU"/>
              </w:rPr>
            </w:r>
          </w:p>
        </w:tc>
        <w:tc>
          <w:tcPr>
            <w:gridSpan w:val="2"/>
            <w:tcBorders>
              <w:top w:val="single" w:color="000000" w:sz="4" w:space="0"/>
              <w:bottom w:val="none" w:color="000000" w:sz="4" w:space="0"/>
            </w:tcBorders>
            <w:tcW w:w="2407" w:type="dxa"/>
            <w:vAlign w:val="top"/>
            <w:textDirection w:val="lrTb"/>
            <w:noWrap w:val="false"/>
          </w:tcPr>
          <w:p>
            <w:pPr>
              <w:pStyle w:val="1076"/>
              <w:jc w:val="center"/>
              <w:spacing w:before="40" w:after="0" w:line="240" w:lineRule="auto"/>
              <w:rPr>
                <w:rFonts w:eastAsia="Times New Roman"/>
                <w:bCs/>
                <w:lang w:eastAsia="ru-RU"/>
              </w:rPr>
            </w:pPr>
            <w:r>
              <w:rPr>
                <w:rFonts w:eastAsia="Times New Roman"/>
                <w:bCs/>
                <w:lang w:eastAsia="ru-RU"/>
              </w:rPr>
              <w:t xml:space="preserve">2 050 руб.</w:t>
            </w:r>
            <w:r>
              <w:rPr>
                <w:rFonts w:eastAsia="Times New Roman"/>
                <w:bCs/>
                <w:lang w:eastAsia="ru-RU"/>
              </w:rPr>
            </w:r>
            <w:r>
              <w:rPr>
                <w:rFonts w:eastAsia="Times New Roman"/>
                <w:bCs/>
                <w:lang w:eastAsia="ru-RU"/>
              </w:rPr>
            </w:r>
          </w:p>
        </w:tc>
        <w:tc>
          <w:tcPr>
            <w:gridSpan w:val="2"/>
            <w:tcBorders>
              <w:top w:val="single" w:color="000000" w:sz="4" w:space="0"/>
            </w:tcBorders>
            <w:tcW w:w="3935" w:type="dxa"/>
            <w:vAlign w:val="top"/>
            <w:vMerge w:val="restart"/>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Комиссия взимается в день получения клиентом ключевого носителя.</w:t>
            </w:r>
            <w:r>
              <w:rPr>
                <w:rFonts w:eastAsia="Times New Roman"/>
                <w:bCs/>
                <w:lang w:eastAsia="ru-RU"/>
              </w:rPr>
            </w:r>
            <w:r>
              <w:rPr>
                <w:rFonts w:eastAsia="Times New Roman"/>
                <w:bCs/>
                <w:lang w:eastAsia="ru-RU"/>
              </w:rPr>
            </w:r>
          </w:p>
          <w:p>
            <w:pPr>
              <w:pStyle w:val="1076"/>
              <w:spacing w:before="40" w:after="40" w:line="240" w:lineRule="auto"/>
              <w:rPr>
                <w:rFonts w:eastAsia="Times New Roman"/>
                <w:bCs/>
                <w:lang w:eastAsia="ru-RU"/>
              </w:rPr>
            </w:pPr>
            <w:r>
              <w:rPr>
                <w:rFonts w:eastAsia="Times New Roman"/>
                <w:bCs/>
                <w:lang w:eastAsia="ru-RU"/>
              </w:rPr>
              <w:t xml:space="preserve">Комиссия взимается независимо от количества ключевых носителей, предоставленных при подключении к «Интернет-Клиент»/«Свой Бизнес» с использованием Личного кабинета.</w:t>
            </w:r>
            <w:r>
              <w:rPr>
                <w:rFonts w:eastAsia="Times New Roman"/>
                <w:bCs/>
                <w:lang w:eastAsia="ru-RU"/>
              </w:rPr>
            </w:r>
            <w:r>
              <w:rPr>
                <w:rFonts w:eastAsia="Times New Roman"/>
                <w:bCs/>
                <w:lang w:eastAsia="ru-RU"/>
              </w:rPr>
            </w:r>
          </w:p>
          <w:p>
            <w:pPr>
              <w:pStyle w:val="1076"/>
              <w:spacing w:before="40" w:after="40" w:line="240" w:lineRule="auto"/>
              <w:rPr>
                <w:rFonts w:eastAsia="Times New Roman"/>
                <w:bCs/>
                <w:lang w:eastAsia="ru-RU"/>
              </w:rPr>
            </w:pPr>
            <w:r>
              <w:rPr>
                <w:rFonts w:eastAsia="Times New Roman"/>
                <w:bCs/>
                <w:lang w:eastAsia="ru-RU"/>
              </w:rPr>
              <w:t xml:space="preserve">Тариф включает в себя НДС (дополнительно не взимается).</w:t>
            </w:r>
            <w:r>
              <w:rPr>
                <w:rFonts w:eastAsia="Times New Roman"/>
                <w:bCs/>
                <w:lang w:eastAsia="ru-RU"/>
              </w:rPr>
            </w:r>
            <w:r>
              <w:rPr>
                <w:rFonts w:eastAsia="Times New Roman"/>
                <w:bCs/>
                <w:lang w:eastAsia="ru-RU"/>
              </w:rPr>
            </w:r>
          </w:p>
          <w:p>
            <w:pPr>
              <w:pStyle w:val="1076"/>
              <w:spacing w:before="40" w:after="40" w:line="240" w:lineRule="auto"/>
              <w:rPr>
                <w:rFonts w:eastAsia="Times New Roman"/>
                <w:bCs/>
                <w:lang w:eastAsia="ru-RU"/>
              </w:rPr>
            </w:pPr>
            <w:r>
              <w:rPr>
                <w:rFonts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tcBorders>
            <w:tcW w:w="876" w:type="dxa"/>
            <w:vAlign w:val="top"/>
            <w:vMerge w:val="continue"/>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bottom w:val="none" w:color="000000" w:sz="4" w:space="0"/>
            </w:tcBorders>
            <w:tcW w:w="2943" w:type="dxa"/>
            <w:vAlign w:val="top"/>
            <w:textDirection w:val="lrTb"/>
            <w:noWrap w:val="false"/>
          </w:tcPr>
          <w:p>
            <w:pPr>
              <w:pStyle w:val="1076"/>
              <w:jc w:val="both"/>
              <w:spacing w:after="0" w:line="240" w:lineRule="auto"/>
            </w:pPr>
            <w:r>
              <w:rPr>
                <w:rFonts w:eastAsia="Times New Roman"/>
                <w:bCs/>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p>
        </w:tc>
        <w:tc>
          <w:tcPr>
            <w:gridSpan w:val="2"/>
            <w:tcBorders>
              <w:top w:val="none" w:color="000000" w:sz="4" w:space="0"/>
              <w:bottom w:val="none" w:color="000000" w:sz="4" w:space="0"/>
            </w:tcBorders>
            <w:tcW w:w="2407" w:type="dxa"/>
            <w:vAlign w:val="top"/>
            <w:textDirection w:val="lrTb"/>
            <w:noWrap w:val="false"/>
          </w:tcPr>
          <w:p>
            <w:pPr>
              <w:pStyle w:val="1076"/>
              <w:jc w:val="center"/>
              <w:spacing w:after="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c>
          <w:tcPr>
            <w:gridSpan w:val="2"/>
            <w:tcBorders>
              <w:top w:val="single" w:color="000000" w:sz="4" w:space="0"/>
            </w:tcBorders>
            <w:tcW w:w="3935" w:type="dxa"/>
            <w:vAlign w:val="top"/>
            <w:vMerge w:val="continue"/>
            <w:textDirection w:val="lrTb"/>
            <w:noWrap w:val="false"/>
          </w:tcPr>
          <w:p>
            <w:pPr>
              <w:pStyle w:val="1076"/>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W w:w="876" w:type="dxa"/>
            <w:vAlign w:val="top"/>
            <w:vMerge w:val="continue"/>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tcBorders>
            <w:tcW w:w="2943"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rFonts w:eastAsia="Times New Roman"/>
                <w:bCs/>
                <w:lang w:eastAsia="ru-RU"/>
              </w:rPr>
            </w:r>
            <w:r>
              <w:rPr>
                <w:rFonts w:eastAsia="Times New Roman"/>
                <w:bCs/>
                <w:lang w:eastAsia="ru-RU"/>
              </w:rPr>
            </w:r>
          </w:p>
          <w:p>
            <w:pPr>
              <w:pStyle w:val="1076"/>
              <w:jc w:val="both"/>
              <w:spacing w:before="40" w:after="40" w:line="240" w:lineRule="auto"/>
            </w:pPr>
            <w:r>
              <w:rPr>
                <w:rFonts w:eastAsia="Times New Roman"/>
                <w:bCs/>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Times New Roman"/>
                <w:bCs/>
                <w:lang w:eastAsia="ru-RU"/>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p>
        </w:tc>
        <w:tc>
          <w:tcPr>
            <w:gridSpan w:val="2"/>
            <w:tcBorders>
              <w:top w:val="none" w:color="000000" w:sz="4" w:space="0"/>
            </w:tcBorders>
            <w:tcW w:w="2407" w:type="dxa"/>
            <w:vAlign w:val="top"/>
            <w:textDirection w:val="lrTb"/>
            <w:noWrap w:val="false"/>
          </w:tcPr>
          <w:p>
            <w:pPr>
              <w:pStyle w:val="1076"/>
              <w:jc w:val="center"/>
              <w:spacing w:before="40" w:after="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c>
          <w:tcPr>
            <w:gridSpan w:val="2"/>
            <w:tcW w:w="3935" w:type="dxa"/>
            <w:vAlign w:val="top"/>
            <w:vMerge w:val="continue"/>
            <w:textDirection w:val="lrTb"/>
            <w:noWrap w:val="false"/>
          </w:tcPr>
          <w:p>
            <w:pPr>
              <w:pStyle w:val="1076"/>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7.4.3.</w:t>
            </w:r>
            <w:r>
              <w:rPr>
                <w:rFonts w:eastAsia="Times New Roman"/>
                <w:bCs/>
                <w:lang w:eastAsia="ru-RU"/>
              </w:rPr>
            </w:r>
            <w:r>
              <w:rPr>
                <w:rFonts w:eastAsia="Times New Roman"/>
                <w:bCs/>
                <w:lang w:eastAsia="ru-RU"/>
              </w:rPr>
            </w:r>
          </w:p>
        </w:tc>
        <w:tc>
          <w:tcPr>
            <w:tcW w:w="2943"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Аннулирование (отзыв) сертификата ключа проверки электронной подписи по запросу клиента </w:t>
            </w:r>
            <w:r>
              <w:rPr>
                <w:rFonts w:eastAsia="Times New Roman"/>
                <w:bCs/>
                <w:lang w:eastAsia="ru-RU"/>
              </w:rPr>
            </w:r>
            <w:r>
              <w:rPr>
                <w:rFonts w:eastAsia="Times New Roman"/>
                <w:bCs/>
                <w:lang w:eastAsia="ru-RU"/>
              </w:rPr>
            </w:r>
          </w:p>
        </w:tc>
        <w:tc>
          <w:tcPr>
            <w:gridSpan w:val="2"/>
            <w:tcW w:w="2407"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c>
          <w:tcPr>
            <w:gridSpan w:val="2"/>
            <w:tcW w:w="3935" w:type="dxa"/>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7.4.4.</w:t>
            </w:r>
            <w:r>
              <w:rPr>
                <w:rFonts w:eastAsia="Times New Roman"/>
                <w:bCs/>
                <w:lang w:eastAsia="ru-RU"/>
              </w:rPr>
            </w:r>
            <w:r>
              <w:rPr>
                <w:rFonts w:eastAsia="Times New Roman"/>
                <w:bCs/>
                <w:lang w:eastAsia="ru-RU"/>
              </w:rPr>
            </w:r>
          </w:p>
        </w:tc>
        <w:tc>
          <w:tcPr>
            <w:tcW w:w="2943"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lang w:eastAsia="ru-RU"/>
              </w:rPr>
            </w:r>
            <w:r>
              <w:rPr>
                <w:rFonts w:eastAsia="Times New Roman"/>
                <w:bCs/>
                <w:lang w:eastAsia="ru-RU"/>
              </w:rPr>
            </w:r>
          </w:p>
        </w:tc>
        <w:tc>
          <w:tcPr>
            <w:gridSpan w:val="2"/>
            <w:tcW w:w="2407"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c>
          <w:tcPr>
            <w:gridSpan w:val="2"/>
            <w:tcW w:w="3935" w:type="dxa"/>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7.4.5.</w:t>
            </w:r>
            <w:r>
              <w:rPr>
                <w:rFonts w:eastAsia="Times New Roman"/>
                <w:bCs/>
                <w:lang w:eastAsia="ru-RU"/>
              </w:rPr>
            </w:r>
            <w:r>
              <w:rPr>
                <w:rFonts w:eastAsia="Times New Roman"/>
                <w:bCs/>
                <w:lang w:eastAsia="ru-RU"/>
              </w:rPr>
            </w:r>
          </w:p>
        </w:tc>
        <w:tc>
          <w:tcPr>
            <w:tcW w:w="2943"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Возобновление действия одного сертификата ключа проверки электронной подписи по запросу клиента</w:t>
            </w:r>
            <w:r>
              <w:rPr>
                <w:rFonts w:eastAsia="Times New Roman"/>
                <w:bCs/>
                <w:lang w:eastAsia="ru-RU"/>
              </w:rPr>
            </w:r>
            <w:r>
              <w:rPr>
                <w:rFonts w:eastAsia="Times New Roman"/>
                <w:bCs/>
                <w:lang w:eastAsia="ru-RU"/>
              </w:rPr>
            </w:r>
          </w:p>
        </w:tc>
        <w:tc>
          <w:tcPr>
            <w:gridSpan w:val="2"/>
            <w:tcW w:w="2407"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155 руб.</w:t>
            </w:r>
            <w:r>
              <w:rPr>
                <w:rFonts w:eastAsia="Times New Roman"/>
                <w:bCs/>
                <w:lang w:eastAsia="ru-RU"/>
              </w:rPr>
            </w:r>
            <w:r>
              <w:rPr>
                <w:rFonts w:eastAsia="Times New Roman"/>
                <w:bCs/>
                <w:lang w:eastAsia="ru-RU"/>
              </w:rPr>
            </w:r>
          </w:p>
        </w:tc>
        <w:tc>
          <w:tcPr>
            <w:gridSpan w:val="2"/>
            <w:tcW w:w="3935"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lang w:eastAsia="ru-RU"/>
              </w:rPr>
            </w:r>
            <w:r>
              <w:rPr>
                <w:rFonts w:eastAsia="Times New Roman"/>
                <w:bCs/>
                <w:lang w:eastAsia="ru-RU"/>
              </w:rPr>
            </w:r>
          </w:p>
          <w:p>
            <w:pPr>
              <w:pStyle w:val="1076"/>
              <w:jc w:val="both"/>
              <w:spacing w:before="40" w:after="40" w:line="240" w:lineRule="auto"/>
              <w:rPr>
                <w:rFonts w:eastAsia="Times New Roman"/>
                <w:bCs/>
                <w:lang w:eastAsia="ru-RU"/>
              </w:rPr>
            </w:pPr>
            <w:r>
              <w:rPr>
                <w:rFonts w:eastAsia="Times New Roman"/>
                <w:bCs/>
                <w:lang w:eastAsia="ru-RU"/>
              </w:rPr>
              <w:t xml:space="preserve">Тариф включает в себя НДС (дополнительно не взимается).</w:t>
            </w:r>
            <w:r>
              <w:rPr>
                <w:rFonts w:eastAsia="Times New Roman"/>
                <w:bCs/>
                <w:lang w:eastAsia="ru-RU"/>
              </w:rPr>
            </w:r>
            <w:r>
              <w:rPr>
                <w:rFonts w:eastAsia="Times New Roman"/>
                <w:bCs/>
                <w:lang w:eastAsia="ru-RU"/>
              </w:rPr>
            </w:r>
          </w:p>
          <w:p>
            <w:pPr>
              <w:pStyle w:val="1076"/>
              <w:jc w:val="both"/>
              <w:spacing w:before="40" w:after="40" w:line="240" w:lineRule="auto"/>
              <w:rPr>
                <w:rFonts w:eastAsia="Times New Roman"/>
                <w:bCs/>
                <w:lang w:eastAsia="ru-RU"/>
              </w:rPr>
            </w:pPr>
            <w:r>
              <w:rPr>
                <w:rFonts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7.4.6.</w:t>
            </w:r>
            <w:r>
              <w:rPr>
                <w:rFonts w:eastAsia="Times New Roman"/>
                <w:bCs/>
                <w:lang w:eastAsia="ru-RU"/>
              </w:rPr>
            </w:r>
            <w:r>
              <w:rPr>
                <w:rFonts w:eastAsia="Times New Roman"/>
                <w:bCs/>
                <w:lang w:eastAsia="ru-RU"/>
              </w:rPr>
            </w:r>
          </w:p>
        </w:tc>
        <w:tc>
          <w:tcPr>
            <w:tcW w:w="2943"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Проверка подлинности электронной подписи</w:t>
            </w:r>
            <w:r>
              <w:rPr>
                <w:rFonts w:eastAsia="Times New Roman"/>
                <w:bCs/>
                <w:lang w:eastAsia="ru-RU"/>
              </w:rPr>
              <w:t xml:space="preserve"> </w:t>
            </w:r>
            <w:r>
              <w:rPr>
                <w:rFonts w:eastAsia="Times New Roman"/>
                <w:bCs/>
                <w:lang w:eastAsia="ru-RU"/>
              </w:rPr>
              <w:t xml:space="preserve">в одном электронном документе по запросу клиента</w:t>
            </w:r>
            <w:r>
              <w:rPr>
                <w:rFonts w:eastAsia="Times New Roman"/>
                <w:bCs/>
                <w:lang w:eastAsia="ru-RU"/>
              </w:rPr>
            </w:r>
            <w:r>
              <w:rPr>
                <w:rFonts w:eastAsia="Times New Roman"/>
                <w:bCs/>
                <w:lang w:eastAsia="ru-RU"/>
              </w:rPr>
            </w:r>
          </w:p>
        </w:tc>
        <w:tc>
          <w:tcPr>
            <w:gridSpan w:val="2"/>
            <w:tcW w:w="2407"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1 530 руб.</w:t>
            </w:r>
            <w:r>
              <w:rPr>
                <w:rFonts w:eastAsia="Times New Roman"/>
                <w:bCs/>
                <w:lang w:eastAsia="ru-RU"/>
              </w:rPr>
            </w:r>
            <w:r>
              <w:rPr>
                <w:rFonts w:eastAsia="Times New Roman"/>
                <w:bCs/>
                <w:lang w:eastAsia="ru-RU"/>
              </w:rPr>
            </w:r>
          </w:p>
        </w:tc>
        <w:tc>
          <w:tcPr>
            <w:gridSpan w:val="2"/>
            <w:tcW w:w="3935"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Комиссия взимается в течение 3-х рабочих дней от даты заключения Удостоверяющего центра АО «Россельхозбанк»/заключения экспертной группы.</w:t>
            </w:r>
            <w:r>
              <w:rPr>
                <w:rFonts w:eastAsia="Times New Roman"/>
                <w:bCs/>
                <w:lang w:eastAsia="ru-RU"/>
              </w:rPr>
            </w:r>
            <w:r>
              <w:rPr>
                <w:rFonts w:eastAsia="Times New Roman"/>
                <w:bCs/>
                <w:lang w:eastAsia="ru-RU"/>
              </w:rPr>
            </w:r>
          </w:p>
          <w:p>
            <w:pPr>
              <w:pStyle w:val="1076"/>
              <w:jc w:val="both"/>
              <w:spacing w:before="40" w:after="40" w:line="240" w:lineRule="auto"/>
              <w:rPr>
                <w:rFonts w:eastAsia="Times New Roman"/>
                <w:bCs/>
                <w:lang w:eastAsia="ru-RU"/>
              </w:rPr>
            </w:pPr>
            <w:r>
              <w:rPr>
                <w:rFonts w:eastAsia="Times New Roman"/>
                <w:bCs/>
                <w:lang w:eastAsia="ru-RU"/>
              </w:rPr>
              <w:t xml:space="preserve">Тариф включает в себя НДС (дополнительно не взимается).</w:t>
            </w:r>
            <w:r>
              <w:rPr>
                <w:rFonts w:eastAsia="Times New Roman"/>
                <w:bCs/>
                <w:lang w:eastAsia="ru-RU"/>
              </w:rPr>
            </w:r>
            <w:r>
              <w:rPr>
                <w:rFonts w:eastAsia="Times New Roman"/>
                <w:bCs/>
                <w:lang w:eastAsia="ru-RU"/>
              </w:rPr>
            </w:r>
          </w:p>
          <w:p>
            <w:pPr>
              <w:pStyle w:val="1076"/>
              <w:jc w:val="both"/>
              <w:spacing w:before="40" w:after="40" w:line="240" w:lineRule="auto"/>
              <w:rPr>
                <w:rFonts w:eastAsia="Times New Roman"/>
                <w:bCs/>
                <w:lang w:eastAsia="ru-RU"/>
              </w:rPr>
            </w:pPr>
            <w:r>
              <w:rPr>
                <w:rFonts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lang w:eastAsia="ru-RU"/>
              </w:rPr>
            </w:r>
            <w:r>
              <w:rPr>
                <w:rFonts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7.5.</w:t>
            </w:r>
            <w:r>
              <w:rPr>
                <w:rFonts w:eastAsia="Times New Roman"/>
                <w:bCs/>
                <w:lang w:eastAsia="ru-RU"/>
              </w:rPr>
            </w:r>
            <w:r>
              <w:rPr>
                <w:rFonts w:eastAsia="Times New Roman"/>
                <w:bCs/>
                <w:lang w:eastAsia="ru-RU"/>
              </w:rPr>
            </w:r>
          </w:p>
        </w:tc>
        <w:tc>
          <w:tcPr>
            <w:gridSpan w:val="5"/>
            <w:tcBorders>
              <w:top w:val="single" w:color="000000" w:sz="4" w:space="0"/>
              <w:left w:val="single" w:color="000000" w:sz="4" w:space="0"/>
              <w:bottom w:val="single" w:color="000000" w:sz="4" w:space="0"/>
              <w:right w:val="single" w:color="000000" w:sz="4" w:space="0"/>
            </w:tcBorders>
            <w:tcW w:w="9284" w:type="dxa"/>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Плановая смена сертификата ключа проверки электронной подписи по запросу клиента</w:t>
            </w:r>
            <w:r>
              <w:rPr>
                <w:rFonts w:eastAsia="Times New Roman"/>
                <w:bCs/>
                <w:lang w:eastAsia="ru-RU"/>
              </w:rPr>
            </w:r>
            <w:r>
              <w:rPr>
                <w:rFonts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7.5.1</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943"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Формирование сертификата ключа проверки электронной подписи  </w:t>
            </w:r>
            <w:r>
              <w:rPr>
                <w:rFonts w:eastAsia="Times New Roman"/>
                <w:bCs/>
                <w:lang w:eastAsia="ru-RU"/>
              </w:rPr>
            </w:r>
            <w:r>
              <w:rPr>
                <w:rFonts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076"/>
              <w:jc w:val="center"/>
              <w:spacing w:before="40" w:after="40" w:line="240" w:lineRule="auto"/>
              <w:tabs>
                <w:tab w:val="left" w:pos="1221" w:leader="none"/>
              </w:tabs>
              <w:rPr>
                <w:rFonts w:eastAsia="Times New Roman"/>
                <w:bCs/>
                <w:lang w:val="en-US" w:eastAsia="ru-RU"/>
              </w:rPr>
            </w:pPr>
            <w:r>
              <w:rPr>
                <w:rFonts w:eastAsia="Times New Roman"/>
                <w:bCs/>
                <w:lang w:eastAsia="ru-RU"/>
              </w:rPr>
              <w:t xml:space="preserve">Не взимается</w:t>
            </w:r>
            <w:r>
              <w:rPr>
                <w:rFonts w:eastAsia="Times New Roman"/>
                <w:bCs/>
                <w:lang w:val="en-US" w:eastAsia="ru-RU"/>
              </w:rPr>
            </w:r>
            <w:r>
              <w:rPr>
                <w:rFonts w:eastAsia="Times New Roman"/>
                <w:bCs/>
                <w:lang w:val="en-US" w:eastAsia="ru-RU"/>
              </w:rPr>
            </w:r>
          </w:p>
        </w:tc>
        <w:tc>
          <w:tcPr>
            <w:gridSpan w:val="2"/>
            <w:tcBorders>
              <w:top w:val="single" w:color="000000" w:sz="4" w:space="0"/>
              <w:left w:val="single" w:color="000000" w:sz="4" w:space="0"/>
              <w:bottom w:val="single" w:color="000000" w:sz="4" w:space="0"/>
              <w:right w:val="single" w:color="000000" w:sz="4" w:space="0"/>
            </w:tcBorders>
            <w:tcW w:w="3935" w:type="dxa"/>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7.6.</w:t>
            </w:r>
            <w:r>
              <w:rPr>
                <w:rFonts w:eastAsia="Times New Roman"/>
                <w:bCs/>
                <w:lang w:eastAsia="ru-RU"/>
              </w:rPr>
            </w:r>
            <w:r>
              <w:rPr>
                <w:rFonts w:eastAsia="Times New Roman"/>
                <w:bCs/>
                <w:lang w:eastAsia="ru-RU"/>
              </w:rPr>
            </w:r>
          </w:p>
        </w:tc>
        <w:tc>
          <w:tcPr>
            <w:gridSpan w:val="5"/>
            <w:tcBorders>
              <w:top w:val="single" w:color="000000" w:sz="4" w:space="0"/>
              <w:left w:val="single" w:color="000000" w:sz="4" w:space="0"/>
              <w:bottom w:val="single" w:color="000000" w:sz="4" w:space="0"/>
              <w:right w:val="single" w:color="000000" w:sz="4" w:space="0"/>
            </w:tcBorders>
            <w:tcW w:w="9284" w:type="dxa"/>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Внеплановая смена сертификата ключа проверки электронной подписи по запросу клиента</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7.6.1.</w:t>
            </w:r>
            <w:r>
              <w:rPr>
                <w:rFonts w:eastAsia="Times New Roman"/>
                <w:bCs/>
                <w:lang w:eastAsia="ru-RU"/>
              </w:rPr>
            </w:r>
            <w:r>
              <w:rPr>
                <w:rFonts w:eastAsia="Times New Roman"/>
                <w:bCs/>
                <w:lang w:eastAsia="ru-RU"/>
              </w:rPr>
            </w:r>
          </w:p>
        </w:tc>
        <w:tc>
          <w:tcPr>
            <w:tcW w:w="2943"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Формирование одного временного/постоянного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bCs/>
                <w:lang w:eastAsia="ru-RU"/>
              </w:rPr>
            </w:r>
            <w:r>
              <w:rPr>
                <w:rFonts w:eastAsia="Times New Roman"/>
                <w:bCs/>
                <w:lang w:eastAsia="ru-RU"/>
              </w:rPr>
            </w:r>
          </w:p>
        </w:tc>
        <w:tc>
          <w:tcPr>
            <w:gridSpan w:val="2"/>
            <w:tcW w:w="2407"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2 050 руб.</w:t>
            </w:r>
            <w:r>
              <w:rPr>
                <w:rFonts w:eastAsia="Times New Roman"/>
                <w:bCs/>
                <w:lang w:eastAsia="ru-RU"/>
              </w:rPr>
            </w:r>
            <w:r>
              <w:rPr>
                <w:rFonts w:eastAsia="Times New Roman"/>
                <w:bCs/>
                <w:lang w:eastAsia="ru-RU"/>
              </w:rPr>
            </w:r>
          </w:p>
        </w:tc>
        <w:tc>
          <w:tcPr>
            <w:gridSpan w:val="2"/>
            <w:tcW w:w="3935"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lang w:eastAsia="ru-RU"/>
              </w:rPr>
            </w:r>
            <w:r>
              <w:rPr>
                <w:rFonts w:eastAsia="Times New Roman"/>
                <w:bCs/>
                <w:lang w:eastAsia="ru-RU"/>
              </w:rPr>
            </w:r>
          </w:p>
          <w:p>
            <w:pPr>
              <w:pStyle w:val="1076"/>
              <w:jc w:val="both"/>
              <w:spacing w:after="40" w:line="240" w:lineRule="auto"/>
              <w:rPr>
                <w:rFonts w:eastAsia="Times New Roman"/>
                <w:bCs/>
                <w:lang w:eastAsia="ru-RU"/>
              </w:rPr>
            </w:pPr>
            <w:r>
              <w:rPr>
                <w:rFonts w:eastAsia="Times New Roman"/>
                <w:bCs/>
                <w:lang w:eastAsia="ru-RU"/>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bCs/>
                <w:lang w:eastAsia="ru-RU"/>
              </w:rPr>
            </w:r>
            <w:r>
              <w:rPr>
                <w:rFonts w:eastAsia="Times New Roman"/>
                <w:bCs/>
                <w:lang w:eastAsia="ru-RU"/>
              </w:rPr>
            </w:r>
          </w:p>
          <w:p>
            <w:pPr>
              <w:pStyle w:val="1076"/>
              <w:jc w:val="both"/>
              <w:spacing w:before="40" w:after="40" w:line="240" w:lineRule="auto"/>
              <w:rPr>
                <w:rFonts w:eastAsia="Times New Roman"/>
                <w:bCs/>
                <w:lang w:eastAsia="ru-RU"/>
              </w:rPr>
            </w:pPr>
            <w:r>
              <w:rPr>
                <w:rFonts w:eastAsia="Times New Roman"/>
                <w:bCs/>
                <w:lang w:eastAsia="ru-RU"/>
              </w:rPr>
              <w:t xml:space="preserve">Тариф включает в себя НДС (дополнительно не взимается).</w:t>
            </w:r>
            <w:r>
              <w:rPr>
                <w:rFonts w:eastAsia="Times New Roman"/>
                <w:bCs/>
                <w:lang w:eastAsia="ru-RU"/>
              </w:rPr>
            </w:r>
            <w:r>
              <w:rPr>
                <w:rFonts w:eastAsia="Times New Roman"/>
                <w:bCs/>
                <w:lang w:eastAsia="ru-RU"/>
              </w:rPr>
            </w:r>
          </w:p>
          <w:p>
            <w:pPr>
              <w:pStyle w:val="1076"/>
              <w:jc w:val="both"/>
              <w:spacing w:before="40" w:after="40" w:line="240" w:lineRule="auto"/>
              <w:rPr>
                <w:rFonts w:eastAsia="Times New Roman"/>
                <w:bCs/>
                <w:lang w:eastAsia="ru-RU"/>
              </w:rPr>
            </w:pPr>
            <w:r>
              <w:rPr>
                <w:rFonts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7.6.1.1.</w:t>
            </w:r>
            <w:r>
              <w:rPr>
                <w:rFonts w:eastAsia="Times New Roman"/>
                <w:bCs/>
                <w:lang w:eastAsia="ru-RU"/>
              </w:rPr>
            </w:r>
            <w:r>
              <w:rPr>
                <w:rFonts w:eastAsia="Times New Roman"/>
                <w:bCs/>
                <w:lang w:eastAsia="ru-RU"/>
              </w:rPr>
            </w:r>
          </w:p>
        </w:tc>
        <w:tc>
          <w:tcPr>
            <w:tcW w:w="2943"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Формирование одного постоянного сертификата ключа проверки электронной подписи по запросу клиента</w:t>
            </w:r>
            <w:r>
              <w:rPr>
                <w:rFonts w:eastAsia="Times New Roman"/>
                <w:bCs/>
                <w:lang w:eastAsia="ru-RU"/>
              </w:rPr>
            </w:r>
            <w:r>
              <w:rPr>
                <w:rFonts w:eastAsia="Times New Roman"/>
                <w:bCs/>
                <w:lang w:eastAsia="ru-RU"/>
              </w:rPr>
            </w:r>
          </w:p>
        </w:tc>
        <w:tc>
          <w:tcPr>
            <w:gridSpan w:val="2"/>
            <w:tcW w:w="2407" w:type="dxa"/>
            <w:vAlign w:val="top"/>
            <w:textDirection w:val="lrTb"/>
            <w:noWrap w:val="false"/>
          </w:tcPr>
          <w:p>
            <w:pPr>
              <w:pStyle w:val="1076"/>
              <w:jc w:val="center"/>
              <w:spacing w:before="40" w:after="40" w:line="240" w:lineRule="auto"/>
              <w:tabs>
                <w:tab w:val="left" w:pos="981" w:leader="none"/>
                <w:tab w:val="left" w:pos="1131" w:leader="none"/>
              </w:tabs>
              <w:rPr>
                <w:rFonts w:eastAsia="Times New Roman"/>
                <w:lang w:eastAsia="ru-RU"/>
              </w:rPr>
            </w:pPr>
            <w:r>
              <w:rPr>
                <w:rFonts w:eastAsia="Times New Roman"/>
                <w:lang w:eastAsia="ru-RU"/>
              </w:rPr>
              <w:t xml:space="preserve">Не взимается</w:t>
            </w:r>
            <w:r>
              <w:rPr>
                <w:rFonts w:eastAsia="Times New Roman"/>
                <w:lang w:eastAsia="ru-RU"/>
              </w:rPr>
            </w:r>
            <w:r>
              <w:rPr>
                <w:rFonts w:eastAsia="Times New Roman"/>
                <w:lang w:eastAsia="ru-RU"/>
              </w:rPr>
            </w:r>
          </w:p>
        </w:tc>
        <w:tc>
          <w:tcPr>
            <w:gridSpan w:val="2"/>
            <w:tcW w:w="3935" w:type="dxa"/>
            <w:vAlign w:val="top"/>
            <w:textDirection w:val="lrTb"/>
            <w:noWrap w:val="false"/>
          </w:tcPr>
          <w:p>
            <w:pPr>
              <w:pStyle w:val="1076"/>
              <w:jc w:val="both"/>
              <w:spacing w:before="40" w:after="0" w:line="240" w:lineRule="auto"/>
              <w:rPr>
                <w:rFonts w:eastAsia="Times New Roman"/>
                <w:bCs/>
                <w:lang w:eastAsia="ru-RU"/>
              </w:rPr>
            </w:pPr>
            <w:r>
              <w:rPr>
                <w:rFonts w:eastAsia="Times New Roman"/>
                <w:bCs/>
                <w:lang w:eastAsia="ru-RU"/>
              </w:rPr>
              <w:t xml:space="preserve">Услуга предоставляется клиенту после выполнения условий по п.7.6.1</w:t>
            </w:r>
            <w:r>
              <w:rPr>
                <w:rFonts w:eastAsia="Times New Roman"/>
                <w:bCs/>
                <w:lang w:eastAsia="ru-RU"/>
              </w:rPr>
            </w:r>
            <w:r>
              <w:rPr>
                <w:rFonts w:eastAsia="Times New Roman"/>
                <w:bCs/>
                <w:lang w:eastAsia="ru-RU"/>
              </w:rPr>
            </w:r>
          </w:p>
          <w:p>
            <w:pPr>
              <w:pStyle w:val="1076"/>
              <w:jc w:val="both"/>
              <w:spacing w:after="40" w:line="240" w:lineRule="auto"/>
              <w:rPr>
                <w:rFonts w:eastAsia="Times New Roman"/>
                <w:bCs/>
                <w:lang w:eastAsia="ru-RU"/>
              </w:rPr>
            </w:pPr>
            <w:r>
              <w:rPr>
                <w:rFonts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7.6.2.</w:t>
            </w:r>
            <w:r>
              <w:rPr>
                <w:rFonts w:eastAsia="Times New Roman"/>
                <w:bCs/>
                <w:lang w:eastAsia="ru-RU"/>
              </w:rPr>
            </w:r>
            <w:r>
              <w:rPr>
                <w:rFonts w:eastAsia="Times New Roman"/>
                <w:bCs/>
                <w:lang w:eastAsia="ru-RU"/>
              </w:rPr>
            </w:r>
          </w:p>
        </w:tc>
        <w:tc>
          <w:tcPr>
            <w:tcW w:w="2943" w:type="dxa"/>
            <w:vAlign w:val="top"/>
            <w:textDirection w:val="lrTb"/>
            <w:noWrap w:val="false"/>
          </w:tcPr>
          <w:p>
            <w:pPr>
              <w:pStyle w:val="1076"/>
              <w:jc w:val="both"/>
              <w:spacing w:after="40" w:line="240" w:lineRule="auto"/>
              <w:rPr>
                <w:rFonts w:eastAsia="Times New Roman"/>
                <w:bCs/>
                <w:lang w:eastAsia="ru-RU"/>
              </w:rPr>
            </w:pPr>
            <w:r>
              <w:rPr>
                <w:rFonts w:eastAsia="Times New Roman"/>
                <w:bCs/>
                <w:lang w:eastAsia="ru-RU"/>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rFonts w:eastAsia="Times New Roman"/>
                <w:bCs/>
                <w:lang w:eastAsia="ru-RU"/>
              </w:rPr>
            </w:r>
            <w:r>
              <w:rPr>
                <w:rFonts w:eastAsia="Times New Roman"/>
                <w:bCs/>
                <w:lang w:eastAsia="ru-RU"/>
              </w:rPr>
            </w:r>
          </w:p>
        </w:tc>
        <w:tc>
          <w:tcPr>
            <w:gridSpan w:val="2"/>
            <w:tcW w:w="2407" w:type="dxa"/>
            <w:vAlign w:val="top"/>
            <w:textDirection w:val="lrTb"/>
            <w:noWrap w:val="false"/>
          </w:tcPr>
          <w:p>
            <w:pPr>
              <w:pStyle w:val="1076"/>
              <w:jc w:val="center"/>
              <w:spacing w:after="4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c>
          <w:tcPr>
            <w:gridSpan w:val="2"/>
            <w:tcW w:w="3935" w:type="dxa"/>
            <w:vAlign w:val="top"/>
            <w:textDirection w:val="lrTb"/>
            <w:noWrap w:val="false"/>
          </w:tcPr>
          <w:p>
            <w:pPr>
              <w:pStyle w:val="1076"/>
              <w:jc w:val="both"/>
              <w:spacing w:line="240" w:lineRule="auto"/>
              <w:rPr>
                <w:rFonts w:eastAsia="Times New Roman"/>
                <w:bCs/>
                <w:lang w:eastAsia="ru-RU"/>
              </w:rPr>
            </w:pPr>
            <w:r>
              <w:rPr>
                <w:rFonts w:eastAsia="Times New Roman"/>
                <w:bCs/>
                <w:lang w:eastAsia="ru-RU"/>
              </w:rPr>
              <w:t xml:space="preserve">Тариф применяется в случае возврата клиентом ключевого носителя, ранее выданного Банком.</w:t>
            </w:r>
            <w:r>
              <w:rPr>
                <w:rFonts w:eastAsia="Times New Roman"/>
                <w:bCs/>
                <w:lang w:eastAsia="ru-RU"/>
              </w:rPr>
            </w:r>
            <w:r>
              <w:rPr>
                <w:rFonts w:eastAsia="Times New Roman"/>
                <w:bCs/>
                <w:lang w:eastAsia="ru-RU"/>
              </w:rPr>
            </w:r>
          </w:p>
          <w:p>
            <w:pPr>
              <w:pStyle w:val="1076"/>
              <w:jc w:val="both"/>
              <w:spacing w:after="40" w:line="240" w:lineRule="auto"/>
              <w:rPr>
                <w:rFonts w:eastAsia="Times New Roman"/>
                <w:bCs/>
                <w:lang w:eastAsia="ru-RU"/>
              </w:rPr>
            </w:pPr>
            <w:r>
              <w:rPr>
                <w:rFonts w:eastAsia="Times New Roman"/>
                <w:bCs/>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eastAsia="Times New Roman"/>
                <w:bCs/>
                <w:lang w:eastAsia="ru-RU"/>
              </w:rPr>
            </w:r>
            <w:r>
              <w:rPr>
                <w:rFonts w:eastAsia="Times New Roman"/>
                <w:bCs/>
                <w:lang w:eastAsia="ru-RU"/>
              </w:rPr>
            </w:r>
          </w:p>
          <w:p>
            <w:pPr>
              <w:pStyle w:val="1076"/>
              <w:jc w:val="both"/>
              <w:spacing w:after="40" w:line="240" w:lineRule="auto"/>
              <w:rPr>
                <w:rFonts w:eastAsia="Times New Roman"/>
                <w:bCs/>
                <w:lang w:eastAsia="ru-RU"/>
              </w:rPr>
            </w:pPr>
            <w:r>
              <w:rPr>
                <w:rFonts w:eastAsia="Times New Roman"/>
                <w:bCs/>
                <w:lang w:eastAsia="ru-RU"/>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7.6.2.1.</w:t>
            </w:r>
            <w:r>
              <w:rPr>
                <w:rFonts w:eastAsia="Times New Roman"/>
                <w:bCs/>
                <w:lang w:eastAsia="ru-RU"/>
              </w:rPr>
            </w:r>
            <w:r>
              <w:rPr>
                <w:rFonts w:eastAsia="Times New Roman"/>
                <w:bCs/>
                <w:lang w:eastAsia="ru-RU"/>
              </w:rPr>
            </w:r>
          </w:p>
        </w:tc>
        <w:tc>
          <w:tcPr>
            <w:tcW w:w="2943"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Формирование постоянного сертификата ключа проверки электронной подписи по запросу клиента</w:t>
            </w:r>
            <w:r>
              <w:rPr>
                <w:rFonts w:eastAsia="Times New Roman"/>
                <w:bCs/>
                <w:lang w:eastAsia="ru-RU"/>
              </w:rPr>
            </w:r>
            <w:r>
              <w:rPr>
                <w:rFonts w:eastAsia="Times New Roman"/>
                <w:bCs/>
                <w:lang w:eastAsia="ru-RU"/>
              </w:rPr>
            </w:r>
          </w:p>
        </w:tc>
        <w:tc>
          <w:tcPr>
            <w:gridSpan w:val="2"/>
            <w:tcW w:w="2407"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lang w:eastAsia="ru-RU"/>
              </w:rPr>
              <w:t xml:space="preserve">Не взимается</w:t>
            </w:r>
            <w:r>
              <w:rPr>
                <w:rFonts w:eastAsia="Times New Roman"/>
                <w:bCs/>
                <w:lang w:eastAsia="ru-RU"/>
              </w:rPr>
            </w:r>
            <w:r>
              <w:rPr>
                <w:rFonts w:eastAsia="Times New Roman"/>
                <w:bCs/>
                <w:lang w:eastAsia="ru-RU"/>
              </w:rPr>
            </w:r>
          </w:p>
        </w:tc>
        <w:tc>
          <w:tcPr>
            <w:gridSpan w:val="2"/>
            <w:tcW w:w="3935" w:type="dxa"/>
            <w:vAlign w:val="top"/>
            <w:textDirection w:val="lrTb"/>
            <w:noWrap w:val="false"/>
          </w:tcPr>
          <w:p>
            <w:pPr>
              <w:pStyle w:val="1076"/>
              <w:jc w:val="both"/>
              <w:spacing w:before="40" w:after="0" w:line="240" w:lineRule="auto"/>
              <w:rPr>
                <w:rFonts w:eastAsia="Times New Roman"/>
                <w:bCs/>
                <w:lang w:eastAsia="ru-RU"/>
              </w:rPr>
            </w:pPr>
            <w:r>
              <w:rPr>
                <w:rFonts w:eastAsia="Times New Roman"/>
                <w:bCs/>
                <w:lang w:eastAsia="ru-RU"/>
              </w:rPr>
              <w:t xml:space="preserve">Услуга предоставляется клиенту после выполнения условий по п. 7.6.2.</w:t>
            </w:r>
            <w:r>
              <w:rPr>
                <w:rFonts w:eastAsia="Times New Roman"/>
                <w:bCs/>
                <w:lang w:eastAsia="ru-RU"/>
              </w:rPr>
            </w:r>
            <w:r>
              <w:rPr>
                <w:rFonts w:eastAsia="Times New Roman"/>
                <w:bCs/>
                <w:lang w:eastAsia="ru-RU"/>
              </w:rPr>
            </w:r>
          </w:p>
          <w:p>
            <w:pPr>
              <w:pStyle w:val="1076"/>
              <w:jc w:val="both"/>
              <w:spacing w:after="40" w:line="240" w:lineRule="auto"/>
              <w:rPr>
                <w:rFonts w:eastAsia="Times New Roman"/>
                <w:bCs/>
                <w:lang w:eastAsia="ru-RU"/>
              </w:rPr>
            </w:pPr>
            <w:r>
              <w:rPr>
                <w:rFonts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предоставляется в соответствии с п. 7.6.2</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7.7.</w:t>
            </w:r>
            <w:r>
              <w:rPr>
                <w:rFonts w:eastAsia="Times New Roman"/>
                <w:bCs/>
                <w:lang w:eastAsia="ru-RU"/>
              </w:rPr>
            </w:r>
            <w:r>
              <w:rPr>
                <w:rFonts w:eastAsia="Times New Roman"/>
                <w:bCs/>
                <w:lang w:eastAsia="ru-RU"/>
              </w:rPr>
            </w:r>
          </w:p>
        </w:tc>
        <w:tc>
          <w:tcPr>
            <w:tcW w:w="2943"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Доступ к сервису проверки контрагентов</w:t>
            </w:r>
            <w:r>
              <w:rPr>
                <w:rFonts w:eastAsia="Times New Roman"/>
                <w:bCs/>
                <w:lang w:eastAsia="ru-RU"/>
              </w:rPr>
            </w:r>
            <w:r>
              <w:rPr>
                <w:rFonts w:eastAsia="Times New Roman"/>
                <w:bCs/>
                <w:lang w:eastAsia="ru-RU"/>
              </w:rPr>
            </w:r>
          </w:p>
        </w:tc>
        <w:tc>
          <w:tcPr>
            <w:gridSpan w:val="2"/>
            <w:tcW w:w="2407" w:type="dxa"/>
            <w:vAlign w:val="top"/>
            <w:textDirection w:val="lrTb"/>
            <w:noWrap w:val="false"/>
          </w:tcPr>
          <w:p>
            <w:pPr>
              <w:pStyle w:val="1076"/>
              <w:jc w:val="center"/>
              <w:spacing w:before="40" w:after="40" w:line="240" w:lineRule="auto"/>
              <w:rPr>
                <w:rFonts w:eastAsia="Times New Roman"/>
                <w:lang w:eastAsia="ru-RU"/>
              </w:rPr>
            </w:pPr>
            <w:r>
              <w:rPr>
                <w:rFonts w:eastAsia="Times New Roman"/>
                <w:lang w:eastAsia="ru-RU"/>
              </w:rPr>
              <w:t xml:space="preserve">290 руб. </w:t>
            </w:r>
            <w:r>
              <w:rPr>
                <w:rFonts w:eastAsia="Times New Roman"/>
                <w:lang w:eastAsia="ru-RU"/>
              </w:rPr>
            </w:r>
            <w:r>
              <w:rPr>
                <w:rFonts w:eastAsia="Times New Roman"/>
                <w:lang w:eastAsia="ru-RU"/>
              </w:rPr>
            </w:r>
          </w:p>
          <w:p>
            <w:pPr>
              <w:pStyle w:val="1076"/>
              <w:jc w:val="center"/>
              <w:spacing w:before="40" w:after="40" w:line="240" w:lineRule="auto"/>
              <w:rPr>
                <w:rFonts w:eastAsia="Times New Roman"/>
                <w:lang w:eastAsia="ru-RU"/>
              </w:rPr>
            </w:pPr>
            <w:r>
              <w:rPr>
                <w:rFonts w:eastAsia="Times New Roman"/>
                <w:lang w:eastAsia="ru-RU"/>
              </w:rPr>
              <w:t xml:space="preserve">в месяц</w:t>
            </w:r>
            <w:r>
              <w:rPr>
                <w:rFonts w:eastAsia="Times New Roman"/>
                <w:lang w:eastAsia="ru-RU"/>
              </w:rPr>
            </w:r>
            <w:r>
              <w:rPr>
                <w:rFonts w:eastAsia="Times New Roman"/>
                <w:lang w:eastAsia="ru-RU"/>
              </w:rPr>
            </w:r>
          </w:p>
        </w:tc>
        <w:tc>
          <w:tcPr>
            <w:gridSpan w:val="2"/>
            <w:tcW w:w="3935" w:type="dxa"/>
            <w:vAlign w:val="top"/>
            <w:textDirection w:val="lrTb"/>
            <w:noWrap w:val="false"/>
          </w:tcPr>
          <w:p>
            <w:pPr>
              <w:pStyle w:val="1076"/>
              <w:jc w:val="both"/>
              <w:spacing w:before="40" w:after="0" w:line="240" w:lineRule="auto"/>
              <w:rPr>
                <w:rFonts w:eastAsia="Times New Roman"/>
                <w:bCs/>
                <w:lang w:eastAsia="ru-RU"/>
              </w:rPr>
            </w:pPr>
            <w:r>
              <w:rPr>
                <w:rFonts w:eastAsia="Times New Roman"/>
                <w:bCs/>
                <w:lang w:eastAsia="ru-RU"/>
              </w:rPr>
              <w:t xml:space="preserve">Комиссия взимается при подключении услуги и далее ежемесячно в первый рабочий день месяца.</w:t>
            </w:r>
            <w:r>
              <w:rPr>
                <w:rFonts w:eastAsia="Times New Roman"/>
                <w:bCs/>
                <w:lang w:eastAsia="ru-RU"/>
              </w:rPr>
            </w:r>
            <w:r>
              <w:rPr>
                <w:rFonts w:eastAsia="Times New Roman"/>
                <w:bCs/>
                <w:lang w:eastAsia="ru-RU"/>
              </w:rPr>
            </w:r>
          </w:p>
          <w:p>
            <w:pPr>
              <w:pStyle w:val="1076"/>
              <w:jc w:val="both"/>
              <w:spacing w:before="40" w:after="0" w:line="240" w:lineRule="auto"/>
              <w:rPr>
                <w:rFonts w:eastAsia="Times New Roman"/>
                <w:bCs/>
                <w:lang w:eastAsia="ru-RU"/>
              </w:rPr>
            </w:pPr>
            <w:r>
              <w:rPr>
                <w:rFonts w:eastAsia="Times New Roman"/>
                <w:bCs/>
                <w:lang w:eastAsia="ru-RU"/>
              </w:rPr>
              <w:t xml:space="preserve">Услуга доступна в «Интернет-Клиент», «Мобильный банк», «Свой Бизнес».</w:t>
            </w:r>
            <w:r>
              <w:rPr>
                <w:rFonts w:eastAsia="Times New Roman"/>
                <w:bCs/>
                <w:lang w:eastAsia="ru-RU"/>
              </w:rPr>
            </w:r>
            <w:r>
              <w:rPr>
                <w:rFonts w:eastAsia="Times New Roman"/>
                <w:bCs/>
                <w:lang w:eastAsia="ru-RU"/>
              </w:rPr>
            </w:r>
          </w:p>
          <w:p>
            <w:pPr>
              <w:pStyle w:val="1076"/>
              <w:jc w:val="both"/>
              <w:spacing w:before="40" w:after="0" w:line="240" w:lineRule="auto"/>
              <w:rPr>
                <w:rFonts w:eastAsia="Times New Roman"/>
                <w:bCs/>
                <w:lang w:eastAsia="ru-RU"/>
              </w:rPr>
            </w:pPr>
            <w:r>
              <w:rPr>
                <w:rFonts w:eastAsia="Times New Roman"/>
                <w:bCs/>
                <w:lang w:eastAsia="ru-RU"/>
              </w:rPr>
              <w:t xml:space="preserve">За неполный месяц обслуживания плата взимается в размере установленного тарифа.</w:t>
            </w:r>
            <w:r>
              <w:rPr>
                <w:rFonts w:eastAsia="Times New Roman"/>
                <w:bCs/>
                <w:lang w:eastAsia="ru-RU"/>
              </w:rPr>
            </w:r>
            <w:r>
              <w:rPr>
                <w:rFonts w:eastAsia="Times New Roman"/>
                <w:bCs/>
                <w:lang w:eastAsia="ru-RU"/>
              </w:rPr>
            </w:r>
          </w:p>
          <w:p>
            <w:pPr>
              <w:pStyle w:val="1076"/>
              <w:jc w:val="both"/>
              <w:spacing w:before="40" w:after="0" w:line="240" w:lineRule="auto"/>
              <w:rPr>
                <w:rFonts w:eastAsia="Times New Roman"/>
                <w:bCs/>
                <w:lang w:eastAsia="ru-RU"/>
              </w:rPr>
            </w:pPr>
            <w:r>
              <w:rPr>
                <w:rFonts w:eastAsia="Times New Roman"/>
                <w:bCs/>
                <w:lang w:eastAsia="ru-RU"/>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eastAsia="Times New Roman"/>
                <w:bCs/>
                <w:lang w:eastAsia="ru-RU"/>
              </w:rPr>
            </w:r>
            <w:r>
              <w:rPr>
                <w:rFonts w:eastAsia="Times New Roman"/>
                <w:bCs/>
                <w:lang w:eastAsia="ru-RU"/>
              </w:rPr>
            </w:r>
          </w:p>
          <w:p>
            <w:pPr>
              <w:pStyle w:val="1076"/>
              <w:jc w:val="both"/>
              <w:spacing w:before="40" w:after="0" w:line="240" w:lineRule="auto"/>
              <w:rPr>
                <w:rFonts w:eastAsia="Times New Roman"/>
                <w:bCs/>
                <w:lang w:eastAsia="ru-RU"/>
              </w:rPr>
            </w:pPr>
            <w:r>
              <w:rPr>
                <w:rFonts w:eastAsia="Times New Roman"/>
                <w:bCs/>
                <w:lang w:eastAsia="ru-RU"/>
              </w:rPr>
              <w:t xml:space="preserve">Услуга облагается НДС, сумма которого взимается дополнительно</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W w:w="876"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7.8.</w:t>
            </w:r>
            <w:r>
              <w:rPr>
                <w:rFonts w:eastAsia="Times New Roman"/>
                <w:bCs/>
                <w:lang w:eastAsia="ru-RU"/>
              </w:rPr>
            </w:r>
            <w:r>
              <w:rPr>
                <w:rFonts w:eastAsia="Times New Roman"/>
                <w:bCs/>
                <w:lang w:eastAsia="ru-RU"/>
              </w:rPr>
            </w:r>
          </w:p>
        </w:tc>
        <w:tc>
          <w:tcPr>
            <w:shd w:val="clear" w:color="auto" w:fill="ffffff"/>
            <w:tcW w:w="2943"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Получение одноразового пароля (кода подтверждения) посредством </w:t>
            </w:r>
            <w:r>
              <w:rPr>
                <w:rFonts w:eastAsia="Times New Roman"/>
                <w:bCs/>
                <w:lang w:val="en-US" w:eastAsia="ru-RU"/>
              </w:rPr>
              <w:t xml:space="preserve">SMS</w:t>
            </w:r>
            <w:r>
              <w:rPr>
                <w:rFonts w:eastAsia="Times New Roman"/>
                <w:bCs/>
                <w:lang w:eastAsia="ru-RU"/>
              </w:rPr>
              <w:t xml:space="preserve">-сообщения для авторизации и/или формирования электронной подписи в «Свой Бизнес»</w:t>
            </w:r>
            <w:r>
              <w:rPr>
                <w:rFonts w:eastAsia="Times New Roman"/>
                <w:bCs/>
                <w:lang w:eastAsia="ru-RU"/>
              </w:rPr>
            </w:r>
            <w:r>
              <w:rPr>
                <w:rFonts w:eastAsia="Times New Roman"/>
                <w:bCs/>
                <w:lang w:eastAsia="ru-RU"/>
              </w:rPr>
            </w:r>
          </w:p>
        </w:tc>
        <w:tc>
          <w:tcPr>
            <w:gridSpan w:val="2"/>
            <w:shd w:val="clear" w:color="auto" w:fill="ffffff"/>
            <w:tcW w:w="2407" w:type="dxa"/>
            <w:vAlign w:val="top"/>
            <w:textDirection w:val="lrTb"/>
            <w:noWrap w:val="false"/>
          </w:tcPr>
          <w:p>
            <w:pPr>
              <w:pStyle w:val="1076"/>
              <w:jc w:val="center"/>
              <w:spacing w:before="40" w:after="40" w:line="240" w:lineRule="auto"/>
              <w:rPr>
                <w:rFonts w:eastAsia="Times New Roman"/>
                <w:lang w:eastAsia="ru-RU"/>
              </w:rPr>
            </w:pPr>
            <w:r>
              <w:rPr>
                <w:rFonts w:eastAsia="Times New Roman"/>
                <w:bCs/>
                <w:lang w:eastAsia="ru-RU"/>
              </w:rPr>
              <w:t xml:space="preserve">Не взимается</w:t>
            </w:r>
            <w:r>
              <w:rPr>
                <w:rFonts w:eastAsia="Times New Roman"/>
                <w:lang w:eastAsia="ru-RU"/>
              </w:rPr>
            </w:r>
            <w:r>
              <w:rPr>
                <w:rFonts w:eastAsia="Times New Roman"/>
                <w:lang w:eastAsia="ru-RU"/>
              </w:rPr>
            </w:r>
          </w:p>
        </w:tc>
        <w:tc>
          <w:tcPr>
            <w:gridSpan w:val="2"/>
            <w:shd w:val="clear" w:color="auto" w:fill="ffffff"/>
            <w:tcW w:w="3935" w:type="dxa"/>
            <w:vAlign w:val="top"/>
            <w:textDirection w:val="lrTb"/>
            <w:noWrap w:val="false"/>
          </w:tcPr>
          <w:p>
            <w:pPr>
              <w:pStyle w:val="1076"/>
              <w:jc w:val="both"/>
              <w:spacing w:before="40" w:after="0" w:line="240" w:lineRule="auto"/>
              <w:rPr>
                <w:rFonts w:eastAsia="Times New Roman"/>
                <w:bCs/>
                <w:lang w:eastAsia="ru-RU"/>
              </w:rPr>
            </w:pPr>
            <w:r>
              <w:rPr>
                <w:rFonts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left w:val="single" w:color="000000" w:sz="4" w:space="0"/>
              <w:bottom w:val="single" w:color="000000" w:sz="4" w:space="0"/>
              <w:right w:val="single" w:color="000000" w:sz="4" w:space="0"/>
            </w:tcBorders>
            <w:tcW w:w="876" w:type="dxa"/>
            <w:vAlign w:val="center"/>
            <w:textDirection w:val="lrTb"/>
            <w:noWrap w:val="false"/>
          </w:tcPr>
          <w:p>
            <w:pPr>
              <w:pStyle w:val="1076"/>
              <w:jc w:val="center"/>
              <w:spacing w:before="120" w:after="120" w:line="240" w:lineRule="auto"/>
              <w:rPr>
                <w:rFonts w:eastAsia="Times New Roman"/>
                <w:lang w:eastAsia="ru-RU"/>
              </w:rPr>
            </w:pPr>
            <w:r>
              <w:rPr>
                <w:rFonts w:eastAsia="Times New Roman"/>
                <w:lang w:eastAsia="ru-RU"/>
              </w:rPr>
              <w:t xml:space="preserve">7.</w:t>
            </w:r>
            <w:r>
              <w:rPr>
                <w:rFonts w:eastAsia="Times New Roman"/>
                <w:lang w:val="en-US" w:eastAsia="ru-RU"/>
              </w:rPr>
              <w:t xml:space="preserve">9</w:t>
            </w:r>
            <w:r>
              <w:rPr>
                <w:rFonts w:eastAsia="Times New Roman"/>
                <w:lang w:eastAsia="ru-RU"/>
              </w:rPr>
              <w:t xml:space="preserve">.</w:t>
            </w:r>
            <w:r>
              <w:rPr>
                <w:rFonts w:eastAsia="Times New Roman"/>
                <w:lang w:eastAsia="ru-RU"/>
              </w:rPr>
            </w:r>
            <w:r>
              <w:rPr>
                <w:rFonts w:eastAsia="Times New Roman"/>
                <w:lang w:eastAsia="ru-RU"/>
              </w:rPr>
            </w:r>
          </w:p>
        </w:tc>
        <w:tc>
          <w:tcPr>
            <w:gridSpan w:val="5"/>
            <w:shd w:val="clear" w:color="auto" w:fill="ffffff"/>
            <w:tcBorders>
              <w:top w:val="single" w:color="000000" w:sz="4" w:space="0"/>
              <w:left w:val="single" w:color="000000" w:sz="4" w:space="0"/>
              <w:bottom w:val="single" w:color="000000" w:sz="4" w:space="0"/>
            </w:tcBorders>
            <w:tcW w:w="9284" w:type="dxa"/>
            <w:vAlign w:val="center"/>
            <w:textDirection w:val="lrTb"/>
            <w:noWrap w:val="false"/>
          </w:tcPr>
          <w:p>
            <w:pPr>
              <w:pStyle w:val="1076"/>
              <w:jc w:val="both"/>
              <w:spacing w:before="40" w:after="0" w:line="240" w:lineRule="auto"/>
              <w:rPr>
                <w:rFonts w:eastAsia="Times New Roman"/>
                <w:bCs/>
                <w:lang w:eastAsia="ru-RU"/>
              </w:rPr>
            </w:pPr>
            <w:r>
              <w:rPr>
                <w:lang w:eastAsia="en-US"/>
              </w:rPr>
              <w:t xml:space="preserve">Сервис </w:t>
            </w:r>
            <w:r>
              <w:t xml:space="preserve">«</w:t>
            </w:r>
            <w:r>
              <w:rPr>
                <w:lang w:val="en-US"/>
              </w:rPr>
              <w:t xml:space="preserve">SMS</w:t>
            </w:r>
            <w:r>
              <w:t xml:space="preserve"> информирование»</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6"/>
              <w:jc w:val="center"/>
              <w:spacing w:before="40" w:after="0" w:line="240" w:lineRule="auto"/>
              <w:tabs>
                <w:tab w:val="left" w:pos="708" w:leader="none"/>
                <w:tab w:val="center" w:pos="4677" w:leader="none"/>
                <w:tab w:val="right" w:pos="9355" w:leader="none"/>
              </w:tabs>
              <w:rPr>
                <w:lang w:eastAsia="en-US"/>
              </w:rPr>
            </w:pPr>
            <w:r>
              <w:rPr>
                <w:lang w:eastAsia="en-US"/>
              </w:rPr>
              <w:t xml:space="preserve">7.</w:t>
            </w:r>
            <w:r>
              <w:rPr>
                <w:lang w:val="en-US" w:eastAsia="en-US"/>
              </w:rPr>
              <w:t xml:space="preserve">9</w:t>
            </w:r>
            <w:r>
              <w:rPr>
                <w:lang w:eastAsia="en-US"/>
              </w:rPr>
              <w:t xml:space="preserve">.1.</w:t>
            </w:r>
            <w:r>
              <w:rPr>
                <w:lang w:eastAsia="en-US"/>
              </w:rPr>
            </w:r>
            <w:r>
              <w:rPr>
                <w:lang w:eastAsia="en-US"/>
              </w:rPr>
            </w:r>
          </w:p>
          <w:p>
            <w:pPr>
              <w:pStyle w:val="1076"/>
              <w:jc w:val="center"/>
              <w:spacing w:after="0" w:line="240" w:lineRule="auto"/>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shd w:val="clear" w:color="auto" w:fill="ffffff"/>
            <w:tcBorders>
              <w:top w:val="single" w:color="000000" w:sz="4" w:space="0"/>
              <w:left w:val="single" w:color="000000" w:sz="4" w:space="0"/>
              <w:bottom w:val="single" w:color="000000" w:sz="4" w:space="0"/>
              <w:right w:val="single" w:color="000000" w:sz="4" w:space="0"/>
            </w:tcBorders>
            <w:tcW w:w="2943"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lang w:eastAsia="en-US"/>
              </w:rPr>
            </w:pPr>
            <w:r>
              <w:rPr>
                <w:lang w:eastAsia="en-US"/>
              </w:rPr>
              <w:t xml:space="preserve">Комиссионное вознаграждение (абонентская плата) за сервис </w:t>
            </w:r>
            <w:r>
              <w:t xml:space="preserve">«</w:t>
            </w:r>
            <w:r>
              <w:rPr>
                <w:lang w:val="en-US"/>
              </w:rPr>
              <w:t xml:space="preserve">SMS</w:t>
            </w:r>
            <w:r>
              <w:t xml:space="preserve"> информирование» (далее – Сервис) в рамках операций по счетам Клиента</w:t>
            </w:r>
            <w:r>
              <w:rPr>
                <w:lang w:eastAsia="en-US"/>
              </w:rPr>
            </w:r>
            <w:r>
              <w:rPr>
                <w:lang w:eastAsia="en-US"/>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076"/>
              <w:jc w:val="center"/>
              <w:spacing w:before="40" w:after="0" w:line="240" w:lineRule="auto"/>
              <w:tabs>
                <w:tab w:val="left" w:pos="708" w:leader="none"/>
                <w:tab w:val="center" w:pos="4677" w:leader="none"/>
                <w:tab w:val="right" w:pos="9355" w:leader="none"/>
              </w:tabs>
              <w:rPr>
                <w:lang w:eastAsia="en-US"/>
              </w:rPr>
            </w:pPr>
            <w:r>
              <w:rPr>
                <w:lang w:eastAsia="en-US"/>
              </w:rPr>
              <w:t xml:space="preserve">189 руб. ежемесячно за каждый банковский счет, подключенный </w:t>
            </w:r>
            <w:r>
              <w:rPr>
                <w:lang w:eastAsia="en-US"/>
              </w:rPr>
            </w:r>
            <w:r>
              <w:rPr>
                <w:lang w:eastAsia="en-US"/>
              </w:rPr>
            </w:r>
          </w:p>
          <w:p>
            <w:pPr>
              <w:pStyle w:val="1076"/>
              <w:jc w:val="center"/>
              <w:spacing w:before="40" w:after="0" w:line="240" w:lineRule="auto"/>
              <w:tabs>
                <w:tab w:val="left" w:pos="708" w:leader="none"/>
                <w:tab w:val="center" w:pos="4677" w:leader="none"/>
                <w:tab w:val="right" w:pos="9355" w:leader="none"/>
              </w:tabs>
              <w:rPr>
                <w:lang w:eastAsia="en-US"/>
              </w:rPr>
            </w:pPr>
            <w:r>
              <w:rPr>
                <w:lang w:eastAsia="en-US"/>
              </w:rPr>
              <w:t xml:space="preserve">к Сервису, </w:t>
            </w:r>
            <w:r>
              <w:rPr>
                <w:lang w:eastAsia="en-US"/>
              </w:rPr>
            </w:r>
            <w:r>
              <w:rPr>
                <w:lang w:eastAsia="en-US"/>
              </w:rPr>
            </w:r>
          </w:p>
          <w:p>
            <w:pPr>
              <w:pStyle w:val="1076"/>
              <w:jc w:val="center"/>
              <w:spacing w:before="40" w:after="0" w:line="240" w:lineRule="auto"/>
              <w:tabs>
                <w:tab w:val="left" w:pos="708" w:leader="none"/>
                <w:tab w:val="center" w:pos="4677" w:leader="none"/>
                <w:tab w:val="right" w:pos="9355" w:leader="none"/>
              </w:tabs>
              <w:rPr>
                <w:lang w:eastAsia="en-US"/>
              </w:rPr>
            </w:pPr>
            <w:r>
              <w:rPr>
                <w:lang w:eastAsia="en-US"/>
              </w:rPr>
              <w:t xml:space="preserve">и за каждый </w:t>
            </w:r>
            <w:r>
              <w:rPr>
                <w:lang w:eastAsia="en-US"/>
              </w:rPr>
            </w:r>
            <w:r>
              <w:rPr>
                <w:lang w:eastAsia="en-US"/>
              </w:rPr>
            </w:r>
          </w:p>
          <w:p>
            <w:pPr>
              <w:pStyle w:val="1076"/>
              <w:jc w:val="center"/>
              <w:spacing w:before="40" w:after="0" w:line="240" w:lineRule="auto"/>
              <w:tabs>
                <w:tab w:val="left" w:pos="708" w:leader="none"/>
                <w:tab w:val="center" w:pos="4677" w:leader="none"/>
                <w:tab w:val="right" w:pos="9355" w:leader="none"/>
              </w:tabs>
              <w:rPr>
                <w:lang w:eastAsia="en-US"/>
              </w:rPr>
            </w:pPr>
            <w:r>
              <w:rPr>
                <w:lang w:eastAsia="en-US"/>
              </w:rPr>
              <w:t xml:space="preserve">телефонный номер</w:t>
            </w:r>
            <w:r>
              <w:rPr>
                <w:lang w:eastAsia="en-US"/>
              </w:rPr>
            </w:r>
            <w:r>
              <w:rPr>
                <w:lang w:eastAsia="en-US"/>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3935" w:type="dxa"/>
            <w:vAlign w:val="top"/>
            <w:textDirection w:val="lrTb"/>
            <w:noWrap w:val="false"/>
          </w:tcPr>
          <w:p>
            <w:pPr>
              <w:pStyle w:val="1076"/>
              <w:jc w:val="both"/>
              <w:spacing w:before="120" w:after="0" w:line="240" w:lineRule="auto"/>
              <w:tabs>
                <w:tab w:val="left" w:pos="708" w:leader="none"/>
                <w:tab w:val="center" w:pos="4677" w:leader="none"/>
                <w:tab w:val="right" w:pos="9355" w:leader="none"/>
              </w:tabs>
              <w:rPr>
                <w:b/>
              </w:rPr>
            </w:pPr>
            <w:r>
              <w:rPr>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t xml:space="preserve">.</w:t>
            </w:r>
            <w:r>
              <w:rPr>
                <w:b/>
              </w:rPr>
            </w:r>
            <w:r>
              <w:rPr>
                <w:b/>
              </w:rPr>
            </w:r>
          </w:p>
          <w:p>
            <w:pPr>
              <w:pStyle w:val="1076"/>
              <w:jc w:val="both"/>
              <w:spacing w:before="120" w:after="0" w:line="240" w:lineRule="auto"/>
              <w:tabs>
                <w:tab w:val="left" w:pos="708" w:leader="none"/>
                <w:tab w:val="center" w:pos="4677" w:leader="none"/>
                <w:tab w:val="right" w:pos="9355" w:leader="none"/>
              </w:tabs>
              <w:rPr>
                <w:lang w:eastAsia="en-US"/>
              </w:rPr>
            </w:pPr>
            <w:r>
              <w:rPr>
                <w:lang w:eastAsia="en-US"/>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lang w:eastAsia="en-US"/>
              </w:rPr>
            </w:r>
            <w:r>
              <w:rPr>
                <w:lang w:eastAsia="en-US"/>
              </w:rPr>
            </w:r>
          </w:p>
          <w:p>
            <w:pPr>
              <w:pStyle w:val="1076"/>
              <w:jc w:val="both"/>
              <w:spacing w:before="120" w:after="0" w:line="240" w:lineRule="auto"/>
              <w:tabs>
                <w:tab w:val="left" w:pos="708" w:leader="none"/>
                <w:tab w:val="center" w:pos="4677" w:leader="none"/>
                <w:tab w:val="right" w:pos="9355" w:leader="none"/>
              </w:tabs>
              <w:rPr>
                <w:lang w:eastAsia="en-US"/>
              </w:rPr>
            </w:pPr>
            <w:r>
              <w:rPr>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lang w:eastAsia="en-US"/>
              </w:rPr>
            </w:r>
            <w:r>
              <w:rPr>
                <w:lang w:eastAsia="en-US"/>
              </w:rPr>
            </w:r>
          </w:p>
        </w:tc>
      </w:tr>
    </w:tbl>
    <w:p>
      <w:pPr>
        <w:pStyle w:val="1076"/>
        <w:jc w:val="both"/>
        <w:spacing w:after="0" w:line="240" w:lineRule="auto"/>
        <w:rPr>
          <w:rFonts w:eastAsia="Times New Roman"/>
          <w:bCs/>
          <w:iCs/>
          <w:sz w:val="16"/>
          <w:szCs w:val="16"/>
          <w:lang w:eastAsia="ru-RU"/>
        </w:rPr>
      </w:pPr>
      <w:r>
        <w:rPr>
          <w:rFonts w:eastAsia="Times New Roman"/>
          <w:bCs/>
          <w:iCs/>
          <w:sz w:val="16"/>
          <w:szCs w:val="16"/>
          <w:lang w:eastAsia="ru-RU"/>
        </w:rPr>
      </w:r>
      <w:r>
        <w:rPr>
          <w:rFonts w:eastAsia="Times New Roman"/>
          <w:bCs/>
          <w:iCs/>
          <w:sz w:val="16"/>
          <w:szCs w:val="16"/>
          <w:lang w:eastAsia="ru-RU"/>
        </w:rPr>
      </w:r>
      <w:r>
        <w:rPr>
          <w:rFonts w:eastAsia="Times New Roman"/>
          <w:bCs/>
          <w:iCs/>
          <w:sz w:val="16"/>
          <w:szCs w:val="16"/>
          <w:lang w:eastAsia="ru-RU"/>
        </w:rPr>
      </w:r>
    </w:p>
    <w:p>
      <w:pPr>
        <w:pStyle w:val="1076"/>
        <w:jc w:val="both"/>
        <w:spacing w:after="0" w:line="240" w:lineRule="auto"/>
        <w:rPr>
          <w:rFonts w:eastAsia="Times New Roman"/>
          <w:bCs/>
          <w:iCs/>
          <w:sz w:val="18"/>
          <w:szCs w:val="18"/>
        </w:rPr>
      </w:pPr>
      <w:r>
        <w:rPr>
          <w:rFonts w:eastAsia="Times New Roman"/>
          <w:bCs/>
          <w:iCs/>
          <w:sz w:val="18"/>
          <w:szCs w:val="18"/>
          <w:lang w:eastAsia="ru-RU"/>
        </w:rPr>
        <w:t xml:space="preserve">* Под обязательствами перед АО «Россельхозбанк» по кредитным сделкам понимаются:</w:t>
      </w:r>
      <w:r>
        <w:rPr>
          <w:rFonts w:eastAsia="Times New Roman"/>
          <w:bCs/>
          <w:iCs/>
          <w:sz w:val="18"/>
          <w:szCs w:val="18"/>
        </w:rPr>
      </w:r>
      <w:r>
        <w:rPr>
          <w:rFonts w:eastAsia="Times New Roman"/>
          <w:bCs/>
          <w:iCs/>
          <w:sz w:val="18"/>
          <w:szCs w:val="18"/>
        </w:rPr>
      </w:r>
    </w:p>
    <w:p>
      <w:pPr>
        <w:pStyle w:val="1076"/>
        <w:jc w:val="both"/>
        <w:spacing w:after="0" w:line="240" w:lineRule="auto"/>
        <w:rPr>
          <w:rFonts w:eastAsia="Times New Roman"/>
          <w:bCs/>
          <w:iCs/>
          <w:sz w:val="18"/>
          <w:szCs w:val="18"/>
        </w:rPr>
      </w:pPr>
      <w:r>
        <w:rPr>
          <w:rFonts w:eastAsia="Times New Roman"/>
          <w:bCs/>
          <w:iCs/>
          <w:sz w:val="18"/>
          <w:szCs w:val="18"/>
          <w:lang w:eastAsia="ru-RU"/>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rFonts w:eastAsia="Times New Roman"/>
          <w:bCs/>
          <w:iCs/>
          <w:sz w:val="18"/>
          <w:szCs w:val="18"/>
        </w:rPr>
      </w:r>
      <w:r>
        <w:rPr>
          <w:rFonts w:eastAsia="Times New Roman"/>
          <w:bCs/>
          <w:iCs/>
          <w:sz w:val="18"/>
          <w:szCs w:val="18"/>
        </w:rPr>
      </w:r>
    </w:p>
    <w:p>
      <w:pPr>
        <w:pStyle w:val="1076"/>
        <w:jc w:val="both"/>
        <w:spacing w:after="0" w:line="240" w:lineRule="auto"/>
        <w:rPr>
          <w:rFonts w:eastAsia="Times New Roman"/>
          <w:bCs/>
          <w:iCs/>
          <w:sz w:val="18"/>
          <w:szCs w:val="18"/>
        </w:rPr>
      </w:pPr>
      <w:r>
        <w:rPr>
          <w:rFonts w:eastAsia="Times New Roman"/>
          <w:bCs/>
          <w:iCs/>
          <w:sz w:val="18"/>
          <w:szCs w:val="18"/>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rFonts w:eastAsia="Times New Roman"/>
          <w:bCs/>
          <w:iCs/>
          <w:sz w:val="18"/>
          <w:szCs w:val="18"/>
        </w:rPr>
      </w:r>
      <w:r>
        <w:rPr>
          <w:rFonts w:eastAsia="Times New Roman"/>
          <w:bCs/>
          <w:iCs/>
          <w:sz w:val="18"/>
          <w:szCs w:val="18"/>
        </w:rPr>
      </w:r>
    </w:p>
    <w:p>
      <w:pPr>
        <w:pStyle w:val="1076"/>
        <w:jc w:val="both"/>
        <w:spacing w:after="0" w:line="240" w:lineRule="auto"/>
        <w:rPr>
          <w:rFonts w:eastAsia="Times New Roman"/>
          <w:bCs/>
          <w:iCs/>
          <w:sz w:val="18"/>
          <w:szCs w:val="18"/>
        </w:rPr>
      </w:pPr>
      <w:r>
        <w:rPr>
          <w:rFonts w:eastAsia="Times New Roman"/>
          <w:bCs/>
          <w:iCs/>
          <w:sz w:val="18"/>
          <w:szCs w:val="18"/>
          <w:lang w:eastAsia="ru-RU"/>
        </w:rPr>
      </w:r>
      <w:r>
        <w:rPr>
          <w:rFonts w:eastAsia="Times New Roman"/>
          <w:bCs/>
          <w:iCs/>
          <w:sz w:val="18"/>
          <w:szCs w:val="18"/>
        </w:rPr>
      </w:r>
      <w:r>
        <w:rPr>
          <w:rFonts w:eastAsia="Times New Roman"/>
          <w:bCs/>
          <w:iCs/>
          <w:sz w:val="18"/>
          <w:szCs w:val="18"/>
        </w:rPr>
      </w:r>
    </w:p>
    <w:p>
      <w:pPr>
        <w:pStyle w:val="1076"/>
        <w:spacing w:after="0" w:line="240" w:lineRule="auto"/>
        <w:rPr>
          <w:rFonts w:eastAsia="Times New Roman"/>
          <w:bCs/>
          <w:iCs/>
          <w:sz w:val="18"/>
          <w:szCs w:val="18"/>
          <w:u w:val="single"/>
        </w:rPr>
      </w:pPr>
      <w:r>
        <w:rPr>
          <w:rFonts w:eastAsia="Times New Roman"/>
          <w:bCs/>
          <w:iCs/>
          <w:sz w:val="18"/>
          <w:szCs w:val="18"/>
          <w:u w:val="single"/>
          <w:lang w:eastAsia="ru-RU"/>
        </w:rPr>
        <w:t xml:space="preserve">Примечание:</w:t>
      </w:r>
      <w:r>
        <w:rPr>
          <w:rFonts w:eastAsia="Times New Roman"/>
          <w:bCs/>
          <w:iCs/>
          <w:sz w:val="18"/>
          <w:szCs w:val="18"/>
          <w:u w:val="single"/>
        </w:rPr>
      </w:r>
      <w:r>
        <w:rPr>
          <w:rFonts w:eastAsia="Times New Roman"/>
          <w:bCs/>
          <w:iCs/>
          <w:sz w:val="18"/>
          <w:szCs w:val="18"/>
          <w:u w:val="single"/>
        </w:rPr>
      </w:r>
    </w:p>
    <w:p>
      <w:pPr>
        <w:pStyle w:val="1076"/>
        <w:jc w:val="both"/>
        <w:spacing w:after="0" w:line="240" w:lineRule="auto"/>
        <w:rPr>
          <w:bCs/>
          <w:sz w:val="18"/>
          <w:szCs w:val="18"/>
        </w:rPr>
      </w:pPr>
      <w:r>
        <w:rPr>
          <w:bCs/>
          <w:sz w:val="18"/>
          <w:szCs w:val="18"/>
        </w:rPr>
        <w:t xml:space="preserve">Без взимания комиссии в Банке обслуживаются:</w:t>
      </w:r>
      <w:r>
        <w:rPr>
          <w:bCs/>
          <w:sz w:val="18"/>
          <w:szCs w:val="18"/>
        </w:rPr>
      </w:r>
      <w:r>
        <w:rPr>
          <w:bCs/>
          <w:sz w:val="18"/>
          <w:szCs w:val="18"/>
        </w:rPr>
      </w:r>
    </w:p>
    <w:p>
      <w:pPr>
        <w:pStyle w:val="1076"/>
        <w:jc w:val="both"/>
        <w:spacing w:after="0" w:line="240" w:lineRule="auto"/>
        <w:rPr>
          <w:bCs/>
          <w:sz w:val="18"/>
          <w:szCs w:val="18"/>
        </w:rPr>
      </w:pPr>
      <w:r>
        <w:rPr>
          <w:bCs/>
          <w:sz w:val="18"/>
          <w:szCs w:val="18"/>
        </w:rPr>
        <w:t xml:space="preserve">- отдельные счета головного исполнителя;</w:t>
      </w:r>
      <w:r>
        <w:rPr>
          <w:bCs/>
          <w:sz w:val="18"/>
          <w:szCs w:val="18"/>
        </w:rPr>
      </w:r>
      <w:r>
        <w:rPr>
          <w:bCs/>
          <w:sz w:val="18"/>
          <w:szCs w:val="18"/>
        </w:rPr>
      </w:r>
    </w:p>
    <w:p>
      <w:pPr>
        <w:pStyle w:val="1076"/>
        <w:jc w:val="both"/>
        <w:spacing w:after="0" w:line="240" w:lineRule="auto"/>
        <w:rPr>
          <w:bCs/>
          <w:sz w:val="18"/>
          <w:szCs w:val="18"/>
        </w:rPr>
      </w:pPr>
      <w:r>
        <w:rPr>
          <w:bCs/>
          <w:sz w:val="18"/>
          <w:szCs w:val="18"/>
        </w:rPr>
        <w:t xml:space="preserve">- отдельные счета исполнителя государственного оборонного заказа;</w:t>
      </w:r>
      <w:r>
        <w:rPr>
          <w:bCs/>
          <w:sz w:val="18"/>
          <w:szCs w:val="18"/>
        </w:rPr>
      </w:r>
      <w:r>
        <w:rPr>
          <w:bCs/>
          <w:sz w:val="18"/>
          <w:szCs w:val="18"/>
        </w:rPr>
      </w:r>
    </w:p>
    <w:p>
      <w:pPr>
        <w:pStyle w:val="1076"/>
        <w:jc w:val="both"/>
        <w:spacing w:after="0" w:line="240" w:lineRule="auto"/>
        <w:rPr>
          <w:bCs/>
          <w:sz w:val="18"/>
          <w:szCs w:val="18"/>
        </w:rPr>
      </w:pPr>
      <w:r>
        <w:rPr>
          <w:bCs/>
          <w:sz w:val="18"/>
          <w:szCs w:val="18"/>
        </w:rPr>
        <w:t xml:space="preserve">- специальные банковские счета для размещения саморегулируемыми организациями средств компенсационного фонда;</w:t>
      </w:r>
      <w:r>
        <w:rPr>
          <w:bCs/>
          <w:sz w:val="18"/>
          <w:szCs w:val="18"/>
        </w:rPr>
      </w:r>
      <w:r>
        <w:rPr>
          <w:bCs/>
          <w:sz w:val="18"/>
          <w:szCs w:val="18"/>
        </w:rPr>
      </w:r>
    </w:p>
    <w:p>
      <w:pPr>
        <w:pStyle w:val="1076"/>
        <w:jc w:val="both"/>
        <w:spacing w:after="0" w:line="240" w:lineRule="auto"/>
        <w:rPr>
          <w:bCs/>
          <w:sz w:val="18"/>
          <w:szCs w:val="18"/>
        </w:rPr>
      </w:pPr>
      <w:r>
        <w:rPr>
          <w:bCs/>
          <w:sz w:val="18"/>
          <w:szCs w:val="18"/>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18"/>
          <w:szCs w:val="18"/>
        </w:rPr>
      </w:r>
      <w:r>
        <w:rPr>
          <w:bCs/>
          <w:sz w:val="18"/>
          <w:szCs w:val="18"/>
        </w:rPr>
      </w:r>
    </w:p>
    <w:p>
      <w:pPr>
        <w:pStyle w:val="1076"/>
        <w:jc w:val="both"/>
        <w:spacing w:after="0" w:line="240" w:lineRule="auto"/>
        <w:rPr>
          <w:bCs/>
          <w:sz w:val="18"/>
          <w:szCs w:val="18"/>
        </w:rPr>
      </w:pPr>
      <w:r>
        <w:rPr>
          <w:bCs/>
          <w:sz w:val="18"/>
          <w:szCs w:val="18"/>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18"/>
          <w:szCs w:val="18"/>
        </w:rPr>
      </w:r>
      <w:r>
        <w:rPr>
          <w:bCs/>
          <w:sz w:val="18"/>
          <w:szCs w:val="18"/>
        </w:rPr>
      </w:r>
    </w:p>
    <w:p>
      <w:pPr>
        <w:pStyle w:val="1076"/>
        <w:jc w:val="both"/>
        <w:spacing w:after="0" w:line="240" w:lineRule="auto"/>
        <w:rPr>
          <w:bCs/>
          <w:sz w:val="18"/>
          <w:szCs w:val="18"/>
        </w:rPr>
      </w:pPr>
      <w:r>
        <w:rPr>
          <w:bCs/>
          <w:sz w:val="18"/>
          <w:szCs w:val="18"/>
        </w:rPr>
        <w:t xml:space="preserve">- публичные депозитные счета.</w:t>
      </w:r>
      <w:r>
        <w:rPr>
          <w:bCs/>
          <w:sz w:val="18"/>
          <w:szCs w:val="18"/>
        </w:rPr>
      </w:r>
      <w:r>
        <w:rPr>
          <w:bCs/>
          <w:sz w:val="18"/>
          <w:szCs w:val="18"/>
        </w:rPr>
      </w:r>
    </w:p>
    <w:p>
      <w:pPr>
        <w:pStyle w:val="1076"/>
        <w:jc w:val="both"/>
        <w:spacing w:after="0" w:line="240" w:lineRule="auto"/>
        <w:rPr>
          <w:rFonts w:eastAsia="Times New Roman"/>
          <w:bCs/>
          <w:iCs/>
          <w:sz w:val="18"/>
          <w:szCs w:val="18"/>
          <w:u w:val="single"/>
        </w:rPr>
      </w:pPr>
      <w:r>
        <w:rPr>
          <w:bCs/>
          <w:sz w:val="18"/>
          <w:szCs w:val="18"/>
        </w:rPr>
        <w:t xml:space="preserve">Применяется при предоставлении услуг, указанных в разделе 7 «Дистанционное банковское обслуживание (ДБО)» настоящих тарифов</w:t>
      </w:r>
      <w:r>
        <w:rPr>
          <w:bCs/>
          <w:sz w:val="18"/>
          <w:szCs w:val="18"/>
        </w:rPr>
        <w:t xml:space="preserve">.</w:t>
      </w:r>
      <w:r>
        <w:rPr>
          <w:rFonts w:eastAsia="Times New Roman"/>
          <w:bCs/>
          <w:iCs/>
          <w:sz w:val="18"/>
          <w:szCs w:val="18"/>
          <w:u w:val="single"/>
        </w:rPr>
      </w:r>
      <w:r>
        <w:rPr>
          <w:rFonts w:eastAsia="Times New Roman"/>
          <w:bCs/>
          <w:iCs/>
          <w:sz w:val="18"/>
          <w:szCs w:val="18"/>
          <w:u w:val="single"/>
        </w:rPr>
      </w:r>
    </w:p>
    <w:p>
      <w:pPr>
        <w:pStyle w:val="1076"/>
        <w:jc w:val="both"/>
        <w:spacing w:before="40" w:after="0" w:line="240" w:lineRule="auto"/>
        <w:tabs>
          <w:tab w:val="left" w:pos="284" w:leader="none"/>
          <w:tab w:val="left" w:pos="1134" w:leader="none"/>
        </w:tabs>
        <w:rPr>
          <w:rFonts w:eastAsia="Times New Roman"/>
          <w:bCs/>
          <w:iCs/>
          <w:sz w:val="18"/>
          <w:szCs w:val="18"/>
        </w:rPr>
      </w:pPr>
      <w:r>
        <w:rPr>
          <w:rFonts w:eastAsia="Times New Roman"/>
          <w:bCs/>
          <w:iCs/>
          <w:sz w:val="18"/>
          <w:szCs w:val="18"/>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Cs/>
          <w:sz w:val="18"/>
          <w:szCs w:val="18"/>
        </w:rPr>
      </w:r>
      <w:r>
        <w:rPr>
          <w:rFonts w:eastAsia="Times New Roman"/>
          <w:bCs/>
          <w:iCs/>
          <w:sz w:val="18"/>
          <w:szCs w:val="18"/>
        </w:rPr>
      </w:r>
    </w:p>
    <w:p>
      <w:pPr>
        <w:pStyle w:val="1076"/>
        <w:ind w:right="21"/>
        <w:jc w:val="both"/>
        <w:spacing w:before="40" w:after="0" w:line="240" w:lineRule="auto"/>
        <w:tabs>
          <w:tab w:val="left" w:pos="284" w:leader="none"/>
          <w:tab w:val="left" w:pos="1134" w:leader="none"/>
        </w:tabs>
        <w:rPr>
          <w:rFonts w:eastAsia="Times New Roman"/>
          <w:bCs/>
          <w:iCs/>
          <w:sz w:val="18"/>
          <w:szCs w:val="18"/>
        </w:rPr>
      </w:pPr>
      <w:r>
        <w:rPr>
          <w:rFonts w:eastAsia="Times New Roman"/>
          <w:bCs/>
          <w:iCs/>
          <w:sz w:val="18"/>
          <w:szCs w:val="18"/>
          <w:lang w:eastAsia="ru-RU"/>
        </w:rPr>
        <w:t xml:space="preserve">2.</w:t>
        <w:tab/>
      </w:r>
      <w:r>
        <w:rPr>
          <w:rFonts w:eastAsia="Times New Roman"/>
          <w:bCs/>
          <w:iCs/>
          <w:sz w:val="18"/>
          <w:szCs w:val="18"/>
          <w:lang w:eastAsia="ru-RU"/>
        </w:rPr>
        <w:t xml:space="preserve">Дистанционное банковское обслуживание бюджетных учреждени</w:t>
      </w:r>
      <w:r>
        <w:rPr>
          <w:rFonts w:eastAsia="Times New Roman"/>
          <w:bCs/>
          <w:iCs/>
          <w:sz w:val="18"/>
          <w:szCs w:val="18"/>
          <w:lang w:eastAsia="ru-RU"/>
        </w:rPr>
        <w:t xml:space="preserve">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Pr>
          <w:rFonts w:eastAsia="Times New Roman"/>
          <w:bCs/>
          <w:iCs/>
          <w:sz w:val="18"/>
          <w:szCs w:val="18"/>
        </w:rPr>
      </w:r>
      <w:r>
        <w:rPr>
          <w:rFonts w:eastAsia="Times New Roman"/>
          <w:bCs/>
          <w:iCs/>
          <w:sz w:val="18"/>
          <w:szCs w:val="18"/>
        </w:rPr>
      </w:r>
    </w:p>
    <w:p>
      <w:pPr>
        <w:pStyle w:val="1076"/>
        <w:ind w:right="21"/>
        <w:jc w:val="both"/>
        <w:spacing w:before="40" w:after="0" w:line="240" w:lineRule="auto"/>
        <w:tabs>
          <w:tab w:val="left" w:pos="284" w:leader="none"/>
          <w:tab w:val="left" w:pos="1134" w:leader="none"/>
        </w:tabs>
        <w:rPr>
          <w:rFonts w:eastAsia="Times New Roman"/>
          <w:bCs/>
          <w:iCs/>
          <w:sz w:val="18"/>
          <w:szCs w:val="18"/>
        </w:rPr>
      </w:pPr>
      <w:r>
        <w:rPr>
          <w:rFonts w:eastAsia="Times New Roman"/>
          <w:bCs/>
          <w:iCs/>
          <w:sz w:val="18"/>
          <w:szCs w:val="18"/>
          <w:lang w:eastAsia="ru-RU"/>
        </w:rPr>
        <w:t xml:space="preserve">в разделе 7 «Дистанционное банковское обслуживание (ДБО)» настоящих тарифов</w:t>
      </w:r>
      <w:r>
        <w:rPr>
          <w:rFonts w:eastAsia="Times New Roman"/>
          <w:bCs/>
          <w:iCs/>
          <w:color w:val="000000"/>
          <w:sz w:val="18"/>
          <w:szCs w:val="18"/>
          <w:lang w:eastAsia="ru-RU"/>
        </w:rPr>
        <w:t xml:space="preserve">. </w:t>
      </w:r>
      <w:r>
        <w:rPr>
          <w:rFonts w:eastAsia="Times New Roman"/>
          <w:bCs/>
          <w:iCs/>
          <w:sz w:val="18"/>
          <w:szCs w:val="18"/>
        </w:rPr>
      </w:r>
      <w:r>
        <w:rPr>
          <w:rFonts w:eastAsia="Times New Roman"/>
          <w:bCs/>
          <w:iCs/>
          <w:sz w:val="18"/>
          <w:szCs w:val="18"/>
        </w:rPr>
      </w:r>
    </w:p>
    <w:p>
      <w:pPr>
        <w:pStyle w:val="1076"/>
        <w:ind w:right="21"/>
        <w:jc w:val="both"/>
        <w:spacing w:before="40" w:after="0" w:line="240" w:lineRule="auto"/>
        <w:tabs>
          <w:tab w:val="left" w:pos="284" w:leader="none"/>
          <w:tab w:val="left" w:pos="1134" w:leader="none"/>
        </w:tabs>
        <w:rPr>
          <w:rFonts w:eastAsia="Times New Roman"/>
          <w:bCs/>
          <w:iCs/>
          <w:sz w:val="18"/>
          <w:szCs w:val="18"/>
        </w:rPr>
      </w:pPr>
      <w:r>
        <w:rPr>
          <w:rFonts w:eastAsia="Times New Roman"/>
          <w:bCs/>
          <w:iCs/>
          <w:sz w:val="18"/>
          <w:szCs w:val="18"/>
          <w:lang w:eastAsia="ru-RU"/>
        </w:rPr>
        <w:t xml:space="preserve">3.</w:t>
        <w:tab/>
        <w:t xml:space="preserve">В случае если на момент оказания услуги клиент не имеет счетов, открыт</w:t>
      </w:r>
      <w:r>
        <w:rPr>
          <w:rFonts w:eastAsia="Times New Roman"/>
          <w:bCs/>
          <w:iCs/>
          <w:sz w:val="18"/>
          <w:szCs w:val="18"/>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Cs/>
          <w:sz w:val="18"/>
          <w:szCs w:val="18"/>
        </w:rPr>
      </w:r>
      <w:r>
        <w:rPr>
          <w:rFonts w:eastAsia="Times New Roman"/>
          <w:bCs/>
          <w:iCs/>
          <w:sz w:val="18"/>
          <w:szCs w:val="18"/>
        </w:rPr>
      </w:r>
    </w:p>
    <w:p>
      <w:pPr>
        <w:pStyle w:val="1076"/>
        <w:ind w:right="21"/>
        <w:jc w:val="both"/>
        <w:spacing w:before="40" w:after="0" w:line="240" w:lineRule="auto"/>
        <w:tabs>
          <w:tab w:val="left" w:pos="284" w:leader="none"/>
          <w:tab w:val="left" w:pos="1134" w:leader="none"/>
        </w:tabs>
        <w:rPr>
          <w:rFonts w:eastAsia="Times New Roman"/>
          <w:bCs/>
          <w:iCs/>
          <w:sz w:val="18"/>
          <w:szCs w:val="18"/>
        </w:rPr>
      </w:pPr>
      <w:r>
        <w:rPr>
          <w:rFonts w:eastAsia="Times New Roman"/>
          <w:bCs/>
          <w:iCs/>
          <w:sz w:val="18"/>
          <w:szCs w:val="18"/>
          <w:lang w:eastAsia="ru-RU"/>
        </w:rPr>
        <w:t xml:space="preserve">4. </w:t>
      </w:r>
      <w:r>
        <w:rPr>
          <w:rFonts w:eastAsia="Times New Roman"/>
          <w:bCs/>
          <w:iCs/>
          <w:sz w:val="18"/>
          <w:szCs w:val="18"/>
          <w:lang w:eastAsia="ru-RU"/>
        </w:rPr>
        <w:t xml:space="preserve">По операциям, совершаемым через систему «Мобильный банк»</w:t>
      </w:r>
      <w:r>
        <w:rPr>
          <w:rFonts w:eastAsia="Times New Roman"/>
          <w:bCs/>
          <w:iCs/>
          <w:sz w:val="18"/>
          <w:szCs w:val="18"/>
          <w:lang w:eastAsia="ru-RU"/>
        </w:rPr>
        <w:t xml:space="preserve">/«Мобильное приложение «Свой Бизнес Мобайл»,</w:t>
      </w:r>
      <w:r>
        <w:rPr>
          <w:rFonts w:eastAsia="Times New Roman"/>
          <w:bCs/>
          <w:iCs/>
          <w:sz w:val="18"/>
          <w:szCs w:val="18"/>
          <w:lang w:eastAsia="ru-RU"/>
        </w:rPr>
        <w:t xml:space="preserve"> установлены следующие лимиты:</w:t>
      </w:r>
      <w:r>
        <w:rPr>
          <w:rFonts w:eastAsia="Times New Roman"/>
          <w:bCs/>
          <w:iCs/>
          <w:sz w:val="18"/>
          <w:szCs w:val="18"/>
        </w:rPr>
      </w:r>
      <w:r>
        <w:rPr>
          <w:rFonts w:eastAsia="Times New Roman"/>
          <w:bCs/>
          <w:iCs/>
          <w:sz w:val="18"/>
          <w:szCs w:val="18"/>
        </w:rPr>
      </w:r>
    </w:p>
    <w:p>
      <w:pPr>
        <w:pStyle w:val="1076"/>
        <w:ind w:right="21"/>
        <w:jc w:val="both"/>
        <w:spacing w:before="40" w:after="0" w:line="240" w:lineRule="auto"/>
        <w:tabs>
          <w:tab w:val="left" w:pos="284" w:leader="none"/>
          <w:tab w:val="left" w:pos="1134" w:leader="none"/>
        </w:tabs>
        <w:rPr>
          <w:rFonts w:eastAsia="Times New Roman"/>
          <w:bCs/>
          <w:iCs/>
          <w:sz w:val="18"/>
          <w:szCs w:val="18"/>
        </w:rPr>
      </w:pPr>
      <w:r>
        <w:rPr>
          <w:rFonts w:eastAsia="Times New Roman"/>
          <w:bCs/>
          <w:iCs/>
          <w:sz w:val="18"/>
          <w:szCs w:val="18"/>
          <w:lang w:eastAsia="ru-RU"/>
        </w:rPr>
        <w:t xml:space="preserve">- лимит на единовременную операцию – 5 000 000 (Пять миллионов) рублей;</w:t>
      </w:r>
      <w:r>
        <w:rPr>
          <w:rFonts w:eastAsia="Times New Roman"/>
          <w:bCs/>
          <w:iCs/>
          <w:sz w:val="18"/>
          <w:szCs w:val="18"/>
        </w:rPr>
      </w:r>
      <w:r>
        <w:rPr>
          <w:rFonts w:eastAsia="Times New Roman"/>
          <w:bCs/>
          <w:iCs/>
          <w:sz w:val="18"/>
          <w:szCs w:val="18"/>
        </w:rPr>
      </w:r>
    </w:p>
    <w:p>
      <w:pPr>
        <w:pStyle w:val="1076"/>
        <w:ind w:right="21"/>
        <w:jc w:val="both"/>
        <w:spacing w:before="40" w:after="0" w:line="240" w:lineRule="auto"/>
        <w:tabs>
          <w:tab w:val="left" w:pos="284" w:leader="none"/>
          <w:tab w:val="left" w:pos="1134" w:leader="none"/>
        </w:tabs>
        <w:rPr>
          <w:rFonts w:eastAsia="Times New Roman"/>
          <w:bCs/>
          <w:iCs/>
          <w:sz w:val="18"/>
          <w:szCs w:val="18"/>
        </w:rPr>
      </w:pPr>
      <w:r>
        <w:rPr>
          <w:rFonts w:eastAsia="Times New Roman"/>
          <w:bCs/>
          <w:iCs/>
          <w:sz w:val="18"/>
          <w:szCs w:val="18"/>
          <w:lang w:eastAsia="ru-RU"/>
        </w:rPr>
        <w:t xml:space="preserve">- лимит на совершение операций в течение суток - 10 000 000 (Десять миллионов) рублей. Сутки – с 0:00 до 24:00 по московскому времени.</w:t>
      </w:r>
      <w:r>
        <w:rPr>
          <w:rFonts w:eastAsia="Times New Roman"/>
          <w:bCs/>
          <w:iCs/>
          <w:sz w:val="18"/>
          <w:szCs w:val="18"/>
        </w:rPr>
      </w:r>
      <w:r>
        <w:rPr>
          <w:rFonts w:eastAsia="Times New Roman"/>
          <w:bCs/>
          <w:iCs/>
          <w:sz w:val="18"/>
          <w:szCs w:val="18"/>
        </w:rPr>
      </w:r>
    </w:p>
    <w:p>
      <w:pPr>
        <w:pStyle w:val="1076"/>
        <w:ind w:right="21"/>
        <w:jc w:val="both"/>
        <w:spacing w:before="40" w:after="0" w:line="240" w:lineRule="auto"/>
        <w:tabs>
          <w:tab w:val="left" w:pos="284" w:leader="none"/>
          <w:tab w:val="left" w:pos="1134" w:leader="none"/>
        </w:tabs>
        <w:rPr>
          <w:rFonts w:eastAsia="Times New Roman"/>
          <w:bCs/>
          <w:iCs/>
          <w:sz w:val="18"/>
          <w:szCs w:val="18"/>
        </w:rPr>
      </w:pPr>
      <w:r>
        <w:rPr>
          <w:rFonts w:eastAsia="Times New Roman"/>
          <w:bCs/>
          <w:iCs/>
          <w:sz w:val="18"/>
          <w:szCs w:val="18"/>
          <w:lang w:eastAsia="ru-RU"/>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Times New Roman"/>
          <w:bCs/>
          <w:iCs/>
          <w:sz w:val="18"/>
          <w:szCs w:val="18"/>
        </w:rPr>
      </w:r>
      <w:r>
        <w:rPr>
          <w:rFonts w:eastAsia="Times New Roman"/>
          <w:bCs/>
          <w:iCs/>
          <w:sz w:val="18"/>
          <w:szCs w:val="18"/>
        </w:rPr>
      </w:r>
    </w:p>
    <w:p>
      <w:pPr>
        <w:pStyle w:val="1076"/>
        <w:ind w:right="21"/>
        <w:jc w:val="both"/>
        <w:spacing w:before="40" w:after="0" w:line="240" w:lineRule="auto"/>
        <w:tabs>
          <w:tab w:val="left" w:pos="284" w:leader="none"/>
          <w:tab w:val="left" w:pos="1134" w:leader="none"/>
        </w:tabs>
        <w:rPr>
          <w:rFonts w:eastAsia="Times New Roman"/>
          <w:bCs/>
          <w:iCs/>
          <w:sz w:val="18"/>
          <w:szCs w:val="18"/>
        </w:rPr>
      </w:pPr>
      <w:r>
        <w:rPr>
          <w:rFonts w:eastAsia="Times New Roman"/>
          <w:bCs/>
          <w:iCs/>
          <w:sz w:val="18"/>
          <w:szCs w:val="18"/>
          <w:lang w:eastAsia="ru-RU"/>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bCs/>
          <w:iCs/>
          <w:sz w:val="18"/>
          <w:szCs w:val="18"/>
        </w:rPr>
      </w:r>
      <w:r>
        <w:rPr>
          <w:rFonts w:eastAsia="Times New Roman"/>
          <w:bCs/>
          <w:iCs/>
          <w:sz w:val="18"/>
          <w:szCs w:val="18"/>
        </w:rPr>
      </w:r>
    </w:p>
    <w:p>
      <w:pPr>
        <w:pStyle w:val="1076"/>
        <w:ind w:right="21"/>
        <w:jc w:val="both"/>
        <w:spacing w:before="40" w:after="0" w:line="240" w:lineRule="auto"/>
        <w:tabs>
          <w:tab w:val="left" w:pos="284" w:leader="none"/>
          <w:tab w:val="left" w:pos="1134" w:leader="none"/>
        </w:tabs>
        <w:rPr>
          <w:rFonts w:eastAsia="Times New Roman"/>
          <w:bCs/>
          <w:iCs/>
          <w:sz w:val="16"/>
          <w:szCs w:val="16"/>
          <w:lang w:eastAsia="ru-RU"/>
        </w:rPr>
      </w:pPr>
      <w:r>
        <w:rPr>
          <w:rFonts w:eastAsia="Times New Roman"/>
          <w:bCs/>
          <w:iCs/>
          <w:sz w:val="16"/>
          <w:szCs w:val="16"/>
          <w:lang w:eastAsia="ru-RU"/>
        </w:rPr>
        <w:br w:type="page" w:clear="all"/>
      </w:r>
      <w:r>
        <w:rPr>
          <w:rFonts w:eastAsia="Times New Roman"/>
          <w:bCs/>
          <w:iCs/>
          <w:sz w:val="16"/>
          <w:szCs w:val="16"/>
          <w:lang w:eastAsia="ru-RU"/>
        </w:rPr>
      </w:r>
      <w:r>
        <w:rPr>
          <w:rFonts w:eastAsia="Times New Roman"/>
          <w:bCs/>
          <w:iCs/>
          <w:sz w:val="16"/>
          <w:szCs w:val="16"/>
          <w:lang w:eastAsia="ru-RU"/>
        </w:rPr>
      </w:r>
    </w:p>
    <w:p>
      <w:pPr>
        <w:pStyle w:val="1076"/>
        <w:ind w:left="1440" w:right="198" w:hanging="720"/>
        <w:jc w:val="center"/>
        <w:spacing w:after="0" w:line="240" w:lineRule="auto"/>
        <w:rPr>
          <w:rFonts w:eastAsia="Times New Roman"/>
          <w:b/>
          <w:bCs/>
          <w:sz w:val="2"/>
          <w:szCs w:val="2"/>
          <w:lang w:eastAsia="ru-RU"/>
        </w:rPr>
      </w:pPr>
      <w:r>
        <w:rPr>
          <w:rFonts w:eastAsia="Times New Roman"/>
          <w:b/>
          <w:bCs/>
          <w:sz w:val="2"/>
          <w:szCs w:val="2"/>
          <w:lang w:eastAsia="ru-RU"/>
        </w:rPr>
      </w:r>
      <w:r>
        <w:rPr>
          <w:rFonts w:eastAsia="Times New Roman"/>
          <w:b/>
          <w:bCs/>
          <w:sz w:val="2"/>
          <w:szCs w:val="2"/>
          <w:lang w:eastAsia="ru-RU"/>
        </w:rPr>
      </w:r>
      <w:r>
        <w:rPr>
          <w:rFonts w:eastAsia="Times New Roman"/>
          <w:b/>
          <w:bCs/>
          <w:sz w:val="2"/>
          <w:szCs w:val="2"/>
          <w:lang w:eastAsia="ru-RU"/>
        </w:rPr>
      </w:r>
    </w:p>
    <w:p>
      <w:pPr>
        <w:pStyle w:val="1078"/>
      </w:pPr>
      <w:r/>
      <w:bookmarkStart w:id="11" w:name="_Toc9"/>
      <w:r>
        <w:t xml:space="preserve">8. Хранение ценностей клиентов в хранилище ценностей Банка</w:t>
      </w:r>
      <w:r/>
      <w:bookmarkEnd w:id="11"/>
      <w:r/>
      <w:r/>
    </w:p>
    <w:p>
      <w:pPr>
        <w:pStyle w:val="1076"/>
        <w:jc w:val="center"/>
        <w:spacing w:after="0" w:line="240" w:lineRule="auto"/>
        <w:rPr>
          <w:sz w:val="20"/>
          <w:szCs w:val="20"/>
        </w:rPr>
      </w:pPr>
      <w:r>
        <w:rPr>
          <w:sz w:val="20"/>
          <w:szCs w:val="20"/>
        </w:rPr>
        <w:t xml:space="preserve">(с учетом НДС)</w:t>
      </w:r>
      <w:r>
        <w:rPr>
          <w:sz w:val="20"/>
          <w:szCs w:val="20"/>
        </w:rPr>
      </w:r>
      <w:r>
        <w:rPr>
          <w:sz w:val="20"/>
          <w:szCs w:val="20"/>
        </w:rPr>
      </w:r>
    </w:p>
    <w:p>
      <w:pPr>
        <w:pStyle w:val="1076"/>
        <w:spacing w:after="0" w:line="240" w:lineRule="auto"/>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jc w:val="center"/>
              <w:spacing w:after="0" w:line="240" w:lineRule="auto"/>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jc w:val="center"/>
              <w:spacing w:after="0" w:line="240" w:lineRule="auto"/>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pPr>
            <w:r>
              <w:t xml:space="preserve">8.1.</w:t>
            </w: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spacing w:after="0" w:line="240" w:lineRule="auto"/>
            </w:pPr>
            <w:r>
              <w:t xml:space="preserve">До </w:t>
            </w:r>
            <w:r>
              <w:t xml:space="preserve">10  мест</w:t>
            </w: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pPr>
            <w:r>
              <w:t xml:space="preserve">5</w:t>
            </w:r>
            <w:r>
              <w:t xml:space="preserve">5</w:t>
            </w:r>
            <w:r>
              <w:t xml:space="preserve"> долл. США</w:t>
            </w: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spacing w:after="0" w:line="240" w:lineRule="auto"/>
            </w:pPr>
            <w:r>
              <w:t xml:space="preserve">По отдельному договору  хранения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pPr>
            <w:r>
              <w:t xml:space="preserve">8.2.</w:t>
            </w: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spacing w:after="0" w:line="240" w:lineRule="auto"/>
            </w:pPr>
            <w:r>
              <w:t xml:space="preserve">От 11 мест до 20 мест </w:t>
            </w: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pPr>
            <w:r>
              <w:t xml:space="preserve">10</w:t>
            </w:r>
            <w:r>
              <w:t xml:space="preserve">5</w:t>
            </w:r>
            <w:r>
              <w:t xml:space="preserve"> долл. США</w:t>
            </w: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spacing w:after="0" w:line="240" w:lineRule="auto"/>
            </w:pPr>
            <w:r>
              <w:t xml:space="preserve">По отдельному договору  хранения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pPr>
            <w:r>
              <w:t xml:space="preserve">8.3.</w:t>
            </w: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spacing w:after="0" w:line="240" w:lineRule="auto"/>
            </w:pPr>
            <w:r>
              <w:t xml:space="preserve">От 21 места до 30 мест</w:t>
            </w: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pPr>
            <w:r>
              <w:t xml:space="preserve">15</w:t>
            </w:r>
            <w:r>
              <w:t xml:space="preserve">5</w:t>
            </w:r>
            <w:r>
              <w:t xml:space="preserve"> долл. США</w:t>
            </w: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spacing w:after="0" w:line="240" w:lineRule="auto"/>
            </w:pPr>
            <w:r>
              <w:t xml:space="preserve">По отдельному договору  хранения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pPr>
            <w:r>
              <w:t xml:space="preserve">8.4.</w:t>
            </w: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spacing w:after="0" w:line="240" w:lineRule="auto"/>
            </w:pPr>
            <w:r>
              <w:t xml:space="preserve">От 31 места до 40 мест</w:t>
            </w: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pPr>
            <w:r>
              <w:t xml:space="preserve">20</w:t>
            </w:r>
            <w:r>
              <w:t xml:space="preserve">5</w:t>
            </w:r>
            <w:r>
              <w:t xml:space="preserve"> долл. США</w:t>
            </w: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spacing w:after="0" w:line="240" w:lineRule="auto"/>
            </w:pPr>
            <w:r>
              <w:t xml:space="preserve">По отдельному договору  хранения</w:t>
            </w:r>
            <w:r/>
          </w:p>
        </w:tc>
      </w:tr>
    </w:tbl>
    <w:p>
      <w:pPr>
        <w:pStyle w:val="1076"/>
        <w:spacing w:after="0" w:line="240" w:lineRule="auto"/>
      </w:pPr>
      <w:r/>
      <w:r/>
    </w:p>
    <w:p>
      <w:pPr>
        <w:pStyle w:val="1078"/>
      </w:pPr>
      <w:r/>
      <w:bookmarkStart w:id="12" w:name="_Toc10"/>
      <w:r>
        <w:t xml:space="preserve">9. Операции по предоставлению клиентам в аренду</w:t>
      </w:r>
      <w:r>
        <w:t xml:space="preserve"> </w:t>
      </w:r>
      <w:bookmarkEnd w:id="12"/>
      <w:r/>
      <w:r/>
    </w:p>
    <w:p>
      <w:pPr>
        <w:pStyle w:val="1076"/>
        <w:jc w:val="center"/>
        <w:spacing w:after="120" w:line="240" w:lineRule="auto"/>
        <w:rPr>
          <w:b/>
        </w:rPr>
      </w:pPr>
      <w:r>
        <w:rPr>
          <w:b/>
        </w:rPr>
        <w:t xml:space="preserve">индивидуальных сейфовых ячеек </w:t>
      </w:r>
      <w:r>
        <w:rPr>
          <w:rStyle w:val="1082"/>
          <w:b/>
        </w:rPr>
        <w:footnoteReference w:id="2"/>
      </w:r>
      <w:r>
        <w:rPr>
          <w:b/>
        </w:rPr>
      </w:r>
      <w:r>
        <w:rPr>
          <w:b/>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6"/>
              <w:jc w:val="center"/>
              <w:spacing w:after="0" w:line="240" w:lineRule="auto"/>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76"/>
              <w:jc w:val="center"/>
              <w:spacing w:after="0" w:line="240" w:lineRule="auto"/>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76"/>
              <w:jc w:val="center"/>
              <w:spacing w:after="0" w:line="240" w:lineRule="auto"/>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076"/>
              <w:jc w:val="center"/>
              <w:spacing w:after="0" w:line="240" w:lineRule="auto"/>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before="120" w:after="120" w:line="240" w:lineRule="auto"/>
              <w:rPr>
                <w:bCs/>
              </w:rPr>
            </w:pPr>
            <w:r>
              <w:rPr>
                <w:bCs/>
              </w:rPr>
              <w:t xml:space="preserve">9.1.</w:t>
            </w:r>
            <w:r>
              <w:rPr>
                <w:bCs/>
              </w:rPr>
            </w:r>
            <w:r>
              <w:rPr>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120" w:after="120" w:line="240" w:lineRule="auto"/>
              <w:rPr>
                <w:bCs/>
              </w:rPr>
            </w:pPr>
            <w:r>
              <w:rPr>
                <w:bCs/>
              </w:rPr>
              <w:t xml:space="preserve">Предоставление в аренду индивидуальных сейфовых ячеек</w:t>
            </w:r>
            <w:r>
              <w:rPr>
                <w:bCs/>
              </w:rPr>
            </w:r>
            <w:r>
              <w:rPr>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bCs/>
              </w:rPr>
            </w:pPr>
            <w:r>
              <w:rPr>
                <w:bCs/>
              </w:rPr>
            </w:r>
            <w:r>
              <w:rPr>
                <w:bCs/>
              </w:rPr>
            </w:r>
            <w:r>
              <w:rPr>
                <w:bC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076"/>
              <w:jc w:val="both"/>
              <w:spacing w:before="120" w:after="0" w:line="240" w:lineRule="auto"/>
              <w:rPr>
                <w:bCs/>
              </w:rPr>
            </w:pPr>
            <w:r>
              <w:rPr>
                <w:bCs/>
              </w:rPr>
              <w:t xml:space="preserve">Тариф включает НДС (дополнительно не взимается). </w:t>
            </w:r>
            <w:r>
              <w:rPr>
                <w:bCs/>
              </w:rPr>
            </w:r>
            <w:r>
              <w:rPr>
                <w:bCs/>
              </w:rPr>
            </w:r>
          </w:p>
          <w:p>
            <w:pPr>
              <w:pStyle w:val="1076"/>
              <w:jc w:val="both"/>
              <w:spacing w:after="0" w:line="240" w:lineRule="auto"/>
              <w:rPr>
                <w:bCs/>
              </w:rPr>
            </w:pPr>
            <w:r>
              <w:rPr>
                <w:bC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rPr>
            </w:r>
            <w:r>
              <w:rPr>
                <w:bCs/>
              </w:rPr>
            </w:r>
          </w:p>
          <w:p>
            <w:pPr>
              <w:pStyle w:val="1076"/>
              <w:jc w:val="both"/>
              <w:spacing w:after="0" w:line="240" w:lineRule="auto"/>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rPr>
            </w:pPr>
            <w:r>
              <w:rPr>
                <w:bCs/>
              </w:rPr>
              <w:t xml:space="preserve">9.1.1.</w:t>
            </w:r>
            <w:r>
              <w:rPr>
                <w:bCs/>
              </w:rPr>
            </w:r>
            <w:r>
              <w:rPr>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rPr>
            </w:pPr>
            <w:r>
              <w:rPr>
                <w:bCs/>
              </w:rPr>
              <w:t xml:space="preserve">Размер сейфовой ячейки </w:t>
              <w:br w:type="textWrapping" w:clear="all"/>
              <w:t xml:space="preserve">от 50 до 74 (по высоте, мм)</w:t>
            </w:r>
            <w:r>
              <w:rPr>
                <w:bCs/>
              </w:rPr>
            </w:r>
            <w:r>
              <w:rPr>
                <w:bCs/>
              </w:rPr>
            </w:r>
          </w:p>
          <w:p>
            <w:pPr>
              <w:pStyle w:val="1076"/>
              <w:jc w:val="both"/>
              <w:spacing w:after="0" w:line="240" w:lineRule="auto"/>
            </w:pPr>
            <w:r>
              <w:t xml:space="preserve">- на срок от 1 до 7 дней</w:t>
            </w:r>
            <w:r/>
          </w:p>
          <w:p>
            <w:pPr>
              <w:pStyle w:val="1076"/>
              <w:jc w:val="both"/>
              <w:spacing w:after="0" w:line="240" w:lineRule="auto"/>
            </w:pPr>
            <w:r>
              <w:t xml:space="preserve">- на срок от 8 до 14 дней</w:t>
            </w:r>
            <w:r/>
          </w:p>
          <w:p>
            <w:pPr>
              <w:pStyle w:val="1076"/>
              <w:jc w:val="both"/>
              <w:spacing w:after="0" w:line="240" w:lineRule="auto"/>
            </w:pPr>
            <w:r>
              <w:t xml:space="preserve">- на срок от 15 до 30 дней</w:t>
            </w:r>
            <w:r/>
          </w:p>
          <w:p>
            <w:pPr>
              <w:pStyle w:val="1076"/>
              <w:jc w:val="both"/>
              <w:spacing w:after="0" w:line="240" w:lineRule="auto"/>
            </w:pPr>
            <w:r>
              <w:t xml:space="preserve">- на срок от 31 до 90 дней</w:t>
            </w:r>
            <w:r/>
          </w:p>
          <w:p>
            <w:pPr>
              <w:pStyle w:val="1076"/>
              <w:jc w:val="both"/>
              <w:spacing w:after="0" w:line="240" w:lineRule="auto"/>
            </w:pPr>
            <w:r>
              <w:t xml:space="preserve">- на срок от 91 до 180 дней</w:t>
            </w:r>
            <w:r/>
          </w:p>
          <w:p>
            <w:pPr>
              <w:pStyle w:val="1076"/>
              <w:jc w:val="both"/>
              <w:spacing w:after="120" w:line="240" w:lineRule="auto"/>
              <w:rPr>
                <w:bCs/>
              </w:rPr>
            </w:pPr>
            <w:r>
              <w:t xml:space="preserve">- на срок от 181 до 365 дней</w:t>
            </w:r>
            <w:r>
              <w:rPr>
                <w:bCs/>
              </w:rPr>
            </w:r>
            <w:r>
              <w:rPr>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pPr>
            <w:r/>
            <w:r/>
          </w:p>
          <w:p>
            <w:pPr>
              <w:pStyle w:val="1076"/>
              <w:jc w:val="center"/>
              <w:spacing w:after="0" w:line="240" w:lineRule="auto"/>
            </w:pPr>
            <w:r/>
            <w:r/>
          </w:p>
          <w:p>
            <w:pPr>
              <w:pStyle w:val="1076"/>
              <w:jc w:val="center"/>
              <w:spacing w:after="0" w:line="240" w:lineRule="auto"/>
            </w:pPr>
            <w:r>
              <w:t xml:space="preserve">330 руб.</w:t>
            </w:r>
            <w:r/>
          </w:p>
          <w:p>
            <w:pPr>
              <w:pStyle w:val="1076"/>
              <w:jc w:val="center"/>
              <w:spacing w:after="0" w:line="240" w:lineRule="auto"/>
            </w:pPr>
            <w:r>
              <w:t xml:space="preserve">530 руб.</w:t>
            </w:r>
            <w:r/>
          </w:p>
          <w:p>
            <w:pPr>
              <w:pStyle w:val="1076"/>
              <w:jc w:val="center"/>
              <w:spacing w:after="0" w:line="240" w:lineRule="auto"/>
            </w:pPr>
            <w:r>
              <w:t xml:space="preserve">880 руб.</w:t>
            </w:r>
            <w:r/>
          </w:p>
          <w:p>
            <w:pPr>
              <w:pStyle w:val="1076"/>
              <w:jc w:val="center"/>
              <w:spacing w:after="0" w:line="240" w:lineRule="auto"/>
            </w:pPr>
            <w:r>
              <w:t xml:space="preserve">32 руб. в день</w:t>
            </w:r>
            <w:r/>
          </w:p>
          <w:p>
            <w:pPr>
              <w:pStyle w:val="1076"/>
              <w:jc w:val="center"/>
              <w:spacing w:after="0" w:line="240" w:lineRule="auto"/>
            </w:pPr>
            <w:r>
              <w:t xml:space="preserve">28 руб. в день</w:t>
            </w:r>
            <w:r/>
          </w:p>
          <w:p>
            <w:pPr>
              <w:pStyle w:val="1076"/>
              <w:jc w:val="center"/>
              <w:spacing w:after="0" w:line="240" w:lineRule="auto"/>
            </w:pPr>
            <w:r>
              <w:t xml:space="preserve">22 руб. в день</w:t>
            </w:r>
            <w:r/>
          </w:p>
        </w:tc>
        <w:tc>
          <w:tcPr>
            <w:tcBorders>
              <w:left w:val="single" w:color="000000" w:sz="4" w:space="0"/>
              <w:right w:val="single" w:color="000000" w:sz="4" w:space="0"/>
            </w:tcBorders>
            <w:tcW w:w="3367" w:type="dxa"/>
            <w:vAlign w:val="top"/>
            <w:vMerge w:val="continue"/>
            <w:textDirection w:val="lrTb"/>
            <w:noWrap w:val="false"/>
          </w:tcPr>
          <w:p>
            <w:pPr>
              <w:pStyle w:val="1076"/>
              <w:jc w:val="both"/>
              <w:spacing w:after="0" w:line="240" w:lineRule="auto"/>
              <w:rPr>
                <w:bCs/>
                <w:sz w:val="24"/>
                <w:szCs w:val="24"/>
              </w:rPr>
            </w:pPr>
            <w:r>
              <w:rPr>
                <w:bCs/>
                <w:sz w:val="24"/>
                <w:szCs w:val="24"/>
              </w:rPr>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rPr>
            </w:pPr>
            <w:r>
              <w:rPr>
                <w:bCs/>
              </w:rPr>
              <w:t xml:space="preserve">9.1.2.</w:t>
            </w:r>
            <w:r>
              <w:rPr>
                <w:bCs/>
              </w:rPr>
            </w:r>
            <w:r>
              <w:rPr>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rPr>
            </w:pPr>
            <w:r>
              <w:rPr>
                <w:bCs/>
              </w:rPr>
              <w:t xml:space="preserve">Размер сейфовой ячейки </w:t>
              <w:br w:type="textWrapping" w:clear="all"/>
              <w:t xml:space="preserve">от 75 до 124 (по высоте, мм)</w:t>
            </w:r>
            <w:r>
              <w:rPr>
                <w:bCs/>
              </w:rPr>
            </w:r>
            <w:r>
              <w:rPr>
                <w:bCs/>
              </w:rPr>
            </w:r>
          </w:p>
          <w:p>
            <w:pPr>
              <w:pStyle w:val="1076"/>
              <w:jc w:val="both"/>
              <w:spacing w:after="0" w:line="240" w:lineRule="auto"/>
            </w:pPr>
            <w:r>
              <w:t xml:space="preserve">- на срок от 1 до 7 дней</w:t>
            </w:r>
            <w:r/>
          </w:p>
          <w:p>
            <w:pPr>
              <w:pStyle w:val="1076"/>
              <w:jc w:val="both"/>
              <w:spacing w:after="0" w:line="240" w:lineRule="auto"/>
            </w:pPr>
            <w:r>
              <w:t xml:space="preserve">- на срок от 8 до 14 дней</w:t>
            </w:r>
            <w:r/>
          </w:p>
          <w:p>
            <w:pPr>
              <w:pStyle w:val="1076"/>
              <w:jc w:val="both"/>
              <w:spacing w:after="0" w:line="240" w:lineRule="auto"/>
            </w:pPr>
            <w:r>
              <w:t xml:space="preserve">- на срок от 15 до 30 дней</w:t>
            </w:r>
            <w:r/>
          </w:p>
          <w:p>
            <w:pPr>
              <w:pStyle w:val="1076"/>
              <w:jc w:val="both"/>
              <w:spacing w:after="0" w:line="240" w:lineRule="auto"/>
            </w:pPr>
            <w:r>
              <w:t xml:space="preserve">- на срок от 31 до 90 дней</w:t>
            </w:r>
            <w:r/>
          </w:p>
          <w:p>
            <w:pPr>
              <w:pStyle w:val="1076"/>
              <w:jc w:val="both"/>
              <w:spacing w:after="0" w:line="240" w:lineRule="auto"/>
            </w:pPr>
            <w:r>
              <w:t xml:space="preserve">- на срок от 91 до 180 дней</w:t>
            </w:r>
            <w:r/>
          </w:p>
          <w:p>
            <w:pPr>
              <w:pStyle w:val="1076"/>
              <w:jc w:val="both"/>
              <w:spacing w:after="120" w:line="240" w:lineRule="auto"/>
              <w:rPr>
                <w:bCs/>
              </w:rPr>
            </w:pPr>
            <w:r>
              <w:t xml:space="preserve">- на срок от 181 до 365 дней</w:t>
            </w:r>
            <w:r>
              <w:rPr>
                <w:bCs/>
              </w:rPr>
            </w:r>
            <w:r>
              <w:rPr>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pPr>
            <w:r/>
            <w:r/>
          </w:p>
          <w:p>
            <w:pPr>
              <w:pStyle w:val="1076"/>
              <w:jc w:val="center"/>
              <w:spacing w:after="0" w:line="240" w:lineRule="auto"/>
            </w:pPr>
            <w:r/>
            <w:r/>
          </w:p>
          <w:p>
            <w:pPr>
              <w:pStyle w:val="1076"/>
              <w:jc w:val="center"/>
              <w:spacing w:after="0" w:line="240" w:lineRule="auto"/>
            </w:pPr>
            <w:r>
              <w:t xml:space="preserve">350 руб.</w:t>
            </w:r>
            <w:r/>
          </w:p>
          <w:p>
            <w:pPr>
              <w:pStyle w:val="1076"/>
              <w:jc w:val="center"/>
              <w:spacing w:after="0" w:line="240" w:lineRule="auto"/>
            </w:pPr>
            <w:r>
              <w:t xml:space="preserve">600 руб.</w:t>
            </w:r>
            <w:r/>
          </w:p>
          <w:p>
            <w:pPr>
              <w:pStyle w:val="1076"/>
              <w:jc w:val="center"/>
              <w:spacing w:after="0" w:line="240" w:lineRule="auto"/>
            </w:pPr>
            <w:r>
              <w:t xml:space="preserve">950 руб.</w:t>
            </w:r>
            <w:r/>
          </w:p>
          <w:p>
            <w:pPr>
              <w:pStyle w:val="1076"/>
              <w:jc w:val="center"/>
              <w:spacing w:after="0" w:line="240" w:lineRule="auto"/>
            </w:pPr>
            <w:r>
              <w:t xml:space="preserve">36 руб. в день</w:t>
            </w:r>
            <w:r/>
          </w:p>
          <w:p>
            <w:pPr>
              <w:pStyle w:val="1076"/>
              <w:jc w:val="center"/>
              <w:spacing w:after="0" w:line="240" w:lineRule="auto"/>
            </w:pPr>
            <w:r>
              <w:t xml:space="preserve">32 руб. в день</w:t>
            </w:r>
            <w:r/>
          </w:p>
          <w:p>
            <w:pPr>
              <w:pStyle w:val="1076"/>
              <w:jc w:val="center"/>
              <w:spacing w:after="0" w:line="240" w:lineRule="auto"/>
              <w:rPr>
                <w:bCs/>
              </w:rPr>
            </w:pPr>
            <w:r>
              <w:t xml:space="preserve">24 руб. в день</w:t>
            </w:r>
            <w:r>
              <w:rPr>
                <w:bCs/>
              </w:rPr>
            </w:r>
            <w:r>
              <w:rPr>
                <w:bCs/>
              </w:rPr>
            </w:r>
          </w:p>
        </w:tc>
        <w:tc>
          <w:tcPr>
            <w:tcBorders>
              <w:left w:val="single" w:color="000000" w:sz="4" w:space="0"/>
              <w:right w:val="single" w:color="000000" w:sz="4" w:space="0"/>
            </w:tcBorders>
            <w:tcW w:w="3367" w:type="dxa"/>
            <w:vAlign w:val="top"/>
            <w:vMerge w:val="continue"/>
            <w:textDirection w:val="lrTb"/>
            <w:noWrap w:val="false"/>
          </w:tcPr>
          <w:p>
            <w:pPr>
              <w:pStyle w:val="1076"/>
              <w:jc w:val="both"/>
              <w:spacing w:after="0" w:line="240" w:lineRule="auto"/>
              <w:rPr>
                <w:bCs/>
                <w:sz w:val="24"/>
                <w:szCs w:val="24"/>
              </w:rPr>
            </w:pPr>
            <w:r>
              <w:rPr>
                <w:bCs/>
                <w:sz w:val="24"/>
                <w:szCs w:val="24"/>
              </w:rPr>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rPr>
            </w:pPr>
            <w:r>
              <w:rPr>
                <w:bCs/>
              </w:rPr>
              <w:t xml:space="preserve">9.1.3.</w:t>
            </w:r>
            <w:r>
              <w:rPr>
                <w:bCs/>
              </w:rPr>
            </w:r>
            <w:r>
              <w:rPr>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rPr>
            </w:pPr>
            <w:r>
              <w:rPr>
                <w:bCs/>
              </w:rPr>
              <w:t xml:space="preserve">Размер сейфовой ячейки </w:t>
              <w:br w:type="textWrapping" w:clear="all"/>
              <w:t xml:space="preserve">от 125 до 169 (по высоте, мм)</w:t>
            </w:r>
            <w:r>
              <w:rPr>
                <w:bCs/>
              </w:rPr>
            </w:r>
            <w:r>
              <w:rPr>
                <w:bCs/>
              </w:rPr>
            </w:r>
          </w:p>
          <w:p>
            <w:pPr>
              <w:pStyle w:val="1076"/>
              <w:jc w:val="both"/>
              <w:spacing w:after="0" w:line="240" w:lineRule="auto"/>
            </w:pPr>
            <w:r>
              <w:t xml:space="preserve">- на срок от 1 до 7 дней</w:t>
            </w:r>
            <w:r/>
          </w:p>
          <w:p>
            <w:pPr>
              <w:pStyle w:val="1076"/>
              <w:jc w:val="both"/>
              <w:spacing w:after="0" w:line="240" w:lineRule="auto"/>
            </w:pPr>
            <w:r>
              <w:t xml:space="preserve">- на срок от 8 до 14 дней</w:t>
            </w:r>
            <w:r/>
          </w:p>
          <w:p>
            <w:pPr>
              <w:pStyle w:val="1076"/>
              <w:jc w:val="both"/>
              <w:spacing w:after="0" w:line="240" w:lineRule="auto"/>
            </w:pPr>
            <w:r>
              <w:t xml:space="preserve">- на срок от 15 до 30 дней</w:t>
            </w:r>
            <w:r/>
          </w:p>
          <w:p>
            <w:pPr>
              <w:pStyle w:val="1076"/>
              <w:jc w:val="both"/>
              <w:spacing w:after="0" w:line="240" w:lineRule="auto"/>
            </w:pPr>
            <w:r>
              <w:t xml:space="preserve">- на срок от 31 до 90 дней</w:t>
            </w:r>
            <w:r/>
          </w:p>
          <w:p>
            <w:pPr>
              <w:pStyle w:val="1076"/>
              <w:jc w:val="both"/>
              <w:spacing w:after="0" w:line="240" w:lineRule="auto"/>
            </w:pPr>
            <w:r>
              <w:t xml:space="preserve">- на срок от 91 до 180 дней</w:t>
            </w:r>
            <w:r/>
          </w:p>
          <w:p>
            <w:pPr>
              <w:pStyle w:val="1076"/>
              <w:jc w:val="both"/>
              <w:spacing w:after="120" w:line="240" w:lineRule="auto"/>
              <w:rPr>
                <w:bCs/>
              </w:rPr>
            </w:pPr>
            <w:r>
              <w:t xml:space="preserve">- на срок от 181 до 365 дней</w:t>
            </w:r>
            <w:r>
              <w:rPr>
                <w:bCs/>
              </w:rPr>
            </w:r>
            <w:r>
              <w:rPr>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pPr>
            <w:r/>
            <w:r/>
          </w:p>
          <w:p>
            <w:pPr>
              <w:pStyle w:val="1076"/>
              <w:jc w:val="center"/>
              <w:spacing w:after="0" w:line="240" w:lineRule="auto"/>
            </w:pPr>
            <w:r/>
            <w:r/>
          </w:p>
          <w:p>
            <w:pPr>
              <w:pStyle w:val="1076"/>
              <w:jc w:val="center"/>
              <w:spacing w:after="0" w:line="240" w:lineRule="auto"/>
            </w:pPr>
            <w:r>
              <w:t xml:space="preserve">370 руб.</w:t>
            </w:r>
            <w:r/>
          </w:p>
          <w:p>
            <w:pPr>
              <w:pStyle w:val="1076"/>
              <w:jc w:val="center"/>
              <w:spacing w:after="0" w:line="240" w:lineRule="auto"/>
            </w:pPr>
            <w:r>
              <w:t xml:space="preserve">680 руб.</w:t>
            </w:r>
            <w:r/>
          </w:p>
          <w:p>
            <w:pPr>
              <w:pStyle w:val="1076"/>
              <w:jc w:val="center"/>
              <w:spacing w:after="0" w:line="240" w:lineRule="auto"/>
            </w:pPr>
            <w:r>
              <w:t xml:space="preserve">1100 руб.</w:t>
            </w:r>
            <w:r/>
          </w:p>
          <w:p>
            <w:pPr>
              <w:pStyle w:val="1076"/>
              <w:jc w:val="center"/>
              <w:spacing w:after="0" w:line="240" w:lineRule="auto"/>
            </w:pPr>
            <w:r>
              <w:t xml:space="preserve">44 руб. в день</w:t>
            </w:r>
            <w:r/>
          </w:p>
          <w:p>
            <w:pPr>
              <w:pStyle w:val="1076"/>
              <w:jc w:val="center"/>
              <w:spacing w:after="0" w:line="240" w:lineRule="auto"/>
            </w:pPr>
            <w:r>
              <w:t xml:space="preserve">36 руб. в день</w:t>
            </w:r>
            <w:r/>
          </w:p>
          <w:p>
            <w:pPr>
              <w:pStyle w:val="1076"/>
              <w:jc w:val="center"/>
              <w:spacing w:after="0" w:line="240" w:lineRule="auto"/>
              <w:rPr>
                <w:bCs/>
              </w:rPr>
            </w:pPr>
            <w:r>
              <w:t xml:space="preserve">27 руб. в день</w:t>
            </w:r>
            <w:r>
              <w:rPr>
                <w:bCs/>
              </w:rPr>
            </w:r>
            <w:r>
              <w:rPr>
                <w:bCs/>
              </w:rPr>
            </w:r>
          </w:p>
        </w:tc>
        <w:tc>
          <w:tcPr>
            <w:tcBorders>
              <w:left w:val="single" w:color="000000" w:sz="4" w:space="0"/>
              <w:right w:val="single" w:color="000000" w:sz="4" w:space="0"/>
            </w:tcBorders>
            <w:tcW w:w="3367" w:type="dxa"/>
            <w:vAlign w:val="top"/>
            <w:vMerge w:val="continue"/>
            <w:textDirection w:val="lrTb"/>
            <w:noWrap w:val="false"/>
          </w:tcPr>
          <w:p>
            <w:pPr>
              <w:pStyle w:val="1076"/>
              <w:jc w:val="both"/>
              <w:spacing w:after="0" w:line="240" w:lineRule="auto"/>
              <w:rPr>
                <w:bCs/>
                <w:sz w:val="24"/>
                <w:szCs w:val="24"/>
              </w:rPr>
            </w:pPr>
            <w:r>
              <w:rPr>
                <w:bCs/>
                <w:sz w:val="24"/>
                <w:szCs w:val="24"/>
              </w:rPr>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rPr>
            </w:pPr>
            <w:r>
              <w:rPr>
                <w:bCs/>
              </w:rPr>
              <w:t xml:space="preserve">9.1.4.</w:t>
            </w:r>
            <w:r>
              <w:rPr>
                <w:bCs/>
              </w:rPr>
            </w:r>
            <w:r>
              <w:rPr>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rPr>
            </w:pPr>
            <w:r>
              <w:rPr>
                <w:bCs/>
              </w:rPr>
              <w:t xml:space="preserve">Размер сейфовой ячейки </w:t>
              <w:br w:type="textWrapping" w:clear="all"/>
              <w:t xml:space="preserve">от 170 до 299 (по высоте, мм)</w:t>
            </w:r>
            <w:r>
              <w:rPr>
                <w:bCs/>
              </w:rPr>
            </w:r>
            <w:r>
              <w:rPr>
                <w:bCs/>
              </w:rPr>
            </w:r>
          </w:p>
          <w:p>
            <w:pPr>
              <w:pStyle w:val="1076"/>
              <w:jc w:val="both"/>
              <w:spacing w:after="0" w:line="240" w:lineRule="auto"/>
            </w:pPr>
            <w:r>
              <w:t xml:space="preserve">- на срок от 1 до 7 дней</w:t>
            </w:r>
            <w:r/>
          </w:p>
          <w:p>
            <w:pPr>
              <w:pStyle w:val="1076"/>
              <w:jc w:val="both"/>
              <w:spacing w:after="0" w:line="240" w:lineRule="auto"/>
            </w:pPr>
            <w:r>
              <w:t xml:space="preserve">- на срок от 8 до 14 дней</w:t>
            </w:r>
            <w:r/>
          </w:p>
          <w:p>
            <w:pPr>
              <w:pStyle w:val="1076"/>
              <w:jc w:val="both"/>
              <w:spacing w:after="0" w:line="240" w:lineRule="auto"/>
            </w:pPr>
            <w:r>
              <w:t xml:space="preserve">- на срок от 15 до 30 дней</w:t>
            </w:r>
            <w:r/>
          </w:p>
          <w:p>
            <w:pPr>
              <w:pStyle w:val="1076"/>
              <w:jc w:val="both"/>
              <w:spacing w:after="0" w:line="240" w:lineRule="auto"/>
            </w:pPr>
            <w:r>
              <w:t xml:space="preserve">- на срок от 31 до 90 дней</w:t>
            </w:r>
            <w:r/>
          </w:p>
          <w:p>
            <w:pPr>
              <w:pStyle w:val="1076"/>
              <w:jc w:val="both"/>
              <w:spacing w:after="0" w:line="240" w:lineRule="auto"/>
            </w:pPr>
            <w:r>
              <w:t xml:space="preserve">- на срок от 91 до 180 дней</w:t>
            </w:r>
            <w:r/>
          </w:p>
          <w:p>
            <w:pPr>
              <w:pStyle w:val="1076"/>
              <w:jc w:val="both"/>
              <w:spacing w:after="120" w:line="240" w:lineRule="auto"/>
              <w:rPr>
                <w:bCs/>
              </w:rPr>
            </w:pPr>
            <w:r>
              <w:t xml:space="preserve">- на срок от 181 до 365 дней</w:t>
            </w:r>
            <w:r>
              <w:rPr>
                <w:bCs/>
              </w:rPr>
            </w:r>
            <w:r>
              <w:rPr>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pPr>
            <w:r/>
            <w:r/>
          </w:p>
          <w:p>
            <w:pPr>
              <w:pStyle w:val="1076"/>
              <w:jc w:val="center"/>
              <w:spacing w:after="0" w:line="240" w:lineRule="auto"/>
            </w:pPr>
            <w:r/>
            <w:r/>
          </w:p>
          <w:p>
            <w:pPr>
              <w:pStyle w:val="1076"/>
              <w:jc w:val="center"/>
              <w:spacing w:after="0" w:line="240" w:lineRule="auto"/>
            </w:pPr>
            <w:r>
              <w:t xml:space="preserve">460 руб.</w:t>
            </w:r>
            <w:r/>
          </w:p>
          <w:p>
            <w:pPr>
              <w:pStyle w:val="1076"/>
              <w:jc w:val="center"/>
              <w:spacing w:after="0" w:line="240" w:lineRule="auto"/>
            </w:pPr>
            <w:r>
              <w:t xml:space="preserve">860 руб.</w:t>
            </w:r>
            <w:r/>
          </w:p>
          <w:p>
            <w:pPr>
              <w:pStyle w:val="1076"/>
              <w:jc w:val="center"/>
              <w:spacing w:after="0" w:line="240" w:lineRule="auto"/>
            </w:pPr>
            <w:r>
              <w:t xml:space="preserve">1600 руб.</w:t>
            </w:r>
            <w:r/>
          </w:p>
          <w:p>
            <w:pPr>
              <w:pStyle w:val="1076"/>
              <w:jc w:val="center"/>
              <w:spacing w:after="0" w:line="240" w:lineRule="auto"/>
            </w:pPr>
            <w:r>
              <w:t xml:space="preserve">54 руб. в день</w:t>
            </w:r>
            <w:r/>
          </w:p>
          <w:p>
            <w:pPr>
              <w:pStyle w:val="1076"/>
              <w:jc w:val="center"/>
              <w:spacing w:after="0" w:line="240" w:lineRule="auto"/>
            </w:pPr>
            <w:r>
              <w:t xml:space="preserve">47 руб. в день</w:t>
            </w:r>
            <w:r/>
          </w:p>
          <w:p>
            <w:pPr>
              <w:pStyle w:val="1076"/>
              <w:jc w:val="center"/>
              <w:spacing w:after="0" w:line="240" w:lineRule="auto"/>
              <w:rPr>
                <w:bCs/>
              </w:rPr>
            </w:pPr>
            <w:r>
              <w:t xml:space="preserve">33 руб. в день</w:t>
            </w:r>
            <w:r>
              <w:rPr>
                <w:bCs/>
              </w:rPr>
            </w:r>
            <w:r>
              <w:rPr>
                <w:bCs/>
              </w:rPr>
            </w:r>
          </w:p>
        </w:tc>
        <w:tc>
          <w:tcPr>
            <w:tcBorders>
              <w:left w:val="single" w:color="000000" w:sz="4" w:space="0"/>
              <w:right w:val="single" w:color="000000" w:sz="4" w:space="0"/>
            </w:tcBorders>
            <w:tcW w:w="3367" w:type="dxa"/>
            <w:vAlign w:val="top"/>
            <w:vMerge w:val="continue"/>
            <w:textDirection w:val="lrTb"/>
            <w:noWrap w:val="false"/>
          </w:tcPr>
          <w:p>
            <w:pPr>
              <w:pStyle w:val="1076"/>
              <w:jc w:val="both"/>
              <w:spacing w:after="0" w:line="240" w:lineRule="auto"/>
              <w:rPr>
                <w:bCs/>
                <w:i/>
                <w:sz w:val="24"/>
                <w:szCs w:val="24"/>
              </w:rPr>
            </w:pPr>
            <w:r>
              <w:rPr>
                <w:bCs/>
                <w:i/>
                <w:sz w:val="24"/>
                <w:szCs w:val="24"/>
              </w:rPr>
            </w:r>
            <w:r>
              <w:rPr>
                <w:bCs/>
                <w:i/>
                <w:sz w:val="24"/>
                <w:szCs w:val="24"/>
              </w:rPr>
            </w:r>
            <w:r>
              <w:rPr>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rPr>
            </w:pPr>
            <w:r>
              <w:rPr>
                <w:bCs/>
              </w:rPr>
              <w:t xml:space="preserve">9.1.5.</w:t>
            </w:r>
            <w:r>
              <w:rPr>
                <w:bCs/>
              </w:rPr>
            </w:r>
            <w:r>
              <w:rPr>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rPr>
            </w:pPr>
            <w:r>
              <w:rPr>
                <w:bCs/>
              </w:rPr>
              <w:t xml:space="preserve">Размер сейфовой ячейки </w:t>
              <w:br w:type="textWrapping" w:clear="all"/>
              <w:t xml:space="preserve">от 300 до 515 (по высоте, мм)</w:t>
            </w:r>
            <w:r>
              <w:rPr>
                <w:bCs/>
              </w:rPr>
            </w:r>
            <w:r>
              <w:rPr>
                <w:bCs/>
              </w:rPr>
            </w:r>
          </w:p>
          <w:p>
            <w:pPr>
              <w:pStyle w:val="1076"/>
              <w:jc w:val="both"/>
              <w:spacing w:after="0" w:line="240" w:lineRule="auto"/>
            </w:pPr>
            <w:r>
              <w:t xml:space="preserve">- на срок от 1 до 7 дней</w:t>
            </w:r>
            <w:r/>
          </w:p>
          <w:p>
            <w:pPr>
              <w:pStyle w:val="1076"/>
              <w:jc w:val="both"/>
              <w:spacing w:after="0" w:line="240" w:lineRule="auto"/>
            </w:pPr>
            <w:r>
              <w:t xml:space="preserve">- на срок от 8 до 14 дней</w:t>
            </w:r>
            <w:r/>
          </w:p>
          <w:p>
            <w:pPr>
              <w:pStyle w:val="1076"/>
              <w:jc w:val="both"/>
              <w:spacing w:after="0" w:line="240" w:lineRule="auto"/>
            </w:pPr>
            <w:r>
              <w:t xml:space="preserve">- на срок от 15 до 30 дней</w:t>
            </w:r>
            <w:r/>
          </w:p>
          <w:p>
            <w:pPr>
              <w:pStyle w:val="1076"/>
              <w:jc w:val="both"/>
              <w:spacing w:after="0" w:line="240" w:lineRule="auto"/>
            </w:pPr>
            <w:r>
              <w:t xml:space="preserve">- на срок от 31 до 90 дней</w:t>
            </w:r>
            <w:r/>
          </w:p>
          <w:p>
            <w:pPr>
              <w:pStyle w:val="1076"/>
              <w:jc w:val="both"/>
              <w:spacing w:after="0" w:line="240" w:lineRule="auto"/>
            </w:pPr>
            <w:r>
              <w:t xml:space="preserve">- на срок от 91 до 180 дней</w:t>
            </w:r>
            <w:r/>
          </w:p>
          <w:p>
            <w:pPr>
              <w:pStyle w:val="1076"/>
              <w:jc w:val="both"/>
              <w:spacing w:after="120" w:line="240" w:lineRule="auto"/>
            </w:pPr>
            <w:r>
              <w:t xml:space="preserve">- на срок от 181 до 365 дней</w:t>
            </w: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pPr>
            <w:r/>
            <w:r/>
          </w:p>
          <w:p>
            <w:pPr>
              <w:pStyle w:val="1076"/>
              <w:jc w:val="center"/>
              <w:spacing w:after="0" w:line="240" w:lineRule="auto"/>
            </w:pPr>
            <w:r/>
            <w:r/>
          </w:p>
          <w:p>
            <w:pPr>
              <w:pStyle w:val="1076"/>
              <w:jc w:val="center"/>
              <w:spacing w:after="0" w:line="240" w:lineRule="auto"/>
            </w:pPr>
            <w:r>
              <w:t xml:space="preserve">660 руб.</w:t>
            </w:r>
            <w:r/>
          </w:p>
          <w:p>
            <w:pPr>
              <w:pStyle w:val="1076"/>
              <w:jc w:val="center"/>
              <w:spacing w:after="0" w:line="240" w:lineRule="auto"/>
            </w:pPr>
            <w:r>
              <w:t xml:space="preserve">1100 руб.</w:t>
            </w:r>
            <w:r/>
          </w:p>
          <w:p>
            <w:pPr>
              <w:pStyle w:val="1076"/>
              <w:jc w:val="center"/>
              <w:spacing w:after="0" w:line="240" w:lineRule="auto"/>
            </w:pPr>
            <w:r>
              <w:t xml:space="preserve">2100 руб.</w:t>
            </w:r>
            <w:r/>
          </w:p>
          <w:p>
            <w:pPr>
              <w:pStyle w:val="1076"/>
              <w:jc w:val="center"/>
              <w:spacing w:after="0" w:line="240" w:lineRule="auto"/>
            </w:pPr>
            <w:r>
              <w:t xml:space="preserve">73 руб. в день</w:t>
            </w:r>
            <w:r/>
          </w:p>
          <w:p>
            <w:pPr>
              <w:pStyle w:val="1076"/>
              <w:jc w:val="center"/>
              <w:spacing w:after="0" w:line="240" w:lineRule="auto"/>
            </w:pPr>
            <w:r>
              <w:t xml:space="preserve">64 руб. в день</w:t>
            </w:r>
            <w:r/>
          </w:p>
          <w:p>
            <w:pPr>
              <w:pStyle w:val="1076"/>
              <w:jc w:val="center"/>
              <w:spacing w:after="0" w:line="240" w:lineRule="auto"/>
              <w:rPr>
                <w:bCs/>
              </w:rPr>
            </w:pPr>
            <w:r>
              <w:t xml:space="preserve">46 руб. в день</w:t>
            </w:r>
            <w:r>
              <w:rPr>
                <w:bCs/>
              </w:rPr>
            </w:r>
            <w:r>
              <w:rPr>
                <w:bCs/>
              </w:rPr>
            </w:r>
          </w:p>
        </w:tc>
        <w:tc>
          <w:tcPr>
            <w:tcBorders>
              <w:left w:val="single" w:color="000000" w:sz="4" w:space="0"/>
              <w:right w:val="single" w:color="000000" w:sz="4" w:space="0"/>
            </w:tcBorders>
            <w:tcW w:w="3367" w:type="dxa"/>
            <w:vAlign w:val="center"/>
            <w:vMerge w:val="continue"/>
            <w:textDirection w:val="lrTb"/>
            <w:noWrap w:val="false"/>
          </w:tcPr>
          <w:p>
            <w:pPr>
              <w:pStyle w:val="1076"/>
              <w:jc w:val="center"/>
              <w:spacing w:after="0" w:line="240" w:lineRule="auto"/>
              <w:rPr>
                <w:bCs/>
                <w:i/>
                <w:sz w:val="24"/>
                <w:szCs w:val="24"/>
              </w:rPr>
            </w:pPr>
            <w:r>
              <w:rPr>
                <w:bCs/>
                <w:i/>
                <w:sz w:val="24"/>
                <w:szCs w:val="24"/>
              </w:rPr>
            </w:r>
            <w:r>
              <w:rPr>
                <w:bCs/>
                <w:i/>
                <w:sz w:val="24"/>
                <w:szCs w:val="24"/>
              </w:rPr>
            </w:r>
            <w:r>
              <w:rPr>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rPr>
            </w:pPr>
            <w:r>
              <w:rPr>
                <w:bCs/>
              </w:rPr>
              <w:t xml:space="preserve">9.1.6.</w:t>
            </w:r>
            <w:r>
              <w:rPr>
                <w:bCs/>
              </w:rPr>
            </w:r>
            <w:r>
              <w:rPr>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rPr>
            </w:pPr>
            <w:r>
              <w:rPr>
                <w:bCs/>
              </w:rPr>
              <w:t xml:space="preserve">Размер сейфовой ячейки </w:t>
              <w:br w:type="textWrapping" w:clear="all"/>
              <w:t xml:space="preserve">от 516 (по высоте, мм)</w:t>
            </w:r>
            <w:r>
              <w:rPr>
                <w:bCs/>
              </w:rPr>
            </w:r>
            <w:r>
              <w:rPr>
                <w:bCs/>
              </w:rPr>
            </w:r>
          </w:p>
          <w:p>
            <w:pPr>
              <w:pStyle w:val="1076"/>
              <w:jc w:val="both"/>
              <w:spacing w:after="0" w:line="240" w:lineRule="auto"/>
            </w:pPr>
            <w:r>
              <w:t xml:space="preserve">- на срок от 1 до 7 дней</w:t>
            </w:r>
            <w:r/>
          </w:p>
          <w:p>
            <w:pPr>
              <w:pStyle w:val="1076"/>
              <w:jc w:val="both"/>
              <w:spacing w:after="0" w:line="240" w:lineRule="auto"/>
            </w:pPr>
            <w:r>
              <w:t xml:space="preserve">- на срок от 8 до 14 дней</w:t>
            </w:r>
            <w:r/>
          </w:p>
          <w:p>
            <w:pPr>
              <w:pStyle w:val="1076"/>
              <w:jc w:val="both"/>
              <w:spacing w:after="0" w:line="240" w:lineRule="auto"/>
            </w:pPr>
            <w:r>
              <w:t xml:space="preserve">- на срок от 15 до 30 дней</w:t>
            </w:r>
            <w:r/>
          </w:p>
          <w:p>
            <w:pPr>
              <w:pStyle w:val="1076"/>
              <w:jc w:val="both"/>
              <w:spacing w:after="0" w:line="240" w:lineRule="auto"/>
            </w:pPr>
            <w:r>
              <w:t xml:space="preserve">- на срок от 31 до 90 дней</w:t>
            </w:r>
            <w:r/>
          </w:p>
          <w:p>
            <w:pPr>
              <w:pStyle w:val="1076"/>
              <w:jc w:val="both"/>
              <w:spacing w:after="0" w:line="240" w:lineRule="auto"/>
            </w:pPr>
            <w:r>
              <w:t xml:space="preserve">- на срок от 91 до 180 дней</w:t>
            </w:r>
            <w:r/>
          </w:p>
          <w:p>
            <w:pPr>
              <w:pStyle w:val="1076"/>
              <w:jc w:val="both"/>
              <w:spacing w:after="120" w:line="240" w:lineRule="auto"/>
              <w:rPr>
                <w:bCs/>
              </w:rPr>
            </w:pPr>
            <w:r>
              <w:t xml:space="preserve">- на срок от 181 до 365 дней</w:t>
            </w:r>
            <w:r>
              <w:rPr>
                <w:bCs/>
              </w:rPr>
            </w:r>
            <w:r>
              <w:rPr>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pPr>
            <w:r/>
            <w:r/>
          </w:p>
          <w:p>
            <w:pPr>
              <w:pStyle w:val="1076"/>
              <w:jc w:val="center"/>
              <w:spacing w:after="0" w:line="240" w:lineRule="auto"/>
            </w:pPr>
            <w:r/>
            <w:r/>
          </w:p>
          <w:p>
            <w:pPr>
              <w:pStyle w:val="1076"/>
              <w:jc w:val="center"/>
              <w:spacing w:after="0" w:line="240" w:lineRule="auto"/>
            </w:pPr>
            <w:r>
              <w:t xml:space="preserve">730 руб.</w:t>
            </w:r>
            <w:r/>
          </w:p>
          <w:p>
            <w:pPr>
              <w:pStyle w:val="1076"/>
              <w:jc w:val="center"/>
              <w:spacing w:after="0" w:line="240" w:lineRule="auto"/>
            </w:pPr>
            <w:r>
              <w:t xml:space="preserve">1600 руб.</w:t>
            </w:r>
            <w:r/>
          </w:p>
          <w:p>
            <w:pPr>
              <w:pStyle w:val="1076"/>
              <w:jc w:val="center"/>
              <w:spacing w:after="0" w:line="240" w:lineRule="auto"/>
            </w:pPr>
            <w:r>
              <w:t xml:space="preserve">2600 руб.</w:t>
            </w:r>
            <w:r/>
          </w:p>
          <w:p>
            <w:pPr>
              <w:pStyle w:val="1076"/>
              <w:jc w:val="center"/>
              <w:spacing w:after="0" w:line="240" w:lineRule="auto"/>
            </w:pPr>
            <w:r>
              <w:t xml:space="preserve">90 руб. в день</w:t>
            </w:r>
            <w:r/>
          </w:p>
          <w:p>
            <w:pPr>
              <w:pStyle w:val="1076"/>
              <w:jc w:val="center"/>
              <w:spacing w:after="0" w:line="240" w:lineRule="auto"/>
            </w:pPr>
            <w:r>
              <w:t xml:space="preserve">80 руб. в день</w:t>
            </w:r>
            <w:r/>
          </w:p>
          <w:p>
            <w:pPr>
              <w:pStyle w:val="1076"/>
              <w:jc w:val="center"/>
              <w:spacing w:after="0" w:line="240" w:lineRule="auto"/>
            </w:pPr>
            <w:r>
              <w:t xml:space="preserve">67 руб. в день</w:t>
            </w:r>
            <w:r/>
          </w:p>
        </w:tc>
        <w:tc>
          <w:tcPr>
            <w:tcBorders>
              <w:left w:val="single" w:color="000000" w:sz="4" w:space="0"/>
              <w:right w:val="single" w:color="000000" w:sz="4" w:space="0"/>
            </w:tcBorders>
            <w:tcW w:w="3367" w:type="dxa"/>
            <w:vAlign w:val="center"/>
            <w:vMerge w:val="continue"/>
            <w:textDirection w:val="lrTb"/>
            <w:noWrap w:val="false"/>
          </w:tcPr>
          <w:p>
            <w:pPr>
              <w:pStyle w:val="1076"/>
              <w:jc w:val="center"/>
              <w:spacing w:after="0" w:line="240" w:lineRule="auto"/>
              <w:rPr>
                <w:bCs/>
                <w:i/>
                <w:sz w:val="24"/>
                <w:szCs w:val="24"/>
              </w:rPr>
            </w:pPr>
            <w:r>
              <w:rPr>
                <w:bCs/>
                <w:i/>
                <w:sz w:val="24"/>
                <w:szCs w:val="24"/>
              </w:rPr>
            </w:r>
            <w:r>
              <w:rPr>
                <w:bCs/>
                <w:i/>
                <w:sz w:val="24"/>
                <w:szCs w:val="24"/>
              </w:rPr>
            </w:r>
            <w:r>
              <w:rPr>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before="120" w:after="120" w:line="240" w:lineRule="auto"/>
              <w:rPr>
                <w:bCs/>
              </w:rPr>
            </w:pPr>
            <w:r>
              <w:rPr>
                <w:bCs/>
              </w:rPr>
              <w:t xml:space="preserve">9.2.</w:t>
            </w:r>
            <w:r>
              <w:rPr>
                <w:bCs/>
              </w:rPr>
            </w:r>
            <w:r>
              <w:rPr>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120" w:after="120" w:line="240" w:lineRule="auto"/>
            </w:pPr>
            <w:r>
              <w:t xml:space="preserve">Предоставление единовременного доступа к сейфовой ячейке одновременно с клиентом (его представителем) лица, его сопровождающего</w:t>
            </w: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before="120" w:after="120" w:line="240" w:lineRule="auto"/>
              <w:rPr>
                <w:bCs/>
              </w:rPr>
            </w:pPr>
            <w:r>
              <w:rPr>
                <w:color w:val="000000"/>
              </w:rPr>
              <w:t xml:space="preserve">210 руб. </w:t>
              <w:br w:type="textWrapping" w:clear="all"/>
              <w:t xml:space="preserve">за каждое посещение</w:t>
            </w:r>
            <w:r>
              <w:rPr>
                <w:bCs/>
              </w:rPr>
            </w:r>
            <w:r>
              <w:rPr>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6"/>
              <w:jc w:val="both"/>
              <w:spacing w:before="120" w:after="120" w:line="240" w:lineRule="auto"/>
              <w:rPr>
                <w:bCs/>
              </w:rPr>
            </w:pPr>
            <w:r>
              <w:rPr>
                <w:bCs/>
              </w:rPr>
              <w:t xml:space="preserve">Тариф включает НДС и уплачивается в момент предоставления услуги</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before="120" w:after="120" w:line="240" w:lineRule="auto"/>
              <w:rPr>
                <w:bCs/>
              </w:rPr>
            </w:pPr>
            <w:r>
              <w:rPr>
                <w:bCs/>
              </w:rPr>
              <w:t xml:space="preserve">9.3.</w:t>
            </w:r>
            <w:r>
              <w:rPr>
                <w:bCs/>
              </w:rPr>
            </w:r>
            <w:r>
              <w:rPr>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120" w:after="120" w:line="240" w:lineRule="auto"/>
            </w:pPr>
            <w:r>
              <w:t xml:space="preserve">Неустойка (штраф) за утрату/порчу ключей, порчу замка сейфовой ячейки и/или сейфовой ячейки</w:t>
            </w: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before="120" w:after="120" w:line="240" w:lineRule="auto"/>
              <w:rPr>
                <w:bCs/>
              </w:rPr>
            </w:pPr>
            <w:r>
              <w:rPr>
                <w:bCs/>
              </w:rPr>
              <w:t xml:space="preserve">6000 руб.</w:t>
            </w:r>
            <w:r>
              <w:rPr>
                <w:bCs/>
              </w:rPr>
            </w:r>
            <w:r>
              <w:rPr>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6"/>
              <w:jc w:val="both"/>
              <w:spacing w:before="120" w:after="120" w:line="240" w:lineRule="auto"/>
              <w:rPr>
                <w:bCs/>
              </w:rPr>
            </w:pPr>
            <w:r>
              <w:rPr>
                <w:bC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before="120" w:after="120" w:line="240" w:lineRule="auto"/>
              <w:rPr>
                <w:bCs/>
              </w:rPr>
            </w:pPr>
            <w:r>
              <w:rPr>
                <w:bCs/>
              </w:rPr>
              <w:t xml:space="preserve">9.4.</w:t>
            </w:r>
            <w:r>
              <w:rPr>
                <w:bCs/>
              </w:rPr>
            </w:r>
            <w:r>
              <w:rPr>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120" w:after="120" w:line="240" w:lineRule="auto"/>
            </w:pPr>
            <w:r>
              <w:t xml:space="preserve">Неустойка (штраф) за несвоевременный возврат ключей от сейфовой ячейки</w:t>
            </w: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before="120" w:after="120" w:line="240" w:lineRule="auto"/>
              <w:rPr>
                <w:bCs/>
              </w:rPr>
            </w:pPr>
            <w:r>
              <w:rPr>
                <w:bCs/>
              </w:rPr>
              <w:t xml:space="preserve">500 руб.</w:t>
            </w:r>
            <w:r>
              <w:rPr>
                <w:bCs/>
              </w:rPr>
            </w:r>
            <w:r>
              <w:rPr>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6"/>
              <w:jc w:val="both"/>
              <w:spacing w:before="120" w:after="120" w:line="240" w:lineRule="auto"/>
              <w:rPr>
                <w:bCs/>
              </w:rPr>
            </w:pPr>
            <w:r>
              <w:rPr>
                <w:bCs/>
              </w:rPr>
              <w:t xml:space="preserve">Сумма неустойки уплачивается в день возврата ключа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before="120" w:after="120" w:line="240" w:lineRule="auto"/>
              <w:rPr>
                <w:bCs/>
              </w:rPr>
            </w:pPr>
            <w:r>
              <w:rPr>
                <w:bCs/>
              </w:rPr>
              <w:t xml:space="preserve">9.5.</w:t>
            </w:r>
            <w:r>
              <w:rPr>
                <w:bCs/>
              </w:rPr>
            </w:r>
            <w:r>
              <w:rPr>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120" w:after="120" w:line="240" w:lineRule="auto"/>
            </w:pPr>
            <w: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before="120" w:after="120" w:line="240" w:lineRule="auto"/>
              <w:rPr>
                <w:bCs/>
              </w:rPr>
            </w:pPr>
            <w:r>
              <w:rPr>
                <w:color w:val="000000"/>
              </w:rPr>
              <w:t xml:space="preserve">155 руб. </w:t>
              <w:br w:type="textWrapping" w:clear="all"/>
              <w:t xml:space="preserve">за единицу банковской техники</w:t>
            </w:r>
            <w:r>
              <w:rPr>
                <w:bCs/>
              </w:rPr>
            </w:r>
            <w:r>
              <w:rPr>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6"/>
              <w:jc w:val="both"/>
              <w:spacing w:before="120" w:after="120" w:line="240" w:lineRule="auto"/>
              <w:rPr>
                <w:bCs/>
              </w:rPr>
            </w:pPr>
            <w:r>
              <w:rPr>
                <w:bCs/>
              </w:rPr>
              <w:t xml:space="preserve">Тариф включает НДС и уплачивается в момент предоставления услуги</w:t>
            </w:r>
            <w:r>
              <w:rPr>
                <w:bCs/>
              </w:rPr>
            </w:r>
            <w:r>
              <w:rPr>
                <w:bCs/>
              </w:rPr>
            </w:r>
          </w:p>
        </w:tc>
      </w:tr>
    </w:tbl>
    <w:p>
      <w:pPr>
        <w:pStyle w:val="1076"/>
        <w:spacing w:after="0" w:line="240" w:lineRule="auto"/>
        <w:rPr>
          <w:i/>
          <w:sz w:val="20"/>
          <w:szCs w:val="20"/>
        </w:rPr>
      </w:pPr>
      <w:r>
        <w:rPr>
          <w:rStyle w:val="1082"/>
          <w:i/>
          <w:sz w:val="20"/>
          <w:szCs w:val="20"/>
        </w:rPr>
        <w:t xml:space="preserve">1</w:t>
      </w:r>
      <w:r>
        <w:rPr>
          <w:i/>
          <w:sz w:val="20"/>
          <w:szCs w:val="20"/>
        </w:rPr>
        <w:t xml:space="preserve">Данная </w:t>
      </w:r>
      <w:r>
        <w:rPr>
          <w:i/>
          <w:sz w:val="20"/>
          <w:szCs w:val="20"/>
        </w:rPr>
        <w:t xml:space="preserve">услуга Камчатским РФ АО «Россельхозбанк» не предоставляется.</w:t>
      </w:r>
      <w:r>
        <w:rPr>
          <w:i/>
          <w:sz w:val="20"/>
          <w:szCs w:val="20"/>
        </w:rPr>
      </w:r>
      <w:r>
        <w:rPr>
          <w:i/>
          <w:sz w:val="20"/>
          <w:szCs w:val="20"/>
        </w:rPr>
      </w:r>
    </w:p>
    <w:p>
      <w:pPr>
        <w:pStyle w:val="1076"/>
        <w:spacing w:after="0" w:line="240" w:lineRule="auto"/>
        <w:rPr>
          <w:i/>
          <w:sz w:val="16"/>
          <w:szCs w:val="16"/>
          <w:vertAlign w:val="superscript"/>
        </w:rPr>
      </w:pPr>
      <w:r>
        <w:rPr>
          <w:i/>
          <w:sz w:val="16"/>
          <w:szCs w:val="16"/>
        </w:rPr>
        <w:br w:type="page" w:clear="all"/>
      </w:r>
      <w:r>
        <w:rPr>
          <w:i/>
          <w:sz w:val="16"/>
          <w:szCs w:val="16"/>
          <w:vertAlign w:val="superscript"/>
        </w:rPr>
      </w:r>
      <w:r>
        <w:rPr>
          <w:i/>
          <w:sz w:val="16"/>
          <w:szCs w:val="16"/>
          <w:vertAlign w:val="superscript"/>
        </w:rPr>
      </w:r>
    </w:p>
    <w:p>
      <w:pPr>
        <w:pStyle w:val="1078"/>
      </w:pPr>
      <w:r/>
      <w:bookmarkStart w:id="13" w:name="_Toc11"/>
      <w:r>
        <w:t xml:space="preserve">10. Услуги инкассации</w:t>
      </w:r>
      <w:r/>
      <w:bookmarkEnd w:id="13"/>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76"/>
              <w:jc w:val="center"/>
              <w:spacing w:before="40" w:after="40" w:line="240" w:lineRule="auto"/>
              <w:rPr>
                <w:rFonts w:eastAsia="Times New Roman"/>
                <w:b/>
                <w:bCs/>
                <w:lang w:eastAsia="ru-RU"/>
              </w:rPr>
            </w:pPr>
            <w:r>
              <w:rPr>
                <w:rFonts w:eastAsia="Times New Roman"/>
                <w:b/>
                <w:bCs/>
                <w:lang w:eastAsia="ru-RU"/>
              </w:rPr>
              <w:t xml:space="preserve">№</w:t>
              <w:br w:type="textWrapping" w:clear="all"/>
              <w:t xml:space="preserve">п/п</w:t>
            </w:r>
            <w:r>
              <w:rPr>
                <w:rFonts w:eastAsia="Times New Roman"/>
                <w:b/>
                <w:bCs/>
                <w:lang w:eastAsia="ru-RU"/>
              </w:rPr>
            </w:r>
            <w:r>
              <w:rPr>
                <w:rFonts w:eastAsia="Times New Roman"/>
                <w:b/>
                <w:bCs/>
                <w:lang w:eastAsia="ru-RU"/>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76"/>
              <w:jc w:val="center"/>
              <w:spacing w:before="40" w:after="40" w:line="240" w:lineRule="auto"/>
              <w:rPr>
                <w:rFonts w:eastAsia="Times New Roman"/>
                <w:b/>
                <w:bCs/>
                <w:lang w:eastAsia="ru-RU"/>
              </w:rPr>
            </w:pPr>
            <w:r>
              <w:rPr>
                <w:rFonts w:eastAsia="Times New Roman"/>
                <w:b/>
                <w:bCs/>
                <w:lang w:eastAsia="ru-RU"/>
              </w:rPr>
              <w:t xml:space="preserve">Наименование услуги</w:t>
            </w:r>
            <w:r>
              <w:rPr>
                <w:rFonts w:eastAsia="Times New Roman"/>
                <w:b/>
                <w:bCs/>
                <w:lang w:eastAsia="ru-RU"/>
              </w:rPr>
            </w:r>
            <w:r>
              <w:rPr>
                <w:rFonts w:eastAsia="Times New Roman"/>
                <w:b/>
                <w:bCs/>
                <w:lang w:eastAsia="ru-RU"/>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76"/>
              <w:jc w:val="center"/>
              <w:spacing w:before="40" w:after="40" w:line="240" w:lineRule="auto"/>
              <w:rPr>
                <w:rFonts w:eastAsia="Times New Roman"/>
                <w:b/>
                <w:bCs/>
                <w:lang w:eastAsia="ru-RU"/>
              </w:rPr>
            </w:pPr>
            <w:r>
              <w:rPr>
                <w:rFonts w:eastAsia="Times New Roman"/>
                <w:b/>
                <w:bCs/>
                <w:lang w:eastAsia="ru-RU"/>
              </w:rPr>
              <w:t xml:space="preserve">Тариф</w:t>
            </w:r>
            <w:r>
              <w:rPr>
                <w:rFonts w:eastAsia="Times New Roman"/>
                <w:b/>
                <w:bCs/>
                <w:lang w:eastAsia="ru-RU"/>
              </w:rPr>
            </w:r>
            <w:r>
              <w:rPr>
                <w:rFonts w:eastAsia="Times New Roman"/>
                <w:b/>
                <w:bCs/>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76"/>
              <w:jc w:val="center"/>
              <w:spacing w:before="40" w:after="40" w:line="240" w:lineRule="auto"/>
              <w:rPr>
                <w:rFonts w:eastAsia="Times New Roman"/>
                <w:lang w:eastAsia="ru-RU"/>
              </w:rPr>
            </w:pPr>
            <w:r>
              <w:rPr>
                <w:rFonts w:eastAsia="Times New Roman"/>
                <w:b/>
                <w:bCs/>
                <w:lang w:eastAsia="ru-RU"/>
              </w:rPr>
              <w:t xml:space="preserve">Примечание</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6"/>
              <w:ind w:left="-51" w:firstLine="51"/>
              <w:jc w:val="center"/>
              <w:spacing w:before="40" w:after="40" w:line="240" w:lineRule="auto"/>
              <w:rPr>
                <w:rFonts w:eastAsia="Times New Roman"/>
                <w:bCs/>
                <w:lang w:eastAsia="ru-RU"/>
              </w:rPr>
            </w:pPr>
            <w:r>
              <w:rPr>
                <w:rFonts w:eastAsia="Times New Roman"/>
                <w:bCs/>
                <w:lang w:eastAsia="ru-RU"/>
              </w:rPr>
              <w:t xml:space="preserve">10.1.</w:t>
            </w:r>
            <w:r>
              <w:rPr>
                <w:rFonts w:eastAsia="Times New Roman"/>
                <w:bCs/>
                <w:lang w:eastAsia="ru-RU"/>
              </w:rPr>
            </w:r>
            <w:r>
              <w:rPr>
                <w:rFonts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6"/>
              <w:ind w:left="-52" w:firstLine="52"/>
              <w:jc w:val="both"/>
              <w:spacing w:before="40" w:after="40" w:line="240" w:lineRule="auto"/>
              <w:rPr>
                <w:rFonts w:eastAsia="Times New Roman"/>
                <w:bCs/>
                <w:lang w:eastAsia="ru-RU"/>
              </w:rPr>
            </w:pPr>
            <w:r>
              <w:rPr>
                <w:rFonts w:eastAsia="Times New Roman"/>
                <w:bCs/>
                <w:lang w:eastAsia="ru-RU"/>
              </w:rPr>
              <w:t xml:space="preserve">Инкассация по договору с АО «Россельхозбанк»</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6"/>
              <w:ind w:left="-51" w:firstLine="51"/>
              <w:jc w:val="center"/>
              <w:spacing w:before="40" w:after="40" w:line="240" w:lineRule="auto"/>
              <w:rPr>
                <w:rFonts w:eastAsia="Times New Roman"/>
                <w:bCs/>
                <w:lang w:eastAsia="ru-RU"/>
              </w:rPr>
            </w:pPr>
            <w:r>
              <w:rPr>
                <w:rFonts w:eastAsia="Times New Roman"/>
                <w:bCs/>
                <w:lang w:eastAsia="ru-RU"/>
              </w:rPr>
              <w:t xml:space="preserve">10.1.1.</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6"/>
              <w:ind w:left="-51" w:firstLine="51"/>
              <w:spacing w:before="40" w:after="0" w:line="240" w:lineRule="auto"/>
              <w:rPr>
                <w:rFonts w:eastAsia="Times New Roman"/>
                <w:bCs/>
                <w:lang w:eastAsia="ru-RU"/>
              </w:rPr>
            </w:pPr>
            <w:r>
              <w:rPr>
                <w:rFonts w:eastAsia="Times New Roman"/>
                <w:bCs/>
                <w:lang w:eastAsia="ru-RU"/>
              </w:rPr>
              <w:t xml:space="preserve">Инкассация денежной наличности (рубли и иностранная валюта), в том числе внесенной через информационно-платежные терминалы:</w:t>
            </w:r>
            <w:r>
              <w:rPr>
                <w:rFonts w:eastAsia="Times New Roman"/>
                <w:bCs/>
                <w:lang w:eastAsia="ru-RU"/>
              </w:rPr>
            </w:r>
            <w:r>
              <w:rPr>
                <w:rFonts w:eastAsia="Times New Roman"/>
                <w:bCs/>
                <w:lang w:eastAsia="ru-RU"/>
              </w:rPr>
            </w:r>
          </w:p>
          <w:p>
            <w:pPr>
              <w:pStyle w:val="1076"/>
              <w:ind w:left="176"/>
              <w:spacing w:before="40" w:after="0" w:line="240" w:lineRule="auto"/>
              <w:rPr>
                <w:rFonts w:eastAsia="Times New Roman"/>
                <w:bCs/>
                <w:lang w:eastAsia="ru-RU"/>
              </w:rPr>
            </w:pPr>
            <w:r>
              <w:rPr>
                <w:rFonts w:eastAsia="Times New Roman"/>
                <w:bCs/>
                <w:lang w:eastAsia="ru-RU"/>
              </w:rPr>
              <w:t xml:space="preserve">- с доставкой в подразделение Банка*;</w:t>
            </w:r>
            <w:r>
              <w:rPr>
                <w:rFonts w:eastAsia="Times New Roman"/>
                <w:bCs/>
                <w:lang w:eastAsia="ru-RU"/>
              </w:rPr>
            </w:r>
            <w:r>
              <w:rPr>
                <w:rFonts w:eastAsia="Times New Roman"/>
                <w:bCs/>
                <w:lang w:eastAsia="ru-RU"/>
              </w:rPr>
            </w:r>
          </w:p>
          <w:p>
            <w:pPr>
              <w:pStyle w:val="1076"/>
              <w:ind w:left="176"/>
              <w:spacing w:before="40" w:after="0" w:line="240" w:lineRule="auto"/>
              <w:rPr>
                <w:rFonts w:eastAsia="Times New Roman"/>
                <w:bCs/>
                <w:lang w:eastAsia="ru-RU"/>
              </w:rPr>
            </w:pPr>
            <w:r>
              <w:rPr>
                <w:rFonts w:eastAsia="Times New Roman"/>
                <w:bCs/>
                <w:lang w:eastAsia="ru-RU"/>
              </w:rPr>
              <w:t xml:space="preserve">- с доставкой в другую кредитную организацию</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6"/>
              <w:ind w:left="-51" w:firstLine="51"/>
              <w:jc w:val="center"/>
              <w:spacing w:before="40" w:after="0" w:line="240" w:lineRule="auto"/>
              <w:rPr>
                <w:rFonts w:eastAsia="Times New Roman"/>
                <w:lang w:eastAsia="ru-RU"/>
              </w:rPr>
            </w:pPr>
            <w:r>
              <w:rPr>
                <w:rFonts w:eastAsia="Times New Roman"/>
                <w:lang w:eastAsia="ru-RU"/>
              </w:rPr>
              <w:t xml:space="preserve">Не менее 0,15% </w:t>
              <w:br w:type="textWrapping" w:clear="all"/>
              <w:t xml:space="preserve">от суммы </w:t>
            </w:r>
            <w:r>
              <w:rPr>
                <w:rFonts w:eastAsia="Times New Roman"/>
                <w:lang w:eastAsia="ru-RU"/>
              </w:rPr>
            </w:r>
            <w:r>
              <w:rPr>
                <w:rFonts w:eastAsia="Times New Roman"/>
                <w:lang w:eastAsia="ru-RU"/>
              </w:rPr>
            </w:r>
          </w:p>
          <w:p>
            <w:pPr>
              <w:pStyle w:val="1076"/>
              <w:ind w:left="-51" w:firstLine="51"/>
              <w:jc w:val="center"/>
              <w:spacing w:after="0" w:line="240" w:lineRule="auto"/>
              <w:rPr>
                <w:rFonts w:eastAsia="Times New Roman"/>
                <w:lang w:eastAsia="ru-RU"/>
              </w:rPr>
            </w:pPr>
            <w:r>
              <w:rPr>
                <w:rFonts w:eastAsia="Times New Roman"/>
                <w:lang w:eastAsia="ru-RU"/>
              </w:rPr>
              <w:t xml:space="preserve">до 600 000,00** руб. (включительно),</w:t>
            </w:r>
            <w:r>
              <w:rPr>
                <w:rFonts w:eastAsia="Times New Roman"/>
                <w:lang w:eastAsia="ru-RU"/>
              </w:rPr>
            </w:r>
            <w:r>
              <w:rPr>
                <w:rFonts w:eastAsia="Times New Roman"/>
                <w:lang w:eastAsia="ru-RU"/>
              </w:rPr>
            </w:r>
          </w:p>
          <w:p>
            <w:pPr>
              <w:pStyle w:val="1076"/>
              <w:ind w:left="-51" w:firstLine="51"/>
              <w:jc w:val="center"/>
              <w:spacing w:after="120" w:line="240" w:lineRule="auto"/>
              <w:rPr>
                <w:rFonts w:eastAsia="Times New Roman"/>
                <w:lang w:eastAsia="ru-RU"/>
              </w:rPr>
            </w:pPr>
            <w:r>
              <w:rPr>
                <w:rFonts w:eastAsia="Times New Roman"/>
                <w:lang w:eastAsia="ru-RU"/>
              </w:rPr>
              <w:t xml:space="preserve">минимум 3</w:t>
            </w:r>
            <w:r>
              <w:rPr>
                <w:rFonts w:eastAsia="Times New Roman"/>
                <w:lang w:eastAsia="ru-RU"/>
              </w:rPr>
              <w:t xml:space="preserve">6</w:t>
            </w:r>
            <w:r>
              <w:rPr>
                <w:rFonts w:eastAsia="Times New Roman"/>
                <w:lang w:eastAsia="ru-RU"/>
              </w:rPr>
              <w:t xml:space="preserve">0 руб.;</w:t>
            </w:r>
            <w:r>
              <w:rPr>
                <w:rFonts w:eastAsia="Times New Roman"/>
                <w:lang w:eastAsia="ru-RU"/>
              </w:rPr>
            </w:r>
            <w:r>
              <w:rPr>
                <w:rFonts w:eastAsia="Times New Roman"/>
                <w:lang w:eastAsia="ru-RU"/>
              </w:rPr>
            </w:r>
          </w:p>
          <w:p>
            <w:pPr>
              <w:pStyle w:val="1076"/>
              <w:ind w:left="-51" w:firstLine="51"/>
              <w:jc w:val="center"/>
              <w:spacing w:after="120" w:line="240" w:lineRule="auto"/>
              <w:rPr>
                <w:rFonts w:eastAsia="Times New Roman"/>
                <w:lang w:eastAsia="ru-RU"/>
              </w:rPr>
            </w:pPr>
            <w:r>
              <w:rPr>
                <w:rFonts w:eastAsia="Times New Roman"/>
                <w:lang w:eastAsia="ru-RU"/>
              </w:rPr>
              <w:t xml:space="preserve">не менее 0,10% </w:t>
              <w:br w:type="textWrapping" w:clear="all"/>
              <w:t xml:space="preserve">от суммы </w:t>
              <w:br w:type="textWrapping" w:clear="all"/>
              <w:t xml:space="preserve">с 600 000,01** руб. до 5 000 000,00* руб. (включительно); </w:t>
            </w:r>
            <w:r>
              <w:rPr>
                <w:rFonts w:eastAsia="Times New Roman"/>
                <w:lang w:eastAsia="ru-RU"/>
              </w:rPr>
            </w:r>
            <w:r>
              <w:rPr>
                <w:rFonts w:eastAsia="Times New Roman"/>
                <w:lang w:eastAsia="ru-RU"/>
              </w:rPr>
            </w:r>
          </w:p>
          <w:p>
            <w:pPr>
              <w:pStyle w:val="1076"/>
              <w:ind w:left="-51" w:firstLine="51"/>
              <w:jc w:val="center"/>
              <w:spacing w:after="40" w:line="240" w:lineRule="auto"/>
              <w:rPr>
                <w:rFonts w:eastAsia="Times New Roman"/>
                <w:bCs/>
                <w:lang w:eastAsia="ru-RU"/>
              </w:rPr>
            </w:pPr>
            <w:r>
              <w:rPr>
                <w:rFonts w:eastAsia="Times New Roman"/>
                <w:lang w:eastAsia="ru-RU"/>
              </w:rPr>
              <w:t xml:space="preserve">не менее 0,05% </w:t>
              <w:br w:type="textWrapping" w:clear="all"/>
              <w:t xml:space="preserve">от суммы с 5 000 000,01** руб. </w:t>
              <w:br w:type="textWrapping" w:clear="all"/>
              <w:t xml:space="preserve">и выше</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6"/>
              <w:jc w:val="both"/>
              <w:spacing w:before="40" w:after="0" w:line="240" w:lineRule="auto"/>
              <w:rPr>
                <w:rFonts w:eastAsia="Times New Roman"/>
                <w:bCs/>
                <w:lang w:eastAsia="ru-RU"/>
              </w:rPr>
            </w:pPr>
            <w:r>
              <w:rPr>
                <w:rFonts w:eastAsia="Times New Roman"/>
                <w:bCs/>
                <w:lang w:eastAsia="ru-RU"/>
              </w:rPr>
              <w:t xml:space="preserve">Комиссия взимается от суммы перевозимой денежной наличности за один заезд*** в один объект инкассации****. </w:t>
            </w:r>
            <w:r>
              <w:rPr>
                <w:rFonts w:eastAsia="Times New Roman"/>
                <w:bCs/>
                <w:lang w:eastAsia="ru-RU"/>
              </w:rPr>
            </w:r>
            <w:r>
              <w:rPr>
                <w:rFonts w:eastAsia="Times New Roman"/>
                <w:bCs/>
                <w:lang w:eastAsia="ru-RU"/>
              </w:rPr>
            </w:r>
          </w:p>
          <w:p>
            <w:pPr>
              <w:pStyle w:val="1076"/>
              <w:jc w:val="both"/>
              <w:spacing w:before="40" w:after="0" w:line="240" w:lineRule="auto"/>
              <w:rPr>
                <w:rFonts w:eastAsia="Times New Roman"/>
                <w:bCs/>
                <w:lang w:val="en-US" w:eastAsia="ru-RU"/>
              </w:rPr>
            </w:pPr>
            <w:r>
              <w:rPr>
                <w:rFonts w:eastAsia="Times New Roman"/>
                <w:bCs/>
                <w:lang w:eastAsia="ru-RU"/>
              </w:rPr>
              <w:t xml:space="preserve">Комиссия включает НДС.</w:t>
            </w:r>
            <w:r>
              <w:rPr>
                <w:rFonts w:eastAsia="Times New Roman"/>
                <w:bCs/>
                <w:lang w:val="en-US" w:eastAsia="ru-RU"/>
              </w:rPr>
            </w:r>
            <w:r>
              <w:rPr>
                <w:rFonts w:eastAsia="Times New Roman"/>
                <w:bCs/>
                <w:lang w:val="en-US" w:eastAsia="ru-RU"/>
              </w:rPr>
            </w:r>
          </w:p>
          <w:p>
            <w:pPr>
              <w:pStyle w:val="1076"/>
              <w:ind w:left="-52"/>
              <w:jc w:val="both"/>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6"/>
              <w:ind w:left="-51" w:firstLine="51"/>
              <w:jc w:val="center"/>
              <w:spacing w:before="40" w:after="40" w:line="240" w:lineRule="auto"/>
              <w:rPr>
                <w:rFonts w:eastAsia="Times New Roman"/>
                <w:bCs/>
                <w:lang w:eastAsia="ru-RU"/>
              </w:rPr>
            </w:pPr>
            <w:r>
              <w:rPr>
                <w:rFonts w:eastAsia="Times New Roman"/>
                <w:bCs/>
                <w:lang w:eastAsia="ru-RU"/>
              </w:rPr>
              <w:t xml:space="preserve">10.1.2.</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6"/>
              <w:spacing w:before="40" w:after="40"/>
              <w:rPr>
                <w:bCs/>
              </w:rPr>
            </w:pPr>
            <w:r>
              <w:rPr>
                <w:bCs/>
              </w:rPr>
              <w:t xml:space="preserve">Прием, пересчет ден</w:t>
            </w:r>
            <w:r>
              <w:rPr>
                <w:bCs/>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rPr>
            </w:r>
            <w:r>
              <w:rPr>
                <w:bC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6"/>
              <w:ind w:left="-51" w:firstLine="51"/>
              <w:jc w:val="center"/>
              <w:spacing w:before="40" w:after="40" w:line="240" w:lineRule="auto"/>
              <w:rPr>
                <w:rFonts w:eastAsia="Times New Roman"/>
                <w:lang w:eastAsia="ru-RU"/>
              </w:rPr>
            </w:pPr>
            <w:r>
              <w:rPr>
                <w:rFonts w:eastAsia="Times New Roman"/>
                <w:lang w:eastAsia="ru-RU"/>
              </w:rPr>
              <w:t xml:space="preserve">Не менее 0,2% от суммы,</w:t>
            </w:r>
            <w:r>
              <w:rPr>
                <w:rFonts w:eastAsia="Times New Roman"/>
                <w:lang w:eastAsia="ru-RU"/>
              </w:rPr>
            </w:r>
            <w:r>
              <w:rPr>
                <w:rFonts w:eastAsia="Times New Roman"/>
                <w:lang w:eastAsia="ru-RU"/>
              </w:rPr>
            </w:r>
          </w:p>
          <w:p>
            <w:pPr>
              <w:pStyle w:val="1076"/>
              <w:ind w:left="-51" w:firstLine="51"/>
              <w:jc w:val="center"/>
              <w:spacing w:before="40" w:after="40" w:line="240" w:lineRule="auto"/>
              <w:rPr>
                <w:rFonts w:eastAsia="Times New Roman"/>
                <w:lang w:eastAsia="ru-RU"/>
              </w:rPr>
            </w:pPr>
            <w:r>
              <w:rPr>
                <w:rFonts w:eastAsia="Times New Roman"/>
                <w:lang w:eastAsia="ru-RU"/>
              </w:rPr>
              <w:t xml:space="preserve">минимум </w:t>
            </w:r>
            <w:r>
              <w:rPr>
                <w:rFonts w:eastAsia="Times New Roman"/>
                <w:lang w:eastAsia="ru-RU"/>
              </w:rPr>
              <w:t xml:space="preserve">150 руб.</w:t>
            </w:r>
            <w:r>
              <w:rPr>
                <w:rFonts w:eastAsia="Times New Roman"/>
                <w:lang w:eastAsia="ru-RU"/>
              </w:rPr>
            </w:r>
            <w:r>
              <w:rPr>
                <w:rFonts w:eastAsia="Times New Roman"/>
                <w:lang w:eastAsia="ru-RU"/>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6"/>
              <w:ind w:left="-52" w:firstLine="52"/>
              <w:jc w:val="both"/>
              <w:spacing w:before="40" w:after="40" w:line="240" w:lineRule="auto"/>
              <w:rPr>
                <w:rFonts w:eastAsia="Times New Roman"/>
                <w:bCs/>
                <w:lang w:eastAsia="ru-RU"/>
              </w:rPr>
            </w:pPr>
            <w:r>
              <w:rPr>
                <w:rFonts w:eastAsia="Times New Roman"/>
                <w:bCs/>
                <w:lang w:eastAsia="ru-RU"/>
              </w:rPr>
              <w:t xml:space="preserve">Комиссия взимается                от суммы денежной наличности, поступившей по одному сопроводительному документу</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6"/>
              <w:ind w:left="-51" w:firstLine="51"/>
              <w:jc w:val="center"/>
              <w:spacing w:before="40" w:after="40" w:line="240" w:lineRule="auto"/>
              <w:rPr>
                <w:rFonts w:eastAsia="Times New Roman"/>
                <w:bCs/>
                <w:lang w:eastAsia="ru-RU"/>
              </w:rPr>
            </w:pPr>
            <w:r>
              <w:rPr>
                <w:rFonts w:eastAsia="Times New Roman"/>
                <w:bCs/>
                <w:lang w:eastAsia="ru-RU"/>
              </w:rPr>
              <w:t xml:space="preserve">10.2.</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6"/>
              <w:ind w:left="34" w:hanging="34"/>
              <w:spacing w:before="40" w:after="40" w:line="240" w:lineRule="auto"/>
              <w:rPr>
                <w:rFonts w:eastAsia="Times New Roman"/>
                <w:bCs/>
                <w:lang w:eastAsia="ru-RU"/>
              </w:rPr>
            </w:pPr>
            <w:r>
              <w:rPr>
                <w:rFonts w:eastAsia="Times New Roman"/>
                <w:bCs/>
                <w:lang w:eastAsia="ru-RU"/>
              </w:rPr>
              <w:t xml:space="preserve">Доставка денежной наличности Банка России</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6"/>
              <w:ind w:left="-51" w:firstLine="51"/>
              <w:jc w:val="center"/>
              <w:spacing w:before="40" w:after="40" w:line="240" w:lineRule="auto"/>
              <w:rPr>
                <w:rFonts w:eastAsia="Times New Roman"/>
                <w:lang w:eastAsia="ru-RU"/>
              </w:rPr>
            </w:pPr>
            <w:r>
              <w:rPr>
                <w:rFonts w:eastAsia="Times New Roman"/>
                <w:lang w:eastAsia="ru-RU"/>
              </w:rPr>
              <w:t xml:space="preserve">Не менее 12</w:t>
            </w:r>
            <w:r>
              <w:rPr>
                <w:rFonts w:eastAsia="Times New Roman"/>
                <w:lang w:eastAsia="ru-RU"/>
              </w:rPr>
              <w:t xml:space="preserve">2</w:t>
            </w:r>
            <w:r>
              <w:rPr>
                <w:rFonts w:eastAsia="Times New Roman"/>
                <w:lang w:eastAsia="ru-RU"/>
              </w:rPr>
              <w:t xml:space="preserve">0 руб.</w:t>
            </w:r>
            <w:r>
              <w:rPr>
                <w:rFonts w:eastAsia="Times New Roman"/>
                <w:lang w:eastAsia="ru-RU"/>
              </w:rPr>
            </w:r>
            <w:r>
              <w:rPr>
                <w:rFonts w:eastAsia="Times New Roman"/>
                <w:lang w:eastAsia="ru-RU"/>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Комиссия взимается за один заезд*** в один объект инкассации****.</w:t>
            </w:r>
            <w:r>
              <w:rPr>
                <w:rFonts w:eastAsia="Times New Roman"/>
                <w:bCs/>
                <w:lang w:eastAsia="ru-RU"/>
              </w:rPr>
            </w:r>
            <w:r>
              <w:rPr>
                <w:rFonts w:eastAsia="Times New Roman"/>
                <w:bCs/>
                <w:lang w:eastAsia="ru-RU"/>
              </w:rPr>
            </w:r>
          </w:p>
          <w:p>
            <w:pPr>
              <w:pStyle w:val="1076"/>
              <w:ind w:left="-52" w:firstLine="52"/>
              <w:jc w:val="both"/>
              <w:spacing w:before="40" w:after="40" w:line="240" w:lineRule="auto"/>
              <w:rPr>
                <w:rFonts w:eastAsia="Times New Roman"/>
                <w:bCs/>
                <w:lang w:eastAsia="ru-RU"/>
              </w:rPr>
            </w:pPr>
            <w:r>
              <w:rPr>
                <w:rFonts w:eastAsia="Times New Roman"/>
                <w:bCs/>
                <w:lang w:eastAsia="ru-RU"/>
              </w:rPr>
              <w:t xml:space="preserve">Комиссия включает НДС.</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6"/>
              <w:ind w:left="-51" w:firstLine="51"/>
              <w:jc w:val="center"/>
              <w:spacing w:before="40" w:after="40" w:line="240" w:lineRule="auto"/>
              <w:rPr>
                <w:rFonts w:eastAsia="Times New Roman"/>
                <w:bCs/>
                <w:lang w:eastAsia="ru-RU"/>
              </w:rPr>
            </w:pPr>
            <w:r>
              <w:rPr>
                <w:rFonts w:eastAsia="Times New Roman"/>
                <w:bCs/>
                <w:lang w:eastAsia="ru-RU"/>
              </w:rPr>
              <w:t xml:space="preserve">10.3.</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Доставка монеты/ банкнот Банка России в обмен на банкноты/монеты Банка России другого номинала</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6"/>
              <w:ind w:left="-51" w:firstLine="51"/>
              <w:jc w:val="center"/>
              <w:spacing w:before="40" w:after="40" w:line="240" w:lineRule="auto"/>
              <w:rPr>
                <w:rFonts w:eastAsia="Times New Roman"/>
                <w:lang w:eastAsia="ru-RU"/>
              </w:rPr>
            </w:pPr>
            <w:r>
              <w:rPr>
                <w:rFonts w:eastAsia="Times New Roman"/>
                <w:lang w:eastAsia="ru-RU"/>
              </w:rPr>
              <w:t xml:space="preserve">Не менее 12</w:t>
            </w:r>
            <w:r>
              <w:rPr>
                <w:rFonts w:eastAsia="Times New Roman"/>
                <w:lang w:eastAsia="ru-RU"/>
              </w:rPr>
              <w:t xml:space="preserve">2</w:t>
            </w:r>
            <w:r>
              <w:rPr>
                <w:rFonts w:eastAsia="Times New Roman"/>
                <w:lang w:eastAsia="ru-RU"/>
              </w:rPr>
              <w:t xml:space="preserve">0 руб.</w:t>
            </w:r>
            <w:r>
              <w:rPr>
                <w:rFonts w:eastAsia="Times New Roman"/>
                <w:lang w:eastAsia="ru-RU"/>
              </w:rPr>
            </w:r>
            <w:r>
              <w:rPr>
                <w:rFonts w:eastAsia="Times New Roman"/>
                <w:lang w:eastAsia="ru-RU"/>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Комиссия взимается за один заезд*** в один объект инкассации****.</w:t>
            </w:r>
            <w:r>
              <w:rPr>
                <w:rFonts w:eastAsia="Times New Roman"/>
                <w:bCs/>
                <w:lang w:eastAsia="ru-RU"/>
              </w:rPr>
            </w:r>
            <w:r>
              <w:rPr>
                <w:rFonts w:eastAsia="Times New Roman"/>
                <w:bCs/>
                <w:lang w:eastAsia="ru-RU"/>
              </w:rPr>
            </w:r>
          </w:p>
          <w:p>
            <w:pPr>
              <w:pStyle w:val="1076"/>
              <w:jc w:val="both"/>
              <w:spacing w:before="40" w:after="40" w:line="240" w:lineRule="auto"/>
              <w:rPr>
                <w:rFonts w:eastAsia="Times New Roman"/>
                <w:bCs/>
                <w:lang w:eastAsia="ru-RU"/>
              </w:rPr>
            </w:pPr>
            <w:r>
              <w:rPr>
                <w:rFonts w:eastAsia="Times New Roman"/>
                <w:bCs/>
                <w:lang w:eastAsia="ru-RU"/>
              </w:rPr>
              <w:t xml:space="preserve">Комиссия включает НДС.</w:t>
            </w:r>
            <w:r>
              <w:rPr>
                <w:rFonts w:eastAsia="Times New Roman"/>
                <w:bCs/>
                <w:lang w:eastAsia="ru-RU"/>
              </w:rPr>
            </w:r>
            <w:r>
              <w:rPr>
                <w:rFonts w:eastAsia="Times New Roman"/>
                <w:bCs/>
                <w:lang w:eastAsia="ru-RU"/>
              </w:rPr>
            </w:r>
          </w:p>
        </w:tc>
      </w:tr>
    </w:tbl>
    <w:p>
      <w:pPr>
        <w:pStyle w:val="1076"/>
        <w:jc w:val="both"/>
        <w:spacing w:after="0" w:line="240" w:lineRule="auto"/>
        <w:rPr>
          <w:rFonts w:eastAsia="Times New Roman"/>
          <w:bCs/>
          <w:sz w:val="24"/>
          <w:szCs w:val="24"/>
          <w:u w:val="single"/>
          <w:lang w:eastAsia="ru-RU"/>
        </w:rPr>
      </w:pPr>
      <w:r>
        <w:rPr>
          <w:rFonts w:eastAsia="Times New Roman"/>
          <w:bCs/>
          <w:sz w:val="24"/>
          <w:szCs w:val="24"/>
          <w:u w:val="single"/>
          <w:lang w:eastAsia="ru-RU"/>
        </w:rPr>
      </w:r>
      <w:r>
        <w:rPr>
          <w:rFonts w:eastAsia="Times New Roman"/>
          <w:bCs/>
          <w:sz w:val="24"/>
          <w:szCs w:val="24"/>
          <w:u w:val="single"/>
          <w:lang w:eastAsia="ru-RU"/>
        </w:rPr>
      </w:r>
      <w:r>
        <w:rPr>
          <w:rFonts w:eastAsia="Times New Roman"/>
          <w:bCs/>
          <w:sz w:val="24"/>
          <w:szCs w:val="24"/>
          <w:u w:val="single"/>
          <w:lang w:eastAsia="ru-RU"/>
        </w:rPr>
      </w:r>
    </w:p>
    <w:p>
      <w:pPr>
        <w:pStyle w:val="1076"/>
        <w:jc w:val="both"/>
        <w:spacing w:after="0" w:line="240" w:lineRule="auto"/>
        <w:rPr>
          <w:rFonts w:eastAsia="Times New Roman"/>
          <w:bCs/>
          <w:sz w:val="20"/>
          <w:szCs w:val="24"/>
          <w:lang w:eastAsia="ru-RU"/>
        </w:rPr>
      </w:pPr>
      <w:r>
        <w:rPr>
          <w:rFonts w:eastAsia="Times New Roman"/>
          <w:bCs/>
          <w:sz w:val="20"/>
          <w:szCs w:val="24"/>
          <w:u w:val="single"/>
          <w:lang w:eastAsia="ru-RU"/>
        </w:rPr>
        <w:t xml:space="preserve">Примечание</w:t>
      </w:r>
      <w:r>
        <w:rPr>
          <w:rFonts w:eastAsia="Times New Roman"/>
          <w:bCs/>
          <w:sz w:val="20"/>
          <w:szCs w:val="24"/>
          <w:lang w:eastAsia="ru-RU"/>
        </w:rPr>
        <w:t xml:space="preserve">:</w:t>
      </w:r>
      <w:r>
        <w:rPr>
          <w:rFonts w:eastAsia="Times New Roman"/>
          <w:bCs/>
          <w:sz w:val="20"/>
          <w:szCs w:val="24"/>
          <w:lang w:eastAsia="ru-RU"/>
        </w:rPr>
      </w:r>
      <w:r>
        <w:rPr>
          <w:rFonts w:eastAsia="Times New Roman"/>
          <w:bCs/>
          <w:sz w:val="20"/>
          <w:szCs w:val="24"/>
          <w:lang w:eastAsia="ru-RU"/>
        </w:rPr>
      </w:r>
    </w:p>
    <w:p>
      <w:pPr>
        <w:pStyle w:val="1076"/>
        <w:jc w:val="both"/>
        <w:spacing w:after="0" w:line="240" w:lineRule="auto"/>
        <w:rPr>
          <w:rFonts w:eastAsia="Times New Roman"/>
          <w:bCs/>
          <w:sz w:val="20"/>
          <w:szCs w:val="20"/>
          <w:lang w:eastAsia="ru-RU"/>
        </w:rPr>
      </w:pPr>
      <w:r>
        <w:rPr>
          <w:rFonts w:eastAsia="Times New Roman"/>
          <w:sz w:val="20"/>
          <w:szCs w:val="20"/>
          <w:lang w:eastAsia="ru-RU"/>
        </w:rPr>
        <w:t xml:space="preserve">* </w:t>
      </w:r>
      <w:r>
        <w:rPr>
          <w:rFonts w:eastAsia="Times New Roman"/>
          <w:bCs/>
          <w:sz w:val="20"/>
          <w:szCs w:val="20"/>
          <w:lang w:eastAsia="ru-RU"/>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Times New Roman"/>
          <w:bCs/>
          <w:sz w:val="20"/>
          <w:szCs w:val="20"/>
          <w:lang w:eastAsia="ru-RU"/>
        </w:rPr>
      </w:r>
      <w:r>
        <w:rPr>
          <w:rFonts w:eastAsia="Times New Roman"/>
          <w:bCs/>
          <w:sz w:val="20"/>
          <w:szCs w:val="20"/>
          <w:lang w:eastAsia="ru-RU"/>
        </w:rPr>
      </w:r>
    </w:p>
    <w:p>
      <w:pPr>
        <w:pStyle w:val="1076"/>
        <w:jc w:val="both"/>
        <w:spacing w:after="0" w:line="240" w:lineRule="auto"/>
        <w:rPr>
          <w:rFonts w:eastAsia="Times New Roman"/>
          <w:sz w:val="20"/>
          <w:szCs w:val="20"/>
          <w:lang w:eastAsia="ru-RU"/>
        </w:rPr>
      </w:pPr>
      <w:r>
        <w:rPr>
          <w:rFonts w:eastAsia="Times New Roman"/>
          <w:sz w:val="20"/>
          <w:szCs w:val="20"/>
          <w:lang w:eastAsia="ru-RU"/>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Times New Roman"/>
          <w:sz w:val="20"/>
          <w:szCs w:val="20"/>
          <w:lang w:eastAsia="ru-RU"/>
        </w:rPr>
      </w:r>
      <w:r>
        <w:rPr>
          <w:rFonts w:eastAsia="Times New Roman"/>
          <w:sz w:val="20"/>
          <w:szCs w:val="20"/>
          <w:lang w:eastAsia="ru-RU"/>
        </w:rPr>
      </w:r>
    </w:p>
    <w:p>
      <w:pPr>
        <w:pStyle w:val="1076"/>
        <w:jc w:val="both"/>
        <w:spacing w:after="0" w:line="240" w:lineRule="auto"/>
        <w:tabs>
          <w:tab w:val="left" w:pos="1276" w:leader="none"/>
        </w:tabs>
        <w:rPr>
          <w:rFonts w:eastAsia="Times New Roman"/>
          <w:sz w:val="20"/>
          <w:szCs w:val="20"/>
          <w:lang w:eastAsia="ru-RU"/>
        </w:rPr>
      </w:pPr>
      <w:r>
        <w:rPr>
          <w:rFonts w:eastAsia="Times New Roman"/>
          <w:sz w:val="20"/>
          <w:szCs w:val="20"/>
          <w:lang w:eastAsia="ru-RU"/>
        </w:rPr>
        <w:t xml:space="preserve">*** </w:t>
      </w:r>
      <w:r>
        <w:rPr>
          <w:rFonts w:eastAsia="Times New Roman"/>
          <w:b/>
          <w:sz w:val="20"/>
          <w:szCs w:val="20"/>
          <w:lang w:eastAsia="ru-RU"/>
        </w:rPr>
        <w:t xml:space="preserve">Заезд</w:t>
      </w:r>
      <w:r>
        <w:rPr>
          <w:rFonts w:eastAsia="Times New Roman"/>
          <w:sz w:val="20"/>
          <w:szCs w:val="20"/>
          <w:lang w:eastAsia="ru-RU"/>
        </w:rPr>
        <w:t xml:space="preserve"> – прибытие бригады инкассаторских работников в здание клиента/помещение клиента (в здании)</w:t>
      </w:r>
      <w:r>
        <w:rPr>
          <w:rFonts w:eastAsia="Times New Roman"/>
          <w:color w:val="000000"/>
          <w:sz w:val="20"/>
          <w:szCs w:val="20"/>
          <w:lang w:eastAsia="ru-RU"/>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Times New Roman"/>
          <w:sz w:val="20"/>
          <w:szCs w:val="20"/>
          <w:lang w:eastAsia="ru-RU"/>
        </w:rPr>
      </w:r>
      <w:r>
        <w:rPr>
          <w:rFonts w:eastAsia="Times New Roman"/>
          <w:sz w:val="20"/>
          <w:szCs w:val="20"/>
          <w:lang w:eastAsia="ru-RU"/>
        </w:rPr>
      </w:r>
    </w:p>
    <w:p>
      <w:pPr>
        <w:pStyle w:val="1076"/>
        <w:jc w:val="both"/>
        <w:spacing w:after="0" w:line="240" w:lineRule="auto"/>
        <w:rPr>
          <w:rFonts w:eastAsia="Times New Roman"/>
          <w:color w:val="000000"/>
          <w:sz w:val="20"/>
          <w:szCs w:val="20"/>
          <w:lang w:eastAsia="ru-RU"/>
        </w:rPr>
      </w:pPr>
      <w:r>
        <w:rPr>
          <w:rFonts w:eastAsia="Times New Roman"/>
          <w:sz w:val="20"/>
          <w:szCs w:val="20"/>
          <w:lang w:eastAsia="ru-RU"/>
        </w:rPr>
        <w:t xml:space="preserve">**** </w:t>
      </w:r>
      <w:r>
        <w:rPr>
          <w:rFonts w:eastAsia="Times New Roman"/>
          <w:b/>
          <w:sz w:val="20"/>
          <w:szCs w:val="20"/>
          <w:lang w:eastAsia="ru-RU"/>
        </w:rPr>
        <w:t xml:space="preserve">Объект инкассации</w:t>
      </w:r>
      <w:r>
        <w:rPr>
          <w:rFonts w:eastAsia="Times New Roman"/>
          <w:sz w:val="20"/>
          <w:szCs w:val="20"/>
          <w:lang w:eastAsia="ru-RU"/>
        </w:rPr>
        <w:t xml:space="preserve"> – </w:t>
      </w:r>
      <w:r>
        <w:rPr>
          <w:rFonts w:eastAsia="Times New Roman"/>
          <w:color w:val="000000"/>
          <w:sz w:val="20"/>
          <w:szCs w:val="20"/>
          <w:lang w:eastAsia="ru-RU"/>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Times New Roman"/>
          <w:color w:val="000000"/>
          <w:sz w:val="20"/>
          <w:szCs w:val="20"/>
          <w:lang w:eastAsia="ru-RU"/>
        </w:rPr>
      </w:r>
      <w:r>
        <w:rPr>
          <w:rFonts w:eastAsia="Times New Roman"/>
          <w:color w:val="000000"/>
          <w:sz w:val="20"/>
          <w:szCs w:val="20"/>
          <w:lang w:eastAsia="ru-RU"/>
        </w:rPr>
      </w:r>
    </w:p>
    <w:p>
      <w:pPr>
        <w:pStyle w:val="1078"/>
      </w:pPr>
      <w:r/>
      <w:bookmarkStart w:id="14" w:name="_Toc12"/>
      <w:r>
        <w:br w:type="page" w:clear="all"/>
      </w:r>
      <w:r>
        <w:t xml:space="preserve">11. Операции по покупке-продаже иностранной валюты</w:t>
      </w:r>
      <w:r>
        <w:rPr>
          <w:vertAlign w:val="superscript"/>
        </w:rPr>
        <w:t xml:space="preserve">1</w:t>
      </w:r>
      <w:r/>
      <w:bookmarkEnd w:id="14"/>
      <w:r/>
      <w:r/>
    </w:p>
    <w:p>
      <w:pPr>
        <w:pStyle w:val="1076"/>
        <w:spacing w:after="0" w:line="240" w:lineRule="auto"/>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76"/>
              <w:jc w:val="center"/>
              <w:spacing w:before="120" w:after="120" w:line="240" w:lineRule="auto"/>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val="en-US" w:eastAsia="ru-RU"/>
              </w:rPr>
              <w:t xml:space="preserve"> </w:t>
            </w: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W w:w="2018" w:type="dxa"/>
            <w:vAlign w:val="center"/>
            <w:vMerge w:val="restart"/>
            <w:textDirection w:val="lrTb"/>
            <w:noWrap w:val="false"/>
          </w:tcPr>
          <w:p>
            <w:pPr>
              <w:pStyle w:val="1076"/>
              <w:jc w:val="center"/>
              <w:spacing w:before="120" w:after="120" w:line="240" w:lineRule="auto"/>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gridSpan w:val="2"/>
            <w:tcW w:w="2340" w:type="dxa"/>
            <w:vAlign w:val="center"/>
            <w:vMerge w:val="restart"/>
            <w:textDirection w:val="lrTb"/>
            <w:noWrap w:val="false"/>
          </w:tcPr>
          <w:p>
            <w:pPr>
              <w:pStyle w:val="1076"/>
              <w:jc w:val="center"/>
              <w:spacing w:before="120" w:after="120" w:line="240" w:lineRule="auto"/>
              <w:rPr>
                <w:rFonts w:eastAsia="Times New Roman"/>
                <w:b/>
                <w:bCs/>
                <w:sz w:val="20"/>
                <w:szCs w:val="20"/>
                <w:lang w:eastAsia="ru-RU"/>
              </w:rPr>
            </w:pPr>
            <w:r>
              <w:rPr>
                <w:rFonts w:eastAsia="Times New Roman"/>
                <w:b/>
                <w:bCs/>
                <w:sz w:val="20"/>
                <w:szCs w:val="20"/>
                <w:lang w:eastAsia="ru-RU"/>
              </w:rPr>
              <w:t xml:space="preserve">Курс исполнения</w:t>
            </w:r>
            <w:r>
              <w:rPr>
                <w:rFonts w:eastAsia="Times New Roman"/>
                <w:b/>
                <w:bCs/>
                <w:sz w:val="20"/>
                <w:szCs w:val="20"/>
                <w:lang w:eastAsia="ru-RU"/>
              </w:rPr>
            </w:r>
            <w:r>
              <w:rPr>
                <w:rFonts w:eastAsia="Times New Roman"/>
                <w:b/>
                <w:bCs/>
                <w:sz w:val="20"/>
                <w:szCs w:val="20"/>
                <w:lang w:eastAsia="ru-RU"/>
              </w:rPr>
            </w:r>
          </w:p>
        </w:tc>
        <w:tc>
          <w:tcPr>
            <w:gridSpan w:val="3"/>
            <w:tcW w:w="4856" w:type="dxa"/>
            <w:vAlign w:val="center"/>
            <w:textDirection w:val="lrTb"/>
            <w:noWrap w:val="false"/>
          </w:tcPr>
          <w:p>
            <w:pPr>
              <w:pStyle w:val="1076"/>
              <w:ind w:firstLine="708"/>
              <w:jc w:val="center"/>
              <w:spacing w:before="120" w:after="120" w:line="240" w:lineRule="auto"/>
              <w:rPr>
                <w:rFonts w:eastAsia="Times New Roman"/>
                <w:b/>
                <w:bCs/>
                <w:sz w:val="20"/>
                <w:szCs w:val="20"/>
                <w:lang w:eastAsia="ru-RU"/>
              </w:rPr>
            </w:pPr>
            <w:r>
              <w:rPr>
                <w:rFonts w:eastAsia="Times New Roman"/>
                <w:b/>
                <w:bCs/>
                <w:sz w:val="20"/>
                <w:szCs w:val="20"/>
                <w:lang w:eastAsia="ru-RU"/>
              </w:rPr>
              <w:t xml:space="preserve">Комиссия (в % от суммы операции)</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76"/>
              <w:ind w:firstLine="708"/>
              <w:jc w:val="center"/>
              <w:spacing w:before="120" w:after="12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2018" w:type="dxa"/>
            <w:vAlign w:val="center"/>
            <w:vMerge w:val="continue"/>
            <w:textDirection w:val="lrTb"/>
            <w:noWrap w:val="false"/>
          </w:tcPr>
          <w:p>
            <w:pPr>
              <w:pStyle w:val="1076"/>
              <w:ind w:firstLine="708"/>
              <w:jc w:val="center"/>
              <w:spacing w:before="120" w:after="12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2340" w:type="dxa"/>
            <w:vAlign w:val="center"/>
            <w:vMerge w:val="continue"/>
            <w:textDirection w:val="lrTb"/>
            <w:noWrap w:val="false"/>
          </w:tcPr>
          <w:p>
            <w:pPr>
              <w:pStyle w:val="1076"/>
              <w:ind w:firstLine="708"/>
              <w:jc w:val="center"/>
              <w:spacing w:before="120" w:after="12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2410" w:type="dxa"/>
            <w:vAlign w:val="center"/>
            <w:textDirection w:val="lrTb"/>
            <w:noWrap w:val="false"/>
          </w:tcPr>
          <w:p>
            <w:pPr>
              <w:pStyle w:val="1076"/>
              <w:jc w:val="center"/>
              <w:spacing w:before="120" w:after="120" w:line="240" w:lineRule="auto"/>
              <w:rPr>
                <w:rFonts w:eastAsia="Times New Roman"/>
                <w:b/>
                <w:bCs/>
                <w:sz w:val="20"/>
                <w:szCs w:val="20"/>
                <w:lang w:eastAsia="ru-RU"/>
              </w:rPr>
            </w:pPr>
            <w:r>
              <w:rPr>
                <w:rFonts w:eastAsia="Times New Roman"/>
                <w:b/>
                <w:bCs/>
                <w:sz w:val="20"/>
                <w:szCs w:val="20"/>
                <w:lang w:eastAsia="ru-RU"/>
              </w:rPr>
              <w:t xml:space="preserve">Сумма операции</w:t>
            </w:r>
            <w:r>
              <w:rPr>
                <w:rFonts w:eastAsia="Times New Roman"/>
                <w:b/>
                <w:bCs/>
                <w:sz w:val="20"/>
                <w:szCs w:val="20"/>
                <w:lang w:eastAsia="ru-RU"/>
              </w:rPr>
            </w:r>
            <w:r>
              <w:rPr>
                <w:rFonts w:eastAsia="Times New Roman"/>
                <w:b/>
                <w:bCs/>
                <w:sz w:val="20"/>
                <w:szCs w:val="20"/>
                <w:lang w:eastAsia="ru-RU"/>
              </w:rPr>
            </w:r>
          </w:p>
        </w:tc>
        <w:tc>
          <w:tcPr>
            <w:tcW w:w="2446" w:type="dxa"/>
            <w:vAlign w:val="center"/>
            <w:textDirection w:val="lrTb"/>
            <w:noWrap w:val="false"/>
          </w:tcPr>
          <w:p>
            <w:pPr>
              <w:pStyle w:val="1076"/>
              <w:jc w:val="center"/>
              <w:spacing w:before="120" w:after="120" w:line="240" w:lineRule="auto"/>
              <w:rPr>
                <w:rFonts w:eastAsia="Times New Roman"/>
                <w:b/>
                <w:bCs/>
                <w:sz w:val="20"/>
                <w:szCs w:val="20"/>
                <w:lang w:eastAsia="ru-RU"/>
              </w:rPr>
            </w:pPr>
            <w:r>
              <w:rPr>
                <w:rFonts w:eastAsia="Times New Roman"/>
                <w:b/>
                <w:bCs/>
                <w:sz w:val="20"/>
                <w:szCs w:val="20"/>
                <w:lang w:eastAsia="ru-RU"/>
              </w:rPr>
              <w:t xml:space="preserve">Ставка</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076"/>
              <w:jc w:val="both"/>
              <w:spacing w:before="120" w:after="120" w:line="240" w:lineRule="auto"/>
              <w:rPr>
                <w:rFonts w:eastAsia="Times New Roman"/>
                <w:bCs/>
                <w:lang w:eastAsia="ru-RU"/>
              </w:rPr>
            </w:pPr>
            <w:r>
              <w:rPr>
                <w:rFonts w:eastAsia="Times New Roman"/>
                <w:bCs/>
                <w:lang w:eastAsia="ru-RU"/>
              </w:rPr>
              <w:t xml:space="preserve">11.1.</w:t>
            </w:r>
            <w:r>
              <w:rPr>
                <w:rFonts w:eastAsia="Times New Roman"/>
                <w:bCs/>
                <w:lang w:eastAsia="ru-RU"/>
              </w:rPr>
            </w:r>
            <w:r>
              <w:rPr>
                <w:rFonts w:eastAsia="Times New Roman"/>
                <w:bCs/>
                <w:lang w:eastAsia="ru-RU"/>
              </w:rPr>
            </w:r>
          </w:p>
        </w:tc>
        <w:tc>
          <w:tcPr>
            <w:gridSpan w:val="6"/>
            <w:tcW w:w="9214" w:type="dxa"/>
            <w:vAlign w:val="top"/>
            <w:textDirection w:val="lrTb"/>
            <w:noWrap w:val="false"/>
          </w:tcPr>
          <w:p>
            <w:pPr>
              <w:pStyle w:val="1076"/>
              <w:ind w:left="11" w:hanging="11"/>
              <w:spacing w:before="120" w:after="120" w:line="240" w:lineRule="auto"/>
              <w:rPr>
                <w:rFonts w:eastAsia="Times New Roman"/>
                <w:bCs/>
                <w:lang w:eastAsia="ru-RU"/>
              </w:rPr>
            </w:pPr>
            <w:r>
              <w:rPr>
                <w:rFonts w:eastAsia="Times New Roman"/>
                <w:bCs/>
                <w:lang w:eastAsia="ru-RU"/>
              </w:rPr>
              <w:t xml:space="preserve">Продажа иностранной валюты клиентом за российские рубли</w:t>
            </w:r>
            <w:r>
              <w:rPr>
                <w:rStyle w:val="1082"/>
                <w:rFonts w:eastAsia="Times New Roman"/>
                <w:bCs/>
                <w:lang w:eastAsia="ru-RU"/>
              </w:rPr>
              <w:footnoteReference w:id="3"/>
            </w:r>
            <w:r>
              <w:rPr>
                <w:rStyle w:val="1082"/>
                <w:rFonts w:ascii="Symbol" w:hAnsi="Symbol" w:eastAsia="Symbol" w:cs="Symbol"/>
                <w:bCs/>
                <w:lang w:eastAsia="ru-RU"/>
              </w:rPr>
              <w:t xml:space="preserve">*</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11.1.1.</w:t>
            </w:r>
            <w:r>
              <w:rPr>
                <w:rFonts w:eastAsia="Times New Roman"/>
                <w:bCs/>
                <w:lang w:eastAsia="ru-RU"/>
              </w:rPr>
            </w:r>
            <w:r>
              <w:rPr>
                <w:rFonts w:eastAsia="Times New Roman"/>
                <w:bCs/>
                <w:lang w:eastAsia="ru-RU"/>
              </w:rPr>
            </w:r>
          </w:p>
        </w:tc>
        <w:tc>
          <w:tcPr>
            <w:tcW w:w="2018" w:type="dxa"/>
            <w:vAlign w:val="top"/>
            <w:textDirection w:val="lrTb"/>
            <w:noWrap w:val="false"/>
          </w:tcPr>
          <w:p>
            <w:pPr>
              <w:pStyle w:val="1076"/>
              <w:ind w:left="12" w:hanging="12"/>
              <w:jc w:val="both"/>
              <w:spacing w:before="40" w:after="40" w:line="240" w:lineRule="auto"/>
              <w:rPr>
                <w:rFonts w:eastAsia="Times New Roman"/>
                <w:bCs/>
                <w:lang w:eastAsia="ru-RU"/>
              </w:rPr>
            </w:pPr>
            <w:r>
              <w:rPr>
                <w:rFonts w:eastAsia="Times New Roman"/>
                <w:bCs/>
                <w:lang w:eastAsia="ru-RU"/>
              </w:rPr>
              <w:t xml:space="preserve">Продажа непосредственно Банку иностранной валюты по курсу Банка России</w:t>
            </w:r>
            <w:r>
              <w:rPr>
                <w:rFonts w:eastAsia="Times New Roman"/>
                <w:bCs/>
                <w:lang w:eastAsia="ru-RU"/>
              </w:rPr>
            </w:r>
            <w:r>
              <w:rPr>
                <w:rFonts w:eastAsia="Times New Roman"/>
                <w:bCs/>
                <w:lang w:eastAsia="ru-RU"/>
              </w:rPr>
            </w:r>
          </w:p>
        </w:tc>
        <w:tc>
          <w:tcPr>
            <w:gridSpan w:val="2"/>
            <w:tcW w:w="2340" w:type="dxa"/>
            <w:vAlign w:val="top"/>
            <w:textDirection w:val="lrTb"/>
            <w:noWrap w:val="false"/>
          </w:tcPr>
          <w:p>
            <w:pPr>
              <w:pStyle w:val="1076"/>
              <w:ind w:left="12" w:hanging="12"/>
              <w:jc w:val="both"/>
              <w:spacing w:before="40" w:after="40" w:line="240" w:lineRule="auto"/>
              <w:rPr>
                <w:rFonts w:eastAsia="Times New Roman"/>
                <w:bCs/>
                <w:lang w:eastAsia="ru-RU"/>
              </w:rPr>
            </w:pPr>
            <w:r>
              <w:rPr>
                <w:rFonts w:eastAsia="Times New Roman"/>
                <w:bCs/>
                <w:lang w:eastAsia="ru-RU"/>
              </w:rPr>
              <w:t xml:space="preserve">Курс Банка России, действующий на дату подачи клиентом распоряжения</w:t>
            </w:r>
            <w:r>
              <w:rPr>
                <w:rFonts w:eastAsia="Times New Roman"/>
                <w:bCs/>
                <w:lang w:eastAsia="ru-RU"/>
              </w:rPr>
            </w:r>
            <w:r>
              <w:rPr>
                <w:rFonts w:eastAsia="Times New Roman"/>
                <w:bCs/>
                <w:lang w:eastAsia="ru-RU"/>
              </w:rPr>
            </w:r>
          </w:p>
        </w:tc>
        <w:tc>
          <w:tcPr>
            <w:gridSpan w:val="2"/>
            <w:tcW w:w="2410" w:type="dxa"/>
            <w:vAlign w:val="top"/>
            <w:textDirection w:val="lrTb"/>
            <w:noWrap w:val="false"/>
          </w:tcPr>
          <w:p>
            <w:pPr>
              <w:pStyle w:val="1076"/>
              <w:ind w:left="12" w:hanging="12"/>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W w:w="2446" w:type="dxa"/>
            <w:vAlign w:val="top"/>
            <w:textDirection w:val="lrTb"/>
            <w:noWrap w:val="false"/>
          </w:tcPr>
          <w:p>
            <w:pPr>
              <w:pStyle w:val="1076"/>
              <w:ind w:left="11" w:hanging="11"/>
              <w:jc w:val="both"/>
              <w:spacing w:before="40" w:after="40" w:line="240" w:lineRule="auto"/>
              <w:rPr>
                <w:rFonts w:eastAsia="Times New Roman"/>
                <w:bCs/>
                <w:lang w:eastAsia="ru-RU"/>
              </w:rPr>
            </w:pPr>
            <w:r>
              <w:rPr>
                <w:rFonts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lang w:eastAsia="ru-RU"/>
              </w:rPr>
              <w:t xml:space="preserve">² ³</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76"/>
              <w:ind w:firstLine="708"/>
              <w:jc w:val="both"/>
              <w:spacing w:before="40" w:after="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076"/>
              <w:jc w:val="both"/>
              <w:spacing w:before="40" w:after="0" w:line="240" w:lineRule="auto"/>
              <w:rPr>
                <w:rFonts w:eastAsia="Times New Roman"/>
                <w:bCs/>
                <w:lang w:eastAsia="ru-RU"/>
              </w:rPr>
            </w:pPr>
            <w:r>
              <w:rPr>
                <w:rFonts w:eastAsia="Times New Roman"/>
                <w:bCs/>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11.1.2.</w:t>
            </w:r>
            <w:r>
              <w:rPr>
                <w:rFonts w:eastAsia="Times New Roman"/>
                <w:bCs/>
                <w:lang w:eastAsia="ru-RU"/>
              </w:rPr>
            </w:r>
            <w:r>
              <w:rPr>
                <w:rFonts w:eastAsia="Times New Roman"/>
                <w:bCs/>
                <w:lang w:eastAsia="ru-RU"/>
              </w:rPr>
            </w:r>
          </w:p>
        </w:tc>
        <w:tc>
          <w:tcPr>
            <w:tcW w:w="2018"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Продажа непосредственно Банку иностранной валюты по курсу Банка</w:t>
            </w:r>
            <w:r>
              <w:rPr>
                <w:rFonts w:eastAsia="Times New Roman"/>
                <w:bCs/>
                <w:lang w:eastAsia="ru-RU"/>
              </w:rPr>
            </w:r>
            <w:r>
              <w:rPr>
                <w:rFonts w:eastAsia="Times New Roman"/>
                <w:bCs/>
                <w:lang w:eastAsia="ru-RU"/>
              </w:rPr>
            </w:r>
          </w:p>
        </w:tc>
        <w:tc>
          <w:tcPr>
            <w:gridSpan w:val="2"/>
            <w:tcW w:w="2340" w:type="dxa"/>
            <w:vAlign w:val="top"/>
            <w:textDirection w:val="lrTb"/>
            <w:noWrap w:val="false"/>
          </w:tcPr>
          <w:p>
            <w:pPr>
              <w:pStyle w:val="1076"/>
              <w:jc w:val="both"/>
              <w:spacing w:before="40" w:after="40" w:line="240" w:lineRule="auto"/>
              <w:rPr>
                <w:rFonts w:eastAsia="Times New Roman"/>
                <w:lang w:eastAsia="ru-RU"/>
              </w:rPr>
            </w:pPr>
            <w:r>
              <w:rPr>
                <w:rFonts w:eastAsia="Times New Roman"/>
                <w:bCs/>
                <w:lang w:eastAsia="ru-RU"/>
              </w:rPr>
              <w:t xml:space="preserve">Курс Банка</w:t>
            </w:r>
            <w:r>
              <w:rPr>
                <w:rFonts w:eastAsia="Times New Roman"/>
                <w:lang w:eastAsia="ru-RU"/>
              </w:rPr>
              <w:t xml:space="preserve">² ³</w:t>
            </w:r>
            <w:r>
              <w:rPr>
                <w:rFonts w:eastAsia="Times New Roman"/>
                <w:lang w:eastAsia="ru-RU"/>
              </w:rPr>
            </w:r>
            <w:r>
              <w:rPr>
                <w:rFonts w:eastAsia="Times New Roman"/>
                <w:lang w:eastAsia="ru-RU"/>
              </w:rPr>
            </w:r>
          </w:p>
          <w:p>
            <w:pPr>
              <w:pStyle w:val="1076"/>
              <w:jc w:val="both"/>
              <w:spacing w:before="40" w:after="40" w:line="240" w:lineRule="auto"/>
              <w:rPr>
                <w:rFonts w:eastAsia="Times New Roman"/>
                <w:bCs/>
                <w:lang w:val="en-US" w:eastAsia="ru-RU"/>
              </w:rPr>
            </w:pPr>
            <w:r>
              <w:rPr>
                <w:rFonts w:eastAsia="Times New Roman"/>
                <w:bCs/>
                <w:lang w:val="en-US" w:eastAsia="ru-RU"/>
              </w:rPr>
            </w:r>
            <w:r>
              <w:rPr>
                <w:rFonts w:eastAsia="Times New Roman"/>
                <w:bCs/>
                <w:lang w:val="en-US" w:eastAsia="ru-RU"/>
              </w:rPr>
            </w:r>
            <w:r>
              <w:rPr>
                <w:rFonts w:eastAsia="Times New Roman"/>
                <w:bCs/>
                <w:lang w:val="en-US" w:eastAsia="ru-RU"/>
              </w:rPr>
            </w:r>
          </w:p>
        </w:tc>
        <w:tc>
          <w:tcPr>
            <w:gridSpan w:val="2"/>
            <w:tcW w:w="2410"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W w:w="2446"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76"/>
              <w:ind w:firstLine="708"/>
              <w:jc w:val="both"/>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gridSpan w:val="6"/>
            <w:tcW w:w="9214" w:type="dxa"/>
            <w:vAlign w:val="top"/>
            <w:textDirection w:val="lrTb"/>
            <w:noWrap w:val="false"/>
          </w:tcPr>
          <w:p>
            <w:pPr>
              <w:pStyle w:val="1076"/>
              <w:ind w:left="11" w:hanging="11"/>
              <w:jc w:val="both"/>
              <w:spacing w:before="120" w:after="120" w:line="240" w:lineRule="auto"/>
              <w:rPr>
                <w:rFonts w:eastAsia="Times New Roman"/>
                <w:bCs/>
                <w:lang w:eastAsia="ru-RU"/>
              </w:rPr>
            </w:pPr>
            <w:r>
              <w:rPr>
                <w:rFonts w:eastAsia="Times New Roman"/>
                <w:bCs/>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76"/>
              <w:jc w:val="center"/>
              <w:spacing w:before="120" w:after="120" w:line="240" w:lineRule="auto"/>
              <w:rPr>
                <w:rFonts w:eastAsia="Times New Roman"/>
                <w:bCs/>
                <w:lang w:eastAsia="ru-RU"/>
              </w:rPr>
            </w:pPr>
            <w:r>
              <w:rPr>
                <w:rFonts w:eastAsia="Times New Roman"/>
                <w:bCs/>
                <w:lang w:eastAsia="ru-RU"/>
              </w:rPr>
              <w:t xml:space="preserve">11.2.</w:t>
            </w:r>
            <w:r>
              <w:rPr>
                <w:rFonts w:eastAsia="Times New Roman"/>
                <w:bCs/>
                <w:lang w:eastAsia="ru-RU"/>
              </w:rPr>
            </w:r>
            <w:r>
              <w:rPr>
                <w:rFonts w:eastAsia="Times New Roman"/>
                <w:bCs/>
                <w:lang w:eastAsia="ru-RU"/>
              </w:rPr>
            </w:r>
          </w:p>
        </w:tc>
        <w:tc>
          <w:tcPr>
            <w:gridSpan w:val="7"/>
            <w:tcW w:w="9225" w:type="dxa"/>
            <w:vAlign w:val="top"/>
            <w:textDirection w:val="lrTb"/>
            <w:noWrap w:val="false"/>
          </w:tcPr>
          <w:p>
            <w:pPr>
              <w:pStyle w:val="1076"/>
              <w:ind w:left="12" w:hanging="12"/>
              <w:spacing w:before="120" w:after="120" w:line="240" w:lineRule="auto"/>
              <w:rPr>
                <w:rFonts w:eastAsia="Times New Roman"/>
                <w:bCs/>
                <w:lang w:eastAsia="ru-RU"/>
              </w:rPr>
            </w:pPr>
            <w:r>
              <w:rPr>
                <w:rFonts w:eastAsia="Times New Roman"/>
                <w:bCs/>
                <w:lang w:eastAsia="ru-RU"/>
              </w:rPr>
              <w:t xml:space="preserve">Покупка иностранной валюты клиентом за российские рубли</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11.2.1.</w:t>
            </w:r>
            <w:r>
              <w:rPr>
                <w:rFonts w:eastAsia="Times New Roman"/>
                <w:bCs/>
                <w:lang w:eastAsia="ru-RU"/>
              </w:rPr>
            </w:r>
            <w:r>
              <w:rPr>
                <w:rFonts w:eastAsia="Times New Roman"/>
                <w:bCs/>
                <w:lang w:eastAsia="ru-RU"/>
              </w:rPr>
            </w:r>
          </w:p>
        </w:tc>
        <w:tc>
          <w:tcPr>
            <w:gridSpan w:val="2"/>
            <w:tcW w:w="2029" w:type="dxa"/>
            <w:vAlign w:val="top"/>
            <w:textDirection w:val="lrTb"/>
            <w:noWrap w:val="false"/>
          </w:tcPr>
          <w:p>
            <w:pPr>
              <w:pStyle w:val="1076"/>
              <w:ind w:left="12" w:hanging="12"/>
              <w:jc w:val="both"/>
              <w:spacing w:before="40" w:after="40" w:line="240" w:lineRule="auto"/>
              <w:rPr>
                <w:rFonts w:eastAsia="Times New Roman"/>
                <w:bCs/>
                <w:lang w:eastAsia="ru-RU"/>
              </w:rPr>
            </w:pPr>
            <w:r>
              <w:rPr>
                <w:rFonts w:eastAsia="Times New Roman"/>
                <w:bCs/>
                <w:lang w:eastAsia="ru-RU"/>
              </w:rPr>
              <w:t xml:space="preserve">Покупка непосредственно у Банка иностранной валюты по курсу Банка России</w:t>
            </w:r>
            <w:r>
              <w:rPr>
                <w:rFonts w:eastAsia="Times New Roman"/>
                <w:bCs/>
                <w:lang w:eastAsia="ru-RU"/>
              </w:rPr>
            </w:r>
            <w:r>
              <w:rPr>
                <w:rFonts w:eastAsia="Times New Roman"/>
                <w:bCs/>
                <w:lang w:eastAsia="ru-RU"/>
              </w:rPr>
            </w:r>
          </w:p>
        </w:tc>
        <w:tc>
          <w:tcPr>
            <w:gridSpan w:val="2"/>
            <w:tcW w:w="2340" w:type="dxa"/>
            <w:vAlign w:val="top"/>
            <w:textDirection w:val="lrTb"/>
            <w:noWrap w:val="false"/>
          </w:tcPr>
          <w:p>
            <w:pPr>
              <w:pStyle w:val="1076"/>
              <w:ind w:left="12" w:hanging="12"/>
              <w:jc w:val="both"/>
              <w:spacing w:before="40" w:after="40" w:line="240" w:lineRule="auto"/>
              <w:rPr>
                <w:rFonts w:eastAsia="Times New Roman"/>
                <w:bCs/>
                <w:lang w:eastAsia="ru-RU"/>
              </w:rPr>
            </w:pPr>
            <w:r>
              <w:rPr>
                <w:rFonts w:eastAsia="Times New Roman"/>
                <w:bCs/>
                <w:lang w:eastAsia="ru-RU"/>
              </w:rPr>
              <w:t xml:space="preserve">Курс Банка России, действующий на дату подачи клиентом заявки</w:t>
            </w:r>
            <w:r>
              <w:rPr>
                <w:rFonts w:eastAsia="Times New Roman"/>
                <w:bCs/>
                <w:lang w:eastAsia="ru-RU"/>
              </w:rPr>
            </w:r>
            <w:r>
              <w:rPr>
                <w:rFonts w:eastAsia="Times New Roman"/>
                <w:bCs/>
                <w:lang w:eastAsia="ru-RU"/>
              </w:rPr>
            </w:r>
          </w:p>
        </w:tc>
        <w:tc>
          <w:tcPr>
            <w:gridSpan w:val="2"/>
            <w:tcW w:w="2410" w:type="dxa"/>
            <w:vAlign w:val="top"/>
            <w:textDirection w:val="lrTb"/>
            <w:noWrap w:val="false"/>
          </w:tcPr>
          <w:p>
            <w:pPr>
              <w:pStyle w:val="1076"/>
              <w:ind w:left="12" w:hanging="12"/>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W w:w="2446" w:type="dxa"/>
            <w:vAlign w:val="top"/>
            <w:textDirection w:val="lrTb"/>
            <w:noWrap w:val="false"/>
          </w:tcPr>
          <w:p>
            <w:pPr>
              <w:pStyle w:val="1076"/>
              <w:ind w:left="12" w:hanging="12"/>
              <w:jc w:val="both"/>
              <w:spacing w:before="40" w:after="40" w:line="240" w:lineRule="auto"/>
              <w:rPr>
                <w:rFonts w:eastAsia="Times New Roman"/>
                <w:highlight w:val="none"/>
                <w:lang w:eastAsia="ru-RU"/>
              </w:rPr>
            </w:pPr>
            <w:r>
              <w:rPr>
                <w:rFonts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lang w:eastAsia="ru-RU"/>
              </w:rPr>
              <w:t xml:space="preserve">² ³</w:t>
            </w:r>
            <w:r>
              <w:rPr>
                <w:rFonts w:eastAsia="Times New Roman"/>
                <w:highlight w:val="none"/>
                <w:lang w:eastAsia="ru-RU"/>
              </w:rPr>
            </w:r>
            <w:r>
              <w:rPr>
                <w:rFonts w:eastAsia="Times New Roman"/>
                <w:highlight w:val="none"/>
                <w:lang w:eastAsia="ru-RU"/>
              </w:rPr>
            </w:r>
          </w:p>
          <w:p>
            <w:pPr>
              <w:ind w:left="12" w:hanging="12"/>
              <w:jc w:val="both"/>
              <w:spacing w:before="40" w:after="40" w:line="240" w:lineRule="auto"/>
              <w:rPr>
                <w:rFonts w:eastAsia="Times New Roman"/>
                <w:lang w:eastAsia="ru-RU"/>
              </w:rPr>
            </w:pPr>
            <w:r>
              <w:rPr>
                <w:rFonts w:eastAsia="Times New Roman"/>
                <w:highlight w:val="none"/>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76"/>
              <w:ind w:firstLine="708"/>
              <w:jc w:val="both"/>
              <w:spacing w:after="0" w:line="240" w:lineRule="auto"/>
              <w:rPr>
                <w:rFonts w:eastAsia="Times New Roman"/>
                <w:bCs/>
                <w:i/>
                <w:lang w:eastAsia="ru-RU"/>
              </w:rPr>
            </w:pPr>
            <w:r>
              <w:rPr>
                <w:rFonts w:eastAsia="Times New Roman"/>
                <w:bCs/>
                <w:i/>
                <w:lang w:eastAsia="ru-RU"/>
              </w:rPr>
            </w:r>
            <w:r>
              <w:rPr>
                <w:rFonts w:eastAsia="Times New Roman"/>
                <w:bCs/>
                <w:i/>
                <w:lang w:eastAsia="ru-RU"/>
              </w:rPr>
            </w:r>
            <w:r>
              <w:rPr>
                <w:rFonts w:eastAsia="Times New Roman"/>
                <w:bCs/>
                <w:i/>
                <w:lang w:eastAsia="ru-RU"/>
              </w:rPr>
            </w:r>
          </w:p>
        </w:tc>
        <w:tc>
          <w:tcPr>
            <w:gridSpan w:val="7"/>
            <w:tcW w:w="9225" w:type="dxa"/>
            <w:vAlign w:val="top"/>
            <w:textDirection w:val="lrTb"/>
            <w:noWrap w:val="false"/>
          </w:tcPr>
          <w:p>
            <w:pPr>
              <w:pStyle w:val="1076"/>
              <w:jc w:val="both"/>
              <w:spacing w:before="120" w:after="120" w:line="240" w:lineRule="auto"/>
              <w:rPr>
                <w:rFonts w:eastAsia="Times New Roman"/>
                <w:bCs/>
                <w:lang w:eastAsia="ru-RU"/>
              </w:rPr>
            </w:pPr>
            <w:r>
              <w:rPr>
                <w:rFonts w:eastAsia="Times New Roman"/>
                <w:bCs/>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rFonts w:eastAsia="Times New Roman"/>
                <w:bCs/>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11.2.2.</w:t>
            </w:r>
            <w:r>
              <w:rPr>
                <w:rFonts w:eastAsia="Times New Roman"/>
                <w:bCs/>
                <w:lang w:eastAsia="ru-RU"/>
              </w:rPr>
            </w:r>
            <w:r>
              <w:rPr>
                <w:rFonts w:eastAsia="Times New Roman"/>
                <w:bCs/>
                <w:lang w:eastAsia="ru-RU"/>
              </w:rPr>
            </w:r>
          </w:p>
        </w:tc>
        <w:tc>
          <w:tcPr>
            <w:gridSpan w:val="3"/>
            <w:tcW w:w="2269"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Покупка непосредственно у Банка иностранной валюты по курсу Банка</w:t>
            </w:r>
            <w:r>
              <w:rPr>
                <w:rFonts w:eastAsia="Times New Roman"/>
                <w:bCs/>
                <w:lang w:eastAsia="ru-RU"/>
              </w:rPr>
            </w:r>
            <w:r>
              <w:rPr>
                <w:rFonts w:eastAsia="Times New Roman"/>
                <w:bCs/>
                <w:lang w:eastAsia="ru-RU"/>
              </w:rPr>
            </w:r>
          </w:p>
        </w:tc>
        <w:tc>
          <w:tcPr>
            <w:gridSpan w:val="2"/>
            <w:tcW w:w="2340"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Курс Банка</w:t>
            </w:r>
            <w:r>
              <w:rPr>
                <w:rFonts w:eastAsia="Times New Roman"/>
                <w:lang w:eastAsia="ru-RU"/>
              </w:rPr>
              <w:t xml:space="preserve">²</w:t>
            </w:r>
            <w:r>
              <w:rPr>
                <w:rFonts w:eastAsia="Times New Roman"/>
                <w:lang w:val="en-US" w:eastAsia="ru-RU"/>
              </w:rPr>
              <w:t xml:space="preserve"> </w:t>
            </w:r>
            <w:r>
              <w:rPr>
                <w:rFonts w:eastAsia="Times New Roman"/>
                <w:lang w:eastAsia="ru-RU"/>
              </w:rPr>
              <w:t xml:space="preserve">³</w:t>
            </w:r>
            <w:r>
              <w:rPr>
                <w:rFonts w:eastAsia="Times New Roman"/>
                <w:bCs/>
                <w:lang w:eastAsia="ru-RU"/>
              </w:rPr>
            </w:r>
            <w:r>
              <w:rPr>
                <w:rFonts w:eastAsia="Times New Roman"/>
                <w:bCs/>
                <w:lang w:eastAsia="ru-RU"/>
              </w:rPr>
            </w:r>
          </w:p>
        </w:tc>
        <w:tc>
          <w:tcPr>
            <w:tcW w:w="2170"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W w:w="2446"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76"/>
              <w:ind w:firstLine="708"/>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gridSpan w:val="7"/>
            <w:tcW w:w="9225"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eastAsia="Times New Roman"/>
                <w:bCs/>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lang w:eastAsia="ru-RU"/>
              </w:rPr>
            </w:r>
            <w:r>
              <w:rPr>
                <w:rFonts w:eastAsia="Times New Roman"/>
                <w:bCs/>
                <w:lang w:eastAsia="ru-RU"/>
              </w:rPr>
            </w:r>
          </w:p>
        </w:tc>
      </w:tr>
    </w:tbl>
    <w:p>
      <w:pPr>
        <w:pStyle w:val="1076"/>
        <w:spacing w:before="120" w:after="0" w:line="240" w:lineRule="auto"/>
        <w:rPr>
          <w:rFonts w:eastAsia="Times New Roman"/>
          <w:color w:val="000000"/>
          <w:sz w:val="20"/>
          <w:szCs w:val="20"/>
          <w:u w:val="single"/>
          <w:lang w:eastAsia="ru-RU"/>
        </w:rPr>
      </w:pPr>
      <w:r>
        <w:rPr>
          <w:rFonts w:eastAsia="Times New Roman"/>
          <w:iCs/>
          <w:color w:val="000000"/>
          <w:sz w:val="20"/>
          <w:szCs w:val="20"/>
          <w:u w:val="single"/>
          <w:lang w:eastAsia="ru-RU"/>
        </w:rPr>
        <w:t xml:space="preserve">Примечание:</w:t>
      </w:r>
      <w:r>
        <w:rPr>
          <w:rFonts w:eastAsia="Times New Roman"/>
          <w:color w:val="000000"/>
          <w:sz w:val="20"/>
          <w:szCs w:val="20"/>
          <w:u w:val="single"/>
          <w:lang w:eastAsia="ru-RU"/>
        </w:rPr>
      </w:r>
      <w:r>
        <w:rPr>
          <w:rFonts w:eastAsia="Times New Roman"/>
          <w:color w:val="000000"/>
          <w:sz w:val="20"/>
          <w:szCs w:val="20"/>
          <w:u w:val="single"/>
          <w:lang w:eastAsia="ru-RU"/>
        </w:rPr>
      </w:r>
    </w:p>
    <w:p>
      <w:pPr>
        <w:pStyle w:val="1076"/>
        <w:jc w:val="both"/>
        <w:spacing w:before="40" w:after="0" w:line="240" w:lineRule="auto"/>
        <w:rPr>
          <w:rFonts w:eastAsia="Times New Roman"/>
          <w:iCs/>
          <w:color w:val="000000"/>
          <w:sz w:val="20"/>
          <w:szCs w:val="20"/>
          <w:lang w:eastAsia="ru-RU"/>
        </w:rPr>
      </w:pPr>
      <w:r>
        <w:rPr>
          <w:rFonts w:eastAsia="Times New Roman"/>
          <w:iCs/>
          <w:color w:val="000000"/>
          <w:sz w:val="20"/>
          <w:szCs w:val="20"/>
          <w:vertAlign w:val="superscript"/>
          <w:lang w:eastAsia="ru-RU"/>
        </w:rPr>
        <w:t xml:space="preserve">1 </w:t>
      </w:r>
      <w:r>
        <w:rPr>
          <w:rFonts w:eastAsia="Times New Roman"/>
          <w:iCs/>
          <w:color w:val="000000"/>
          <w:sz w:val="20"/>
          <w:szCs w:val="20"/>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eastAsia="Times New Roman"/>
          <w:iCs/>
          <w:color w:val="000000"/>
          <w:sz w:val="20"/>
          <w:szCs w:val="20"/>
          <w:lang w:eastAsia="ru-RU"/>
        </w:rPr>
      </w:r>
      <w:r>
        <w:rPr>
          <w:rFonts w:eastAsia="Times New Roman"/>
          <w:iCs/>
          <w:color w:val="000000"/>
          <w:sz w:val="20"/>
          <w:szCs w:val="20"/>
          <w:lang w:eastAsia="ru-RU"/>
        </w:rPr>
      </w:r>
    </w:p>
    <w:p>
      <w:pPr>
        <w:pStyle w:val="1076"/>
        <w:jc w:val="both"/>
        <w:spacing w:before="40" w:after="0" w:line="240" w:lineRule="auto"/>
        <w:rPr>
          <w:rFonts w:eastAsia="Times New Roman"/>
          <w:iCs/>
          <w:color w:val="000000"/>
          <w:sz w:val="20"/>
          <w:szCs w:val="20"/>
          <w:lang w:eastAsia="ru-RU"/>
        </w:rPr>
      </w:pPr>
      <w:r>
        <w:rPr>
          <w:rFonts w:eastAsia="Times New Roman"/>
          <w:iCs/>
          <w:sz w:val="20"/>
          <w:szCs w:val="20"/>
          <w:vertAlign w:val="superscript"/>
          <w:lang w:eastAsia="ru-RU"/>
        </w:rPr>
        <w:t xml:space="preserve">2 </w:t>
      </w:r>
      <w:r>
        <w:rPr>
          <w:rFonts w:eastAsia="Times New Roman"/>
          <w:iCs/>
          <w:color w:val="000000"/>
          <w:sz w:val="20"/>
          <w:szCs w:val="20"/>
          <w:lang w:eastAsia="ru-RU"/>
        </w:rPr>
        <w:t xml:space="preserve">Банк имеет право изменять Курс(ы) Банка и/или размер расчетной комиссии в течение дня</w:t>
      </w:r>
      <w:r>
        <w:rPr>
          <w:rFonts w:eastAsia="Times New Roman"/>
          <w:iCs/>
          <w:sz w:val="20"/>
          <w:szCs w:val="20"/>
          <w:lang w:eastAsia="ru-RU"/>
        </w:rPr>
        <w:t xml:space="preserve">. </w:t>
      </w:r>
      <w:r>
        <w:rPr>
          <w:rFonts w:eastAsia="Times New Roman"/>
          <w:iCs/>
          <w:color w:val="000000"/>
          <w:sz w:val="20"/>
          <w:szCs w:val="20"/>
          <w:lang w:eastAsia="ru-RU"/>
        </w:rPr>
      </w:r>
      <w:r>
        <w:rPr>
          <w:rFonts w:eastAsia="Times New Roman"/>
          <w:iCs/>
          <w:color w:val="000000"/>
          <w:sz w:val="20"/>
          <w:szCs w:val="20"/>
          <w:lang w:eastAsia="ru-RU"/>
        </w:rPr>
      </w:r>
    </w:p>
    <w:p>
      <w:pPr>
        <w:pStyle w:val="1076"/>
        <w:jc w:val="both"/>
        <w:spacing w:before="40" w:after="0" w:line="240" w:lineRule="auto"/>
        <w:rPr>
          <w:rFonts w:eastAsia="Times New Roman"/>
          <w:color w:val="000000"/>
          <w:sz w:val="20"/>
          <w:szCs w:val="20"/>
          <w:lang w:eastAsia="ru-RU"/>
        </w:rPr>
      </w:pPr>
      <w:r>
        <w:rPr>
          <w:rFonts w:eastAsia="Times New Roman"/>
          <w:color w:val="000000"/>
          <w:sz w:val="20"/>
          <w:szCs w:val="20"/>
          <w:vertAlign w:val="superscript"/>
          <w:lang w:eastAsia="ru-RU"/>
        </w:rPr>
        <w:t xml:space="preserve">3 </w:t>
      </w:r>
      <w:r>
        <w:rPr>
          <w:rFonts w:eastAsia="Times New Roman"/>
          <w:color w:val="000000"/>
          <w:sz w:val="20"/>
          <w:szCs w:val="20"/>
          <w:lang w:eastAsia="ru-RU"/>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eastAsia="Times New Roman"/>
          <w:color w:val="000000"/>
          <w:sz w:val="20"/>
          <w:szCs w:val="20"/>
          <w:lang w:eastAsia="ru-RU"/>
        </w:rPr>
      </w:r>
      <w:r>
        <w:rPr>
          <w:rFonts w:eastAsia="Times New Roman"/>
          <w:color w:val="000000"/>
          <w:sz w:val="20"/>
          <w:szCs w:val="20"/>
          <w:lang w:eastAsia="ru-RU"/>
        </w:rPr>
      </w:r>
    </w:p>
    <w:p>
      <w:pPr>
        <w:pStyle w:val="1078"/>
        <w:rPr>
          <w:sz w:val="24"/>
          <w:szCs w:val="24"/>
          <w:lang w:eastAsia="ru-RU"/>
        </w:rPr>
      </w:pPr>
      <w:r/>
      <w:bookmarkStart w:id="15" w:name="_Toc13"/>
      <w:r>
        <w:br w:type="page" w:clear="all"/>
      </w:r>
      <w:r>
        <w:rPr>
          <w:sz w:val="24"/>
          <w:szCs w:val="24"/>
          <w:lang w:eastAsia="ru-RU"/>
        </w:rPr>
        <w:t xml:space="preserve">12. Кредитные операции</w:t>
      </w:r>
      <w:r>
        <w:rPr>
          <w:sz w:val="24"/>
          <w:szCs w:val="24"/>
          <w:lang w:eastAsia="ru-RU"/>
        </w:rPr>
      </w:r>
      <w:bookmarkEnd w:id="15"/>
      <w:r/>
      <w:r>
        <w:rPr>
          <w:sz w:val="24"/>
          <w:szCs w:val="24"/>
          <w:lang w:eastAsia="ru-RU"/>
        </w:rPr>
      </w:r>
    </w:p>
    <w:tbl>
      <w:tblPr>
        <w:tblW w:w="9860"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10"/>
        <w:gridCol w:w="4077"/>
        <w:gridCol w:w="19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pStyle w:val="1076"/>
              <w:jc w:val="center"/>
              <w:spacing w:after="0" w:line="240" w:lineRule="auto"/>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4077" w:type="dxa"/>
            <w:vAlign w:val="center"/>
            <w:textDirection w:val="lrTb"/>
            <w:noWrap w:val="false"/>
          </w:tcPr>
          <w:p>
            <w:pPr>
              <w:pStyle w:val="1076"/>
              <w:jc w:val="center"/>
              <w:spacing w:after="0" w:line="240" w:lineRule="auto"/>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97" w:type="dxa"/>
            <w:vAlign w:val="center"/>
            <w:textDirection w:val="lrTb"/>
            <w:noWrap w:val="false"/>
          </w:tcPr>
          <w:p>
            <w:pPr>
              <w:pStyle w:val="1076"/>
              <w:jc w:val="center"/>
              <w:spacing w:after="0" w:line="240" w:lineRule="auto"/>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76"/>
              <w:jc w:val="center"/>
              <w:spacing w:after="0" w:line="240" w:lineRule="auto"/>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tabs>
                <w:tab w:val="left" w:pos="0" w:leader="none"/>
              </w:tabs>
              <w:rPr>
                <w:rFonts w:eastAsia="Times New Roman"/>
                <w:bCs/>
                <w:lang w:eastAsia="ru-RU"/>
              </w:rPr>
            </w:pPr>
            <w:r>
              <w:rPr>
                <w:rFonts w:eastAsia="Times New Roman"/>
                <w:bCs/>
                <w:lang w:eastAsia="ru-RU"/>
              </w:rPr>
              <w:t xml:space="preserve">12.1.</w:t>
            </w:r>
            <w:r>
              <w:rPr>
                <w:rFonts w:eastAsia="Times New Roman"/>
                <w:bCs/>
                <w:lang w:eastAsia="ru-RU"/>
              </w:rPr>
            </w:r>
            <w:r>
              <w:rPr>
                <w:rFonts w:eastAsia="Times New Roman"/>
                <w:bCs/>
                <w:lang w:eastAsia="ru-RU"/>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40" w:line="240" w:lineRule="auto"/>
              <w:rPr>
                <w:rFonts w:eastAsia="Times New Roman"/>
                <w:lang w:eastAsia="ru-RU"/>
              </w:rPr>
            </w:pPr>
            <w:r>
              <w:rPr>
                <w:rFonts w:eastAsia="Times New Roman"/>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lang w:eastAsia="ru-RU"/>
              </w:rPr>
            </w:r>
            <w:r>
              <w:rPr>
                <w:rFonts w:eastAsia="Times New Roman"/>
                <w:lang w:eastAsia="ru-RU"/>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120" w:after="40" w:line="240" w:lineRule="auto"/>
              <w:widowControl w:val="off"/>
              <w:tabs>
                <w:tab w:val="left" w:pos="2844" w:leader="none"/>
              </w:tabs>
              <w:rPr>
                <w:rFonts w:eastAsia="Times New Roman"/>
                <w:lang w:eastAsia="ru-RU"/>
              </w:rPr>
            </w:pPr>
            <w:r>
              <w:rPr>
                <w:rFonts w:eastAsia="Times New Roman"/>
                <w:lang w:eastAsia="ru-RU"/>
              </w:rPr>
              <w:t xml:space="preserve">Не менее 0,8%</w:t>
            </w:r>
            <w:r>
              <w:rPr>
                <w:rFonts w:eastAsia="Times New Roman"/>
                <w:lang w:eastAsia="ru-RU"/>
              </w:rPr>
            </w:r>
            <w:r>
              <w:rPr>
                <w:rFonts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76"/>
              <w:jc w:val="both"/>
              <w:spacing w:before="120" w:after="40" w:line="240" w:lineRule="auto"/>
              <w:rPr>
                <w:rFonts w:eastAsia="Times New Roman"/>
                <w:lang w:eastAsia="ru-RU"/>
              </w:rPr>
            </w:pPr>
            <w:r>
              <w:rPr>
                <w:rFonts w:eastAsia="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lang w:eastAsia="ru-RU"/>
              </w:rPr>
            </w:r>
            <w:r>
              <w:rPr>
                <w:rFonts w:eastAsia="Times New Roman"/>
                <w:lang w:eastAsia="ru-RU"/>
              </w:rPr>
            </w:r>
          </w:p>
          <w:p>
            <w:pPr>
              <w:pStyle w:val="1076"/>
              <w:jc w:val="both"/>
              <w:spacing w:before="40" w:after="40" w:line="240" w:lineRule="auto"/>
              <w:rPr>
                <w:rFonts w:eastAsia="Times New Roman"/>
                <w:lang w:eastAsia="ru-RU"/>
              </w:rPr>
            </w:pPr>
            <w:r>
              <w:rPr>
                <w:rFonts w:eastAsia="Times New Roman"/>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pPr>
            <w: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lang w:eastAsia="ru-RU"/>
              </w:rPr>
            </w:pPr>
            <w:r>
              <w:rPr>
                <w:rFonts w:eastAsia="Times New Roman"/>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lang w:eastAsia="ru-RU"/>
              </w:rPr>
            </w:r>
            <w:r>
              <w:rPr>
                <w:rFonts w:eastAsia="Times New Roman"/>
                <w:lang w:eastAsia="ru-RU"/>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rFonts w:eastAsia="Times New Roman"/>
                <w:lang w:eastAsia="ru-RU"/>
              </w:rPr>
            </w:pPr>
            <w:r>
              <w:rPr>
                <w:rFonts w:eastAsia="Times New Roman"/>
                <w:lang w:eastAsia="ru-RU"/>
              </w:rPr>
              <w:t xml:space="preserve">Не менее 0,1%</w:t>
            </w:r>
            <w:r>
              <w:rPr>
                <w:rFonts w:eastAsia="Times New Roman"/>
                <w:lang w:eastAsia="ru-RU"/>
              </w:rPr>
            </w:r>
            <w:r>
              <w:rPr>
                <w:rFonts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pPr>
            <w: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lang w:eastAsia="ru-RU"/>
              </w:rPr>
            </w:pPr>
            <w:r>
              <w:rPr>
                <w:rFonts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lang w:eastAsia="ru-RU"/>
              </w:rPr>
            </w:r>
            <w:r>
              <w:rPr>
                <w:rFonts w:eastAsia="Times New Roman"/>
                <w:lang w:eastAsia="ru-RU"/>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widowControl w:val="off"/>
              <w:tabs>
                <w:tab w:val="left" w:pos="2844" w:leader="none"/>
              </w:tabs>
              <w:rPr>
                <w:rFonts w:eastAsia="Times New Roman"/>
                <w:lang w:eastAsia="ru-RU"/>
              </w:rPr>
            </w:pPr>
            <w:r>
              <w:rPr>
                <w:rFonts w:eastAsia="Times New Roman"/>
                <w:lang w:eastAsia="ru-RU"/>
              </w:rPr>
              <w:t xml:space="preserve">Не взимается</w:t>
            </w:r>
            <w:r>
              <w:rPr>
                <w:rFonts w:eastAsia="Times New Roman"/>
                <w:lang w:eastAsia="ru-RU"/>
              </w:rPr>
            </w:r>
            <w:r>
              <w:rPr>
                <w:rFonts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pPr>
            <w: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rPr>
            </w:pPr>
            <w:r>
              <w:rPr>
                <w:bCs/>
              </w:rPr>
              <w:t xml:space="preserve">- при кредитовании на проведение</w:t>
            </w:r>
            <w:r>
              <w:rPr>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rFonts w:eastAsia="Times New Roman"/>
                <w:lang w:eastAsia="ru-RU"/>
              </w:rPr>
            </w:pPr>
            <w:r>
              <w:rPr>
                <w:rFonts w:eastAsia="Times New Roman"/>
                <w:lang w:eastAsia="ru-RU"/>
              </w:rPr>
              <w:t xml:space="preserve">Не взимается</w:t>
            </w:r>
            <w:r>
              <w:rPr>
                <w:rFonts w:eastAsia="Times New Roman"/>
                <w:lang w:eastAsia="ru-RU"/>
              </w:rPr>
            </w:r>
            <w:r>
              <w:rPr>
                <w:rFonts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pPr>
            <w: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pPr>
            <w:r>
              <w:t xml:space="preserve">- при кредитовании в рамках </w:t>
            </w:r>
            <w:r>
              <w:rPr>
                <w:bCs/>
              </w:rPr>
              <w:t xml:space="preserve">Положения о предоставлении кредитов «Оборотный – стандарт» № 495-П</w:t>
            </w: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pPr>
            <w: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br w:type="textWrapping" w:clear="all"/>
            </w:r>
            <w:r>
              <w:t xml:space="preserve">№ 540-П на период </w:t>
            </w:r>
            <w:r>
              <w:rPr>
                <w:bCs/>
              </w:rPr>
              <w:t xml:space="preserve">действия льготных условий</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pPr>
            <w: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pPr>
            <w:r>
              <w:t xml:space="preserve">Не взимается</w:t>
            </w:r>
            <w:r/>
          </w:p>
          <w:p>
            <w:pPr>
              <w:pStyle w:val="1076"/>
              <w:ind w:left="72"/>
              <w:jc w:val="center"/>
              <w:spacing w:before="40" w:after="0" w:line="240" w:lineRule="auto"/>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pPr>
            <w: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ind w:left="74"/>
              <w:jc w:val="both"/>
              <w:spacing w:before="40" w:after="0" w:line="240" w:lineRule="auto"/>
              <w:tabs>
                <w:tab w:val="left" w:pos="0" w:leader="none"/>
              </w:tabs>
              <w:rPr>
                <w:bCs/>
              </w:rPr>
            </w:pPr>
            <w:r>
              <w:rPr>
                <w:bCs/>
              </w:rPr>
              <w:t xml:space="preserve">- при кредитовании в рамках</w:t>
            </w:r>
            <w:r>
              <w:t xml:space="preserve"> </w:t>
            </w:r>
            <w:r>
              <w:rPr>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ind w:left="74"/>
              <w:jc w:val="both"/>
              <w:spacing w:before="40" w:after="0" w:line="240" w:lineRule="auto"/>
              <w:rPr>
                <w:bCs/>
              </w:rPr>
            </w:pPr>
            <w:r>
              <w:rPr>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pPr>
            <w: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rPr>
            </w:pPr>
            <w:r>
              <w:rPr>
                <w:bC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pPr>
            <w: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rPr>
            </w:pPr>
            <w:r>
              <w:rPr>
                <w:bC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pPr>
            <w: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rPr>
            </w:pPr>
            <w:r>
              <w:rPr>
                <w:bC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pPr>
            <w: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pPr>
            <w: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rPr>
            </w:pPr>
            <w:r>
              <w:rPr>
                <w:bCs/>
              </w:rPr>
              <w:t xml:space="preserve">- при кредитовании в рамках льготных программ в соответствии с Перечнем 1 раздела 12 «Кредитные операции» настоящих Тарифов</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pPr>
            <w:r>
              <w:t xml:space="preserve">Не взимается </w:t>
            </w:r>
            <w:r/>
          </w:p>
          <w:p>
            <w:pPr>
              <w:pStyle w:val="1076"/>
              <w:ind w:left="74"/>
              <w:jc w:val="center"/>
              <w:spacing w:before="40" w:after="0" w:line="240" w:lineRule="auto"/>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0" w:line="240" w:lineRule="auto"/>
              <w:tabs>
                <w:tab w:val="left" w:pos="0" w:leader="none"/>
              </w:tabs>
              <w:rPr>
                <w:rFonts w:eastAsia="Times New Roman"/>
                <w:bCs/>
                <w:lang w:eastAsia="ru-RU"/>
              </w:rPr>
            </w:pPr>
            <w:r>
              <w:rPr>
                <w:rFonts w:eastAsia="Times New Roman"/>
                <w:bCs/>
                <w:lang w:eastAsia="ru-RU"/>
              </w:rPr>
              <w:t xml:space="preserve">12.2.</w:t>
            </w:r>
            <w:r>
              <w:rPr>
                <w:rFonts w:eastAsia="Times New Roman"/>
                <w:bCs/>
                <w:lang w:eastAsia="ru-RU"/>
              </w:rPr>
            </w:r>
            <w:r>
              <w:rPr>
                <w:rFonts w:eastAsia="Times New Roman"/>
                <w:bCs/>
                <w:lang w:eastAsia="ru-RU"/>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0" w:line="240" w:lineRule="auto"/>
              <w:rPr>
                <w:rFonts w:eastAsia="Times New Roman"/>
                <w:lang w:eastAsia="ru-RU"/>
              </w:rPr>
            </w:pPr>
            <w:r>
              <w:rPr>
                <w:rFonts w:eastAsia="Times New Roman"/>
                <w:lang w:eastAsia="ru-RU"/>
              </w:rPr>
              <w:t xml:space="preserve">Обслуживание кредита, кредитной линии и кредита в форме «овердрафт» в течение всего периода действия</w:t>
            </w:r>
            <w:r>
              <w:rPr>
                <w:rFonts w:eastAsia="Times New Roman"/>
                <w:lang w:eastAsia="ru-RU"/>
              </w:rPr>
            </w:r>
            <w:r>
              <w:rPr>
                <w:rFonts w:eastAsia="Times New Roman"/>
                <w:lang w:eastAsia="ru-RU"/>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120" w:after="0" w:line="240" w:lineRule="auto"/>
              <w:widowControl w:val="off"/>
              <w:tabs>
                <w:tab w:val="left" w:pos="2844" w:leader="none"/>
              </w:tabs>
              <w:rPr>
                <w:rFonts w:eastAsia="Times New Roman"/>
                <w:lang w:eastAsia="ru-RU"/>
              </w:rPr>
            </w:pPr>
            <w:r>
              <w:rPr>
                <w:rFonts w:eastAsia="Times New Roman"/>
                <w:lang w:eastAsia="ru-RU"/>
              </w:rPr>
              <w:t xml:space="preserve">Не менее 0,5% годовых</w:t>
            </w:r>
            <w:r>
              <w:rPr>
                <w:rFonts w:eastAsia="Times New Roman"/>
                <w:lang w:eastAsia="ru-RU"/>
              </w:rPr>
            </w:r>
            <w:r>
              <w:rPr>
                <w:rFonts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76"/>
              <w:ind w:left="34"/>
              <w:jc w:val="both"/>
              <w:spacing w:before="120" w:after="40" w:line="240" w:lineRule="auto"/>
              <w:tabs>
                <w:tab w:val="left" w:pos="1276" w:leader="none"/>
              </w:tabs>
              <w:rPr>
                <w:rFonts w:eastAsia="Times New Roman"/>
                <w:lang w:eastAsia="ru-RU"/>
              </w:rPr>
            </w:pPr>
            <w:r>
              <w:rPr>
                <w:rFonts w:eastAsia="Times New Roman"/>
                <w:lang w:eastAsia="ru-RU"/>
              </w:rPr>
              <w:t xml:space="preserve">Комиссия начисляется и уплачивается в порядке, предусмотренном для упл</w:t>
            </w:r>
            <w:r>
              <w:rPr>
                <w:rFonts w:eastAsia="Times New Roman"/>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both"/>
              <w:spacing w:before="40"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lang w:eastAsia="ru-RU"/>
              </w:rPr>
            </w:pPr>
            <w:r>
              <w:rPr>
                <w:rFonts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lang w:eastAsia="ru-RU"/>
              </w:rPr>
            </w:r>
            <w:r>
              <w:rPr>
                <w:rFonts w:eastAsia="Times New Roman"/>
                <w:lang w:eastAsia="ru-RU"/>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rFonts w:eastAsia="Times New Roman"/>
                <w:bCs/>
                <w:lang w:val="en-US" w:eastAsia="ru-RU"/>
              </w:rPr>
            </w:pPr>
            <w:r>
              <w:rPr>
                <w:rFonts w:eastAsia="Times New Roman"/>
                <w:lang w:eastAsia="ru-RU"/>
              </w:rPr>
              <w:t xml:space="preserve">Не взимается</w:t>
            </w:r>
            <w:r>
              <w:rPr>
                <w:rFonts w:eastAsia="Times New Roman"/>
                <w:bCs/>
                <w:lang w:val="en-US" w:eastAsia="ru-RU"/>
              </w:rPr>
            </w:r>
            <w:r>
              <w:rPr>
                <w:rFonts w:eastAsia="Times New Roman"/>
                <w:bCs/>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pPr>
            <w: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lang w:eastAsia="ru-RU"/>
              </w:rPr>
            </w:pPr>
            <w:r>
              <w:rPr>
                <w:rFonts w:eastAsia="Times New Roman"/>
                <w:lang w:eastAsia="ru-RU"/>
              </w:rPr>
              <w:t xml:space="preserve">- </w:t>
            </w:r>
            <w:r>
              <w:rPr>
                <w:bCs/>
              </w:rPr>
              <w:t xml:space="preserve">при кредитовании на проведение</w:t>
            </w:r>
            <w:r>
              <w:rPr>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Times New Roman"/>
                <w:lang w:eastAsia="ru-RU"/>
              </w:rPr>
            </w:r>
            <w:r>
              <w:rPr>
                <w:rFonts w:eastAsia="Times New Roman"/>
                <w:lang w:eastAsia="ru-RU"/>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pPr>
            <w:r>
              <w:rPr>
                <w:rFonts w:eastAsia="Times New Roman"/>
                <w:lang w:eastAsia="ru-RU"/>
              </w:rP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pPr>
            <w: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lang w:eastAsia="ru-RU"/>
              </w:rPr>
            </w:pPr>
            <w:r>
              <w:rPr>
                <w:rFonts w:eastAsia="Times New Roman"/>
                <w:lang w:eastAsia="ru-RU"/>
              </w:rPr>
              <w:t xml:space="preserve">- при кредитовании с использованием связанного финансирования</w:t>
            </w:r>
            <w:r>
              <w:rPr>
                <w:rFonts w:eastAsia="Times New Roman"/>
                <w:lang w:eastAsia="ru-RU"/>
              </w:rPr>
            </w:r>
            <w:r>
              <w:rPr>
                <w:rFonts w:eastAsia="Times New Roman"/>
                <w:lang w:eastAsia="ru-RU"/>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widowControl w:val="off"/>
              <w:tabs>
                <w:tab w:val="left" w:pos="2844" w:leader="none"/>
              </w:tabs>
              <w:rPr>
                <w:rFonts w:eastAsia="Times New Roman"/>
                <w:lang w:eastAsia="ru-RU"/>
              </w:rPr>
            </w:pPr>
            <w:r>
              <w:rPr>
                <w:rFonts w:eastAsia="Times New Roman"/>
                <w:bCs/>
                <w:lang w:eastAsia="ru-RU"/>
              </w:rPr>
              <w:t xml:space="preserve">Не взимается</w:t>
            </w:r>
            <w:r>
              <w:rPr>
                <w:rFonts w:eastAsia="Times New Roman"/>
                <w:lang w:eastAsia="ru-RU"/>
              </w:rPr>
            </w:r>
            <w:r>
              <w:rPr>
                <w:rFonts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pPr>
            <w: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pPr>
            <w:r>
              <w:t xml:space="preserve">- при кредитовании в рамках </w:t>
            </w:r>
            <w:r>
              <w:rPr>
                <w:bCs/>
              </w:rPr>
              <w:t xml:space="preserve">Положения о предоставлении кредитов «Оборотный – стандарт» № 495-П</w:t>
            </w: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pPr>
            <w: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r>
            <w:r>
              <w:t xml:space="preserve">№ 540-П на период </w:t>
            </w:r>
            <w:r>
              <w:rPr>
                <w:bCs/>
              </w:rPr>
              <w:t xml:space="preserve">действия льготных условий</w:t>
            </w: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pPr>
            <w: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pPr>
            <w:r>
              <w:t xml:space="preserve">Не взимается</w:t>
            </w:r>
            <w:r/>
          </w:p>
          <w:p>
            <w:pPr>
              <w:pStyle w:val="1076"/>
              <w:ind w:left="72"/>
              <w:jc w:val="center"/>
              <w:spacing w:before="40" w:after="0" w:line="240" w:lineRule="auto"/>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pPr>
            <w: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rPr>
            </w:pPr>
            <w:r>
              <w:rPr>
                <w:bC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pPr>
            <w: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rPr>
            </w:pPr>
            <w:r>
              <w:rPr>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pPr>
            <w: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rPr>
            </w:pPr>
            <w:r>
              <w:rPr>
                <w:bC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pPr>
            <w: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rPr>
            </w:pPr>
            <w: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rPr>
            </w:r>
            <w:r>
              <w:rPr>
                <w:rFonts w:eastAsia="Times New Roman"/>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pPr>
            <w: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pPr>
            <w: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pPr>
            <w: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pPr>
            <w:r>
              <w:rPr>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rPr>
                <w:rFonts w:eastAsia="Times New Roman"/>
                <w:bCs/>
                <w:lang w:eastAsia="ru-RU"/>
              </w:rPr>
            </w:pPr>
            <w:r>
              <w:rPr>
                <w:rFonts w:eastAsia="Times New Roman"/>
                <w:bCs/>
                <w:lang w:eastAsia="ru-RU"/>
              </w:rPr>
              <w:t xml:space="preserve">12.3.</w:t>
            </w:r>
            <w:r>
              <w:rPr>
                <w:rFonts w:eastAsia="Times New Roman"/>
                <w:bCs/>
                <w:lang w:eastAsia="ru-RU"/>
              </w:rPr>
            </w:r>
            <w:r>
              <w:rPr>
                <w:rFonts w:eastAsia="Times New Roman"/>
                <w:bCs/>
                <w:lang w:eastAsia="ru-RU"/>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40" w:line="240" w:lineRule="auto"/>
              <w:rPr>
                <w:rFonts w:eastAsia="Times New Roman"/>
                <w:bCs/>
                <w:lang w:eastAsia="ru-RU"/>
              </w:rPr>
            </w:pPr>
            <w:r>
              <w:rPr>
                <w:rFonts w:eastAsia="Times New Roman"/>
                <w:bCs/>
                <w:lang w:eastAsia="ru-RU"/>
              </w:rPr>
              <w:t xml:space="preserve">Резервирование (бронирование) денежных средств для выдачи кредита:</w:t>
            </w:r>
            <w:r>
              <w:rPr>
                <w:rFonts w:eastAsia="Times New Roman"/>
                <w:bCs/>
                <w:lang w:eastAsia="ru-RU"/>
              </w:rPr>
            </w:r>
            <w:r>
              <w:rPr>
                <w:rFonts w:eastAsia="Times New Roman"/>
                <w:bCs/>
                <w:lang w:eastAsia="ru-RU"/>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76"/>
              <w:ind w:left="34"/>
              <w:jc w:val="both"/>
              <w:spacing w:before="120" w:after="0" w:line="240" w:lineRule="auto"/>
              <w:tabs>
                <w:tab w:val="left" w:pos="1276" w:leader="none"/>
              </w:tabs>
            </w:pPr>
            <w:r>
              <w:t xml:space="preserve">Комиссия начисляется по формуле простых процентов на сумму неиспользованного остатка лимита кредитования</w:t>
            </w:r>
            <w:r>
              <w:rPr>
                <w:rStyle w:val="1082"/>
              </w:rPr>
              <w:footnoteReference w:id="4"/>
            </w:r>
            <w:r>
              <w:t xml:space="preserve"> со дня, следующего за: </w:t>
            </w:r>
            <w:r/>
          </w:p>
          <w:p>
            <w:pPr>
              <w:pStyle w:val="1076"/>
              <w:ind w:left="33"/>
              <w:jc w:val="both"/>
              <w:spacing w:after="0" w:line="240" w:lineRule="auto"/>
              <w:tabs>
                <w:tab w:val="left" w:pos="1134" w:leader="none"/>
              </w:tabs>
            </w:pPr>
            <w:r>
              <w:t xml:space="preserve">- при отсутствии отлагательных условий выдачи кредитных средств:</w:t>
            </w:r>
            <w:r/>
          </w:p>
          <w:p>
            <w:pPr>
              <w:pStyle w:val="1076"/>
              <w:numPr>
                <w:ilvl w:val="0"/>
                <w:numId w:val="11"/>
              </w:numPr>
              <w:ind w:left="0" w:firstLine="175"/>
              <w:jc w:val="both"/>
              <w:spacing w:after="0" w:line="240" w:lineRule="auto"/>
              <w:tabs>
                <w:tab w:val="left" w:pos="306" w:leader="none"/>
                <w:tab w:val="left" w:pos="993" w:leader="none"/>
              </w:tabs>
            </w:pPr>
            <w: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p>
          <w:p>
            <w:pPr>
              <w:pStyle w:val="1076"/>
              <w:ind w:left="175"/>
              <w:jc w:val="both"/>
              <w:spacing w:after="0" w:line="240" w:lineRule="auto"/>
              <w:tabs>
                <w:tab w:val="left" w:pos="306" w:leader="none"/>
                <w:tab w:val="left" w:pos="993" w:leader="none"/>
              </w:tabs>
            </w:pPr>
            <w:r>
              <w:t xml:space="preserve">или</w:t>
            </w:r>
            <w:r/>
          </w:p>
          <w:p>
            <w:pPr>
              <w:pStyle w:val="1076"/>
              <w:numPr>
                <w:ilvl w:val="0"/>
                <w:numId w:val="11"/>
              </w:numPr>
              <w:ind w:left="0" w:firstLine="175"/>
              <w:jc w:val="both"/>
              <w:spacing w:after="0" w:line="240" w:lineRule="auto"/>
              <w:tabs>
                <w:tab w:val="left" w:pos="306" w:leader="none"/>
                <w:tab w:val="left" w:pos="993" w:leader="none"/>
              </w:tabs>
            </w:pPr>
            <w: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p>
          <w:p>
            <w:pPr>
              <w:pStyle w:val="1076"/>
              <w:ind w:left="33"/>
              <w:jc w:val="both"/>
              <w:spacing w:after="0" w:line="240" w:lineRule="auto"/>
              <w:tabs>
                <w:tab w:val="left" w:pos="306" w:leader="none"/>
                <w:tab w:val="left" w:pos="1134" w:leader="none"/>
              </w:tabs>
            </w:pPr>
            <w:r>
              <w:t xml:space="preserve">- при наличии отлагательных условий выдачи кредитных средств:</w:t>
            </w:r>
            <w:r/>
          </w:p>
          <w:p>
            <w:pPr>
              <w:pStyle w:val="1085"/>
              <w:numPr>
                <w:ilvl w:val="0"/>
                <w:numId w:val="11"/>
              </w:numPr>
              <w:ind w:left="0" w:firstLine="0"/>
              <w:jc w:val="both"/>
              <w:spacing w:after="0" w:line="240" w:lineRule="auto"/>
              <w:tabs>
                <w:tab w:val="left" w:pos="306" w:leader="none"/>
                <w:tab w:val="left" w:pos="993" w:leader="none"/>
              </w:tabs>
            </w:pPr>
            <w:r>
              <w:t xml:space="preserve">датой выполнения отлагательных условий </w:t>
            </w:r>
            <w:r>
              <w:rPr>
                <w:bCs/>
              </w:rPr>
              <w:t xml:space="preserve">выдачи кредита/ транша</w:t>
            </w:r>
            <w:r>
              <w:t xml:space="preserve">.</w:t>
            </w:r>
            <w:r/>
          </w:p>
          <w:p>
            <w:pPr>
              <w:pStyle w:val="1076"/>
              <w:jc w:val="both"/>
              <w:spacing w:after="0" w:line="240" w:lineRule="auto"/>
              <w:tabs>
                <w:tab w:val="left" w:pos="1276" w:leader="none"/>
              </w:tabs>
            </w:pPr>
            <w: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p>
          <w:p>
            <w:pPr>
              <w:pStyle w:val="1076"/>
              <w:jc w:val="both"/>
              <w:spacing w:before="40" w:after="0" w:line="240" w:lineRule="auto"/>
            </w:pPr>
            <w:r>
              <w:t xml:space="preserve">Комиссия уплачивается в порядке, предусмотренном договором.</w:t>
            </w:r>
            <w:r/>
          </w:p>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bCs/>
                <w:lang w:eastAsia="ru-RU"/>
              </w:rPr>
            </w:pPr>
            <w:r>
              <w:rPr>
                <w:rFonts w:eastAsia="Times New Roman"/>
                <w:bCs/>
                <w:lang w:eastAsia="ru-RU"/>
              </w:rPr>
              <w:t xml:space="preserve">- по договору об открытии кредитной линии</w:t>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bCs/>
              </w:rPr>
            </w:pPr>
            <w:r>
              <w:t xml:space="preserve">По договоренности сторон</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bCs/>
                <w:lang w:val="en-US" w:eastAsia="ru-RU"/>
              </w:rPr>
            </w:pPr>
            <w:r>
              <w:rPr>
                <w:rFonts w:eastAsia="Times New Roman"/>
                <w:bCs/>
                <w:lang w:eastAsia="ru-RU"/>
              </w:rPr>
              <w:t xml:space="preserve">- в форме «овердрафт» </w:t>
            </w:r>
            <w:r>
              <w:rPr>
                <w:rFonts w:eastAsia="Times New Roman"/>
                <w:bCs/>
                <w:lang w:val="en-US" w:eastAsia="ru-RU"/>
              </w:rPr>
            </w:r>
            <w:r>
              <w:rPr>
                <w:rFonts w:eastAsia="Times New Roman"/>
                <w:bCs/>
                <w:lang w:val="en-US" w:eastAsia="ru-RU"/>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bCs/>
              </w:rPr>
            </w:pPr>
            <w:r>
              <w:t xml:space="preserve">По договоренности сторон</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bCs/>
                <w:lang w:eastAsia="ru-RU"/>
              </w:rPr>
            </w:pPr>
            <w:r>
              <w:rPr>
                <w:rFonts w:eastAsia="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rPr>
            </w:pPr>
            <w:r>
              <w:rPr>
                <w:bCs/>
              </w:rPr>
              <w:t xml:space="preserve">- с использованием связанного финансирования</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bCs/>
              </w:rPr>
            </w:pPr>
            <w:r>
              <w:t xml:space="preserve">Не взимается</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tabs>
                <w:tab w:val="left" w:pos="0" w:leader="none"/>
              </w:tabs>
              <w:rPr>
                <w:bCs/>
              </w:rPr>
            </w:pPr>
            <w:r>
              <w:rPr>
                <w:bCs/>
              </w:rPr>
              <w:t xml:space="preserve">- при кредитовании в рамках</w:t>
            </w:r>
            <w:r>
              <w:t xml:space="preserve"> </w:t>
            </w:r>
            <w:r>
              <w:rPr>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tabs>
                <w:tab w:val="left" w:pos="0" w:leader="none"/>
              </w:tabs>
              <w:rPr>
                <w:highlight w:val="none"/>
              </w:rPr>
            </w:pPr>
            <w:r>
              <w:rPr>
                <w:bC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highlight w:val="none"/>
              </w:rPr>
            </w:r>
            <w:r>
              <w:rPr>
                <w:highlight w:val="none"/>
              </w:rPr>
            </w:r>
          </w:p>
          <w:p>
            <w:pPr>
              <w:jc w:val="both"/>
              <w:spacing w:before="40" w:after="0" w:line="240" w:lineRule="auto"/>
              <w:tabs>
                <w:tab w:val="left" w:pos="0" w:leader="none"/>
              </w:tabs>
            </w:pPr>
            <w:r>
              <w:rPr>
                <w:bCs/>
                <w:highlight w:val="none"/>
              </w:rPr>
            </w:r>
            <w:r>
              <w:rPr>
                <w:bCs/>
                <w:highlight w:val="none"/>
              </w:rPr>
            </w: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tabs>
                <w:tab w:val="left" w:pos="0" w:leader="none"/>
              </w:tabs>
              <w:rPr>
                <w:bCs/>
              </w:rPr>
            </w:pPr>
            <w:r>
              <w:rPr>
                <w:bCs/>
              </w:rPr>
              <w:t xml:space="preserve">- при кредитовании по </w:t>
            </w:r>
            <w:r>
              <w:rPr>
                <w:rFonts w:eastAsia="Times New Roman"/>
                <w:bCs/>
                <w:lang w:eastAsia="ru-RU"/>
              </w:rPr>
              <w:t xml:space="preserve">договору об открытии кредитной линии, </w:t>
            </w:r>
            <w:r>
              <w:rPr>
                <w:bCs/>
              </w:rPr>
              <w:t xml:space="preserve"> заключенному в рамках льготных программ в соответствии с Перечнем 2 раздела 12 «Кредитные операции» настоящих Тарифов</w:t>
            </w:r>
            <w:r>
              <w:rPr>
                <w:rStyle w:val="1082"/>
                <w:bCs/>
              </w:rPr>
              <w:footnoteReference w:id="5"/>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rPr/>
        <w:tc>
          <w:tcPr>
            <w:tcBorders>
              <w:top w:val="none" w:color="000000" w:sz="4" w:space="0"/>
              <w:left w:val="single" w:color="000000" w:sz="4" w:space="0"/>
              <w:bottom w:val="none" w:color="000000" w:sz="4" w:space="0"/>
              <w:right w:val="single" w:color="000000" w:sz="4" w:space="0"/>
            </w:tcBorders>
            <w:tcW w:w="810" w:type="dxa"/>
            <w:vAlign w:val="top"/>
            <w:vMerge w:val="restart"/>
            <w:textDirection w:val="lrTb"/>
            <w:noWrap w:val="false"/>
          </w:tcPr>
          <w:p>
            <w:pPr>
              <w:pStyle w:val="1076"/>
              <w:jc w:val="center"/>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vMerge w:val="restart"/>
            <w:textDirection w:val="lrTb"/>
            <w:noWrap w:val="false"/>
          </w:tcPr>
          <w:p>
            <w:pPr>
              <w:pStyle w:val="1076"/>
              <w:jc w:val="both"/>
              <w:spacing w:before="40" w:after="0" w:line="240" w:lineRule="auto"/>
              <w:tabs>
                <w:tab w:val="left" w:pos="0" w:leader="none"/>
              </w:tabs>
              <w:rPr>
                <w:bCs/>
                <w:highlight w:val="yellow"/>
              </w:rPr>
            </w:pPr>
            <w:r>
              <w:rPr>
                <w:bCs/>
                <w:highlight w:val="yellow"/>
              </w:rPr>
            </w:r>
            <w:r>
              <w:rPr>
                <w:rFonts w:ascii="Times New Roman" w:hAnsi="Times New Roman"/>
                <w:bCs/>
                <w:highlight w:val="yellow"/>
              </w:rPr>
              <w:t xml:space="preserve">-</w:t>
            </w:r>
            <w:r>
              <w:rPr>
                <w:rFonts w:ascii="Times New Roman" w:hAnsi="Times New Roman"/>
                <w:bCs/>
                <w:highlight w:val="yellow"/>
              </w:rPr>
              <w:t xml:space="preserve">при кредитовании по </w:t>
            </w:r>
            <w:r>
              <w:rPr>
                <w:rFonts w:ascii="Times New Roman" w:hAnsi="Times New Roman" w:eastAsia="Times New Roman"/>
                <w:bCs/>
                <w:highlight w:val="yellow"/>
                <w:lang w:eastAsia="ru-RU"/>
              </w:rPr>
              <w:t xml:space="preserve">договору об </w:t>
            </w:r>
            <w:r>
              <w:rPr>
                <w:rFonts w:ascii="Times New Roman" w:hAnsi="Times New Roman"/>
                <w:bCs/>
                <w:highlight w:val="yellow"/>
              </w:rPr>
              <w:t xml:space="preserve">открытии кредитной линии,  заключенному </w:t>
            </w:r>
            <w:r>
              <w:rPr>
                <w:rFonts w:ascii="Times New Roman" w:hAnsi="Times New Roman"/>
                <w:highlight w:val="yellow"/>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highlight w:val="yellow"/>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highlight w:val="yellow"/>
              </w:rPr>
            </w:r>
            <w:r>
              <w:rPr>
                <w:bCs/>
                <w:highlight w:val="yellow"/>
              </w:rPr>
            </w:r>
          </w:p>
        </w:tc>
        <w:tc>
          <w:tcPr>
            <w:tcBorders>
              <w:top w:val="none" w:color="000000" w:sz="4" w:space="0"/>
              <w:left w:val="single" w:color="000000" w:sz="4" w:space="0"/>
              <w:bottom w:val="none" w:color="000000" w:sz="4" w:space="0"/>
              <w:right w:val="single" w:color="000000" w:sz="4" w:space="0"/>
            </w:tcBorders>
            <w:tcW w:w="1997" w:type="dxa"/>
            <w:vAlign w:val="top"/>
            <w:vMerge w:val="restart"/>
            <w:textDirection w:val="lrTb"/>
            <w:noWrap w:val="false"/>
          </w:tcPr>
          <w:p>
            <w:pPr>
              <w:pStyle w:val="1076"/>
              <w:jc w:val="center"/>
              <w:spacing w:before="120" w:after="0" w:line="240" w:lineRule="auto"/>
              <w:tabs>
                <w:tab w:val="left" w:pos="709" w:leader="none"/>
              </w:tabs>
              <w:rPr>
                <w:rFonts w:ascii="Times New Roman" w:hAnsi="Times New Roman"/>
                <w:highlight w:val="yellow"/>
              </w:rPr>
            </w:pPr>
            <w:r>
              <w:rPr>
                <w:rFonts w:ascii="Times New Roman" w:hAnsi="Times New Roman"/>
                <w:highlight w:val="yellow"/>
              </w:rPr>
              <w:t xml:space="preserve">Не более</w:t>
            </w:r>
            <w:r>
              <w:rPr>
                <w:rFonts w:ascii="Times New Roman" w:hAnsi="Times New Roman"/>
                <w:highlight w:val="yellow"/>
              </w:rPr>
            </w:r>
            <w:r>
              <w:rPr>
                <w:rFonts w:ascii="Times New Roman" w:hAnsi="Times New Roman"/>
                <w:highlight w:val="yellow"/>
              </w:rPr>
            </w:r>
          </w:p>
          <w:p>
            <w:pPr>
              <w:pStyle w:val="1076"/>
              <w:ind w:left="72"/>
              <w:jc w:val="center"/>
              <w:spacing w:before="40" w:after="0" w:line="240" w:lineRule="auto"/>
              <w:rPr>
                <w:highlight w:val="yellow"/>
              </w:rPr>
            </w:pPr>
            <w:r>
              <w:rPr>
                <w:rFonts w:ascii="Times New Roman" w:hAnsi="Times New Roman"/>
                <w:highlight w:val="yellow"/>
              </w:rPr>
              <w:t xml:space="preserve">1% годовых</w:t>
            </w:r>
            <w:r>
              <w:rPr>
                <w:highlight w:val="yellow"/>
              </w:rPr>
            </w:r>
            <w:r>
              <w:rPr>
                <w:highlight w:val="yellow"/>
              </w:rPr>
            </w:r>
          </w:p>
        </w:tc>
        <w:tc>
          <w:tcPr>
            <w:tcBorders>
              <w:left w:val="single" w:color="000000" w:sz="4" w:space="0"/>
              <w:right w:val="single" w:color="000000" w:sz="4" w:space="0"/>
            </w:tcBorders>
            <w:tcW w:w="2977" w:type="dxa"/>
            <w:vAlign w:val="center"/>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rPr>
                <w:rFonts w:eastAsia="Times New Roman"/>
                <w:bCs/>
                <w:lang w:eastAsia="ru-RU"/>
              </w:rPr>
            </w:pPr>
            <w:r>
              <w:rPr>
                <w:rFonts w:eastAsia="Times New Roman"/>
                <w:lang w:eastAsia="ru-RU"/>
              </w:rPr>
              <w:t xml:space="preserve">12.4.</w:t>
            </w:r>
            <w:r>
              <w:rPr>
                <w:rFonts w:eastAsia="Times New Roman"/>
                <w:bCs/>
                <w:lang w:eastAsia="ru-RU"/>
              </w:rPr>
            </w:r>
            <w:r>
              <w:rPr>
                <w:rFonts w:eastAsia="Times New Roman"/>
                <w:bCs/>
                <w:lang w:eastAsia="ru-RU"/>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40" w:line="240" w:lineRule="auto"/>
              <w:rPr>
                <w:rFonts w:eastAsia="Times New Roman"/>
                <w:bCs/>
                <w:lang w:eastAsia="ru-RU"/>
              </w:rPr>
            </w:pPr>
            <w:r>
              <w:rPr>
                <w:rFonts w:eastAsia="Times New Roman"/>
                <w:lang w:eastAsia="ru-RU"/>
              </w:rPr>
              <w:t xml:space="preserve">Изменение срока(ов) возврата кредита (основного долга) по инициативе заемщика </w:t>
            </w:r>
            <w:r>
              <w:rPr>
                <w:rFonts w:eastAsia="Times New Roman"/>
                <w:bCs/>
                <w:lang w:eastAsia="ru-RU"/>
              </w:rPr>
            </w:r>
            <w:r>
              <w:rPr>
                <w:rFonts w:eastAsia="Times New Roman"/>
                <w:bCs/>
                <w:lang w:eastAsia="ru-RU"/>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after="0" w:line="240" w:lineRule="auto"/>
              <w:rPr>
                <w:rFonts w:eastAsia="Times New Roman"/>
                <w:lang w:eastAsia="ru-RU"/>
              </w:rPr>
            </w:pPr>
            <w:r>
              <w:rPr>
                <w:rFonts w:eastAsia="Times New Roman"/>
                <w:lang w:eastAsia="ru-RU"/>
              </w:rPr>
              <w:t xml:space="preserve">При изменении:</w:t>
            </w:r>
            <w:r>
              <w:rPr>
                <w:rFonts w:eastAsia="Times New Roman"/>
                <w:lang w:eastAsia="ru-RU"/>
              </w:rPr>
            </w:r>
            <w:r>
              <w:rPr>
                <w:rFonts w:eastAsia="Times New Roman"/>
                <w:lang w:eastAsia="ru-RU"/>
              </w:rPr>
            </w:r>
          </w:p>
          <w:p>
            <w:pPr>
              <w:pStyle w:val="1076"/>
              <w:jc w:val="center"/>
              <w:spacing w:after="0" w:line="240" w:lineRule="auto"/>
              <w:rPr>
                <w:rFonts w:eastAsia="Times New Roman"/>
                <w:lang w:eastAsia="ru-RU"/>
              </w:rPr>
            </w:pPr>
            <w:r>
              <w:rPr>
                <w:rFonts w:eastAsia="Times New Roman"/>
                <w:lang w:eastAsia="ru-RU"/>
              </w:rPr>
              <w:t xml:space="preserve">1) окончательного срока возврата кредита (основного долга) – не менее</w:t>
            </w:r>
            <w:r>
              <w:rPr>
                <w:rFonts w:eastAsia="Times New Roman"/>
                <w:i/>
                <w:lang w:eastAsia="ru-RU"/>
              </w:rPr>
              <w:t xml:space="preserve"> </w:t>
            </w:r>
            <w:r>
              <w:rPr>
                <w:rFonts w:eastAsia="Times New Roman"/>
                <w:lang w:eastAsia="ru-RU"/>
              </w:rPr>
              <w:t xml:space="preserve">1%;</w:t>
            </w:r>
            <w:r>
              <w:rPr>
                <w:rFonts w:eastAsia="Times New Roman"/>
                <w:lang w:eastAsia="ru-RU"/>
              </w:rPr>
            </w:r>
            <w:r>
              <w:rPr>
                <w:rFonts w:eastAsia="Times New Roman"/>
                <w:lang w:eastAsia="ru-RU"/>
              </w:rPr>
            </w:r>
          </w:p>
          <w:p>
            <w:pPr>
              <w:pStyle w:val="1076"/>
              <w:jc w:val="center"/>
              <w:spacing w:after="0" w:line="240" w:lineRule="auto"/>
              <w:rPr>
                <w:rFonts w:eastAsia="Times New Roman"/>
                <w:lang w:eastAsia="ru-RU"/>
              </w:rPr>
            </w:pPr>
            <w:r>
              <w:rPr>
                <w:rFonts w:eastAsia="Times New Roman"/>
                <w:lang w:eastAsia="ru-RU"/>
              </w:rPr>
              <w:t xml:space="preserve">2) промежуточного (ых) срока(ов) возврата кредита:</w:t>
            </w:r>
            <w:r>
              <w:rPr>
                <w:rFonts w:eastAsia="Times New Roman"/>
                <w:lang w:eastAsia="ru-RU"/>
              </w:rPr>
            </w:r>
            <w:r>
              <w:rPr>
                <w:rFonts w:eastAsia="Times New Roman"/>
                <w:lang w:eastAsia="ru-RU"/>
              </w:rPr>
            </w:r>
          </w:p>
          <w:p>
            <w:pPr>
              <w:pStyle w:val="1076"/>
              <w:jc w:val="center"/>
              <w:spacing w:after="0" w:line="240" w:lineRule="auto"/>
              <w:rPr>
                <w:rFonts w:eastAsia="Times New Roman"/>
                <w:lang w:eastAsia="ru-RU"/>
              </w:rPr>
            </w:pPr>
            <w:r>
              <w:rPr>
                <w:rFonts w:eastAsia="Times New Roman"/>
              </w:rPr>
              <w:t xml:space="preserve">до 5 календарных дней (включительно) – не менее</w:t>
            </w:r>
            <w:r>
              <w:rPr>
                <w:rFonts w:eastAsia="Times New Roman"/>
                <w:i/>
              </w:rPr>
              <w:t xml:space="preserve"> </w:t>
            </w:r>
            <w:r>
              <w:rPr>
                <w:rFonts w:eastAsia="Times New Roman"/>
              </w:rPr>
              <w:t xml:space="preserve">0,15%</w:t>
            </w:r>
            <w:r>
              <w:rPr>
                <w:rFonts w:eastAsia="Times New Roman"/>
                <w:lang w:eastAsia="ru-RU"/>
              </w:rPr>
              <w:t xml:space="preserve">;</w:t>
            </w:r>
            <w:r>
              <w:rPr>
                <w:rFonts w:eastAsia="Times New Roman"/>
                <w:lang w:eastAsia="ru-RU"/>
              </w:rPr>
            </w:r>
            <w:r>
              <w:rPr>
                <w:rFonts w:eastAsia="Times New Roman"/>
                <w:lang w:eastAsia="ru-RU"/>
              </w:rPr>
            </w:r>
          </w:p>
          <w:p>
            <w:pPr>
              <w:pStyle w:val="1076"/>
              <w:jc w:val="center"/>
              <w:spacing w:after="0" w:line="240" w:lineRule="auto"/>
              <w:rPr>
                <w:rFonts w:eastAsia="Times New Roman"/>
                <w:lang w:eastAsia="ru-RU"/>
              </w:rPr>
            </w:pPr>
            <w:r>
              <w:rPr>
                <w:rFonts w:eastAsia="Times New Roman"/>
                <w:lang w:eastAsia="ru-RU"/>
              </w:rPr>
              <w:t xml:space="preserve">от 6 до 30 календарных дней (включительно) – не менее</w:t>
            </w:r>
            <w:r>
              <w:rPr>
                <w:rFonts w:eastAsia="Times New Roman"/>
                <w:i/>
                <w:lang w:eastAsia="ru-RU"/>
              </w:rPr>
              <w:t xml:space="preserve"> </w:t>
            </w:r>
            <w:r>
              <w:rPr>
                <w:rFonts w:eastAsia="Times New Roman"/>
                <w:lang w:eastAsia="ru-RU"/>
              </w:rPr>
              <w:t xml:space="preserve">0,35%;</w:t>
            </w:r>
            <w:r>
              <w:rPr>
                <w:rFonts w:eastAsia="Times New Roman"/>
                <w:lang w:eastAsia="ru-RU"/>
              </w:rPr>
            </w:r>
            <w:r>
              <w:rPr>
                <w:rFonts w:eastAsia="Times New Roman"/>
                <w:lang w:eastAsia="ru-RU"/>
              </w:rPr>
            </w:r>
          </w:p>
          <w:p>
            <w:pPr>
              <w:pStyle w:val="1076"/>
              <w:jc w:val="center"/>
              <w:spacing w:after="0" w:line="240" w:lineRule="auto"/>
              <w:rPr>
                <w:rFonts w:eastAsia="Times New Roman"/>
                <w:lang w:eastAsia="ru-RU"/>
              </w:rPr>
            </w:pPr>
            <w:r>
              <w:rPr>
                <w:rFonts w:eastAsia="Times New Roman"/>
                <w:lang w:eastAsia="ru-RU"/>
              </w:rPr>
              <w:t xml:space="preserve">от 31 до 60 календарных дней (включительно) – не менее</w:t>
            </w:r>
            <w:r>
              <w:rPr>
                <w:rFonts w:eastAsia="Times New Roman"/>
                <w:i/>
                <w:lang w:eastAsia="ru-RU"/>
              </w:rPr>
              <w:t xml:space="preserve"> </w:t>
            </w:r>
            <w:r>
              <w:rPr>
                <w:rFonts w:eastAsia="Times New Roman"/>
                <w:lang w:eastAsia="ru-RU"/>
              </w:rPr>
              <w:t xml:space="preserve">0,7%;</w:t>
            </w:r>
            <w:r>
              <w:rPr>
                <w:rFonts w:eastAsia="Times New Roman"/>
                <w:lang w:eastAsia="ru-RU"/>
              </w:rPr>
            </w:r>
            <w:r>
              <w:rPr>
                <w:rFonts w:eastAsia="Times New Roman"/>
                <w:lang w:eastAsia="ru-RU"/>
              </w:rPr>
            </w:r>
          </w:p>
          <w:p>
            <w:pPr>
              <w:pStyle w:val="1076"/>
              <w:jc w:val="center"/>
              <w:spacing w:after="0" w:line="240" w:lineRule="auto"/>
              <w:rPr>
                <w:rFonts w:eastAsia="Times New Roman"/>
                <w:lang w:eastAsia="ru-RU"/>
              </w:rPr>
            </w:pPr>
            <w:r>
              <w:rPr>
                <w:rFonts w:eastAsia="Times New Roman"/>
                <w:lang w:eastAsia="ru-RU"/>
              </w:rPr>
              <w:t xml:space="preserve">свыше 60 календарных дней – не менее</w:t>
            </w:r>
            <w:r>
              <w:rPr>
                <w:rFonts w:eastAsia="Times New Roman"/>
                <w:i/>
                <w:lang w:eastAsia="ru-RU"/>
              </w:rPr>
              <w:t xml:space="preserve"> </w:t>
            </w:r>
            <w:r>
              <w:rPr>
                <w:rFonts w:eastAsia="Times New Roman"/>
                <w:lang w:eastAsia="ru-RU"/>
              </w:rPr>
              <w:t xml:space="preserve">1% </w:t>
            </w:r>
            <w:r>
              <w:rPr>
                <w:rFonts w:eastAsia="Times New Roman"/>
                <w:lang w:eastAsia="ru-RU"/>
              </w:rPr>
            </w:r>
            <w:r>
              <w:rPr>
                <w:rFonts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jc w:val="both"/>
              <w:spacing w:before="120" w:after="0" w:line="240" w:lineRule="auto"/>
              <w:rPr>
                <w:rFonts w:eastAsia="Times New Roman"/>
                <w:lang w:eastAsia="ru-RU"/>
              </w:rPr>
            </w:pPr>
            <w:r>
              <w:rPr>
                <w:rFonts w:eastAsia="Times New Roman"/>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lang w:eastAsia="ru-RU"/>
              </w:rPr>
            </w:r>
            <w:r>
              <w:rPr>
                <w:rFonts w:eastAsia="Times New Roman"/>
                <w:lang w:eastAsia="ru-RU"/>
              </w:rPr>
            </w:r>
          </w:p>
          <w:p>
            <w:pPr>
              <w:pStyle w:val="1076"/>
              <w:jc w:val="both"/>
              <w:spacing w:before="40" w:after="40" w:line="240" w:lineRule="auto"/>
              <w:rPr>
                <w:rFonts w:eastAsia="Times New Roman"/>
                <w:lang w:eastAsia="ru-RU"/>
              </w:rPr>
            </w:pPr>
            <w:r>
              <w:rPr>
                <w:rFonts w:eastAsia="Times New Roman"/>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ind w:left="74"/>
              <w:jc w:val="both"/>
              <w:spacing w:before="40" w:after="0" w:line="240" w:lineRule="auto"/>
              <w:tabs>
                <w:tab w:val="left" w:pos="0" w:leader="none"/>
              </w:tabs>
              <w:rPr>
                <w:bCs/>
              </w:rPr>
            </w:pPr>
            <w:r>
              <w:rPr>
                <w:bCs/>
              </w:rPr>
              <w:t xml:space="preserve">- при кредитовании в рамках</w:t>
            </w:r>
            <w:r>
              <w:t xml:space="preserve"> </w:t>
            </w:r>
            <w:r>
              <w:rPr>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r>
            <w:r>
              <w:br w:type="textWrapping" w:clear="all"/>
              <w:t xml:space="preserve">№ 540-П </w:t>
            </w:r>
            <w:r>
              <w:rPr>
                <w:bCs/>
              </w:rPr>
              <w:t xml:space="preserve">на период действия льготных условий</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pPr>
            <w:r>
              <w:rPr>
                <w:bCs/>
              </w:rP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rPr>
            </w:pPr>
            <w:r>
              <w:rPr>
                <w:bC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rPr>
            </w:pPr>
            <w:r>
              <w:rPr>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rPr>
                <w:rFonts w:eastAsia="Times New Roman"/>
                <w:lang w:eastAsia="ru-RU"/>
              </w:rPr>
            </w:pPr>
            <w:r>
              <w:rPr>
                <w:rFonts w:eastAsia="Times New Roman"/>
                <w:bCs/>
                <w:lang w:eastAsia="ru-RU"/>
              </w:rPr>
              <w:t xml:space="preserve">12.</w:t>
            </w:r>
            <w:r>
              <w:rPr>
                <w:rFonts w:eastAsia="Times New Roman"/>
                <w:bCs/>
                <w:lang w:val="en-US" w:eastAsia="ru-RU"/>
              </w:rPr>
              <w:t xml:space="preserve">5</w:t>
            </w:r>
            <w:r>
              <w:rPr>
                <w:rFonts w:eastAsia="Times New Roman"/>
                <w:bCs/>
                <w:lang w:eastAsia="ru-RU"/>
              </w:rPr>
              <w:t xml:space="preserve">.</w:t>
            </w:r>
            <w:r>
              <w:rPr>
                <w:rFonts w:eastAsia="Times New Roman"/>
                <w:lang w:eastAsia="ru-RU"/>
              </w:rPr>
            </w:r>
            <w:r>
              <w:rPr>
                <w:rFonts w:eastAsia="Times New Roman"/>
                <w:lang w:eastAsia="ru-RU"/>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40" w:line="240" w:lineRule="auto"/>
              <w:rPr>
                <w:rFonts w:eastAsia="Times New Roman"/>
                <w:bCs/>
                <w:lang w:eastAsia="ru-RU"/>
              </w:rPr>
            </w:pPr>
            <w:r>
              <w:rPr>
                <w:rFonts w:eastAsia="Times New Roman"/>
                <w:bCs/>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bCs/>
                <w:lang w:eastAsia="ru-RU"/>
              </w:rPr>
            </w:r>
            <w:r>
              <w:rPr>
                <w:rFonts w:eastAsia="Times New Roman"/>
                <w:bCs/>
                <w:lang w:eastAsia="ru-RU"/>
              </w:rPr>
            </w:r>
          </w:p>
          <w:p>
            <w:pPr>
              <w:pStyle w:val="1076"/>
              <w:spacing w:before="12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rFonts w:eastAsia="Times New Roman"/>
                <w:lang w:eastAsia="ru-RU"/>
              </w:rPr>
            </w:pPr>
            <w:r>
              <w:rPr>
                <w:rFonts w:eastAsia="Times New Roman"/>
                <w:lang w:eastAsia="ru-RU"/>
              </w:rPr>
              <w:t xml:space="preserve">При сумме, на которую начисляется комиссия:</w:t>
            </w:r>
            <w:r>
              <w:rPr>
                <w:rFonts w:eastAsia="Times New Roman"/>
                <w:lang w:eastAsia="ru-RU"/>
              </w:rPr>
            </w:r>
            <w:r>
              <w:rPr>
                <w:rFonts w:eastAsia="Times New Roman"/>
                <w:lang w:eastAsia="ru-RU"/>
              </w:rPr>
            </w:r>
          </w:p>
          <w:p>
            <w:pPr>
              <w:pStyle w:val="1076"/>
              <w:jc w:val="center"/>
              <w:spacing w:after="0" w:line="240" w:lineRule="auto"/>
              <w:rPr>
                <w:rFonts w:eastAsia="Times New Roman"/>
                <w:bCs/>
                <w:lang w:eastAsia="ru-RU"/>
              </w:rPr>
            </w:pPr>
            <w:r>
              <w:rPr>
                <w:rFonts w:eastAsia="Times New Roman"/>
                <w:lang w:eastAsia="ru-RU"/>
              </w:rPr>
              <w:t xml:space="preserve">до 1 000 000,00 руб. (включительно) </w:t>
            </w:r>
            <w:r>
              <w:rPr>
                <w:rFonts w:eastAsia="Times New Roman"/>
                <w:bCs/>
                <w:lang w:eastAsia="ru-RU"/>
              </w:rPr>
              <w:t xml:space="preserve">– </w:t>
            </w:r>
            <w:r>
              <w:rPr>
                <w:rFonts w:eastAsia="Times New Roman"/>
                <w:bCs/>
                <w:lang w:eastAsia="ru-RU"/>
              </w:rPr>
            </w:r>
            <w:r>
              <w:rPr>
                <w:rFonts w:eastAsia="Times New Roman"/>
                <w:bCs/>
                <w:lang w:eastAsia="ru-RU"/>
              </w:rPr>
            </w:r>
          </w:p>
          <w:p>
            <w:pPr>
              <w:pStyle w:val="1076"/>
              <w:jc w:val="center"/>
              <w:spacing w:after="0" w:line="240" w:lineRule="auto"/>
              <w:rPr>
                <w:rFonts w:eastAsia="Times New Roman"/>
                <w:lang w:eastAsia="ru-RU"/>
              </w:rPr>
            </w:pPr>
            <w:r>
              <w:rPr>
                <w:rFonts w:eastAsia="Times New Roman"/>
                <w:bCs/>
                <w:lang w:eastAsia="ru-RU"/>
              </w:rPr>
              <w:t xml:space="preserve">не менее</w:t>
            </w:r>
            <w:r>
              <w:rPr>
                <w:rFonts w:eastAsia="Times New Roman"/>
                <w:bCs/>
                <w:i/>
                <w:lang w:eastAsia="ru-RU"/>
              </w:rPr>
              <w:t xml:space="preserve"> </w:t>
            </w:r>
            <w:r>
              <w:rPr>
                <w:rFonts w:eastAsia="Times New Roman"/>
                <w:bCs/>
                <w:lang w:eastAsia="ru-RU"/>
              </w:rPr>
              <w:t xml:space="preserve">1%</w:t>
            </w:r>
            <w:r>
              <w:rPr>
                <w:rFonts w:eastAsia="Times New Roman"/>
                <w:lang w:eastAsia="ru-RU"/>
              </w:rPr>
              <w:t xml:space="preserve">;</w:t>
            </w:r>
            <w:r>
              <w:rPr>
                <w:rFonts w:eastAsia="Times New Roman"/>
                <w:lang w:eastAsia="ru-RU"/>
              </w:rPr>
            </w:r>
            <w:r>
              <w:rPr>
                <w:rFonts w:eastAsia="Times New Roman"/>
                <w:lang w:eastAsia="ru-RU"/>
              </w:rPr>
            </w:r>
          </w:p>
          <w:p>
            <w:pPr>
              <w:pStyle w:val="1076"/>
              <w:jc w:val="center"/>
              <w:spacing w:after="0" w:line="240" w:lineRule="auto"/>
              <w:rPr>
                <w:rFonts w:eastAsia="Times New Roman"/>
                <w:bCs/>
                <w:lang w:eastAsia="ru-RU"/>
              </w:rPr>
            </w:pPr>
            <w:r>
              <w:rPr>
                <w:rFonts w:eastAsia="Times New Roman"/>
                <w:lang w:eastAsia="ru-RU"/>
              </w:rPr>
              <w:t xml:space="preserve">от 1 000 000,01 до 50 000 000,00 руб. (включительно) </w:t>
            </w:r>
            <w:r>
              <w:rPr>
                <w:rFonts w:eastAsia="Times New Roman"/>
                <w:bCs/>
                <w:lang w:eastAsia="ru-RU"/>
              </w:rPr>
              <w:t xml:space="preserve">– </w:t>
            </w:r>
            <w:r>
              <w:rPr>
                <w:rFonts w:eastAsia="Times New Roman"/>
                <w:bCs/>
                <w:lang w:eastAsia="ru-RU"/>
              </w:rPr>
            </w:r>
            <w:r>
              <w:rPr>
                <w:rFonts w:eastAsia="Times New Roman"/>
                <w:bCs/>
                <w:lang w:eastAsia="ru-RU"/>
              </w:rPr>
            </w:r>
          </w:p>
          <w:p>
            <w:pPr>
              <w:pStyle w:val="1076"/>
              <w:jc w:val="center"/>
              <w:spacing w:after="0" w:line="240" w:lineRule="auto"/>
              <w:rPr>
                <w:rFonts w:eastAsia="Times New Roman"/>
                <w:lang w:eastAsia="ru-RU"/>
              </w:rPr>
            </w:pPr>
            <w:r>
              <w:rPr>
                <w:rFonts w:eastAsia="Times New Roman"/>
                <w:bCs/>
                <w:lang w:eastAsia="ru-RU"/>
              </w:rPr>
              <w:t xml:space="preserve">не менее</w:t>
            </w:r>
            <w:r>
              <w:rPr>
                <w:rFonts w:eastAsia="Times New Roman"/>
                <w:bCs/>
                <w:i/>
                <w:lang w:eastAsia="ru-RU"/>
              </w:rPr>
              <w:t xml:space="preserve"> </w:t>
            </w:r>
            <w:r>
              <w:rPr>
                <w:rFonts w:eastAsia="Times New Roman"/>
                <w:lang w:eastAsia="ru-RU"/>
              </w:rPr>
              <w:t xml:space="preserve">0,8%;</w:t>
            </w:r>
            <w:r>
              <w:rPr>
                <w:rFonts w:eastAsia="Times New Roman"/>
                <w:lang w:eastAsia="ru-RU"/>
              </w:rPr>
            </w:r>
            <w:r>
              <w:rPr>
                <w:rFonts w:eastAsia="Times New Roman"/>
                <w:lang w:eastAsia="ru-RU"/>
              </w:rPr>
            </w:r>
          </w:p>
          <w:p>
            <w:pPr>
              <w:pStyle w:val="1076"/>
              <w:jc w:val="center"/>
              <w:spacing w:after="0" w:line="240" w:lineRule="auto"/>
              <w:rPr>
                <w:rFonts w:eastAsia="Times New Roman"/>
                <w:bCs/>
                <w:lang w:eastAsia="ru-RU"/>
              </w:rPr>
            </w:pPr>
            <w:r>
              <w:rPr>
                <w:rFonts w:eastAsia="Times New Roman"/>
                <w:lang w:eastAsia="ru-RU"/>
              </w:rPr>
              <w:t xml:space="preserve">от 50 000 000,01 до 100 000 000,00 руб. (включительно) </w:t>
            </w:r>
            <w:r>
              <w:rPr>
                <w:rFonts w:eastAsia="Times New Roman"/>
                <w:bCs/>
                <w:lang w:eastAsia="ru-RU"/>
              </w:rPr>
              <w:t xml:space="preserve">– </w:t>
            </w:r>
            <w:r>
              <w:rPr>
                <w:rFonts w:eastAsia="Times New Roman"/>
                <w:bCs/>
                <w:lang w:eastAsia="ru-RU"/>
              </w:rPr>
            </w:r>
            <w:r>
              <w:rPr>
                <w:rFonts w:eastAsia="Times New Roman"/>
                <w:bCs/>
                <w:lang w:eastAsia="ru-RU"/>
              </w:rPr>
            </w:r>
          </w:p>
          <w:p>
            <w:pPr>
              <w:pStyle w:val="1076"/>
              <w:jc w:val="center"/>
              <w:spacing w:after="0" w:line="240" w:lineRule="auto"/>
              <w:rPr>
                <w:rFonts w:eastAsia="Times New Roman"/>
                <w:lang w:eastAsia="ru-RU"/>
              </w:rPr>
            </w:pPr>
            <w:r>
              <w:rPr>
                <w:rFonts w:eastAsia="Times New Roman"/>
                <w:bCs/>
                <w:lang w:eastAsia="ru-RU"/>
              </w:rPr>
              <w:t xml:space="preserve">не менее</w:t>
            </w:r>
            <w:r>
              <w:rPr>
                <w:rFonts w:eastAsia="Times New Roman"/>
                <w:bCs/>
                <w:i/>
                <w:lang w:eastAsia="ru-RU"/>
              </w:rPr>
              <w:t xml:space="preserve"> </w:t>
            </w:r>
            <w:r>
              <w:rPr>
                <w:rFonts w:eastAsia="Times New Roman"/>
                <w:lang w:eastAsia="ru-RU"/>
              </w:rPr>
              <w:t xml:space="preserve">0,5%;</w:t>
            </w:r>
            <w:r>
              <w:rPr>
                <w:rFonts w:eastAsia="Times New Roman"/>
                <w:lang w:eastAsia="ru-RU"/>
              </w:rPr>
            </w:r>
            <w:r>
              <w:rPr>
                <w:rFonts w:eastAsia="Times New Roman"/>
                <w:lang w:eastAsia="ru-RU"/>
              </w:rPr>
            </w:r>
          </w:p>
          <w:p>
            <w:pPr>
              <w:pStyle w:val="1076"/>
              <w:jc w:val="center"/>
              <w:spacing w:after="40" w:line="240" w:lineRule="auto"/>
              <w:rPr>
                <w:rFonts w:eastAsia="Times New Roman"/>
                <w:bCs/>
                <w:lang w:eastAsia="ru-RU"/>
              </w:rPr>
            </w:pPr>
            <w:r>
              <w:rPr>
                <w:rFonts w:eastAsia="Times New Roman"/>
              </w:rPr>
              <w:t xml:space="preserve">свыше 100 000 000,01 руб. </w:t>
            </w:r>
            <w:r>
              <w:rPr>
                <w:rFonts w:eastAsia="Times New Roman"/>
                <w:bCs/>
              </w:rPr>
              <w:t xml:space="preserve">– не менее</w:t>
            </w:r>
            <w:r>
              <w:rPr>
                <w:rFonts w:eastAsia="Times New Roman"/>
                <w:bCs/>
                <w:i/>
              </w:rPr>
              <w:t xml:space="preserve"> </w:t>
            </w:r>
            <w:r>
              <w:rPr>
                <w:rFonts w:eastAsia="Times New Roman"/>
              </w:rPr>
              <w:t xml:space="preserve">0,15%</w:t>
            </w:r>
            <w:r>
              <w:rPr>
                <w:rFonts w:eastAsia="Times New Roman"/>
                <w:bCs/>
                <w:lang w:eastAsia="ru-RU"/>
              </w:rPr>
            </w:r>
            <w:r>
              <w:rPr>
                <w:rFonts w:eastAsia="Times New Roman"/>
                <w:bCs/>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jc w:val="both"/>
              <w:spacing w:before="120" w:after="40" w:line="240" w:lineRule="auto"/>
              <w:rPr>
                <w:rFonts w:eastAsia="Times New Roman"/>
                <w:bCs/>
                <w:lang w:eastAsia="ru-RU"/>
              </w:rPr>
            </w:pPr>
            <w:r>
              <w:rPr>
                <w:rFonts w:eastAsia="Times New Roman"/>
                <w:bCs/>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bCs/>
                <w:lang w:eastAsia="ru-RU"/>
              </w:rPr>
            </w:r>
            <w:r>
              <w:rPr>
                <w:rFonts w:eastAsia="Times New Roman"/>
                <w:bCs/>
                <w:lang w:eastAsia="ru-RU"/>
              </w:rPr>
            </w:r>
          </w:p>
          <w:p>
            <w:pPr>
              <w:pStyle w:val="1076"/>
              <w:jc w:val="both"/>
              <w:spacing w:before="40" w:after="40" w:line="240" w:lineRule="auto"/>
              <w:rPr>
                <w:rFonts w:eastAsia="Times New Roman"/>
                <w:bCs/>
                <w:lang w:eastAsia="ru-RU"/>
              </w:rPr>
            </w:pPr>
            <w:r>
              <w:rPr>
                <w:rFonts w:eastAsia="Times New Roman"/>
                <w:bCs/>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eastAsia="Times New Roman"/>
                <w:bCs/>
                <w:lang w:eastAsia="ru-RU"/>
              </w:rPr>
            </w:r>
            <w:r>
              <w:rPr>
                <w:rFonts w:eastAsia="Times New Roman"/>
                <w:bCs/>
                <w:lang w:eastAsia="ru-RU"/>
              </w:rPr>
            </w:r>
          </w:p>
          <w:p>
            <w:pPr>
              <w:pStyle w:val="1076"/>
              <w:spacing w:before="40" w:after="40" w:line="240" w:lineRule="auto"/>
              <w:rPr>
                <w:rFonts w:eastAsia="Times New Roman"/>
                <w:lang w:eastAsia="ru-RU"/>
              </w:rPr>
            </w:pPr>
            <w:r>
              <w:rPr>
                <w:rFonts w:eastAsia="Times New Roman"/>
                <w:bCs/>
                <w:lang w:eastAsia="ru-RU"/>
              </w:rPr>
              <w:t xml:space="preserve"> </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bCs/>
                <w:lang w:eastAsia="ru-RU"/>
              </w:rPr>
            </w:pPr>
            <w:r>
              <w:rPr>
                <w:rFonts w:eastAsia="Times New Roman"/>
                <w:bCs/>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p>
            <w:pPr>
              <w:pStyle w:val="1076"/>
              <w:ind w:left="72"/>
              <w:jc w:val="center"/>
              <w:spacing w:before="40" w:after="0" w:line="240" w:lineRule="auto"/>
              <w:rPr>
                <w:rFonts w:eastAsia="Times New Roman"/>
                <w:b/>
                <w:lang w:eastAsia="ru-RU"/>
              </w:rPr>
            </w:pPr>
            <w:r>
              <w:rPr>
                <w:rFonts w:eastAsia="Times New Roman"/>
                <w:b/>
                <w:lang w:eastAsia="ru-RU"/>
              </w:rPr>
            </w:r>
            <w:r>
              <w:rPr>
                <w:rFonts w:eastAsia="Times New Roman"/>
                <w:b/>
                <w:lang w:eastAsia="ru-RU"/>
              </w:rPr>
            </w:r>
            <w:r>
              <w:rPr>
                <w:rFonts w:eastAsia="Times New Roman"/>
                <w:b/>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ind w:left="74"/>
              <w:jc w:val="both"/>
              <w:spacing w:before="40" w:after="0" w:line="240" w:lineRule="auto"/>
              <w:tabs>
                <w:tab w:val="left" w:pos="0" w:leader="none"/>
              </w:tabs>
              <w:rPr>
                <w:bCs/>
              </w:rPr>
            </w:pPr>
            <w:r>
              <w:rPr>
                <w:bCs/>
              </w:rPr>
              <w:t xml:space="preserve">- при кредитовании в рамках</w:t>
            </w:r>
            <w:r>
              <w:t xml:space="preserve"> </w:t>
            </w:r>
            <w:r>
              <w:rPr>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br w:type="textWrapping" w:clear="all"/>
            </w:r>
            <w:r>
              <w:t xml:space="preserve">№ 540-П </w:t>
            </w:r>
            <w:r>
              <w:rPr>
                <w:bCs/>
              </w:rPr>
              <w:t xml:space="preserve">на период действия льготных условий</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rPr>
            </w:pPr>
            <w:r>
              <w:rPr>
                <w:bC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bCs/>
              </w:rPr>
            </w:pPr>
            <w: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rPr>
            </w:pPr>
            <w:r>
              <w:rPr>
                <w:bCs/>
              </w:rPr>
              <w:t xml:space="preserve">- при кредитовании в рамках льготных программ в соответствии с Перечнем 1 данного раздела 12 «Кредитные операции» настоящих Тарифов</w:t>
            </w:r>
            <w:r>
              <w:t xml:space="preserve"> </w:t>
            </w:r>
            <w:r>
              <w:rPr>
                <w:bCs/>
              </w:rPr>
              <w:t xml:space="preserve">на период действия льготной/ увеличенной льготной ставки</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0" w:line="240" w:lineRule="auto"/>
              <w:rPr>
                <w:rFonts w:eastAsia="Times New Roman"/>
                <w:bCs/>
                <w:lang w:eastAsia="ru-RU"/>
              </w:rPr>
            </w:pPr>
            <w:r>
              <w:rPr>
                <w:rFonts w:eastAsia="Times New Roman"/>
                <w:bCs/>
                <w:lang w:eastAsia="ru-RU"/>
              </w:rPr>
              <w:t xml:space="preserve">12.6.</w:t>
            </w:r>
            <w:r>
              <w:rPr>
                <w:rFonts w:eastAsia="Times New Roman"/>
                <w:bCs/>
                <w:lang w:eastAsia="ru-RU"/>
              </w:rPr>
            </w:r>
            <w:r>
              <w:rPr>
                <w:rFonts w:eastAsia="Times New Roman"/>
                <w:bCs/>
                <w:lang w:eastAsia="ru-RU"/>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0" w:line="240" w:lineRule="auto"/>
              <w:rPr>
                <w:rFonts w:eastAsia="Times New Roman"/>
                <w:bCs/>
                <w:lang w:eastAsia="ru-RU"/>
              </w:rPr>
            </w:pPr>
            <w:r>
              <w:rPr>
                <w:rFonts w:eastAsia="Times New Roman"/>
                <w:bCs/>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bCs/>
                <w:lang w:eastAsia="ru-RU"/>
              </w:rPr>
            </w:r>
            <w:r>
              <w:rPr>
                <w:rFonts w:eastAsia="Times New Roman"/>
                <w:bCs/>
                <w:lang w:eastAsia="ru-RU"/>
              </w:rPr>
            </w:r>
          </w:p>
          <w:p>
            <w:pPr>
              <w:pStyle w:val="1076"/>
              <w:spacing w:before="12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108" w:right="-108"/>
              <w:jc w:val="center"/>
              <w:spacing w:before="40" w:after="0" w:line="240" w:lineRule="auto"/>
              <w:rPr>
                <w:spacing w:val="-20"/>
              </w:rPr>
            </w:pPr>
            <w:r>
              <w:rPr>
                <w:rFonts w:eastAsia="Times New Roman"/>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eastAsia="Times New Roman"/>
                <w:spacing w:val="-20"/>
                <w:lang w:eastAsia="ru-RU"/>
              </w:rPr>
              <w:t xml:space="preserve">)):</w:t>
            </w:r>
            <w:r>
              <w:rPr>
                <w:spacing w:val="-20"/>
              </w:rPr>
            </w:r>
            <w:r>
              <w:rPr>
                <w:spacing w:val="-20"/>
              </w:rPr>
            </w:r>
          </w:p>
          <w:p>
            <w:pPr>
              <w:pStyle w:val="1076"/>
              <w:ind w:left="72"/>
              <w:jc w:val="center"/>
              <w:spacing w:after="0" w:line="240" w:lineRule="auto"/>
              <w:rPr>
                <w:rFonts w:eastAsia="Times New Roman"/>
                <w:bCs/>
                <w:lang w:eastAsia="ru-RU"/>
              </w:rPr>
            </w:pPr>
            <w:r>
              <w:rPr>
                <w:rFonts w:eastAsia="Times New Roman"/>
                <w:bCs/>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bCs/>
                <w:lang w:eastAsia="ru-RU"/>
              </w:rPr>
            </w:r>
            <w:r>
              <w:rPr>
                <w:rFonts w:eastAsia="Times New Roman"/>
                <w:bCs/>
                <w:lang w:eastAsia="ru-RU"/>
              </w:rPr>
            </w:r>
          </w:p>
          <w:p>
            <w:pPr>
              <w:pStyle w:val="1076"/>
              <w:ind w:left="72"/>
              <w:jc w:val="center"/>
              <w:spacing w:after="0" w:line="240" w:lineRule="auto"/>
              <w:rPr>
                <w:rFonts w:eastAsia="Times New Roman"/>
                <w:lang w:eastAsia="ru-RU"/>
              </w:rPr>
            </w:pPr>
            <w:r>
              <w:rPr>
                <w:rFonts w:eastAsia="Times New Roman"/>
                <w:bCs/>
                <w:lang w:eastAsia="ru-RU"/>
              </w:rPr>
              <w:t xml:space="preserve">- до 180</w:t>
            </w:r>
            <w:r>
              <w:rPr>
                <w:rFonts w:eastAsia="Times New Roman"/>
                <w:lang w:eastAsia="ru-RU"/>
              </w:rPr>
              <w:t xml:space="preserve"> календарных дней (включительно) – </w:t>
            </w:r>
            <w:r>
              <w:rPr>
                <w:rFonts w:eastAsia="Times New Roman"/>
                <w:bCs/>
                <w:lang w:eastAsia="ru-RU"/>
              </w:rPr>
              <w:t xml:space="preserve">не менее</w:t>
            </w:r>
            <w:r>
              <w:rPr>
                <w:rFonts w:eastAsia="Times New Roman"/>
                <w:bCs/>
                <w:i/>
                <w:lang w:eastAsia="ru-RU"/>
              </w:rPr>
              <w:t xml:space="preserve"> </w:t>
            </w:r>
            <w:r>
              <w:rPr>
                <w:rFonts w:eastAsia="Times New Roman"/>
                <w:lang w:eastAsia="ru-RU"/>
              </w:rPr>
              <w:t xml:space="preserve">1,0%;</w:t>
            </w:r>
            <w:r>
              <w:rPr>
                <w:rFonts w:eastAsia="Times New Roman"/>
                <w:lang w:eastAsia="ru-RU"/>
              </w:rPr>
            </w:r>
            <w:r>
              <w:rPr>
                <w:rFonts w:eastAsia="Times New Roman"/>
                <w:lang w:eastAsia="ru-RU"/>
              </w:rPr>
            </w:r>
          </w:p>
          <w:p>
            <w:pPr>
              <w:pStyle w:val="1076"/>
              <w:ind w:left="72"/>
              <w:jc w:val="center"/>
              <w:spacing w:after="0" w:line="240" w:lineRule="auto"/>
              <w:rPr>
                <w:rFonts w:eastAsia="Times New Roman"/>
                <w:lang w:eastAsia="ru-RU"/>
              </w:rPr>
            </w:pPr>
            <w:r>
              <w:rPr>
                <w:rFonts w:eastAsia="Times New Roman"/>
                <w:lang w:eastAsia="ru-RU"/>
              </w:rPr>
              <w:t xml:space="preserve">- от 181 до 365 календарных дней (включительно) – </w:t>
            </w:r>
            <w:r>
              <w:rPr>
                <w:rFonts w:eastAsia="Times New Roman"/>
                <w:bCs/>
                <w:lang w:eastAsia="ru-RU"/>
              </w:rPr>
              <w:t xml:space="preserve">не менее</w:t>
            </w:r>
            <w:r>
              <w:rPr>
                <w:rFonts w:eastAsia="Times New Roman"/>
                <w:bCs/>
                <w:i/>
                <w:lang w:eastAsia="ru-RU"/>
              </w:rPr>
              <w:t xml:space="preserve"> </w:t>
            </w:r>
            <w:r>
              <w:rPr>
                <w:rFonts w:eastAsia="Times New Roman"/>
                <w:lang w:eastAsia="ru-RU"/>
              </w:rPr>
              <w:t xml:space="preserve">3,5%;</w:t>
            </w:r>
            <w:r>
              <w:rPr>
                <w:rFonts w:eastAsia="Times New Roman"/>
                <w:lang w:eastAsia="ru-RU"/>
              </w:rPr>
            </w:r>
            <w:r>
              <w:rPr>
                <w:rFonts w:eastAsia="Times New Roman"/>
                <w:lang w:eastAsia="ru-RU"/>
              </w:rPr>
            </w:r>
          </w:p>
          <w:p>
            <w:pPr>
              <w:pStyle w:val="1076"/>
              <w:ind w:left="72"/>
              <w:jc w:val="center"/>
              <w:spacing w:after="0" w:line="240" w:lineRule="auto"/>
              <w:rPr>
                <w:rFonts w:eastAsia="Times New Roman"/>
                <w:lang w:eastAsia="ru-RU"/>
              </w:rPr>
            </w:pPr>
            <w:r>
              <w:rPr>
                <w:rFonts w:eastAsia="Times New Roman"/>
                <w:lang w:eastAsia="ru-RU"/>
              </w:rPr>
              <w:t xml:space="preserve">- свыше 365 календарных дней – </w:t>
            </w:r>
            <w:r>
              <w:rPr>
                <w:rFonts w:eastAsia="Times New Roman"/>
                <w:lang w:eastAsia="ru-RU"/>
              </w:rPr>
            </w:r>
            <w:r>
              <w:rPr>
                <w:rFonts w:eastAsia="Times New Roman"/>
                <w:lang w:eastAsia="ru-RU"/>
              </w:rPr>
            </w:r>
          </w:p>
          <w:p>
            <w:pPr>
              <w:pStyle w:val="1076"/>
              <w:ind w:left="74"/>
              <w:jc w:val="center"/>
              <w:spacing w:after="0" w:line="240" w:lineRule="auto"/>
              <w:rPr>
                <w:rFonts w:eastAsia="Times New Roman"/>
                <w:lang w:eastAsia="ru-RU"/>
              </w:rPr>
            </w:pPr>
            <w:r>
              <w:rPr>
                <w:rFonts w:eastAsia="Times New Roman"/>
                <w:bCs/>
                <w:lang w:eastAsia="ru-RU"/>
              </w:rPr>
              <w:t xml:space="preserve">не менее</w:t>
            </w:r>
            <w:r>
              <w:rPr>
                <w:rFonts w:eastAsia="Times New Roman"/>
                <w:bCs/>
                <w:i/>
                <w:lang w:eastAsia="ru-RU"/>
              </w:rPr>
              <w:t xml:space="preserve"> </w:t>
            </w:r>
            <w:r>
              <w:rPr>
                <w:rFonts w:eastAsia="Times New Roman"/>
                <w:lang w:eastAsia="ru-RU"/>
              </w:rPr>
              <w:t xml:space="preserve">7,0%</w:t>
            </w:r>
            <w:r>
              <w:rPr>
                <w:rFonts w:eastAsia="Times New Roman"/>
                <w:lang w:eastAsia="ru-RU"/>
              </w:rPr>
            </w:r>
            <w:r>
              <w:rPr>
                <w:rFonts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jc w:val="both"/>
              <w:spacing w:before="120" w:after="0" w:line="240" w:lineRule="auto"/>
              <w:rPr>
                <w:rFonts w:eastAsia="Times New Roman"/>
                <w:bCs/>
                <w:lang w:eastAsia="ru-RU"/>
              </w:rPr>
            </w:pPr>
            <w:r>
              <w:rPr>
                <w:rFonts w:eastAsia="Times New Roman"/>
                <w:bCs/>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Times New Roman"/>
                <w:bCs/>
                <w:lang w:eastAsia="ru-RU"/>
              </w:rPr>
            </w:r>
            <w:r>
              <w:rPr>
                <w:rFonts w:eastAsia="Times New Roman"/>
                <w:bCs/>
                <w:lang w:eastAsia="ru-RU"/>
              </w:rPr>
            </w:r>
          </w:p>
          <w:p>
            <w:pPr>
              <w:pStyle w:val="1076"/>
              <w:jc w:val="both"/>
              <w:spacing w:after="0" w:line="240" w:lineRule="auto"/>
            </w:pPr>
            <w:r>
              <w:t xml:space="preserve">П</w:t>
            </w:r>
            <w: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p>
          <w:p>
            <w:pPr>
              <w:pStyle w:val="1076"/>
              <w:jc w:val="both"/>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 при кредитовании с использованием связанного финансирования</w:t>
            </w:r>
            <w:r>
              <w:rPr>
                <w:rFonts w:eastAsia="Times New Roman"/>
                <w:bCs/>
                <w:lang w:eastAsia="ru-RU"/>
              </w:rPr>
            </w:r>
            <w:r>
              <w:rPr>
                <w:rFonts w:eastAsia="Times New Roman"/>
                <w:bCs/>
                <w:lang w:eastAsia="ru-RU"/>
              </w:rPr>
            </w:r>
          </w:p>
          <w:p>
            <w:pPr>
              <w:pStyle w:val="1076"/>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40" w:line="240" w:lineRule="auto"/>
              <w:rPr>
                <w:rFonts w:eastAsia="Times New Roman"/>
                <w:lang w:eastAsia="ru-RU"/>
              </w:rPr>
            </w:pPr>
            <w:r>
              <w:rPr>
                <w:rFonts w:eastAsia="Times New Roman"/>
                <w:lang w:eastAsia="ru-RU"/>
              </w:rPr>
              <w:t xml:space="preserve">Дополнительно к вышеуказанной комиссии взимаются комиссии финансирующего банка за досрочное погашение</w:t>
            </w:r>
            <w:r>
              <w:rPr>
                <w:rFonts w:eastAsia="Times New Roman"/>
                <w:lang w:eastAsia="ru-RU"/>
              </w:rPr>
            </w:r>
            <w:r>
              <w:rPr>
                <w:rFonts w:eastAsia="Times New Roman"/>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120" w:after="12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p>
          <w:p>
            <w:pPr>
              <w:pStyle w:val="1076"/>
              <w:jc w:val="both"/>
              <w:spacing w:before="40" w:after="40" w:line="240" w:lineRule="auto"/>
            </w:pPr>
            <w:r>
              <w:t xml:space="preserve">АО «МСП Банк» № 547-П</w:t>
            </w: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pPr>
            <w:r>
              <w:t xml:space="preserve">Не взимается</w:t>
            </w:r>
            <w:r/>
          </w:p>
          <w:p>
            <w:pPr>
              <w:pStyle w:val="1076"/>
              <w:ind w:left="72"/>
              <w:jc w:val="center"/>
              <w:spacing w:before="40"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pPr>
            <w:r>
              <w:rPr>
                <w:bCs/>
              </w:rPr>
              <w:t xml:space="preserve">- при </w:t>
            </w:r>
            <w: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pPr>
            <w:r>
              <w:t xml:space="preserve">Не взимается</w:t>
            </w:r>
            <w:r/>
          </w:p>
          <w:p>
            <w:pPr>
              <w:pStyle w:val="1076"/>
              <w:ind w:left="72"/>
              <w:jc w:val="center"/>
              <w:spacing w:before="40" w:after="0" w:line="240" w:lineRule="auto"/>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both"/>
              <w:spacing w:before="120" w:after="0" w:line="240" w:lineRule="auto"/>
              <w:rPr>
                <w:bCs/>
              </w:rPr>
            </w:pPr>
            <w:r>
              <w:rPr>
                <w:bCs/>
              </w:rPr>
              <w:t xml:space="preserve">12.7.</w:t>
            </w:r>
            <w:r>
              <w:rPr>
                <w:bCs/>
              </w:rPr>
            </w:r>
            <w:r>
              <w:rPr>
                <w:bCs/>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0" w:line="240" w:lineRule="auto"/>
              <w:rPr>
                <w:bCs/>
              </w:rPr>
            </w:pPr>
            <w:r>
              <w:rPr>
                <w:bCs/>
              </w:rPr>
              <w:t xml:space="preserve">Досрочный возврат кредита (основного долга) по инициативе заемщика</w:t>
            </w:r>
            <w:r>
              <w:rPr>
                <w:bCs/>
              </w:rPr>
            </w:r>
            <w:r>
              <w:rPr>
                <w:bCs/>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pPr>
            <w:r>
              <w:t xml:space="preserve">По договоренности сторон в зависимости от срока, оставшегося до погашения</w:t>
            </w:r>
            <w:r>
              <w:rPr>
                <w:vertAlign w:val="superscript"/>
              </w:rPr>
              <w:footnoteReference w:id="6"/>
            </w:r>
            <w:r>
              <w:rPr>
                <w:vertAlign w:val="superscript"/>
              </w:rPr>
              <w:t xml:space="preserve">,</w:t>
            </w:r>
            <w:r>
              <w:rPr>
                <w:vertAlign w:val="superscript"/>
              </w:rPr>
              <w:footnoteReference w:id="7"/>
            </w: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76"/>
              <w:jc w:val="both"/>
              <w:spacing w:before="120" w:after="0" w:line="240" w:lineRule="auto"/>
              <w:rPr>
                <w:bCs/>
              </w:rPr>
            </w:pPr>
            <w:r>
              <w:rPr>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rPr>
            </w:r>
            <w:r>
              <w:rPr>
                <w:bCs/>
              </w:rPr>
            </w:r>
          </w:p>
          <w:p>
            <w:pPr>
              <w:pStyle w:val="1076"/>
              <w:jc w:val="both"/>
              <w:spacing w:after="0" w:line="240" w:lineRule="auto"/>
              <w:rPr>
                <w:bCs/>
              </w:rPr>
            </w:pPr>
            <w:r>
              <w:rPr>
                <w:bC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rPr>
            </w:r>
            <w:r>
              <w:rPr>
                <w:bCs/>
              </w:rPr>
            </w:r>
          </w:p>
          <w:p>
            <w:pPr>
              <w:pStyle w:val="1076"/>
              <w:jc w:val="both"/>
              <w:spacing w:after="0" w:line="240" w:lineRule="auto"/>
              <w:rPr>
                <w:rFonts w:eastAsia="Times New Roman"/>
                <w:bCs/>
                <w:lang w:eastAsia="ru-RU"/>
              </w:rPr>
            </w:pPr>
            <w:r>
              <w:rPr>
                <w:rFonts w:eastAsia="Times New Roman"/>
                <w:bCs/>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eastAsia="Times New Roman"/>
                <w:bCs/>
                <w:lang w:eastAsia="ru-RU"/>
              </w:rPr>
            </w:r>
            <w:r>
              <w:rPr>
                <w:rFonts w:eastAsia="Times New Roman"/>
                <w:bCs/>
                <w:lang w:eastAsia="ru-RU"/>
              </w:rPr>
            </w:r>
          </w:p>
          <w:p>
            <w:pPr>
              <w:pStyle w:val="1076"/>
              <w:jc w:val="both"/>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p>
            <w:pPr>
              <w:pStyle w:val="1076"/>
              <w:jc w:val="both"/>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rPr>
            </w:pPr>
            <w:r>
              <w:rPr>
                <w:bCs/>
              </w:rPr>
              <w:t xml:space="preserve">- по договору об открытии кредитной линии с лимитом выдачи </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rPr>
            </w:pPr>
            <w:r>
              <w:rPr>
                <w:bCs/>
              </w:rPr>
              <w:t xml:space="preserve">- по договору об открытии кредитной линии с лимитом задолженности </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rPr>
            </w:pPr>
            <w:r>
              <w:rPr>
                <w:bCs/>
              </w:rPr>
              <w:t xml:space="preserve">- по договору об открытии кредитной линии с лимитом выдачи и лимитом задолженности </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rPr>
            </w:pPr>
            <w:r>
              <w:rPr>
                <w:bCs/>
              </w:rPr>
              <w:t xml:space="preserve">- при кредитовании в форме «овердрафт»</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rPr>
            </w:pPr>
            <w:r>
              <w:rPr>
                <w:bCs/>
              </w:rPr>
              <w:t xml:space="preserve">- при кредитовании с использованием связанного финансирования</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pPr>
            <w:r>
              <w:t xml:space="preserve">Не взимается, </w:t>
              <w:br w:type="textWrapping" w:clear="all"/>
              <w:t xml:space="preserve">за исключением комиссий, возмещаемых финансирующему банку за досрочное погашение</w:t>
            </w: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rPr>
            </w:pPr>
            <w:r>
              <w:rPr>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pPr>
            <w:r>
              <w:t xml:space="preserve">Не взимается</w:t>
            </w:r>
            <w:r/>
          </w:p>
          <w:p>
            <w:pPr>
              <w:pStyle w:val="1076"/>
              <w:ind w:left="72"/>
              <w:jc w:val="center"/>
              <w:spacing w:before="40" w:after="0" w:line="240" w:lineRule="auto"/>
            </w:pPr>
            <w: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tabs>
                <w:tab w:val="left" w:pos="0" w:leader="none"/>
              </w:tabs>
              <w:rPr>
                <w:bCs/>
              </w:rPr>
            </w:pPr>
            <w:r>
              <w:rPr>
                <w:bCs/>
              </w:rPr>
              <w:t xml:space="preserve">- при кредитовании в рамках</w:t>
            </w:r>
            <w:r>
              <w:t xml:space="preserve"> </w:t>
            </w:r>
            <w:r>
              <w:rPr>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pPr>
            <w:r>
              <w:t xml:space="preserve">Не взимается</w:t>
            </w:r>
            <w:r/>
          </w:p>
          <w:p>
            <w:pPr>
              <w:pStyle w:val="1076"/>
              <w:jc w:val="center"/>
              <w:spacing w:before="40" w:after="0" w:line="240" w:lineRule="auto"/>
              <w:tabs>
                <w:tab w:val="left" w:pos="0" w:leader="none"/>
              </w:tabs>
            </w:pPr>
            <w: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tabs>
                <w:tab w:val="left" w:pos="0" w:leader="none"/>
              </w:tabs>
              <w:rPr>
                <w:bCs/>
              </w:rPr>
            </w:pPr>
            <w:r>
              <w:rPr>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pPr>
            <w: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w:t>
            </w:r>
            <w:r>
              <w:t xml:space="preserve">Рефинанс»</w:t>
            </w: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right"/>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rPr>
            </w:pPr>
            <w:r>
              <w:rPr>
                <w:rFonts w:eastAsia="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rPr>
            </w:r>
            <w:r>
              <w:rPr>
                <w:rFonts w:eastAsia="Times New Roman"/>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right"/>
              <w:spacing w:before="40" w:after="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ind w:left="74"/>
              <w:jc w:val="both"/>
              <w:spacing w:before="40" w:after="40" w:line="240" w:lineRule="auto"/>
              <w:rPr>
                <w:bCs/>
              </w:rPr>
            </w:pPr>
            <w:r>
              <w:rPr>
                <w:rFonts w:eastAsia="Times New Roman"/>
              </w:rPr>
              <w:t xml:space="preserve">- </w:t>
            </w:r>
            <w:r>
              <w:rPr>
                <w:bCs/>
              </w:rPr>
              <w:t xml:space="preserve">при кредитовании в рамках Порядка кредитования АО</w:t>
            </w:r>
            <w:r>
              <w:t xml:space="preserve"> </w:t>
            </w:r>
            <w:r>
              <w:rPr>
                <w:bCs/>
              </w:rPr>
              <w:t xml:space="preserve">«Россельхозбанк» юридических лиц – публичных обществ в рамках Генерального соглашения о порядке заключения кредитных сделок № 447-П</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pPr>
            <w:r>
              <w:t xml:space="preserve">Не взимается</w:t>
            </w:r>
            <w:r/>
          </w:p>
          <w:p>
            <w:pPr>
              <w:pStyle w:val="1076"/>
              <w:ind w:left="74"/>
              <w:jc w:val="center"/>
              <w:spacing w:before="40" w:after="0" w:line="240" w:lineRule="auto"/>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right"/>
              <w:spacing w:before="40" w:after="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rFonts w:eastAsia="Times New Roman"/>
              </w:rPr>
            </w:pPr>
            <w:r>
              <w:rPr>
                <w:bCs/>
              </w:rPr>
              <w:t xml:space="preserve">- при </w:t>
            </w:r>
            <w: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Times New Roman"/>
              </w:rPr>
            </w:r>
            <w:r>
              <w:rPr>
                <w:rFonts w:eastAsia="Times New Roman"/>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pPr>
            <w:r>
              <w:t xml:space="preserve">Не взимается</w:t>
            </w:r>
            <w:r/>
          </w:p>
          <w:p>
            <w:pPr>
              <w:pStyle w:val="1076"/>
              <w:ind w:left="74"/>
              <w:jc w:val="center"/>
              <w:spacing w:before="40" w:after="0" w:line="240" w:lineRule="auto"/>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10" w:type="dxa"/>
            <w:vAlign w:val="top"/>
            <w:textDirection w:val="lrTb"/>
            <w:noWrap w:val="false"/>
          </w:tcPr>
          <w:p>
            <w:pPr>
              <w:pStyle w:val="1076"/>
              <w:jc w:val="right"/>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4077" w:type="dxa"/>
            <w:vAlign w:val="top"/>
            <w:textDirection w:val="lrTb"/>
            <w:noWrap w:val="false"/>
          </w:tcPr>
          <w:p>
            <w:pPr>
              <w:pStyle w:val="1076"/>
              <w:jc w:val="both"/>
              <w:spacing w:before="40" w:after="40" w:line="240" w:lineRule="auto"/>
              <w:rPr>
                <w:bCs/>
              </w:rPr>
            </w:pPr>
            <w:r>
              <w:rPr>
                <w:bCs/>
              </w:rPr>
              <w:t xml:space="preserve">- при кредитовании в рамках льготных программ в соответствии с Перечнем 2 данного раздела 12 «Кредитные операции»</w:t>
            </w:r>
            <w:r>
              <w:t xml:space="preserve"> настоящих Тарифов </w:t>
            </w:r>
            <w:r>
              <w:rPr>
                <w:bCs/>
              </w:rPr>
              <w:t xml:space="preserve">на период действия льготной/ увеличенной льготной ставки</w:t>
            </w:r>
            <w:r>
              <w:rPr>
                <w:bCs/>
              </w:rPr>
            </w:r>
            <w:r>
              <w:rPr>
                <w:bCs/>
              </w:rPr>
            </w:r>
          </w:p>
        </w:tc>
        <w:tc>
          <w:tcPr>
            <w:tcBorders>
              <w:top w:val="none" w:color="000000" w:sz="4" w:space="0"/>
              <w:left w:val="single" w:color="000000" w:sz="4" w:space="0"/>
              <w:bottom w:val="single" w:color="000000" w:sz="4" w:space="0"/>
              <w:right w:val="single" w:color="000000" w:sz="4" w:space="0"/>
            </w:tcBorders>
            <w:tcW w:w="1997" w:type="dxa"/>
            <w:vAlign w:val="top"/>
            <w:textDirection w:val="lrTb"/>
            <w:noWrap w:val="false"/>
          </w:tcPr>
          <w:p>
            <w:pPr>
              <w:pStyle w:val="1076"/>
              <w:ind w:left="74"/>
              <w:jc w:val="center"/>
              <w:spacing w:before="40" w:after="0" w:line="240" w:lineRule="auto"/>
            </w:pPr>
            <w:r>
              <w:t xml:space="preserve">Не взимается</w:t>
            </w:r>
            <w:r/>
          </w:p>
          <w:p>
            <w:pPr>
              <w:pStyle w:val="1076"/>
              <w:jc w:val="center"/>
              <w:spacing w:before="40" w:after="40" w:line="240" w:lineRule="auto"/>
            </w:pPr>
            <w: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76"/>
              <w:rPr>
                <w:bCs/>
              </w:rPr>
            </w:pPr>
            <w:r>
              <w:rPr>
                <w:bCs/>
              </w:rPr>
            </w:r>
            <w:r>
              <w:rPr>
                <w:bCs/>
              </w:rPr>
            </w:r>
            <w:r>
              <w:rPr>
                <w:bCs/>
              </w:rPr>
            </w:r>
          </w:p>
        </w:tc>
      </w:tr>
      <w:tr>
        <w:tblPrEx/>
        <w:trPr>
          <w:trHeight w:val="2320"/>
        </w:trPr>
        <w:tc>
          <w:tcPr>
            <w:tcBorders>
              <w:top w:val="none" w:color="000000" w:sz="4" w:space="0"/>
              <w:left w:val="single" w:color="000000" w:sz="4" w:space="0"/>
              <w:bottom w:val="single" w:color="000000" w:sz="4" w:space="0"/>
              <w:right w:val="single" w:color="000000" w:sz="4" w:space="0"/>
            </w:tcBorders>
            <w:tcW w:w="810" w:type="dxa"/>
            <w:vAlign w:val="top"/>
            <w:vMerge w:val="restart"/>
            <w:textDirection w:val="lrTb"/>
            <w:noWrap w:val="false"/>
          </w:tcPr>
          <w:p>
            <w:pPr>
              <w:pStyle w:val="1076"/>
              <w:jc w:val="right"/>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4077" w:type="dxa"/>
            <w:vAlign w:val="top"/>
            <w:vMerge w:val="restart"/>
            <w:textDirection w:val="lrTb"/>
            <w:noWrap w:val="false"/>
          </w:tcPr>
          <w:p>
            <w:pPr>
              <w:pStyle w:val="1076"/>
              <w:jc w:val="both"/>
              <w:spacing w:before="40" w:after="40" w:line="240" w:lineRule="auto"/>
              <w:rPr>
                <w:bCs/>
                <w:highlight w:val="yellow"/>
              </w:rPr>
            </w:pPr>
            <w:r>
              <w:rPr>
                <w:bCs/>
                <w:highlight w:val="yellow"/>
              </w:rPr>
            </w:r>
            <w:r>
              <w:rPr>
                <w:rFonts w:ascii="Times New Roman" w:hAnsi="Times New Roman"/>
                <w:bCs/>
                <w:highlight w:val="yellow"/>
              </w:rPr>
              <w:t xml:space="preserve">-</w:t>
            </w:r>
            <w:r>
              <w:rPr>
                <w:rFonts w:ascii="Times New Roman" w:hAnsi="Times New Roman"/>
                <w:bCs/>
                <w:highlight w:val="yellow"/>
              </w:rPr>
              <w:t xml:space="preserve">при кредитовании в рамках решен</w:t>
            </w:r>
            <w:r>
              <w:rPr>
                <w:rFonts w:ascii="Times New Roman" w:hAnsi="Times New Roman"/>
                <w:bCs/>
                <w:highlight w:val="yellow"/>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highlight w:val="yellow"/>
              </w:rPr>
            </w:r>
            <w:r>
              <w:rPr>
                <w:bCs/>
                <w:highlight w:val="yellow"/>
              </w:rPr>
            </w:r>
          </w:p>
        </w:tc>
        <w:tc>
          <w:tcPr>
            <w:tcBorders>
              <w:top w:val="none" w:color="000000" w:sz="4" w:space="0"/>
              <w:left w:val="single" w:color="000000" w:sz="4" w:space="0"/>
              <w:bottom w:val="single" w:color="000000" w:sz="4" w:space="0"/>
              <w:right w:val="single" w:color="000000" w:sz="4" w:space="0"/>
            </w:tcBorders>
            <w:tcW w:w="1997" w:type="dxa"/>
            <w:vAlign w:val="top"/>
            <w:vMerge w:val="restart"/>
            <w:textDirection w:val="lrTb"/>
            <w:noWrap w:val="false"/>
          </w:tcPr>
          <w:p>
            <w:pPr>
              <w:pStyle w:val="1076"/>
              <w:jc w:val="center"/>
              <w:spacing w:before="120" w:after="0" w:line="240" w:lineRule="auto"/>
              <w:tabs>
                <w:tab w:val="left" w:pos="709" w:leader="none"/>
              </w:tabs>
              <w:rPr>
                <w:rFonts w:ascii="Times New Roman" w:hAnsi="Times New Roman"/>
                <w:highlight w:val="yellow"/>
              </w:rPr>
            </w:pPr>
            <w:r>
              <w:rPr>
                <w:rFonts w:ascii="Times New Roman" w:hAnsi="Times New Roman"/>
                <w:highlight w:val="yellow"/>
              </w:rPr>
              <w:t xml:space="preserve">Не более</w:t>
            </w:r>
            <w:r>
              <w:rPr>
                <w:rFonts w:ascii="Times New Roman" w:hAnsi="Times New Roman"/>
                <w:highlight w:val="yellow"/>
              </w:rPr>
            </w:r>
            <w:r>
              <w:rPr>
                <w:rFonts w:ascii="Times New Roman" w:hAnsi="Times New Roman"/>
                <w:highlight w:val="yellow"/>
              </w:rPr>
            </w:r>
          </w:p>
          <w:p>
            <w:pPr>
              <w:pStyle w:val="1076"/>
              <w:ind w:left="74"/>
              <w:jc w:val="center"/>
              <w:spacing w:before="40" w:after="0" w:line="240" w:lineRule="auto"/>
              <w:rPr>
                <w:highlight w:val="yellow"/>
              </w:rPr>
            </w:pPr>
            <w:r>
              <w:rPr>
                <w:rFonts w:ascii="Times New Roman" w:hAnsi="Times New Roman"/>
                <w:highlight w:val="yellow"/>
              </w:rPr>
              <w:t xml:space="preserve">1,5% годовых</w:t>
            </w:r>
            <w:r>
              <w:rPr>
                <w:highlight w:val="yellow"/>
              </w:rPr>
            </w:r>
            <w:r>
              <w:rPr>
                <w:highlight w:val="yellow"/>
              </w:rPr>
            </w:r>
          </w:p>
        </w:tc>
        <w:tc>
          <w:tcPr>
            <w:tcBorders>
              <w:top w:val="none" w:color="000000" w:sz="4" w:space="0"/>
              <w:left w:val="single" w:color="000000" w:sz="4" w:space="0"/>
              <w:bottom w:val="single" w:color="000000" w:sz="4" w:space="0"/>
              <w:right w:val="single" w:color="000000" w:sz="4" w:space="0"/>
            </w:tcBorders>
            <w:tcW w:w="2977" w:type="dxa"/>
            <w:vAlign w:val="top"/>
            <w:vMerge w:val="restart"/>
            <w:textDirection w:val="lrTb"/>
            <w:noWrap w:val="false"/>
          </w:tcPr>
          <w:p>
            <w:pPr>
              <w:pStyle w:val="1076"/>
              <w:rPr>
                <w:bCs/>
                <w:highlight w:val="yellow"/>
              </w:rPr>
            </w:pPr>
            <w:r>
              <w:rPr>
                <w:bCs/>
                <w:highlight w:val="yellow"/>
              </w:rPr>
            </w:r>
            <w:r>
              <w:rPr>
                <w:rFonts w:ascii="Times New Roman" w:hAnsi="Times New Roman"/>
                <w:bCs/>
                <w:highlight w:val="yellow"/>
              </w:rPr>
              <w:t xml:space="preserve">Комиссия исчисляется от досрочно возвращ</w:t>
            </w:r>
            <w:r>
              <w:rPr>
                <w:rFonts w:ascii="Times New Roman" w:hAnsi="Times New Roman"/>
                <w:bCs/>
                <w:highlight w:val="yellow"/>
              </w:rPr>
              <w:t xml:space="preserve">аемой</w:t>
            </w:r>
            <w:r>
              <w:rPr>
                <w:rFonts w:ascii="Times New Roman" w:hAnsi="Times New Roman"/>
                <w:bCs/>
                <w:highlight w:val="yellow"/>
              </w:rPr>
              <w:t xml:space="preserve"> суммы кредита или его части </w:t>
            </w:r>
            <w:r>
              <w:rPr>
                <w:bCs/>
                <w:highlight w:val="yellow"/>
              </w:rPr>
              <w:t xml:space="preserve">на </w:t>
            </w:r>
            <w:r>
              <w:rPr>
                <w:rFonts w:ascii="Times New Roman" w:hAnsi="Times New Roman" w:eastAsia="Times New Roman"/>
                <w:bCs/>
                <w:highlight w:val="yellow"/>
              </w:rPr>
              <w:t xml:space="preserve">срок от даты досрочного погашения до плановой даты погашения</w:t>
            </w:r>
            <w:r>
              <w:rPr>
                <w:bCs/>
                <w:highlight w:val="yellow"/>
              </w:rPr>
              <w:t xml:space="preserve"> </w:t>
            </w:r>
            <w:r>
              <w:rPr>
                <w:rFonts w:ascii="Times New Roman" w:hAnsi="Times New Roman"/>
                <w:bCs/>
                <w:highlight w:val="yellow"/>
              </w:rPr>
              <w:t xml:space="preserve">и уплачивается в дату досрочного возврата кредита либо его части.</w:t>
            </w:r>
            <w:r>
              <w:rPr>
                <w:bCs/>
                <w:highlight w:val="yellow"/>
              </w:rPr>
            </w:r>
            <w:r>
              <w:rPr>
                <w:bCs/>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rPr>
                <w:rFonts w:eastAsia="Times New Roman"/>
                <w:bCs/>
                <w:lang w:eastAsia="ru-RU"/>
              </w:rPr>
            </w:pPr>
            <w:r>
              <w:rPr>
                <w:rFonts w:eastAsia="Times New Roman"/>
                <w:bCs/>
                <w:lang w:eastAsia="ru-RU"/>
              </w:rPr>
              <w:t xml:space="preserve">12.8.</w:t>
            </w:r>
            <w:r>
              <w:rPr>
                <w:rFonts w:eastAsia="Times New Roman"/>
                <w:bCs/>
                <w:lang w:eastAsia="ru-RU"/>
              </w:rPr>
            </w:r>
            <w:r>
              <w:rPr>
                <w:rFonts w:eastAsia="Times New Roman"/>
                <w:bCs/>
                <w:lang w:eastAsia="ru-RU"/>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40" w:line="240" w:lineRule="auto"/>
              <w:rPr>
                <w:bCs/>
              </w:rPr>
            </w:pPr>
            <w:r>
              <w:rPr>
                <w:bCs/>
              </w:rPr>
              <w:t xml:space="preserve">Уменьшение/замена предмета залога (залогового имущества) по договору о залоге по инициативе заемщика</w:t>
            </w:r>
            <w:r>
              <w:rPr>
                <w:color w:val="000000"/>
              </w:rPr>
              <w:t xml:space="preserve"> в случаях, предусмотренных договором о залоге/ ипотеке</w:t>
            </w:r>
            <w:r>
              <w:rPr>
                <w:bCs/>
              </w:rPr>
            </w:r>
            <w:r>
              <w:rPr>
                <w:bCs/>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pPr>
            <w:r>
              <w:t xml:space="preserve">0,2% от суммы, </w:t>
            </w:r>
            <w:r/>
          </w:p>
          <w:p>
            <w:pPr>
              <w:pStyle w:val="1076"/>
              <w:jc w:val="center"/>
              <w:spacing w:before="40" w:after="40" w:line="240" w:lineRule="auto"/>
            </w:pPr>
            <w:r>
              <w:t xml:space="preserve">минимум - 30 000 руб.,</w:t>
            </w:r>
            <w:r/>
          </w:p>
          <w:p>
            <w:pPr>
              <w:pStyle w:val="1076"/>
              <w:jc w:val="center"/>
              <w:spacing w:before="40" w:after="40" w:line="240" w:lineRule="auto"/>
            </w:pPr>
            <w:r>
              <w:t xml:space="preserve">максимум - 150 000 руб.</w:t>
            </w: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76"/>
              <w:jc w:val="both"/>
              <w:spacing w:before="40" w:after="0" w:line="240" w:lineRule="auto"/>
            </w:pPr>
            <w:r>
              <w:t xml:space="preserve">Услуга облагается НДС, сумма которого взимается дополнительно.</w:t>
            </w:r>
            <w:r/>
          </w:p>
          <w:p>
            <w:pPr>
              <w:pStyle w:val="1076"/>
              <w:jc w:val="both"/>
              <w:spacing w:after="0" w:line="240" w:lineRule="auto"/>
              <w:rPr>
                <w:bCs/>
              </w:rPr>
            </w:pPr>
            <w:r>
              <w:rPr>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rPr>
            </w:r>
            <w:r>
              <w:rPr>
                <w:bCs/>
              </w:rPr>
            </w:r>
          </w:p>
          <w:p>
            <w:pPr>
              <w:pStyle w:val="1076"/>
              <w:jc w:val="both"/>
              <w:spacing w:after="0" w:line="240" w:lineRule="auto"/>
              <w:rPr>
                <w:bCs/>
              </w:rPr>
            </w:pPr>
            <w:r>
              <w:rPr>
                <w:bCs/>
              </w:rPr>
              <w:t xml:space="preserve">Комиссия начисляется на сумму залоговой стоимости имущества, выводимого из состава обеспечения по кредитной сделке. </w:t>
            </w:r>
            <w:r>
              <w:rPr>
                <w:bCs/>
              </w:rPr>
            </w:r>
            <w:r>
              <w:rPr>
                <w:bCs/>
              </w:rPr>
            </w:r>
          </w:p>
          <w:p>
            <w:pPr>
              <w:pStyle w:val="1076"/>
              <w:jc w:val="both"/>
              <w:spacing w:after="40" w:line="240" w:lineRule="auto"/>
              <w:rPr>
                <w:rFonts w:eastAsia="Times New Roman"/>
                <w:bCs/>
                <w:lang w:eastAsia="ru-RU"/>
              </w:rPr>
            </w:pPr>
            <w:r>
              <w:rPr>
                <w:bCs/>
              </w:rPr>
              <w:t xml:space="preserve">Комиссия уплачивается единовременно в день заключения соответствующего(их) дополнительного(ых) соглашения(</w:t>
            </w:r>
            <w:r>
              <w:rPr>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tabs>
                <w:tab w:val="left" w:pos="0" w:leader="none"/>
              </w:tabs>
              <w:rPr>
                <w:bCs/>
              </w:rPr>
            </w:pPr>
            <w:r>
              <w:rPr>
                <w:bCs/>
              </w:rPr>
              <w:t xml:space="preserve">- при кредитовании в рамках</w:t>
            </w:r>
            <w:r>
              <w:t xml:space="preserve"> </w:t>
            </w:r>
            <w:r>
              <w:rPr>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pPr>
            <w:r>
              <w:t xml:space="preserve">Не взимается</w:t>
            </w:r>
            <w:r/>
          </w:p>
          <w:p>
            <w:pPr>
              <w:pStyle w:val="1076"/>
              <w:ind w:left="74"/>
              <w:jc w:val="center"/>
              <w:spacing w:before="40" w:after="0" w:line="240" w:lineRule="auto"/>
              <w:tabs>
                <w:tab w:val="left" w:pos="0" w:leader="none"/>
              </w:tabs>
            </w:pPr>
            <w:r/>
            <w:r/>
          </w:p>
        </w:tc>
        <w:tc>
          <w:tcPr>
            <w:tcBorders>
              <w:left w:val="single" w:color="000000" w:sz="4" w:space="0"/>
              <w:right w:val="single" w:color="000000" w:sz="4" w:space="0"/>
            </w:tcBorders>
            <w:tcW w:w="2977" w:type="dxa"/>
            <w:vAlign w:val="center"/>
            <w:vMerge w:val="continue"/>
            <w:textDirection w:val="lrTb"/>
            <w:noWrap w:val="false"/>
          </w:tcPr>
          <w:p>
            <w:pPr>
              <w:pStyle w:val="1076"/>
              <w:jc w:val="both"/>
              <w:spacing w:before="40" w:after="0" w:line="240" w:lineRule="auto"/>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rFonts w:eastAsia="Times New Roman"/>
              </w:rPr>
            </w:pPr>
            <w:r>
              <w:rPr>
                <w:rFonts w:eastAsia="Times New Roman"/>
              </w:rPr>
              <w:t xml:space="preserve">- при кредитовании в </w:t>
            </w:r>
            <w:r>
              <w:t xml:space="preserve">соответствии с Положением о предоставлении кредитов в </w:t>
            </w:r>
            <w:r>
              <w:rPr>
                <w:rFonts w:eastAsia="Times New Roman"/>
              </w:rPr>
              <w:t xml:space="preserve">рамках </w:t>
            </w:r>
            <w:r>
              <w:rPr>
                <w:bCs/>
              </w:rPr>
              <w:t xml:space="preserve">реализации Программы стимулирования кредитования субъектов</w:t>
            </w:r>
            <w:r>
              <w:rPr>
                <w:rFonts w:eastAsia="Times New Roman"/>
              </w:rPr>
              <w:t xml:space="preserve"> малого и среднего предпринимательства </w:t>
            </w:r>
            <w:r>
              <w:rPr>
                <w:rFonts w:eastAsia="Times New Roman"/>
              </w:rPr>
            </w:r>
            <w:r>
              <w:rPr>
                <w:rFonts w:eastAsia="Times New Roman"/>
              </w:rPr>
            </w:r>
          </w:p>
          <w:p>
            <w:pPr>
              <w:pStyle w:val="1076"/>
              <w:jc w:val="both"/>
              <w:spacing w:before="40" w:after="40" w:line="240" w:lineRule="auto"/>
              <w:rPr>
                <w:rFonts w:eastAsia="Times New Roman"/>
              </w:rPr>
            </w:pPr>
            <w:r>
              <w:t xml:space="preserve">№ 540-П </w:t>
            </w:r>
            <w:r>
              <w:rPr>
                <w:rFonts w:eastAsia="Times New Roman"/>
              </w:rPr>
              <w:t xml:space="preserve">на период действия льготных условий</w:t>
            </w:r>
            <w:r>
              <w:rPr>
                <w:rFonts w:eastAsia="Times New Roman"/>
              </w:rPr>
            </w:r>
            <w:r>
              <w:rPr>
                <w:rFonts w:eastAsia="Times New Roman"/>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bCs/>
              </w:rPr>
            </w:pPr>
            <w:r>
              <w:rPr>
                <w:bCs/>
              </w:rPr>
              <w:t xml:space="preserve">Не взимается</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076"/>
              <w:jc w:val="both"/>
              <w:spacing w:before="40" w:after="0" w:line="240" w:lineRule="auto"/>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4077" w:type="dxa"/>
            <w:vAlign w:val="top"/>
            <w:textDirection w:val="lrTb"/>
            <w:noWrap w:val="false"/>
          </w:tcPr>
          <w:p>
            <w:pPr>
              <w:pStyle w:val="1076"/>
              <w:jc w:val="both"/>
              <w:spacing w:before="40" w:after="40" w:line="240" w:lineRule="auto"/>
              <w:rPr>
                <w:bCs/>
              </w:rPr>
            </w:pPr>
            <w:r>
              <w:rPr>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rPr>
            </w:r>
            <w:r>
              <w:rPr>
                <w:bCs/>
              </w:rPr>
            </w:r>
          </w:p>
        </w:tc>
        <w:tc>
          <w:tcPr>
            <w:tcBorders>
              <w:top w:val="none" w:color="000000" w:sz="4" w:space="0"/>
              <w:left w:val="single" w:color="000000" w:sz="4" w:space="0"/>
              <w:bottom w:val="singl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pPr>
            <w:r>
              <w:rPr>
                <w:bCs/>
              </w:rPr>
              <w:t xml:space="preserve">Не взимается</w:t>
            </w: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76"/>
              <w:jc w:val="both"/>
              <w:spacing w:before="40" w:after="0" w:line="240" w:lineRule="auto"/>
              <w:rPr>
                <w:sz w:val="20"/>
                <w:szCs w:val="20"/>
              </w:rPr>
            </w:pPr>
            <w:r>
              <w:rPr>
                <w:sz w:val="20"/>
                <w:szCs w:val="20"/>
              </w:rPr>
            </w:r>
            <w:r>
              <w:rPr>
                <w:sz w:val="20"/>
                <w:szCs w:val="20"/>
              </w:rPr>
            </w:r>
            <w:r>
              <w:rPr>
                <w:sz w:val="20"/>
                <w:szCs w:val="20"/>
              </w:rPr>
            </w:r>
          </w:p>
        </w:tc>
      </w:tr>
    </w:tbl>
    <w:p>
      <w:pPr>
        <w:pStyle w:val="1076"/>
        <w:ind w:left="284"/>
        <w:jc w:val="both"/>
        <w:spacing w:after="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76"/>
        <w:jc w:val="both"/>
        <w:spacing w:after="0" w:line="240" w:lineRule="auto"/>
        <w:rPr>
          <w:rFonts w:eastAsia="Times New Roman"/>
          <w:bCs/>
          <w:sz w:val="20"/>
          <w:szCs w:val="20"/>
          <w:lang w:eastAsia="ru-RU"/>
        </w:rPr>
      </w:pPr>
      <w:r>
        <w:rPr>
          <w:rFonts w:eastAsia="Times New Roman"/>
          <w:bCs/>
          <w:sz w:val="20"/>
          <w:szCs w:val="20"/>
          <w:lang w:eastAsia="ru-RU"/>
        </w:rPr>
        <w:t xml:space="preserve">В настоящем разделе Тарифов Банка используется следующий термин:</w:t>
      </w:r>
      <w:r>
        <w:rPr>
          <w:rFonts w:eastAsia="Times New Roman"/>
          <w:bCs/>
          <w:sz w:val="20"/>
          <w:szCs w:val="20"/>
          <w:lang w:eastAsia="ru-RU"/>
        </w:rPr>
      </w:r>
      <w:r>
        <w:rPr>
          <w:rFonts w:eastAsia="Times New Roman"/>
          <w:bCs/>
          <w:sz w:val="20"/>
          <w:szCs w:val="20"/>
          <w:lang w:eastAsia="ru-RU"/>
        </w:rPr>
      </w:r>
    </w:p>
    <w:p>
      <w:pPr>
        <w:pStyle w:val="1076"/>
        <w:jc w:val="both"/>
        <w:spacing w:after="0" w:line="240" w:lineRule="auto"/>
        <w:tabs>
          <w:tab w:val="left" w:pos="1134" w:leader="none"/>
        </w:tabs>
        <w:rPr>
          <w:rFonts w:eastAsia="Times New Roman"/>
          <w:bCs/>
          <w:sz w:val="20"/>
          <w:szCs w:val="20"/>
          <w:lang w:eastAsia="ru-RU"/>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bCs/>
          <w:sz w:val="20"/>
          <w:szCs w:val="20"/>
          <w:lang w:eastAsia="ru-RU"/>
        </w:rPr>
      </w:r>
      <w:r>
        <w:rPr>
          <w:rFonts w:eastAsia="Times New Roman"/>
          <w:bCs/>
          <w:sz w:val="20"/>
          <w:szCs w:val="20"/>
          <w:lang w:eastAsia="ru-RU"/>
        </w:rPr>
      </w:r>
    </w:p>
    <w:p>
      <w:pPr>
        <w:pStyle w:val="1076"/>
        <w:jc w:val="both"/>
        <w:spacing w:before="120" w:after="0" w:line="240" w:lineRule="auto"/>
        <w:rPr>
          <w:rFonts w:eastAsia="Times New Roman"/>
          <w:i/>
          <w:sz w:val="20"/>
          <w:szCs w:val="20"/>
          <w:lang w:eastAsia="ru-RU"/>
        </w:rPr>
      </w:pPr>
      <w:r>
        <w:rPr>
          <w:rFonts w:eastAsia="Times New Roman"/>
          <w:bCs/>
          <w:iCs/>
          <w:sz w:val="20"/>
          <w:szCs w:val="20"/>
          <w:u w:val="single"/>
          <w:lang w:eastAsia="ru-RU"/>
        </w:rPr>
        <w:t xml:space="preserve">Примечание</w:t>
      </w:r>
      <w:r>
        <w:rPr>
          <w:rFonts w:eastAsia="Times New Roman"/>
          <w:bCs/>
          <w:iCs/>
          <w:sz w:val="20"/>
          <w:szCs w:val="20"/>
          <w:lang w:eastAsia="ru-RU"/>
        </w:rPr>
        <w:t xml:space="preserve">: </w:t>
      </w:r>
      <w:r>
        <w:rPr>
          <w:rFonts w:eastAsia="Times New Roman"/>
          <w:i/>
          <w:sz w:val="20"/>
          <w:szCs w:val="20"/>
          <w:lang w:eastAsia="ru-RU"/>
        </w:rPr>
      </w:r>
      <w:r>
        <w:rPr>
          <w:rFonts w:eastAsia="Times New Roman"/>
          <w:i/>
          <w:sz w:val="20"/>
          <w:szCs w:val="20"/>
          <w:lang w:eastAsia="ru-RU"/>
        </w:rPr>
      </w:r>
    </w:p>
    <w:p>
      <w:pPr>
        <w:pStyle w:val="1076"/>
        <w:jc w:val="both"/>
        <w:spacing w:before="40" w:after="0" w:line="240" w:lineRule="auto"/>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eastAsia="Times New Roman"/>
          <w:sz w:val="20"/>
          <w:szCs w:val="20"/>
          <w:lang w:eastAsia="ru-RU"/>
        </w:rPr>
      </w:r>
      <w:r>
        <w:rPr>
          <w:rFonts w:eastAsia="Times New Roman"/>
          <w:sz w:val="20"/>
          <w:szCs w:val="20"/>
          <w:lang w:eastAsia="ru-RU"/>
        </w:rPr>
      </w:r>
    </w:p>
    <w:p>
      <w:pPr>
        <w:pStyle w:val="1076"/>
        <w:jc w:val="both"/>
        <w:spacing w:after="0" w:line="240" w:lineRule="auto"/>
        <w:tabs>
          <w:tab w:val="left" w:pos="284" w:leader="none"/>
          <w:tab w:val="left" w:pos="1134" w:leader="none"/>
        </w:tabs>
        <w:rPr>
          <w:sz w:val="20"/>
        </w:rPr>
      </w:pPr>
      <w:r>
        <w:rPr>
          <w:rFonts w:eastAsia="Times New Roman"/>
          <w:bCs/>
          <w:iCs/>
          <w:sz w:val="20"/>
          <w:szCs w:val="20"/>
          <w:lang w:eastAsia="ru-RU"/>
        </w:rPr>
        <w:t xml:space="preserve">2.</w:t>
        <w:tab/>
        <w:t xml:space="preserve">Установление размера(ов) ком</w:t>
      </w:r>
      <w:r>
        <w:rPr>
          <w:rFonts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076"/>
        <w:jc w:val="both"/>
        <w:spacing w:before="120" w:after="0" w:line="240" w:lineRule="auto"/>
        <w:rPr>
          <w:rFonts w:eastAsia="Times New Roman"/>
          <w:b/>
          <w:bCs/>
          <w:iCs/>
          <w:sz w:val="20"/>
          <w:szCs w:val="20"/>
          <w:u w:val="single"/>
          <w:lang w:eastAsia="ru-RU"/>
        </w:rPr>
        <w:outlineLvl w:val="5"/>
      </w:pPr>
      <w:r>
        <w:rPr>
          <w:rFonts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eastAsia="Times New Roman"/>
          <w:b/>
          <w:bCs/>
          <w:iCs/>
          <w:sz w:val="20"/>
          <w:szCs w:val="20"/>
          <w:u w:val="single"/>
          <w:lang w:eastAsia="ru-RU"/>
        </w:rPr>
      </w:r>
      <w:r>
        <w:rPr>
          <w:rFonts w:eastAsia="Times New Roman"/>
          <w:b/>
          <w:bCs/>
          <w:iCs/>
          <w:sz w:val="20"/>
          <w:szCs w:val="20"/>
          <w:u w:val="single"/>
          <w:lang w:eastAsia="ru-RU"/>
        </w:rPr>
      </w:r>
    </w:p>
    <w:p>
      <w:pPr>
        <w:pStyle w:val="1076"/>
        <w:jc w:val="both"/>
        <w:spacing w:before="40" w:after="0" w:line="240" w:lineRule="auto"/>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w:t>
      </w:r>
      <w:r>
        <w:rPr>
          <w:rFonts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eastAsia="Times New Roman"/>
          <w:bCs/>
          <w:iCs/>
          <w:sz w:val="20"/>
          <w:szCs w:val="20"/>
          <w:lang w:eastAsia="ru-RU"/>
        </w:rPr>
      </w:r>
      <w:r>
        <w:rPr>
          <w:rFonts w:eastAsia="Times New Roman"/>
          <w:bCs/>
          <w:iCs/>
          <w:sz w:val="20"/>
          <w:szCs w:val="20"/>
          <w:lang w:eastAsia="ru-RU"/>
        </w:rPr>
      </w:r>
    </w:p>
    <w:p>
      <w:pPr>
        <w:pStyle w:val="1076"/>
        <w:jc w:val="both"/>
        <w:spacing w:before="40" w:after="0" w:line="240" w:lineRule="auto"/>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w:t>
      </w:r>
      <w:r>
        <w:rPr>
          <w:rFonts w:eastAsia="Times New Roman"/>
          <w:bCs/>
          <w:iCs/>
          <w:sz w:val="20"/>
          <w:szCs w:val="20"/>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eastAsia="Times New Roman"/>
          <w:bCs/>
          <w:iCs/>
          <w:sz w:val="20"/>
          <w:szCs w:val="20"/>
          <w:lang w:eastAsia="ru-RU"/>
        </w:rPr>
      </w:r>
      <w:r>
        <w:rPr>
          <w:rFonts w:eastAsia="Times New Roman"/>
          <w:bCs/>
          <w:iCs/>
          <w:sz w:val="20"/>
          <w:szCs w:val="20"/>
          <w:lang w:eastAsia="ru-RU"/>
        </w:rPr>
      </w:r>
    </w:p>
    <w:p>
      <w:pPr>
        <w:pStyle w:val="1076"/>
        <w:jc w:val="both"/>
        <w:spacing w:before="40" w:after="0" w:line="240" w:lineRule="auto"/>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eastAsia="Times New Roman"/>
          <w:bCs/>
          <w:iCs/>
          <w:sz w:val="20"/>
          <w:szCs w:val="20"/>
          <w:lang w:eastAsia="ru-RU"/>
        </w:rPr>
      </w:r>
      <w:r>
        <w:rPr>
          <w:rFonts w:eastAsia="Times New Roman"/>
          <w:bCs/>
          <w:iCs/>
          <w:sz w:val="20"/>
          <w:szCs w:val="20"/>
          <w:lang w:eastAsia="ru-RU"/>
        </w:rPr>
      </w:r>
    </w:p>
    <w:p>
      <w:pPr>
        <w:pStyle w:val="1076"/>
        <w:jc w:val="both"/>
        <w:spacing w:before="40" w:after="0" w:line="240" w:lineRule="auto"/>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eastAsia="Times New Roman"/>
          <w:bCs/>
          <w:iCs/>
          <w:sz w:val="20"/>
          <w:szCs w:val="20"/>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eastAsia="Times New Roman"/>
          <w:bCs/>
          <w:iCs/>
          <w:sz w:val="20"/>
          <w:szCs w:val="20"/>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eastAsia="Times New Roman"/>
          <w:bCs/>
          <w:iCs/>
          <w:sz w:val="20"/>
          <w:szCs w:val="20"/>
          <w:lang w:eastAsia="ru-RU"/>
        </w:rPr>
      </w:r>
      <w:r>
        <w:rPr>
          <w:rFonts w:eastAsia="Times New Roman"/>
          <w:bCs/>
          <w:iCs/>
          <w:sz w:val="20"/>
          <w:szCs w:val="20"/>
          <w:lang w:eastAsia="ru-RU"/>
        </w:rPr>
      </w:r>
    </w:p>
    <w:p>
      <w:pPr>
        <w:pStyle w:val="1076"/>
        <w:jc w:val="both"/>
        <w:spacing w:before="40" w:after="0" w:line="240" w:lineRule="auto"/>
        <w:rPr>
          <w:rFonts w:eastAsia="Times New Roman"/>
          <w:bCs/>
          <w:iCs/>
          <w:sz w:val="20"/>
          <w:szCs w:val="20"/>
          <w:lang w:eastAsia="ru-RU"/>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eastAsia="Times New Roman"/>
          <w:bCs/>
          <w:iCs/>
          <w:sz w:val="20"/>
          <w:szCs w:val="20"/>
          <w:lang w:eastAsia="ru-RU"/>
        </w:rPr>
      </w:r>
      <w:r>
        <w:rPr>
          <w:rFonts w:eastAsia="Times New Roman"/>
          <w:bCs/>
          <w:iCs/>
          <w:sz w:val="20"/>
          <w:szCs w:val="20"/>
          <w:lang w:eastAsia="ru-RU"/>
        </w:rPr>
      </w:r>
    </w:p>
    <w:p>
      <w:pPr>
        <w:pStyle w:val="1076"/>
        <w:jc w:val="both"/>
        <w:spacing w:before="40" w:after="0" w:line="240" w:lineRule="auto"/>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eastAsia="Times New Roman"/>
          <w:bCs/>
          <w:iCs/>
          <w:sz w:val="20"/>
          <w:szCs w:val="20"/>
          <w:lang w:eastAsia="ru-RU"/>
        </w:rPr>
      </w:r>
      <w:r>
        <w:rPr>
          <w:rFonts w:eastAsia="Times New Roman"/>
          <w:bCs/>
          <w:iCs/>
          <w:sz w:val="20"/>
          <w:szCs w:val="20"/>
          <w:lang w:eastAsia="ru-RU"/>
        </w:rPr>
      </w:r>
    </w:p>
    <w:p>
      <w:pPr>
        <w:pStyle w:val="1076"/>
        <w:jc w:val="both"/>
        <w:spacing w:before="40" w:after="0" w:line="240" w:lineRule="auto"/>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eastAsia="Times New Roman"/>
          <w:bCs/>
          <w:iCs/>
          <w:sz w:val="20"/>
          <w:szCs w:val="20"/>
          <w:lang w:eastAsia="ru-RU"/>
        </w:rPr>
        <w:t xml:space="preserve">постановлением Правительства Российской Федерации от 30.12.2018 № 1764) (далее – ППРФ от 30.12.2018 </w:t>
        <w:br w:type="textWrapping" w:clear="all"/>
        <w:t xml:space="preserve">№ 1764); </w:t>
      </w:r>
      <w:r>
        <w:rPr>
          <w:rFonts w:eastAsia="Times New Roman"/>
          <w:bCs/>
          <w:iCs/>
          <w:sz w:val="20"/>
          <w:szCs w:val="20"/>
          <w:lang w:eastAsia="ru-RU"/>
        </w:rPr>
      </w:r>
      <w:r>
        <w:rPr>
          <w:rFonts w:eastAsia="Times New Roman"/>
          <w:bCs/>
          <w:iCs/>
          <w:sz w:val="20"/>
          <w:szCs w:val="20"/>
          <w:lang w:eastAsia="ru-RU"/>
        </w:rPr>
      </w:r>
    </w:p>
    <w:p>
      <w:pPr>
        <w:pStyle w:val="1076"/>
        <w:jc w:val="both"/>
        <w:spacing w:before="40" w:after="120" w:line="240" w:lineRule="auto"/>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eastAsia="Times New Roman"/>
          <w:bCs/>
          <w:iCs/>
          <w:sz w:val="20"/>
          <w:szCs w:val="20"/>
          <w:lang w:eastAsia="ru-RU"/>
        </w:rPr>
        <w:t xml:space="preserve">на при</w:t>
      </w:r>
      <w:r>
        <w:rPr>
          <w:rFonts w:eastAsia="Times New Roman"/>
          <w:bCs/>
          <w:iCs/>
          <w:sz w:val="20"/>
          <w:szCs w:val="20"/>
          <w:lang w:eastAsia="ru-RU"/>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rFonts w:eastAsia="Times New Roman"/>
          <w:bCs/>
          <w:iCs/>
          <w:sz w:val="20"/>
          <w:szCs w:val="20"/>
          <w:lang w:eastAsia="ru-RU"/>
        </w:rPr>
        <w:t xml:space="preserve">.</w:t>
      </w:r>
      <w:r>
        <w:rPr>
          <w:rFonts w:eastAsia="Times New Roman"/>
          <w:bCs/>
          <w:iCs/>
          <w:sz w:val="20"/>
          <w:szCs w:val="20"/>
          <w:lang w:eastAsia="ru-RU"/>
        </w:rPr>
      </w:r>
      <w:r>
        <w:rPr>
          <w:rFonts w:eastAsia="Times New Roman"/>
          <w:bCs/>
          <w:iCs/>
          <w:sz w:val="20"/>
          <w:szCs w:val="20"/>
          <w:lang w:eastAsia="ru-RU"/>
        </w:rPr>
      </w:r>
    </w:p>
    <w:p>
      <w:pPr>
        <w:pStyle w:val="1076"/>
        <w:jc w:val="both"/>
        <w:spacing w:before="40" w:after="120" w:line="240" w:lineRule="auto"/>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w:t>
      </w:r>
      <w:r>
        <w:rPr>
          <w:rFonts w:eastAsia="Times New Roman"/>
          <w:bCs/>
          <w:iCs/>
          <w:sz w:val="20"/>
          <w:szCs w:val="20"/>
          <w:lang w:eastAsia="ru-RU"/>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lang w:eastAsia="ru-RU"/>
        </w:rPr>
        <w:t xml:space="preserve"> (далее – Решение № 258-Р)</w:t>
      </w:r>
      <w:r>
        <w:rPr>
          <w:rFonts w:eastAsia="Times New Roman"/>
          <w:bCs/>
          <w:iCs/>
          <w:sz w:val="20"/>
          <w:szCs w:val="20"/>
          <w:lang w:eastAsia="ru-RU"/>
        </w:rPr>
        <w:t xml:space="preserve">», принятого в соответствии с постановлением Правительства Российской Федерации от 25.10.2023 № 1780 «Об утверждении Правил предоставл</w:t>
      </w:r>
      <w:r>
        <w:rPr>
          <w:rFonts w:eastAsia="Times New Roman"/>
          <w:bCs/>
          <w:iCs/>
          <w:sz w:val="20"/>
          <w:szCs w:val="20"/>
          <w:lang w:eastAsia="ru-RU"/>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eastAsia="Times New Roman"/>
          <w:bCs/>
          <w:iCs/>
          <w:sz w:val="20"/>
          <w:szCs w:val="20"/>
          <w:lang w:eastAsia="ru-RU"/>
        </w:rPr>
      </w:r>
      <w:r>
        <w:rPr>
          <w:rFonts w:eastAsia="Times New Roman"/>
          <w:bCs/>
          <w:iCs/>
          <w:sz w:val="20"/>
          <w:szCs w:val="20"/>
          <w:lang w:eastAsia="ru-RU"/>
        </w:rPr>
      </w:r>
    </w:p>
    <w:p>
      <w:pPr>
        <w:pStyle w:val="1076"/>
        <w:jc w:val="both"/>
        <w:spacing w:before="40" w:after="120" w:line="240" w:lineRule="auto"/>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w:t>
      </w:r>
      <w:r>
        <w:rPr>
          <w:rFonts w:eastAsia="Times New Roman"/>
          <w:bCs/>
          <w:iCs/>
          <w:sz w:val="20"/>
          <w:szCs w:val="20"/>
          <w:lang w:eastAsia="ru-RU"/>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lang w:eastAsia="ru-RU"/>
        </w:rPr>
        <w:t xml:space="preserve"> (далее – Решение № 358-Р)</w:t>
      </w:r>
      <w:r>
        <w:rPr>
          <w:rFonts w:eastAsia="Times New Roman"/>
          <w:bCs/>
          <w:iCs/>
          <w:sz w:val="20"/>
          <w:szCs w:val="20"/>
          <w:lang w:eastAsia="ru-RU"/>
        </w:rPr>
        <w:t xml:space="preserve">», принятого в соответствии с ППРФ от 25.10.2023 № 1780;</w:t>
      </w:r>
      <w:r>
        <w:rPr>
          <w:rFonts w:eastAsia="Times New Roman"/>
          <w:bCs/>
          <w:iCs/>
          <w:sz w:val="20"/>
          <w:szCs w:val="20"/>
          <w:lang w:eastAsia="ru-RU"/>
        </w:rPr>
      </w:r>
      <w:r>
        <w:rPr>
          <w:rFonts w:eastAsia="Times New Roman"/>
          <w:bCs/>
          <w:iCs/>
          <w:sz w:val="20"/>
          <w:szCs w:val="20"/>
          <w:lang w:eastAsia="ru-RU"/>
        </w:rPr>
      </w:r>
    </w:p>
    <w:p>
      <w:pPr>
        <w:pStyle w:val="1076"/>
        <w:jc w:val="both"/>
        <w:spacing w:before="40" w:after="120" w:line="240" w:lineRule="auto"/>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решения Министерства</w:t>
      </w:r>
      <w:r>
        <w:rPr>
          <w:rFonts w:eastAsia="Times New Roman"/>
          <w:bCs/>
          <w:iCs/>
          <w:sz w:val="20"/>
          <w:szCs w:val="20"/>
          <w:lang w:eastAsia="ru-RU"/>
        </w:rPr>
        <w:t xml:space="preserve">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rFonts w:eastAsia="Times New Roman"/>
          <w:bCs/>
          <w:iCs/>
          <w:sz w:val="20"/>
          <w:szCs w:val="20"/>
          <w:lang w:eastAsia="ru-RU"/>
        </w:rPr>
        <w:t xml:space="preserve"> (далее – Решение № 1201-Р)</w:t>
      </w:r>
      <w:r>
        <w:rPr>
          <w:rFonts w:eastAsia="Times New Roman"/>
          <w:bCs/>
          <w:iCs/>
          <w:sz w:val="20"/>
          <w:szCs w:val="20"/>
          <w:lang w:eastAsia="ru-RU"/>
        </w:rPr>
        <w:t xml:space="preserve">», принятого в соответствии с ППРФ от 25.10.2023 № 1780</w:t>
      </w:r>
      <w:r>
        <w:rPr>
          <w:rFonts w:eastAsia="Times New Roman"/>
          <w:bCs/>
          <w:iCs/>
          <w:sz w:val="20"/>
          <w:szCs w:val="20"/>
          <w:lang w:eastAsia="ru-RU"/>
        </w:rPr>
        <w:t xml:space="preserve">;</w:t>
      </w:r>
      <w:r>
        <w:rPr>
          <w:rFonts w:eastAsia="Times New Roman"/>
          <w:bCs/>
          <w:iCs/>
          <w:sz w:val="20"/>
          <w:szCs w:val="20"/>
          <w:lang w:eastAsia="ru-RU"/>
        </w:rPr>
      </w:r>
      <w:r>
        <w:rPr>
          <w:rFonts w:eastAsia="Times New Roman"/>
          <w:bCs/>
          <w:iCs/>
          <w:sz w:val="20"/>
          <w:szCs w:val="20"/>
          <w:lang w:eastAsia="ru-RU"/>
        </w:rPr>
      </w:r>
    </w:p>
    <w:p>
      <w:pPr>
        <w:pStyle w:val="1076"/>
        <w:jc w:val="both"/>
        <w:spacing w:before="40" w:after="120" w:line="240" w:lineRule="auto"/>
        <w:rPr>
          <w:rFonts w:eastAsia="Times New Roman"/>
          <w:iCs/>
          <w:sz w:val="20"/>
          <w:szCs w:val="20"/>
          <w:lang w:eastAsia="ru-RU"/>
        </w:rPr>
        <w:outlineLvl w:val="5"/>
      </w:pPr>
      <w:r>
        <w:rPr>
          <w:rFonts w:eastAsia="Times New Roman"/>
          <w:bCs/>
          <w:iCs/>
          <w:sz w:val="20"/>
          <w:szCs w:val="20"/>
          <w:lang w:eastAsia="ru-RU"/>
        </w:rPr>
        <w:t xml:space="preserve">- при кредитовании в рамках решения Министерства сельского хозяйства Российской Федерации о порядке предостав</w:t>
      </w:r>
      <w:r>
        <w:rPr>
          <w:rFonts w:eastAsia="Times New Roman"/>
          <w:bCs/>
          <w:iCs/>
          <w:sz w:val="20"/>
          <w:szCs w:val="20"/>
          <w:lang w:eastAsia="ru-RU"/>
        </w:rPr>
        <w:t xml:space="preserve">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rFonts w:eastAsia="Times New Roman"/>
          <w:bCs/>
          <w:iCs/>
          <w:sz w:val="20"/>
          <w:szCs w:val="20"/>
          <w:lang w:eastAsia="ru-RU"/>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rFonts w:eastAsia="Times New Roman"/>
          <w:iCs/>
          <w:sz w:val="20"/>
          <w:szCs w:val="20"/>
          <w:lang w:eastAsia="ru-RU"/>
        </w:rPr>
      </w:r>
      <w:r>
        <w:rPr>
          <w:rFonts w:eastAsia="Times New Roman"/>
          <w:iCs/>
          <w:sz w:val="20"/>
          <w:szCs w:val="20"/>
          <w:lang w:eastAsia="ru-RU"/>
        </w:rPr>
      </w:r>
    </w:p>
    <w:p>
      <w:pPr>
        <w:jc w:val="both"/>
        <w:spacing w:before="40" w:after="120" w:line="240" w:lineRule="auto"/>
        <w:rPr>
          <w:highlight w:val="yellow"/>
        </w:rPr>
        <w:outlineLvl w:val="5"/>
      </w:pPr>
      <w:r>
        <w:rPr>
          <w:rFonts w:eastAsia="Times New Roman"/>
          <w:bCs/>
          <w:iCs/>
          <w:sz w:val="20"/>
          <w:szCs w:val="20"/>
          <w:highlight w:val="yellow"/>
          <w:lang w:eastAsia="ru-RU"/>
        </w:rPr>
        <w:t xml:space="preserve">-</w:t>
      </w:r>
      <w:r>
        <w:rPr>
          <w:rFonts w:eastAsia="Times New Roman"/>
          <w:bCs/>
          <w:iCs/>
          <w:sz w:val="20"/>
          <w:szCs w:val="20"/>
          <w:highlight w:val="yellow"/>
          <w:lang w:eastAsia="ru-RU"/>
        </w:rPr>
        <w:t xml:space="preserve"> 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w:t>
      </w:r>
      <w:r>
        <w:rPr>
          <w:rFonts w:eastAsia="Times New Roman"/>
          <w:bCs/>
          <w:iCs/>
          <w:sz w:val="20"/>
          <w:szCs w:val="20"/>
          <w:highlight w:val="yellow"/>
          <w:lang w:eastAsia="ru-RU"/>
        </w:rPr>
        <w:t xml:space="preserve">с</w:t>
      </w:r>
      <w:r>
        <w:rPr>
          <w:rFonts w:eastAsia="Times New Roman"/>
          <w:bCs/>
          <w:iCs/>
          <w:sz w:val="20"/>
          <w:szCs w:val="20"/>
          <w:highlight w:val="yellow"/>
          <w:lang w:eastAsia="ru-RU"/>
        </w:rPr>
        <w:t xml:space="preserve">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w:t>
      </w:r>
      <w:r>
        <w:rPr>
          <w:rFonts w:eastAsia="Times New Roman"/>
          <w:bCs/>
          <w:iCs/>
          <w:sz w:val="20"/>
          <w:szCs w:val="20"/>
          <w:highlight w:val="yellow"/>
          <w:lang w:eastAsia="ru-RU"/>
        </w:rPr>
        <w:t xml:space="preserve">тствии с ППРФ от 25.10.2023 № 1780;</w:t>
      </w:r>
      <w:r>
        <w:rPr>
          <w:highlight w:val="yellow"/>
        </w:rPr>
      </w:r>
      <w:r>
        <w:rPr>
          <w:highlight w:val="yellow"/>
        </w:rPr>
      </w:r>
    </w:p>
    <w:p>
      <w:pPr>
        <w:jc w:val="both"/>
        <w:spacing w:before="40" w:after="120" w:line="240" w:lineRule="auto"/>
        <w:rPr>
          <w:rFonts w:eastAsia="Times New Roman"/>
          <w:sz w:val="20"/>
          <w:szCs w:val="20"/>
          <w:highlight w:val="yellow"/>
        </w:rPr>
        <w:outlineLvl w:val="5"/>
      </w:pPr>
      <w:r>
        <w:rPr>
          <w:rFonts w:eastAsia="Times New Roman"/>
          <w:bCs/>
          <w:iCs/>
          <w:sz w:val="20"/>
          <w:szCs w:val="20"/>
          <w:highlight w:val="yellow"/>
          <w:lang w:eastAsia="ru-RU"/>
        </w:rPr>
        <w:t xml:space="preserve">-</w:t>
      </w:r>
      <w:r>
        <w:rPr>
          <w:rFonts w:eastAsia="Times New Roman"/>
          <w:bCs/>
          <w:iCs/>
          <w:sz w:val="20"/>
          <w:szCs w:val="20"/>
          <w:highlight w:val="yellow"/>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w:t>
      </w:r>
      <w:r>
        <w:rPr>
          <w:rFonts w:eastAsia="Times New Roman"/>
          <w:bCs/>
          <w:iCs/>
          <w:sz w:val="20"/>
          <w:szCs w:val="20"/>
          <w:highlight w:val="yellow"/>
          <w:lang w:eastAsia="ru-RU"/>
        </w:rPr>
        <w:t xml:space="preserve">з</w:t>
      </w:r>
      <w:r>
        <w:rPr>
          <w:rFonts w:eastAsia="Times New Roman"/>
          <w:bCs/>
          <w:iCs/>
          <w:sz w:val="20"/>
          <w:szCs w:val="20"/>
          <w:highlight w:val="yellow"/>
          <w:lang w:eastAsia="ru-RU"/>
        </w:rPr>
        <w:t xml:space="preserve">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w:t>
      </w:r>
      <w:r>
        <w:rPr>
          <w:rFonts w:eastAsia="Times New Roman"/>
          <w:bCs/>
          <w:iCs/>
          <w:sz w:val="20"/>
          <w:szCs w:val="20"/>
          <w:highlight w:val="yellow"/>
          <w:lang w:eastAsia="ru-RU"/>
        </w:rPr>
        <w:t xml:space="preserve">оительство жилых зданий, по льготной ставке» (далее – Решение № 665-Р), принятого в соответствии с ППРФ от 25.10.2023 № 1780</w:t>
      </w:r>
      <w:r>
        <w:rPr>
          <w:rFonts w:eastAsia="Times New Roman"/>
          <w:bCs/>
          <w:iCs/>
          <w:sz w:val="20"/>
          <w:szCs w:val="20"/>
          <w:highlight w:val="yellow"/>
          <w:lang w:eastAsia="ru-RU"/>
        </w:rPr>
        <w:t xml:space="preserve">.</w:t>
      </w:r>
      <w:r>
        <w:rPr>
          <w:rFonts w:eastAsia="Times New Roman"/>
          <w:sz w:val="20"/>
          <w:szCs w:val="20"/>
          <w:highlight w:val="yellow"/>
        </w:rPr>
      </w:r>
      <w:r>
        <w:rPr>
          <w:rFonts w:eastAsia="Times New Roman"/>
          <w:sz w:val="20"/>
          <w:szCs w:val="20"/>
          <w:highlight w:val="yellow"/>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center"/>
            <w:vMerge w:val="restart"/>
            <w:textDirection w:val="lrTb"/>
            <w:noWrap w:val="false"/>
          </w:tcPr>
          <w:p>
            <w:pPr>
              <w:pStyle w:val="1076"/>
              <w:jc w:val="center"/>
              <w:spacing w:before="40" w:after="40" w:line="240" w:lineRule="auto"/>
              <w:rPr>
                <w:rFonts w:ascii="Times New Roman" w:hAnsi="Times New Roman" w:eastAsia="Times New Roman"/>
                <w:b/>
                <w:bCs/>
                <w:iCs/>
                <w:sz w:val="20"/>
                <w:szCs w:val="20"/>
                <w:highlight w:val="yellow"/>
              </w:rPr>
              <w:outlineLvl w:val="5"/>
            </w:pPr>
            <w:r>
              <w:rPr>
                <w:rFonts w:ascii="Times New Roman" w:hAnsi="Times New Roman" w:eastAsia="Times New Roman"/>
                <w:b/>
                <w:bCs/>
                <w:iCs/>
                <w:sz w:val="20"/>
                <w:szCs w:val="20"/>
                <w:highlight w:val="yellow"/>
              </w:rPr>
              <w:t xml:space="preserve">«</w:t>
            </w:r>
            <w:r>
              <w:rPr>
                <w:rFonts w:ascii="Times New Roman" w:hAnsi="Times New Roman" w:eastAsia="Times New Roman"/>
                <w:b/>
                <w:bCs/>
                <w:iCs/>
                <w:sz w:val="20"/>
                <w:szCs w:val="20"/>
                <w:highlight w:val="yellow"/>
              </w:rPr>
              <w:t xml:space="preserve">№</w:t>
            </w:r>
            <w:r>
              <w:rPr>
                <w:rFonts w:ascii="Times New Roman" w:hAnsi="Times New Roman" w:eastAsia="Times New Roman"/>
                <w:b/>
                <w:bCs/>
                <w:iCs/>
                <w:sz w:val="20"/>
                <w:szCs w:val="20"/>
                <w:highlight w:val="yellow"/>
              </w:rPr>
              <w:br/>
            </w:r>
            <w:r>
              <w:rPr>
                <w:rFonts w:ascii="Times New Roman" w:hAnsi="Times New Roman" w:eastAsia="Times New Roman"/>
                <w:b/>
                <w:bCs/>
                <w:iCs/>
                <w:sz w:val="20"/>
                <w:szCs w:val="20"/>
                <w:highlight w:val="yellow"/>
              </w:rPr>
              <w:t xml:space="preserve">п/п</w:t>
            </w:r>
            <w:r>
              <w:rPr>
                <w:rFonts w:ascii="Times New Roman" w:hAnsi="Times New Roman" w:eastAsia="Times New Roman"/>
                <w:b/>
                <w:bCs/>
                <w:iCs/>
                <w:sz w:val="20"/>
                <w:szCs w:val="20"/>
                <w:highlight w:val="yellow"/>
              </w:rPr>
            </w:r>
            <w:r>
              <w:rPr>
                <w:rFonts w:ascii="Times New Roman" w:hAnsi="Times New Roman" w:eastAsia="Times New Roman"/>
                <w:b/>
                <w:bCs/>
                <w:iCs/>
                <w:sz w:val="20"/>
                <w:szCs w:val="20"/>
                <w:highlight w:val="yellow"/>
              </w:rPr>
            </w:r>
          </w:p>
        </w:tc>
        <w:tc>
          <w:tcPr>
            <w:gridSpan w:val="2"/>
            <w:tcW w:w="8647" w:type="dxa"/>
            <w:vAlign w:val="top"/>
            <w:textDirection w:val="lrTb"/>
            <w:noWrap w:val="false"/>
          </w:tcPr>
          <w:p>
            <w:pPr>
              <w:pStyle w:val="1076"/>
              <w:jc w:val="center"/>
              <w:keepNext/>
              <w:spacing w:before="40" w:after="40" w:line="240" w:lineRule="auto"/>
              <w:rPr>
                <w:rFonts w:ascii="Times New Roman" w:hAnsi="Times New Roman" w:eastAsia="Times New Roman"/>
                <w:b/>
                <w:bCs/>
                <w:iCs/>
                <w:highlight w:val="yellow"/>
              </w:rPr>
              <w:outlineLvl w:val="5"/>
            </w:pPr>
            <w:r>
              <w:rPr>
                <w:rFonts w:ascii="Times New Roman" w:hAnsi="Times New Roman" w:eastAsia="Times New Roman"/>
                <w:b/>
                <w:bCs/>
                <w:iCs/>
                <w:highlight w:val="yellow"/>
              </w:rPr>
              <w:t xml:space="preserve">Перечень льготных программ</w:t>
            </w:r>
            <w:r>
              <w:rPr>
                <w:rFonts w:ascii="Times New Roman" w:hAnsi="Times New Roman" w:eastAsia="Times New Roman"/>
                <w:b/>
                <w:bCs/>
                <w:iCs/>
                <w:highlight w:val="yellow"/>
              </w:rPr>
            </w:r>
            <w:r>
              <w:rPr>
                <w:rFonts w:ascii="Times New Roman" w:hAnsi="Times New Roman" w:eastAsia="Times New Roman"/>
                <w:b/>
                <w:bCs/>
                <w:iCs/>
                <w:highlight w:val="yellow"/>
              </w:rPr>
            </w:r>
          </w:p>
        </w:tc>
      </w:tr>
      <w:tr>
        <w:tblPrEx/>
        <w:trPr/>
        <w:tc>
          <w:tcPr>
            <w:tcW w:w="675" w:type="dxa"/>
            <w:vAlign w:val="top"/>
            <w:vMerge w:val="continue"/>
            <w:textDirection w:val="lrTb"/>
            <w:noWrap w:val="false"/>
          </w:tcPr>
          <w:p>
            <w:pPr>
              <w:pStyle w:val="1076"/>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76"/>
              <w:jc w:val="center"/>
              <w:keepNext/>
              <w:spacing w:before="40" w:after="40" w:line="240" w:lineRule="auto"/>
              <w:rPr>
                <w:rFonts w:ascii="Times New Roman" w:hAnsi="Times New Roman" w:eastAsia="Times New Roman"/>
                <w:b/>
                <w:bCs/>
                <w:iCs/>
                <w:sz w:val="20"/>
                <w:szCs w:val="20"/>
                <w:highlight w:val="yellow"/>
              </w:rPr>
              <w:outlineLvl w:val="5"/>
            </w:pPr>
            <w:r>
              <w:rPr>
                <w:rFonts w:ascii="Times New Roman" w:hAnsi="Times New Roman" w:eastAsia="Times New Roman"/>
                <w:b/>
                <w:bCs/>
                <w:iCs/>
                <w:sz w:val="20"/>
                <w:szCs w:val="20"/>
                <w:highlight w:val="yellow"/>
              </w:rPr>
              <w:t xml:space="preserve">Перечень 1</w:t>
            </w:r>
            <w:r>
              <w:rPr>
                <w:rFonts w:ascii="Times New Roman" w:hAnsi="Times New Roman" w:eastAsia="Times New Roman"/>
                <w:b/>
                <w:bCs/>
                <w:iCs/>
                <w:sz w:val="20"/>
                <w:szCs w:val="20"/>
                <w:highlight w:val="yellow"/>
              </w:rPr>
            </w:r>
            <w:r>
              <w:rPr>
                <w:rFonts w:ascii="Times New Roman" w:hAnsi="Times New Roman" w:eastAsia="Times New Roman"/>
                <w:b/>
                <w:bCs/>
                <w:iCs/>
                <w:sz w:val="20"/>
                <w:szCs w:val="20"/>
                <w:highlight w:val="yellow"/>
              </w:rPr>
            </w:r>
          </w:p>
        </w:tc>
        <w:tc>
          <w:tcPr>
            <w:tcW w:w="4394" w:type="dxa"/>
            <w:vAlign w:val="top"/>
            <w:textDirection w:val="lrTb"/>
            <w:noWrap w:val="false"/>
          </w:tcPr>
          <w:p>
            <w:pPr>
              <w:pStyle w:val="1076"/>
              <w:jc w:val="center"/>
              <w:keepNext/>
              <w:spacing w:before="40" w:after="40" w:line="240" w:lineRule="auto"/>
              <w:rPr>
                <w:rFonts w:ascii="Times New Roman" w:hAnsi="Times New Roman" w:eastAsia="Times New Roman"/>
                <w:b/>
                <w:bCs/>
                <w:iCs/>
                <w:sz w:val="20"/>
                <w:szCs w:val="20"/>
                <w:highlight w:val="yellow"/>
              </w:rPr>
              <w:outlineLvl w:val="5"/>
            </w:pPr>
            <w:r>
              <w:rPr>
                <w:rFonts w:ascii="Times New Roman" w:hAnsi="Times New Roman" w:eastAsia="Times New Roman"/>
                <w:b/>
                <w:bCs/>
                <w:iCs/>
                <w:sz w:val="20"/>
                <w:szCs w:val="20"/>
                <w:highlight w:val="yellow"/>
              </w:rPr>
              <w:t xml:space="preserve">Перечень 2</w:t>
            </w:r>
            <w:r>
              <w:rPr>
                <w:rFonts w:ascii="Times New Roman" w:hAnsi="Times New Roman" w:eastAsia="Times New Roman"/>
                <w:b/>
                <w:bCs/>
                <w:iCs/>
                <w:sz w:val="20"/>
                <w:szCs w:val="20"/>
                <w:highlight w:val="yellow"/>
              </w:rPr>
            </w:r>
            <w:r>
              <w:rPr>
                <w:rFonts w:ascii="Times New Roman" w:hAnsi="Times New Roman" w:eastAsia="Times New Roman"/>
                <w:b/>
                <w:bCs/>
                <w:iCs/>
                <w:sz w:val="20"/>
                <w:szCs w:val="20"/>
                <w:highlight w:val="yellow"/>
              </w:rPr>
            </w:r>
          </w:p>
        </w:tc>
      </w:tr>
      <w:tr>
        <w:tblPrEx/>
        <w:trPr/>
        <w:tc>
          <w:tcPr>
            <w:tcW w:w="675" w:type="dxa"/>
            <w:vAlign w:val="top"/>
            <w:vMerge w:val="continue"/>
            <w:textDirection w:val="lrTb"/>
            <w:noWrap w:val="false"/>
          </w:tcPr>
          <w:p>
            <w:pPr>
              <w:pStyle w:val="107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076"/>
              <w:jc w:val="center"/>
              <w:keepNext/>
              <w:spacing w:before="40" w:after="40" w:line="240" w:lineRule="auto"/>
              <w:rPr>
                <w:rFonts w:ascii="Times New Roman" w:hAnsi="Times New Roman" w:eastAsia="Times New Roman"/>
                <w:b/>
                <w:bCs/>
                <w:iCs/>
                <w:sz w:val="20"/>
                <w:szCs w:val="20"/>
                <w:highlight w:val="yellow"/>
              </w:rPr>
              <w:outlineLvl w:val="5"/>
            </w:pPr>
            <w:r>
              <w:rPr>
                <w:rFonts w:ascii="Times New Roman" w:hAnsi="Times New Roman" w:eastAsia="Times New Roman"/>
                <w:b/>
                <w:bCs/>
                <w:iCs/>
                <w:sz w:val="20"/>
                <w:szCs w:val="20"/>
                <w:highlight w:val="yellow"/>
              </w:rPr>
              <w:t xml:space="preserve">Пункты раздела 12 </w:t>
            </w:r>
            <w:r>
              <w:rPr>
                <w:rFonts w:ascii="Times New Roman" w:hAnsi="Times New Roman" w:eastAsia="Times New Roman"/>
                <w:b/>
                <w:bCs/>
                <w:iCs/>
                <w:sz w:val="20"/>
                <w:szCs w:val="20"/>
                <w:highlight w:val="yellow"/>
              </w:rPr>
              <w:t xml:space="preserve">«</w:t>
            </w:r>
            <w:r>
              <w:rPr>
                <w:rFonts w:ascii="Times New Roman" w:hAnsi="Times New Roman" w:eastAsia="Times New Roman"/>
                <w:b/>
                <w:bCs/>
                <w:iCs/>
                <w:sz w:val="20"/>
                <w:szCs w:val="20"/>
                <w:highlight w:val="yellow"/>
              </w:rPr>
              <w:t xml:space="preserve">Кредитные операции»</w:t>
            </w:r>
            <w:r>
              <w:rPr>
                <w:rFonts w:ascii="Times New Roman" w:hAnsi="Times New Roman" w:eastAsia="Times New Roman"/>
                <w:b/>
                <w:bCs/>
                <w:iCs/>
                <w:sz w:val="20"/>
                <w:szCs w:val="20"/>
                <w:highlight w:val="yellow"/>
              </w:rPr>
            </w:r>
            <w:r>
              <w:rPr>
                <w:rFonts w:ascii="Times New Roman" w:hAnsi="Times New Roman" w:eastAsia="Times New Roman"/>
                <w:b/>
                <w:bCs/>
                <w:iCs/>
                <w:sz w:val="20"/>
                <w:szCs w:val="20"/>
                <w:highlight w:val="yellow"/>
              </w:rPr>
            </w:r>
          </w:p>
        </w:tc>
      </w:tr>
      <w:tr>
        <w:tblPrEx/>
        <w:trPr/>
        <w:tc>
          <w:tcPr>
            <w:tcW w:w="675" w:type="dxa"/>
            <w:vAlign w:val="top"/>
            <w:vMerge w:val="continue"/>
            <w:textDirection w:val="lrTb"/>
            <w:noWrap w:val="false"/>
          </w:tcPr>
          <w:p>
            <w:pPr>
              <w:pStyle w:val="107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vAlign w:val="top"/>
            <w:textDirection w:val="lrTb"/>
            <w:noWrap w:val="false"/>
          </w:tcPr>
          <w:p>
            <w:pPr>
              <w:pStyle w:val="1076"/>
              <w:jc w:val="center"/>
              <w:keepNext/>
              <w:spacing w:before="40" w:after="40" w:line="240" w:lineRule="auto"/>
              <w:rPr>
                <w:rFonts w:ascii="Times New Roman" w:hAnsi="Times New Roman" w:eastAsia="Times New Roman"/>
                <w:b/>
                <w:bCs/>
                <w:iCs/>
                <w:sz w:val="20"/>
                <w:szCs w:val="20"/>
                <w:highlight w:val="yellow"/>
              </w:rPr>
              <w:outlineLvl w:val="5"/>
            </w:pPr>
            <w:r>
              <w:rPr>
                <w:rFonts w:ascii="Times New Roman" w:hAnsi="Times New Roman" w:eastAsia="Times New Roman"/>
                <w:b/>
                <w:bCs/>
                <w:iCs/>
                <w:sz w:val="20"/>
                <w:szCs w:val="20"/>
                <w:highlight w:val="yellow"/>
              </w:rPr>
              <w:t xml:space="preserve">12.1, 12.2, 12.4, 12.5, 12.8</w:t>
            </w:r>
            <w:r>
              <w:rPr>
                <w:rFonts w:ascii="Times New Roman" w:hAnsi="Times New Roman" w:eastAsia="Times New Roman"/>
                <w:b/>
                <w:bCs/>
                <w:iCs/>
                <w:sz w:val="20"/>
                <w:szCs w:val="20"/>
                <w:highlight w:val="yellow"/>
              </w:rPr>
            </w:r>
            <w:r>
              <w:rPr>
                <w:rFonts w:ascii="Times New Roman" w:hAnsi="Times New Roman" w:eastAsia="Times New Roman"/>
                <w:b/>
                <w:bCs/>
                <w:iCs/>
                <w:sz w:val="20"/>
                <w:szCs w:val="20"/>
                <w:highlight w:val="yellow"/>
              </w:rPr>
            </w:r>
          </w:p>
        </w:tc>
        <w:tc>
          <w:tcPr>
            <w:tcW w:w="4394" w:type="dxa"/>
            <w:vAlign w:val="top"/>
            <w:textDirection w:val="lrTb"/>
            <w:noWrap w:val="false"/>
          </w:tcPr>
          <w:p>
            <w:pPr>
              <w:pStyle w:val="1076"/>
              <w:jc w:val="center"/>
              <w:keepNext/>
              <w:spacing w:before="40" w:after="40" w:line="240" w:lineRule="auto"/>
              <w:rPr>
                <w:rFonts w:ascii="Times New Roman" w:hAnsi="Times New Roman" w:eastAsia="Times New Roman"/>
                <w:b/>
                <w:bCs/>
                <w:iCs/>
                <w:sz w:val="20"/>
                <w:szCs w:val="20"/>
                <w:highlight w:val="yellow"/>
              </w:rPr>
              <w:outlineLvl w:val="5"/>
            </w:pPr>
            <w:r>
              <w:rPr>
                <w:rFonts w:ascii="Times New Roman" w:hAnsi="Times New Roman" w:eastAsia="Times New Roman"/>
                <w:b/>
                <w:bCs/>
                <w:iCs/>
                <w:sz w:val="20"/>
                <w:szCs w:val="20"/>
                <w:highlight w:val="yellow"/>
              </w:rPr>
              <w:t xml:space="preserve">12.3, 12.7</w:t>
            </w:r>
            <w:r>
              <w:rPr>
                <w:rFonts w:ascii="Times New Roman" w:hAnsi="Times New Roman" w:eastAsia="Times New Roman"/>
                <w:b/>
                <w:bCs/>
                <w:iCs/>
                <w:sz w:val="20"/>
                <w:szCs w:val="20"/>
                <w:highlight w:val="yellow"/>
              </w:rPr>
            </w:r>
            <w:r>
              <w:rPr>
                <w:rFonts w:ascii="Times New Roman" w:hAnsi="Times New Roman" w:eastAsia="Times New Roman"/>
                <w:b/>
                <w:bCs/>
                <w:iCs/>
                <w:sz w:val="20"/>
                <w:szCs w:val="20"/>
                <w:highlight w:val="yellow"/>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1</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253" w:type="dxa"/>
            <w:vAlign w:val="top"/>
            <w:textDirection w:val="lrTb"/>
            <w:noWrap w:val="false"/>
          </w:tcPr>
          <w:p>
            <w:pPr>
              <w:pStyle w:val="1076"/>
              <w:keepNext/>
              <w:spacing w:before="40" w:after="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 ППРФ от 29.12.2016 № 1528 </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p>
            <w:pPr>
              <w:pStyle w:val="1076"/>
              <w:keepNext/>
              <w:spacing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(за исключением п. 12.1)</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394" w:type="dxa"/>
            <w:vAlign w:val="center"/>
            <w:textDirection w:val="lrTb"/>
            <w:noWrap w:val="false"/>
          </w:tcPr>
          <w:p>
            <w:pPr>
              <w:pStyle w:val="1076"/>
              <w:keepNext/>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 ППРФ от 29.12.2016 № 1528 </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2</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253" w:type="dxa"/>
            <w:vAlign w:val="top"/>
            <w:textDirection w:val="lrTb"/>
            <w:noWrap w:val="false"/>
          </w:tcPr>
          <w:p>
            <w:pPr>
              <w:pStyle w:val="1076"/>
              <w:keepNext/>
              <w:spacing w:before="40" w:after="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 ППРФ от 26.04.2019 № 512 </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p>
            <w:pPr>
              <w:pStyle w:val="1076"/>
              <w:keepNext/>
              <w:spacing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(за исключением п. 12.1)</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394" w:type="dxa"/>
            <w:vAlign w:val="center"/>
            <w:textDirection w:val="lrTb"/>
            <w:noWrap w:val="false"/>
          </w:tcPr>
          <w:p>
            <w:pPr>
              <w:pStyle w:val="1076"/>
              <w:spacing w:before="40" w:after="40" w:line="240" w:lineRule="auto"/>
              <w:rPr>
                <w:rFonts w:ascii="Times New Roman" w:hAnsi="Times New Roman" w:eastAsia="Times New Roman"/>
                <w:bCs/>
                <w:iCs/>
                <w:sz w:val="20"/>
                <w:szCs w:val="20"/>
                <w:highlight w:val="yellow"/>
              </w:rPr>
            </w:pPr>
            <w:r>
              <w:rPr>
                <w:rFonts w:ascii="Times New Roman" w:hAnsi="Times New Roman" w:eastAsia="Times New Roman"/>
                <w:bCs/>
                <w:iCs/>
                <w:sz w:val="20"/>
                <w:szCs w:val="20"/>
                <w:highlight w:val="yellow"/>
              </w:rPr>
              <w:t xml:space="preserve">- ППРФ от 26.04.2019 № 512 </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yellow"/>
              </w:rPr>
            </w:pPr>
            <w:r>
              <w:rPr>
                <w:rFonts w:ascii="Times New Roman" w:hAnsi="Times New Roman" w:eastAsia="Times New Roman"/>
                <w:bCs/>
                <w:iCs/>
                <w:sz w:val="20"/>
                <w:szCs w:val="20"/>
                <w:highlight w:val="yellow"/>
              </w:rPr>
              <w:t xml:space="preserve">3</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253"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yellow"/>
              </w:rPr>
            </w:pPr>
            <w:r>
              <w:rPr>
                <w:rFonts w:ascii="Times New Roman" w:hAnsi="Times New Roman" w:eastAsia="Times New Roman"/>
                <w:bCs/>
                <w:iCs/>
                <w:sz w:val="20"/>
                <w:szCs w:val="20"/>
                <w:highlight w:val="yellow"/>
              </w:rPr>
              <w:t xml:space="preserve">- ППРФ от 24.12.2019 № 1804 </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394"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yellow"/>
              </w:rPr>
            </w:pPr>
            <w:r>
              <w:rPr>
                <w:rFonts w:ascii="Times New Roman" w:hAnsi="Times New Roman" w:eastAsia="Times New Roman"/>
                <w:bCs/>
                <w:iCs/>
                <w:sz w:val="20"/>
                <w:szCs w:val="20"/>
                <w:highlight w:val="yellow"/>
              </w:rPr>
              <w:t xml:space="preserve">- ППРФ от 24.12.2019 № 1804 </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yellow"/>
              </w:rPr>
            </w:pPr>
            <w:r>
              <w:rPr>
                <w:rFonts w:ascii="Times New Roman" w:hAnsi="Times New Roman" w:eastAsia="Times New Roman"/>
                <w:bCs/>
                <w:iCs/>
                <w:sz w:val="20"/>
                <w:szCs w:val="20"/>
                <w:highlight w:val="yellow"/>
              </w:rPr>
              <w:t xml:space="preserve">4</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253"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yellow"/>
              </w:rPr>
            </w:pPr>
            <w:r>
              <w:rPr>
                <w:rFonts w:ascii="Times New Roman" w:hAnsi="Times New Roman" w:eastAsia="Times New Roman"/>
                <w:bCs/>
                <w:iCs/>
                <w:sz w:val="20"/>
                <w:szCs w:val="20"/>
                <w:highlight w:val="yellow"/>
              </w:rPr>
              <w:t xml:space="preserve">- ППРФ от 30.12.2018 № 1764 </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394"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yellow"/>
              </w:rPr>
            </w:pP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yellow"/>
              </w:rPr>
            </w:pPr>
            <w:r>
              <w:rPr>
                <w:rFonts w:ascii="Times New Roman" w:hAnsi="Times New Roman" w:eastAsia="Times New Roman"/>
                <w:bCs/>
                <w:iCs/>
                <w:sz w:val="20"/>
                <w:szCs w:val="20"/>
                <w:highlight w:val="yellow"/>
              </w:rPr>
              <w:t xml:space="preserve">5</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253"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yellow"/>
              </w:rPr>
            </w:pPr>
            <w:r>
              <w:rPr>
                <w:rFonts w:ascii="Times New Roman" w:hAnsi="Times New Roman" w:eastAsia="Times New Roman"/>
                <w:bCs/>
                <w:iCs/>
                <w:sz w:val="20"/>
                <w:szCs w:val="20"/>
                <w:highlight w:val="yellow"/>
              </w:rPr>
              <w:t xml:space="preserve">- ППРФ от 09.02.2021 № 141 </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394"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yellow"/>
              </w:rPr>
            </w:pPr>
            <w:r>
              <w:rPr>
                <w:rFonts w:ascii="Times New Roman" w:hAnsi="Times New Roman" w:eastAsia="Times New Roman"/>
                <w:bCs/>
                <w:iCs/>
                <w:sz w:val="20"/>
                <w:szCs w:val="20"/>
                <w:highlight w:val="yellow"/>
              </w:rPr>
              <w:t xml:space="preserve">- ППРФ от 09.02.2021 № 141</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yellow"/>
              </w:rPr>
            </w:pPr>
            <w:r>
              <w:rPr>
                <w:rFonts w:ascii="Times New Roman" w:hAnsi="Times New Roman" w:eastAsia="Times New Roman"/>
                <w:bCs/>
                <w:iCs/>
                <w:sz w:val="20"/>
                <w:szCs w:val="20"/>
                <w:highlight w:val="yellow"/>
              </w:rPr>
              <w:t xml:space="preserve">6</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253"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yellow"/>
              </w:rPr>
            </w:pPr>
            <w:r>
              <w:rPr>
                <w:rFonts w:ascii="Times New Roman" w:hAnsi="Times New Roman" w:eastAsia="Times New Roman"/>
                <w:bCs/>
                <w:iCs/>
                <w:sz w:val="20"/>
                <w:szCs w:val="20"/>
                <w:highlight w:val="yellow"/>
              </w:rPr>
              <w:t xml:space="preserve">- ППРФ от 05.12.2019 № 1598 </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394"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yellow"/>
              </w:rPr>
            </w:pPr>
            <w:r>
              <w:rPr>
                <w:rFonts w:ascii="Times New Roman" w:hAnsi="Times New Roman" w:eastAsia="Times New Roman"/>
                <w:bCs/>
                <w:iCs/>
                <w:sz w:val="20"/>
                <w:szCs w:val="20"/>
                <w:highlight w:val="yellow"/>
              </w:rPr>
              <w:t xml:space="preserve">- ППРФ от 05.12.2019 № 1598</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7</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 ППРФ от 30.12.2017 № 1706 </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8</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 ППРФ от 06.09.2022 № 1570 </w:t>
            </w:r>
            <w:r>
              <w:rPr>
                <w:rFonts w:ascii="Times New Roman" w:hAnsi="Times New Roman" w:eastAsia="Times New Roman"/>
                <w:bCs/>
                <w:iCs/>
                <w:sz w:val="20"/>
                <w:szCs w:val="20"/>
                <w:highlight w:val="yellow"/>
              </w:rPr>
              <w:br/>
            </w:r>
            <w:r>
              <w:rPr>
                <w:rFonts w:ascii="Times New Roman" w:hAnsi="Times New Roman" w:eastAsia="Times New Roman"/>
                <w:bCs/>
                <w:iCs/>
                <w:sz w:val="20"/>
                <w:szCs w:val="20"/>
                <w:highlight w:val="yellow"/>
              </w:rPr>
              <w:t xml:space="preserve">(за исключением п. 12.1)</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394" w:type="dxa"/>
            <w:vAlign w:val="center"/>
            <w:textDirection w:val="lrTb"/>
            <w:noWrap w:val="false"/>
          </w:tcPr>
          <w:p>
            <w:pPr>
              <w:pStyle w:val="1076"/>
              <w:keepNext/>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 ППРФ от 06.092022 № 1570</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9</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Решение № 258-Р (в рамках </w:t>
            </w:r>
            <w:r>
              <w:rPr>
                <w:rFonts w:ascii="Times New Roman" w:hAnsi="Times New Roman" w:eastAsia="Times New Roman"/>
                <w:bCs/>
                <w:iCs/>
                <w:sz w:val="20"/>
                <w:szCs w:val="20"/>
                <w:highlight w:val="yellow"/>
              </w:rPr>
              <w:t xml:space="preserve">ППРФ </w:t>
            </w:r>
            <w:r>
              <w:rPr>
                <w:rFonts w:ascii="Times New Roman" w:hAnsi="Times New Roman" w:eastAsia="Times New Roman"/>
                <w:bCs/>
                <w:iCs/>
                <w:sz w:val="20"/>
                <w:szCs w:val="20"/>
                <w:highlight w:val="yellow"/>
              </w:rPr>
              <w:br/>
            </w:r>
            <w:r>
              <w:rPr>
                <w:rFonts w:ascii="Times New Roman" w:hAnsi="Times New Roman" w:eastAsia="Times New Roman"/>
                <w:bCs/>
                <w:iCs/>
                <w:sz w:val="20"/>
                <w:szCs w:val="20"/>
                <w:highlight w:val="yellow"/>
              </w:rPr>
              <w:t xml:space="preserve">от 25.10.2023 №</w:t>
            </w: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1780</w:t>
            </w:r>
            <w:r>
              <w:rPr>
                <w:rFonts w:ascii="Times New Roman" w:hAnsi="Times New Roman" w:eastAsia="Times New Roman"/>
                <w:bCs/>
                <w:iCs/>
                <w:sz w:val="20"/>
                <w:szCs w:val="20"/>
                <w:highlight w:val="yellow"/>
              </w:rPr>
              <w:t xml:space="preserve">)</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Решение № 258-Р (в рамках </w:t>
            </w:r>
            <w:r>
              <w:rPr>
                <w:rFonts w:ascii="Times New Roman" w:hAnsi="Times New Roman" w:eastAsia="Times New Roman"/>
                <w:bCs/>
                <w:iCs/>
                <w:sz w:val="20"/>
                <w:szCs w:val="20"/>
                <w:highlight w:val="yellow"/>
              </w:rPr>
              <w:t xml:space="preserve">ППРФ </w:t>
            </w:r>
            <w:r>
              <w:rPr>
                <w:rFonts w:ascii="Times New Roman" w:hAnsi="Times New Roman" w:eastAsia="Times New Roman"/>
                <w:bCs/>
                <w:iCs/>
                <w:sz w:val="20"/>
                <w:szCs w:val="20"/>
                <w:highlight w:val="yellow"/>
              </w:rPr>
              <w:br/>
            </w:r>
            <w:r>
              <w:rPr>
                <w:rFonts w:ascii="Times New Roman" w:hAnsi="Times New Roman" w:eastAsia="Times New Roman"/>
                <w:bCs/>
                <w:iCs/>
                <w:sz w:val="20"/>
                <w:szCs w:val="20"/>
                <w:highlight w:val="yellow"/>
              </w:rPr>
              <w:t xml:space="preserve">от 25.10.2023 №</w:t>
            </w: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1780</w:t>
            </w:r>
            <w:r>
              <w:rPr>
                <w:rFonts w:ascii="Times New Roman" w:hAnsi="Times New Roman" w:eastAsia="Times New Roman"/>
                <w:bCs/>
                <w:iCs/>
                <w:sz w:val="20"/>
                <w:szCs w:val="20"/>
                <w:highlight w:val="yellow"/>
              </w:rPr>
              <w:t xml:space="preserve">)</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10</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Решение № 358-Р (в рамках </w:t>
            </w:r>
            <w:r>
              <w:rPr>
                <w:rFonts w:ascii="Times New Roman" w:hAnsi="Times New Roman" w:eastAsia="Times New Roman"/>
                <w:bCs/>
                <w:iCs/>
                <w:sz w:val="20"/>
                <w:szCs w:val="20"/>
                <w:highlight w:val="yellow"/>
              </w:rPr>
              <w:t xml:space="preserve">ППРФ </w:t>
            </w:r>
            <w:r>
              <w:rPr>
                <w:rFonts w:ascii="Times New Roman" w:hAnsi="Times New Roman" w:eastAsia="Times New Roman"/>
                <w:bCs/>
                <w:iCs/>
                <w:sz w:val="20"/>
                <w:szCs w:val="20"/>
                <w:highlight w:val="yellow"/>
              </w:rPr>
              <w:br/>
            </w:r>
            <w:r>
              <w:rPr>
                <w:rFonts w:ascii="Times New Roman" w:hAnsi="Times New Roman" w:eastAsia="Times New Roman"/>
                <w:bCs/>
                <w:iCs/>
                <w:sz w:val="20"/>
                <w:szCs w:val="20"/>
                <w:highlight w:val="yellow"/>
              </w:rPr>
              <w:t xml:space="preserve">от 25.10.2023 №</w:t>
            </w: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1780</w:t>
            </w:r>
            <w:r>
              <w:rPr>
                <w:rFonts w:ascii="Times New Roman" w:hAnsi="Times New Roman" w:eastAsia="Times New Roman"/>
                <w:bCs/>
                <w:iCs/>
                <w:sz w:val="20"/>
                <w:szCs w:val="20"/>
                <w:highlight w:val="yellow"/>
              </w:rPr>
              <w:t xml:space="preserve">)</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Решение № 358-Р (в рамках </w:t>
            </w:r>
            <w:r>
              <w:rPr>
                <w:rFonts w:ascii="Times New Roman" w:hAnsi="Times New Roman" w:eastAsia="Times New Roman"/>
                <w:bCs/>
                <w:iCs/>
                <w:sz w:val="20"/>
                <w:szCs w:val="20"/>
                <w:highlight w:val="yellow"/>
              </w:rPr>
              <w:t xml:space="preserve">ППРФ </w:t>
            </w:r>
            <w:r>
              <w:rPr>
                <w:rFonts w:ascii="Times New Roman" w:hAnsi="Times New Roman" w:eastAsia="Times New Roman"/>
                <w:bCs/>
                <w:iCs/>
                <w:sz w:val="20"/>
                <w:szCs w:val="20"/>
                <w:highlight w:val="yellow"/>
              </w:rPr>
              <w:br/>
            </w:r>
            <w:r>
              <w:rPr>
                <w:rFonts w:ascii="Times New Roman" w:hAnsi="Times New Roman" w:eastAsia="Times New Roman"/>
                <w:bCs/>
                <w:iCs/>
                <w:sz w:val="20"/>
                <w:szCs w:val="20"/>
                <w:highlight w:val="yellow"/>
              </w:rPr>
              <w:t xml:space="preserve">от 25.10.2023 №</w:t>
            </w: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1780</w:t>
            </w:r>
            <w:r>
              <w:rPr>
                <w:rFonts w:ascii="Times New Roman" w:hAnsi="Times New Roman" w:eastAsia="Times New Roman"/>
                <w:bCs/>
                <w:iCs/>
                <w:sz w:val="20"/>
                <w:szCs w:val="20"/>
                <w:highlight w:val="yellow"/>
              </w:rPr>
              <w:t xml:space="preserve">)</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11</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Решение № 1201-Р (в рамках </w:t>
            </w:r>
            <w:r>
              <w:rPr>
                <w:rFonts w:ascii="Times New Roman" w:hAnsi="Times New Roman" w:eastAsia="Times New Roman"/>
                <w:bCs/>
                <w:iCs/>
                <w:sz w:val="20"/>
                <w:szCs w:val="20"/>
                <w:highlight w:val="yellow"/>
              </w:rPr>
              <w:t xml:space="preserve">ППРФ </w:t>
            </w:r>
            <w:r>
              <w:rPr>
                <w:rFonts w:ascii="Times New Roman" w:hAnsi="Times New Roman" w:eastAsia="Times New Roman"/>
                <w:bCs/>
                <w:iCs/>
                <w:sz w:val="20"/>
                <w:szCs w:val="20"/>
                <w:highlight w:val="yellow"/>
              </w:rPr>
              <w:br/>
            </w:r>
            <w:r>
              <w:rPr>
                <w:rFonts w:ascii="Times New Roman" w:hAnsi="Times New Roman" w:eastAsia="Times New Roman"/>
                <w:bCs/>
                <w:iCs/>
                <w:sz w:val="20"/>
                <w:szCs w:val="20"/>
                <w:highlight w:val="yellow"/>
              </w:rPr>
              <w:t xml:space="preserve">от 25.10.2023 №</w:t>
            </w: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1780</w:t>
            </w:r>
            <w:r>
              <w:rPr>
                <w:rFonts w:ascii="Times New Roman" w:hAnsi="Times New Roman" w:eastAsia="Times New Roman"/>
                <w:bCs/>
                <w:iCs/>
                <w:sz w:val="20"/>
                <w:szCs w:val="20"/>
                <w:highlight w:val="yellow"/>
              </w:rPr>
              <w:t xml:space="preserve">)</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Решение № 1201-Р (в рамках </w:t>
            </w:r>
            <w:r>
              <w:rPr>
                <w:rFonts w:ascii="Times New Roman" w:hAnsi="Times New Roman" w:eastAsia="Times New Roman"/>
                <w:bCs/>
                <w:iCs/>
                <w:sz w:val="20"/>
                <w:szCs w:val="20"/>
                <w:highlight w:val="yellow"/>
              </w:rPr>
              <w:t xml:space="preserve">ППРФ </w:t>
            </w:r>
            <w:r>
              <w:rPr>
                <w:rFonts w:ascii="Times New Roman" w:hAnsi="Times New Roman" w:eastAsia="Times New Roman"/>
                <w:bCs/>
                <w:iCs/>
                <w:sz w:val="20"/>
                <w:szCs w:val="20"/>
                <w:highlight w:val="yellow"/>
              </w:rPr>
              <w:br/>
            </w:r>
            <w:r>
              <w:rPr>
                <w:rFonts w:ascii="Times New Roman" w:hAnsi="Times New Roman" w:eastAsia="Times New Roman"/>
                <w:bCs/>
                <w:iCs/>
                <w:sz w:val="20"/>
                <w:szCs w:val="20"/>
                <w:highlight w:val="yellow"/>
              </w:rPr>
              <w:t xml:space="preserve">от 25.10.2023 №</w:t>
            </w: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1780</w:t>
            </w:r>
            <w:r>
              <w:rPr>
                <w:rFonts w:ascii="Times New Roman" w:hAnsi="Times New Roman" w:eastAsia="Times New Roman"/>
                <w:bCs/>
                <w:iCs/>
                <w:sz w:val="20"/>
                <w:szCs w:val="20"/>
                <w:highlight w:val="yellow"/>
              </w:rPr>
              <w:t xml:space="preserve">)</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12</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Решение № 1553-Р (в рамках </w:t>
            </w:r>
            <w:r>
              <w:rPr>
                <w:rFonts w:ascii="Times New Roman" w:hAnsi="Times New Roman" w:eastAsia="Times New Roman"/>
                <w:bCs/>
                <w:iCs/>
                <w:sz w:val="20"/>
                <w:szCs w:val="20"/>
                <w:highlight w:val="yellow"/>
              </w:rPr>
              <w:t xml:space="preserve">ППРФ </w:t>
            </w:r>
            <w:r>
              <w:rPr>
                <w:rFonts w:ascii="Times New Roman" w:hAnsi="Times New Roman" w:eastAsia="Times New Roman"/>
                <w:bCs/>
                <w:iCs/>
                <w:sz w:val="20"/>
                <w:szCs w:val="20"/>
                <w:highlight w:val="yellow"/>
              </w:rPr>
              <w:br/>
            </w:r>
            <w:r>
              <w:rPr>
                <w:rFonts w:ascii="Times New Roman" w:hAnsi="Times New Roman" w:eastAsia="Times New Roman"/>
                <w:bCs/>
                <w:iCs/>
                <w:sz w:val="20"/>
                <w:szCs w:val="20"/>
                <w:highlight w:val="yellow"/>
              </w:rPr>
              <w:t xml:space="preserve">от 25.10.2023 №</w:t>
            </w: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1780</w:t>
            </w:r>
            <w:r>
              <w:rPr>
                <w:rFonts w:ascii="Times New Roman" w:hAnsi="Times New Roman" w:eastAsia="Times New Roman"/>
                <w:bCs/>
                <w:iCs/>
                <w:sz w:val="20"/>
                <w:szCs w:val="20"/>
                <w:highlight w:val="yellow"/>
              </w:rPr>
              <w:t xml:space="preserve">)</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Решение № 1553-Р (в рамках </w:t>
            </w:r>
            <w:r>
              <w:rPr>
                <w:rFonts w:ascii="Times New Roman" w:hAnsi="Times New Roman" w:eastAsia="Times New Roman"/>
                <w:bCs/>
                <w:iCs/>
                <w:sz w:val="20"/>
                <w:szCs w:val="20"/>
                <w:highlight w:val="yellow"/>
              </w:rPr>
              <w:t xml:space="preserve">ППРФ </w:t>
            </w:r>
            <w:r>
              <w:rPr>
                <w:rFonts w:ascii="Times New Roman" w:hAnsi="Times New Roman" w:eastAsia="Times New Roman"/>
                <w:bCs/>
                <w:iCs/>
                <w:sz w:val="20"/>
                <w:szCs w:val="20"/>
                <w:highlight w:val="yellow"/>
              </w:rPr>
              <w:br/>
            </w:r>
            <w:r>
              <w:rPr>
                <w:rFonts w:ascii="Times New Roman" w:hAnsi="Times New Roman" w:eastAsia="Times New Roman"/>
                <w:bCs/>
                <w:iCs/>
                <w:sz w:val="20"/>
                <w:szCs w:val="20"/>
                <w:highlight w:val="yellow"/>
              </w:rPr>
              <w:t xml:space="preserve">от 25.10.2023 №</w:t>
            </w: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1780</w:t>
            </w:r>
            <w:r>
              <w:rPr>
                <w:rFonts w:ascii="Times New Roman" w:hAnsi="Times New Roman" w:eastAsia="Times New Roman"/>
                <w:bCs/>
                <w:iCs/>
                <w:sz w:val="20"/>
                <w:szCs w:val="20"/>
                <w:highlight w:val="yellow"/>
              </w:rPr>
              <w:t xml:space="preserve">)</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13</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 Решение № 982-Р (в рамках ППРФ </w:t>
            </w:r>
            <w:r>
              <w:rPr>
                <w:rFonts w:ascii="Times New Roman" w:hAnsi="Times New Roman" w:eastAsia="Times New Roman"/>
                <w:bCs/>
                <w:iCs/>
                <w:sz w:val="20"/>
                <w:szCs w:val="20"/>
                <w:highlight w:val="yellow"/>
              </w:rPr>
              <w:br/>
            </w:r>
            <w:r>
              <w:rPr>
                <w:rFonts w:ascii="Times New Roman" w:hAnsi="Times New Roman" w:eastAsia="Times New Roman"/>
                <w:bCs/>
                <w:iCs/>
                <w:sz w:val="20"/>
                <w:szCs w:val="20"/>
                <w:highlight w:val="yellow"/>
              </w:rPr>
              <w:t xml:space="preserve">от 25.10.2023 № 1780) »</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14</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 Решение № 665-Р (в рамках ППРФ </w:t>
            </w:r>
            <w:r>
              <w:rPr>
                <w:rFonts w:ascii="Times New Roman" w:hAnsi="Times New Roman" w:eastAsia="Times New Roman"/>
                <w:bCs/>
                <w:iCs/>
                <w:sz w:val="20"/>
                <w:szCs w:val="20"/>
                <w:highlight w:val="yellow"/>
              </w:rPr>
              <w:br/>
            </w:r>
            <w:r>
              <w:rPr>
                <w:rFonts w:ascii="Times New Roman" w:hAnsi="Times New Roman" w:eastAsia="Times New Roman"/>
                <w:bCs/>
                <w:iCs/>
                <w:sz w:val="20"/>
                <w:szCs w:val="20"/>
                <w:highlight w:val="yellow"/>
              </w:rPr>
              <w:t xml:space="preserve">от 25.10.2023 № 1780)</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 Решение № 665-Р (в рамках ППРФ </w:t>
            </w:r>
            <w:r>
              <w:rPr>
                <w:rFonts w:ascii="Times New Roman" w:hAnsi="Times New Roman" w:eastAsia="Times New Roman"/>
                <w:bCs/>
                <w:iCs/>
                <w:sz w:val="20"/>
                <w:szCs w:val="20"/>
                <w:highlight w:val="yellow"/>
              </w:rPr>
              <w:br/>
            </w:r>
            <w:r>
              <w:rPr>
                <w:rFonts w:ascii="Times New Roman" w:hAnsi="Times New Roman" w:eastAsia="Times New Roman"/>
                <w:bCs/>
                <w:iCs/>
                <w:sz w:val="20"/>
                <w:szCs w:val="20"/>
                <w:highlight w:val="yellow"/>
              </w:rPr>
              <w:t xml:space="preserve">от 25.10.2023 № 1780)</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r>
    </w:tbl>
    <w:p>
      <w:pPr>
        <w:pStyle w:val="1078"/>
        <w:rPr>
          <w:sz w:val="24"/>
          <w:szCs w:val="24"/>
          <w:lang w:eastAsia="ru-RU"/>
        </w:rPr>
      </w:pPr>
      <w:r/>
      <w:bookmarkStart w:id="16" w:name="_Toc14"/>
      <w:r>
        <w:rPr>
          <w:lang w:eastAsia="ru-RU"/>
        </w:rPr>
        <w:br w:type="page" w:clear="all"/>
      </w:r>
      <w:r>
        <w:rPr>
          <w:sz w:val="24"/>
          <w:szCs w:val="24"/>
          <w:lang w:eastAsia="ru-RU"/>
        </w:rPr>
        <w:t xml:space="preserve">13. Обслуживание торгово-сервисных предприятий</w:t>
      </w:r>
      <w:r>
        <w:rPr>
          <w:rStyle w:val="1082"/>
          <w:b/>
          <w:sz w:val="24"/>
          <w:szCs w:val="24"/>
          <w:lang w:eastAsia="ru-RU"/>
        </w:rPr>
        <w:footnoteReference w:id="8"/>
      </w:r>
      <w:r>
        <w:rPr>
          <w:sz w:val="24"/>
          <w:szCs w:val="24"/>
          <w:lang w:eastAsia="ru-RU"/>
        </w:rPr>
        <w:t xml:space="preserve">, принимающих к оплате </w:t>
        <w:br w:type="textWrapping" w:clear="all"/>
        <w:t xml:space="preserve">платежные карты, а также принимающих оплату через сервис быстрых платежей платежной системы Банка России</w:t>
      </w:r>
      <w:r>
        <w:rPr>
          <w:sz w:val="24"/>
          <w:szCs w:val="24"/>
          <w:lang w:eastAsia="ru-RU"/>
        </w:rPr>
      </w:r>
      <w:bookmarkEnd w:id="16"/>
      <w:r/>
      <w:r>
        <w:rPr>
          <w:sz w:val="24"/>
          <w:szCs w:val="24"/>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076"/>
              <w:jc w:val="center"/>
              <w:spacing w:before="40" w:after="40" w:line="240" w:lineRule="auto"/>
              <w:rPr>
                <w:rFonts w:eastAsia="Times New Roman"/>
                <w:b/>
                <w:bCs/>
                <w:sz w:val="20"/>
                <w:szCs w:val="20"/>
                <w:lang w:eastAsia="ru-RU"/>
              </w:rPr>
            </w:pPr>
            <w:r>
              <w:rPr>
                <w:rFonts w:eastAsia="Times New Roman"/>
                <w:b/>
                <w:bCs/>
                <w:sz w:val="20"/>
                <w:szCs w:val="20"/>
                <w:lang w:eastAsia="ru-RU"/>
              </w:rPr>
              <w:t xml:space="preserve">№ </w:t>
              <w:br w:type="textWrapping" w:clear="all"/>
              <w:t xml:space="preserve">п/п</w:t>
            </w:r>
            <w:r>
              <w:rPr>
                <w:rFonts w:eastAsia="Times New Roman"/>
                <w:b/>
                <w:bCs/>
                <w:sz w:val="20"/>
                <w:szCs w:val="20"/>
                <w:lang w:eastAsia="ru-RU"/>
              </w:rPr>
            </w:r>
            <w:r>
              <w:rPr>
                <w:rFonts w:eastAsia="Times New Roman"/>
                <w:b/>
                <w:bCs/>
                <w:sz w:val="20"/>
                <w:szCs w:val="20"/>
                <w:lang w:eastAsia="ru-RU"/>
              </w:rPr>
            </w:r>
          </w:p>
        </w:tc>
        <w:tc>
          <w:tcPr>
            <w:tcBorders>
              <w:bottom w:val="single" w:color="000000" w:sz="4" w:space="0"/>
            </w:tcBorders>
            <w:tcW w:w="3260" w:type="dxa"/>
            <w:vAlign w:val="center"/>
            <w:textDirection w:val="lrTb"/>
            <w:noWrap w:val="false"/>
          </w:tcPr>
          <w:p>
            <w:pPr>
              <w:pStyle w:val="1076"/>
              <w:jc w:val="center"/>
              <w:spacing w:before="40" w:after="40" w:line="240" w:lineRule="auto"/>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bottom w:val="single" w:color="000000" w:sz="4" w:space="0"/>
            </w:tcBorders>
            <w:tcW w:w="2977" w:type="dxa"/>
            <w:vAlign w:val="center"/>
            <w:textDirection w:val="lrTb"/>
            <w:noWrap w:val="false"/>
          </w:tcPr>
          <w:p>
            <w:pPr>
              <w:pStyle w:val="1076"/>
              <w:jc w:val="center"/>
              <w:spacing w:before="40" w:after="40" w:line="240" w:lineRule="auto"/>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2850" w:type="dxa"/>
            <w:vAlign w:val="center"/>
            <w:textDirection w:val="lrTb"/>
            <w:noWrap w:val="false"/>
          </w:tcPr>
          <w:p>
            <w:pPr>
              <w:pStyle w:val="1076"/>
              <w:jc w:val="center"/>
              <w:spacing w:before="40" w:after="40" w:line="240" w:lineRule="auto"/>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rFonts w:eastAsia="Times New Roman"/>
                <w:iCs/>
                <w:color w:val="000000"/>
                <w:lang w:eastAsia="ru-RU"/>
              </w:rPr>
            </w:pPr>
            <w:r>
              <w:rPr>
                <w:rFonts w:eastAsia="Times New Roman"/>
                <w:iCs/>
                <w:color w:val="000000"/>
                <w:lang w:eastAsia="ru-RU"/>
              </w:rPr>
              <w:t xml:space="preserve">13.1.</w:t>
            </w:r>
            <w:r>
              <w:rPr>
                <w:rFonts w:eastAsia="Times New Roman"/>
                <w:iCs/>
                <w:color w:val="000000"/>
                <w:lang w:eastAsia="ru-RU"/>
              </w:rPr>
            </w:r>
            <w:r>
              <w:rPr>
                <w:rFonts w:eastAsia="Times New Roman"/>
                <w:iCs/>
                <w:color w:val="000000"/>
                <w:lang w:eastAsia="ru-RU"/>
              </w:rPr>
            </w:r>
          </w:p>
        </w:tc>
        <w:tc>
          <w:tcPr>
            <w:tcW w:w="3260" w:type="dxa"/>
            <w:vAlign w:val="center"/>
            <w:textDirection w:val="lrTb"/>
            <w:noWrap w:val="false"/>
          </w:tcPr>
          <w:p>
            <w:pPr>
              <w:pStyle w:val="1076"/>
              <w:jc w:val="both"/>
              <w:spacing w:before="40" w:after="40" w:line="240" w:lineRule="auto"/>
              <w:rPr>
                <w:rFonts w:eastAsia="Times New Roman"/>
                <w:iCs/>
                <w:color w:val="000000"/>
                <w:lang w:eastAsia="ru-RU"/>
              </w:rPr>
            </w:pPr>
            <w:r>
              <w:rPr>
                <w:rFonts w:eastAsia="Times New Roman"/>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eastAsia="Times New Roman"/>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eastAsia="Times New Roman"/>
                <w:iCs/>
                <w:color w:val="000000"/>
                <w:lang w:eastAsia="ru-RU"/>
              </w:rPr>
            </w:r>
            <w:r>
              <w:rPr>
                <w:rFonts w:eastAsia="Times New Roman"/>
                <w:iCs/>
                <w:color w:val="000000"/>
                <w:lang w:eastAsia="ru-RU"/>
              </w:rPr>
            </w:r>
          </w:p>
        </w:tc>
        <w:tc>
          <w:tcPr>
            <w:tcW w:w="2977" w:type="dxa"/>
            <w:vAlign w:val="top"/>
            <w:textDirection w:val="lrTb"/>
            <w:noWrap w:val="false"/>
          </w:tcPr>
          <w:p>
            <w:pPr>
              <w:pStyle w:val="1076"/>
              <w:jc w:val="center"/>
              <w:spacing w:before="40" w:after="40" w:line="240" w:lineRule="auto"/>
              <w:rPr>
                <w:rFonts w:eastAsia="Times New Roman"/>
                <w:iCs/>
                <w:color w:val="000000"/>
                <w:sz w:val="24"/>
                <w:szCs w:val="24"/>
                <w:lang w:eastAsia="ru-RU"/>
              </w:rPr>
            </w:pPr>
            <w:r>
              <w:t xml:space="preserve">Согласно </w:t>
            </w:r>
            <w:r>
              <w:br w:type="textWrapping" w:clear="all"/>
            </w:r>
            <w:r>
              <w:t xml:space="preserve">Приложению </w:t>
            </w:r>
            <w:r>
              <w:t xml:space="preserve">к Тарифам</w:t>
            </w:r>
            <w:r>
              <w:rPr>
                <w:rFonts w:eastAsia="Times New Roman"/>
                <w:iCs/>
                <w:color w:val="000000"/>
                <w:sz w:val="24"/>
                <w:szCs w:val="24"/>
                <w:lang w:eastAsia="ru-RU"/>
              </w:rPr>
            </w:r>
            <w:r>
              <w:rPr>
                <w:rFonts w:eastAsia="Times New Roman"/>
                <w:iCs/>
                <w:color w:val="000000"/>
                <w:sz w:val="24"/>
                <w:szCs w:val="24"/>
                <w:lang w:eastAsia="ru-RU"/>
              </w:rPr>
            </w:r>
          </w:p>
        </w:tc>
        <w:tc>
          <w:tcPr>
            <w:tcW w:w="2850" w:type="dxa"/>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rFonts w:eastAsia="Times New Roman"/>
                <w:lang w:eastAsia="ru-RU"/>
              </w:rPr>
            </w:pPr>
            <w:r>
              <w:rPr>
                <w:rFonts w:eastAsia="Times New Roman"/>
                <w:bCs/>
                <w:lang w:eastAsia="ru-RU"/>
              </w:rPr>
              <w:t xml:space="preserve">13.2.</w:t>
            </w:r>
            <w:r>
              <w:rPr>
                <w:rFonts w:eastAsia="Times New Roman"/>
                <w:lang w:eastAsia="ru-RU"/>
              </w:rPr>
            </w:r>
            <w:r>
              <w:rPr>
                <w:rFonts w:eastAsia="Times New Roman"/>
                <w:lang w:eastAsia="ru-RU"/>
              </w:rPr>
            </w:r>
          </w:p>
        </w:tc>
        <w:tc>
          <w:tcPr>
            <w:tcW w:w="3260" w:type="dxa"/>
            <w:vAlign w:val="top"/>
            <w:textDirection w:val="lrTb"/>
            <w:noWrap w:val="false"/>
          </w:tcPr>
          <w:p>
            <w:pPr>
              <w:pStyle w:val="1076"/>
              <w:jc w:val="both"/>
              <w:spacing w:before="40" w:after="40" w:line="240" w:lineRule="auto"/>
              <w:rPr>
                <w:rFonts w:eastAsia="Times New Roman"/>
                <w:lang w:eastAsia="ru-RU"/>
              </w:rPr>
            </w:pPr>
            <w:r>
              <w:rPr>
                <w:rFonts w:eastAsia="Times New Roman"/>
                <w:bCs/>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eastAsia="Times New Roman"/>
                <w:lang w:eastAsia="ru-RU"/>
              </w:rPr>
            </w:r>
            <w:r>
              <w:rPr>
                <w:rFonts w:eastAsia="Times New Roman"/>
                <w:lang w:eastAsia="ru-RU"/>
              </w:rPr>
            </w:r>
          </w:p>
        </w:tc>
        <w:tc>
          <w:tcPr>
            <w:tcW w:w="2977" w:type="dxa"/>
            <w:vAlign w:val="top"/>
            <w:textDirection w:val="lrTb"/>
            <w:noWrap w:val="false"/>
          </w:tcPr>
          <w:p>
            <w:pPr>
              <w:pStyle w:val="1076"/>
              <w:jc w:val="center"/>
              <w:spacing w:before="40" w:after="40" w:line="240" w:lineRule="auto"/>
              <w:rPr>
                <w:rFonts w:eastAsia="Times New Roman"/>
                <w:lang w:eastAsia="ru-RU"/>
              </w:rPr>
            </w:pPr>
            <w:r>
              <w:rPr>
                <w:rFonts w:eastAsia="Times New Roman"/>
                <w:lang w:eastAsia="ru-RU"/>
              </w:rPr>
              <w:t xml:space="preserve">Не взимается</w:t>
            </w:r>
            <w:r>
              <w:rPr>
                <w:rFonts w:eastAsia="Times New Roman"/>
                <w:lang w:eastAsia="ru-RU"/>
              </w:rPr>
            </w:r>
            <w:r>
              <w:rPr>
                <w:rFonts w:eastAsia="Times New Roman"/>
                <w:lang w:eastAsia="ru-RU"/>
              </w:rPr>
            </w:r>
          </w:p>
        </w:tc>
        <w:tc>
          <w:tcPr>
            <w:tcW w:w="2850" w:type="dxa"/>
            <w:vAlign w:val="center"/>
            <w:textDirection w:val="lrTb"/>
            <w:noWrap w:val="false"/>
          </w:tcPr>
          <w:p>
            <w:pPr>
              <w:pStyle w:val="1076"/>
              <w:jc w:val="both"/>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13.3.</w:t>
            </w:r>
            <w:r>
              <w:rPr>
                <w:rFonts w:eastAsia="Times New Roman"/>
                <w:bCs/>
                <w:lang w:eastAsia="ru-RU"/>
              </w:rPr>
            </w:r>
            <w:r>
              <w:rPr>
                <w:rFonts w:eastAsia="Times New Roman"/>
                <w:bCs/>
                <w:lang w:eastAsia="ru-RU"/>
              </w:rPr>
            </w:r>
          </w:p>
        </w:tc>
        <w:tc>
          <w:tcPr>
            <w:tcW w:w="3260" w:type="dxa"/>
            <w:vAlign w:val="center"/>
            <w:textDirection w:val="lrTb"/>
            <w:noWrap w:val="false"/>
          </w:tcPr>
          <w:p>
            <w:pPr>
              <w:pStyle w:val="1076"/>
              <w:ind w:left="74"/>
              <w:jc w:val="both"/>
              <w:spacing w:before="40" w:after="40" w:line="240" w:lineRule="auto"/>
              <w:rPr>
                <w:bCs/>
              </w:rPr>
            </w:pPr>
            <w:r>
              <w:t xml:space="preserve">Комиссия за совершение операции в сети Интернет:</w:t>
            </w:r>
            <w:r>
              <w:rPr>
                <w:bCs/>
              </w:rPr>
            </w:r>
            <w:r>
              <w:rPr>
                <w:bCs/>
              </w:rPr>
            </w:r>
          </w:p>
        </w:tc>
        <w:tc>
          <w:tcPr>
            <w:tcW w:w="2977" w:type="dxa"/>
            <w:vAlign w:val="top"/>
            <w:textDirection w:val="lrTb"/>
            <w:noWrap w:val="false"/>
          </w:tcPr>
          <w:p>
            <w:pPr>
              <w:pStyle w:val="1076"/>
              <w:jc w:val="center"/>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2850" w:type="dxa"/>
            <w:vAlign w:val="center"/>
            <w:textDirection w:val="lrTb"/>
            <w:noWrap w:val="false"/>
          </w:tcPr>
          <w:p>
            <w:pPr>
              <w:pStyle w:val="1076"/>
              <w:jc w:val="both"/>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pPr>
            <w:r>
              <w:t xml:space="preserve">13.3.1.</w:t>
            </w:r>
            <w:r/>
          </w:p>
        </w:tc>
        <w:tc>
          <w:tcPr>
            <w:tcW w:w="3260" w:type="dxa"/>
            <w:vAlign w:val="center"/>
            <w:textDirection w:val="lrTb"/>
            <w:noWrap w:val="false"/>
          </w:tcPr>
          <w:p>
            <w:pPr>
              <w:pStyle w:val="1076"/>
              <w:ind w:left="74"/>
              <w:jc w:val="both"/>
              <w:spacing w:before="40" w:after="40" w:line="240" w:lineRule="auto"/>
            </w:pPr>
            <w:r>
              <w:rPr>
                <w:lang w:val="en-US"/>
              </w:rPr>
              <w:t xml:space="preserve">C</w:t>
            </w:r>
            <w:r>
              <w:t xml:space="preserve"> использованием карты JCB International, UnionPay Int</w:t>
            </w:r>
            <w:r>
              <w:t xml:space="preserve">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r>
              <w:t xml:space="preserve"> </w:t>
            </w:r>
            <w:r>
              <w:t xml:space="preserve">(кроме карт, выпущенных АО «Россельхозбанк»)</w:t>
            </w:r>
            <w:r/>
          </w:p>
        </w:tc>
        <w:tc>
          <w:tcPr>
            <w:tcW w:w="2977" w:type="dxa"/>
            <w:vAlign w:val="top"/>
            <w:textDirection w:val="lrTb"/>
            <w:noWrap w:val="false"/>
          </w:tcPr>
          <w:p>
            <w:pPr>
              <w:pStyle w:val="1076"/>
              <w:ind w:left="72"/>
              <w:jc w:val="center"/>
              <w:spacing w:before="40" w:after="40" w:line="240" w:lineRule="auto"/>
            </w:pPr>
            <w:r>
              <w:t xml:space="preserve">По договоренности сторон</w:t>
            </w:r>
            <w:r/>
          </w:p>
        </w:tc>
        <w:tc>
          <w:tcPr>
            <w:tcW w:w="2850" w:type="dxa"/>
            <w:vAlign w:val="center"/>
            <w:textDirection w:val="lrTb"/>
            <w:noWrap w:val="false"/>
          </w:tcPr>
          <w:p>
            <w:pPr>
              <w:pStyle w:val="1076"/>
              <w:jc w:val="both"/>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pPr>
            <w:r>
              <w:t xml:space="preserve">13.3.2.</w:t>
            </w:r>
            <w:r/>
          </w:p>
        </w:tc>
        <w:tc>
          <w:tcPr>
            <w:tcW w:w="3260" w:type="dxa"/>
            <w:vAlign w:val="center"/>
            <w:textDirection w:val="lrTb"/>
            <w:noWrap w:val="false"/>
          </w:tcPr>
          <w:p>
            <w:pPr>
              <w:pStyle w:val="1076"/>
              <w:ind w:left="74"/>
              <w:jc w:val="both"/>
              <w:spacing w:before="40" w:after="40" w:line="240" w:lineRule="auto"/>
            </w:pPr>
            <w:r>
              <w:rPr>
                <w:lang w:val="en-US"/>
              </w:rPr>
              <w:t xml:space="preserve">C</w:t>
            </w:r>
            <w:r>
              <w:t xml:space="preserve"> использованием карты, выпущенной АО «Россельхозбанк» (JCB International, UnionPay International, национа</w:t>
            </w:r>
            <w:r>
              <w:t xml:space="preserve">льная платежная система «Мир» и иные международные платежные системы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p>
        </w:tc>
        <w:tc>
          <w:tcPr>
            <w:tcW w:w="2977" w:type="dxa"/>
            <w:vAlign w:val="top"/>
            <w:textDirection w:val="lrTb"/>
            <w:noWrap w:val="false"/>
          </w:tcPr>
          <w:p>
            <w:pPr>
              <w:pStyle w:val="1076"/>
              <w:ind w:left="72"/>
              <w:jc w:val="center"/>
              <w:spacing w:before="40" w:after="40" w:line="240" w:lineRule="auto"/>
            </w:pPr>
            <w:r>
              <w:t xml:space="preserve">По договоренности сторон</w:t>
            </w:r>
            <w:r/>
          </w:p>
        </w:tc>
        <w:tc>
          <w:tcPr>
            <w:tcW w:w="2850" w:type="dxa"/>
            <w:vAlign w:val="center"/>
            <w:textDirection w:val="lrTb"/>
            <w:noWrap w:val="false"/>
          </w:tcPr>
          <w:p>
            <w:pPr>
              <w:pStyle w:val="1076"/>
              <w:jc w:val="both"/>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pPr>
            <w:r>
              <w:t xml:space="preserve">13.4.</w:t>
            </w:r>
            <w:r/>
          </w:p>
        </w:tc>
        <w:tc>
          <w:tcPr>
            <w:tcW w:w="3260" w:type="dxa"/>
            <w:vAlign w:val="top"/>
            <w:textDirection w:val="lrTb"/>
            <w:noWrap w:val="false"/>
          </w:tcPr>
          <w:p>
            <w:pPr>
              <w:pStyle w:val="1076"/>
              <w:ind w:left="74"/>
              <w:jc w:val="both"/>
              <w:spacing w:before="40" w:after="40" w:line="240" w:lineRule="auto"/>
            </w:pPr>
            <w: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p>
        </w:tc>
        <w:tc>
          <w:tcPr>
            <w:tcW w:w="2977" w:type="dxa"/>
            <w:vAlign w:val="top"/>
            <w:textDirection w:val="lrTb"/>
            <w:noWrap w:val="false"/>
          </w:tcPr>
          <w:p>
            <w:pPr>
              <w:pStyle w:val="1076"/>
              <w:ind w:left="72"/>
              <w:jc w:val="center"/>
              <w:spacing w:before="40" w:after="40" w:line="240" w:lineRule="auto"/>
            </w:pPr>
            <w:r>
              <w:t xml:space="preserve">По договоренности сторон</w:t>
            </w:r>
            <w:r/>
          </w:p>
        </w:tc>
        <w:tc>
          <w:tcPr>
            <w:tcW w:w="2850" w:type="dxa"/>
            <w:vAlign w:val="center"/>
            <w:textDirection w:val="lrTb"/>
            <w:noWrap w:val="false"/>
          </w:tcPr>
          <w:p>
            <w:pPr>
              <w:pStyle w:val="1076"/>
              <w:jc w:val="both"/>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pPr>
            <w:r>
              <w:t xml:space="preserve">13.5.</w:t>
            </w:r>
            <w:r/>
          </w:p>
        </w:tc>
        <w:tc>
          <w:tcPr>
            <w:tcW w:w="3260" w:type="dxa"/>
            <w:vAlign w:val="top"/>
            <w:textDirection w:val="lrTb"/>
            <w:noWrap w:val="false"/>
          </w:tcPr>
          <w:p>
            <w:pPr>
              <w:pStyle w:val="1076"/>
              <w:ind w:left="74"/>
              <w:jc w:val="both"/>
              <w:spacing w:before="40" w:after="40" w:line="240" w:lineRule="auto"/>
            </w:pPr>
            <w:r>
              <w:t xml:space="preserve">Комиссия за с</w:t>
            </w:r>
            <w: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p>
        </w:tc>
        <w:tc>
          <w:tcPr>
            <w:tcW w:w="2977" w:type="dxa"/>
            <w:vAlign w:val="top"/>
            <w:textDirection w:val="lrTb"/>
            <w:noWrap w:val="false"/>
          </w:tcPr>
          <w:p>
            <w:pPr>
              <w:pStyle w:val="1076"/>
              <w:ind w:left="72"/>
              <w:jc w:val="center"/>
              <w:spacing w:before="40" w:after="40" w:line="240" w:lineRule="auto"/>
            </w:pPr>
            <w:r/>
            <w:r/>
          </w:p>
        </w:tc>
        <w:tc>
          <w:tcPr>
            <w:tcW w:w="2850" w:type="dxa"/>
            <w:vAlign w:val="center"/>
            <w:textDirection w:val="lrTb"/>
            <w:noWrap w:val="false"/>
          </w:tcPr>
          <w:p>
            <w:pPr>
              <w:pStyle w:val="1076"/>
              <w:jc w:val="both"/>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pPr>
            <w:r>
              <w:t xml:space="preserve">13.5.1.</w:t>
            </w:r>
            <w:r/>
          </w:p>
        </w:tc>
        <w:tc>
          <w:tcPr>
            <w:tcW w:w="3260" w:type="dxa"/>
            <w:vAlign w:val="top"/>
            <w:textDirection w:val="lrTb"/>
            <w:noWrap w:val="false"/>
          </w:tcPr>
          <w:p>
            <w:pPr>
              <w:pStyle w:val="1076"/>
              <w:ind w:left="74"/>
              <w:spacing w:before="40" w:after="40" w:line="240" w:lineRule="auto"/>
            </w:pPr>
            <w:r>
              <w:t xml:space="preserve">В зависимости от классификации получателя по типу деятельности: </w:t>
            </w:r>
            <w:r/>
          </w:p>
        </w:tc>
        <w:tc>
          <w:tcPr>
            <w:tcW w:w="2977" w:type="dxa"/>
            <w:vAlign w:val="top"/>
            <w:textDirection w:val="lrTb"/>
            <w:noWrap w:val="false"/>
          </w:tcPr>
          <w:p>
            <w:pPr>
              <w:pStyle w:val="1076"/>
              <w:ind w:left="72"/>
              <w:jc w:val="center"/>
              <w:spacing w:before="40" w:after="40" w:line="240" w:lineRule="auto"/>
            </w:pPr>
            <w:r/>
            <w:r/>
          </w:p>
        </w:tc>
        <w:tc>
          <w:tcPr>
            <w:tcW w:w="2850" w:type="dxa"/>
            <w:vAlign w:val="center"/>
            <w:textDirection w:val="lrTb"/>
            <w:noWrap w:val="false"/>
          </w:tcPr>
          <w:p>
            <w:pPr>
              <w:pStyle w:val="1076"/>
              <w:jc w:val="both"/>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pPr>
            <w:r>
              <w:t xml:space="preserve">13.5.1.1.</w:t>
            </w:r>
            <w:r/>
          </w:p>
        </w:tc>
        <w:tc>
          <w:tcPr>
            <w:tcW w:w="3260" w:type="dxa"/>
            <w:vAlign w:val="top"/>
            <w:textDirection w:val="lrTb"/>
            <w:noWrap w:val="false"/>
          </w:tcPr>
          <w:p>
            <w:pPr>
              <w:pStyle w:val="1076"/>
              <w:ind w:left="74"/>
              <w:jc w:val="both"/>
              <w:spacing w:before="40" w:after="40" w:line="240" w:lineRule="auto"/>
            </w:pPr>
            <w:r>
              <w:t xml:space="preserve">Государственные платежи</w:t>
            </w:r>
            <w:r/>
          </w:p>
        </w:tc>
        <w:tc>
          <w:tcPr>
            <w:tcW w:w="2977" w:type="dxa"/>
            <w:vAlign w:val="top"/>
            <w:textDirection w:val="lrTb"/>
            <w:noWrap w:val="false"/>
          </w:tcPr>
          <w:p>
            <w:pPr>
              <w:pStyle w:val="1076"/>
              <w:ind w:left="72"/>
              <w:jc w:val="center"/>
              <w:spacing w:before="40" w:after="40" w:line="240" w:lineRule="auto"/>
              <w:rPr>
                <w:lang w:val="en-US"/>
              </w:rPr>
            </w:pPr>
            <w:r>
              <w:rPr>
                <w:rFonts w:eastAsia="Times New Roman"/>
                <w:lang w:eastAsia="ru-RU"/>
              </w:rPr>
              <w:t xml:space="preserve">Не взимается</w:t>
            </w:r>
            <w:r>
              <w:rPr>
                <w:lang w:val="en-US"/>
              </w:rPr>
            </w:r>
            <w:r>
              <w:rPr>
                <w:lang w:val="en-US"/>
              </w:rPr>
            </w:r>
          </w:p>
        </w:tc>
        <w:tc>
          <w:tcPr>
            <w:tcW w:w="2850" w:type="dxa"/>
            <w:vAlign w:val="center"/>
            <w:textDirection w:val="lrTb"/>
            <w:noWrap w:val="false"/>
          </w:tcPr>
          <w:p>
            <w:pPr>
              <w:pStyle w:val="1076"/>
              <w:jc w:val="both"/>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pPr>
            <w:r>
              <w:t xml:space="preserve">13.5.1.2.</w:t>
            </w:r>
            <w:r/>
          </w:p>
        </w:tc>
        <w:tc>
          <w:tcPr>
            <w:tcW w:w="3260" w:type="dxa"/>
            <w:vAlign w:val="top"/>
            <w:textDirection w:val="lrTb"/>
            <w:noWrap w:val="false"/>
          </w:tcPr>
          <w:p>
            <w:pPr>
              <w:pStyle w:val="1076"/>
              <w:ind w:left="74"/>
              <w:jc w:val="both"/>
              <w:spacing w:before="40" w:after="40" w:line="240" w:lineRule="auto"/>
            </w:pPr>
            <w:r>
              <w:t xml:space="preserve">Оплата услуг медицинских и образовательных учреждений, платежи в пользу благотворительных ор</w:t>
            </w:r>
            <w: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p>
        </w:tc>
        <w:tc>
          <w:tcPr>
            <w:tcW w:w="2977" w:type="dxa"/>
            <w:vAlign w:val="top"/>
            <w:textDirection w:val="lrTb"/>
            <w:noWrap w:val="false"/>
          </w:tcPr>
          <w:p>
            <w:pPr>
              <w:pStyle w:val="1076"/>
              <w:ind w:left="72"/>
              <w:jc w:val="center"/>
              <w:spacing w:before="40" w:after="40" w:line="240" w:lineRule="auto"/>
            </w:pPr>
            <w:r>
              <w:t xml:space="preserve">0,40% от суммы операции, </w:t>
              <w:br w:type="textWrapping" w:clear="all"/>
              <w:t xml:space="preserve">но не более 1 500 руб. </w:t>
              <w:br w:type="textWrapping" w:clear="all"/>
              <w:t xml:space="preserve">за операцию</w:t>
            </w:r>
            <w:r/>
          </w:p>
        </w:tc>
        <w:tc>
          <w:tcPr>
            <w:tcW w:w="2850" w:type="dxa"/>
            <w:vAlign w:val="center"/>
            <w:textDirection w:val="lrTb"/>
            <w:noWrap w:val="false"/>
          </w:tcPr>
          <w:p>
            <w:pPr>
              <w:pStyle w:val="1076"/>
              <w:jc w:val="both"/>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pPr>
            <w:r>
              <w:t xml:space="preserve">13.5.1.3.</w:t>
            </w:r>
            <w:r/>
          </w:p>
        </w:tc>
        <w:tc>
          <w:tcPr>
            <w:tcW w:w="3260" w:type="dxa"/>
            <w:vAlign w:val="top"/>
            <w:textDirection w:val="lrTb"/>
            <w:noWrap w:val="false"/>
          </w:tcPr>
          <w:p>
            <w:pPr>
              <w:pStyle w:val="1076"/>
              <w:ind w:left="74"/>
              <w:spacing w:before="40" w:after="40" w:line="240" w:lineRule="auto"/>
            </w:pPr>
            <w:r>
              <w:t xml:space="preserve">Оплата жилищно-коммунальных услуг</w:t>
            </w:r>
            <w:r/>
          </w:p>
        </w:tc>
        <w:tc>
          <w:tcPr>
            <w:tcW w:w="2977" w:type="dxa"/>
            <w:vAlign w:val="top"/>
            <w:textDirection w:val="lrTb"/>
            <w:noWrap w:val="false"/>
          </w:tcPr>
          <w:p>
            <w:pPr>
              <w:pStyle w:val="1076"/>
              <w:jc w:val="center"/>
              <w:spacing w:before="40" w:after="40" w:line="240" w:lineRule="auto"/>
            </w:pPr>
            <w:r>
              <w:t xml:space="preserve">0,20% от суммы операции, </w:t>
              <w:br w:type="textWrapping" w:clear="all"/>
              <w:t xml:space="preserve">но не более 10 руб. </w:t>
              <w:br w:type="textWrapping" w:clear="all"/>
              <w:t xml:space="preserve">за операцию</w:t>
            </w:r>
            <w:r/>
          </w:p>
        </w:tc>
        <w:tc>
          <w:tcPr>
            <w:tcW w:w="2850" w:type="dxa"/>
            <w:vAlign w:val="center"/>
            <w:textDirection w:val="lrTb"/>
            <w:noWrap w:val="false"/>
          </w:tcPr>
          <w:p>
            <w:pPr>
              <w:pStyle w:val="1076"/>
              <w:jc w:val="both"/>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pPr>
            <w:r>
              <w:t xml:space="preserve">13.5.1.4.</w:t>
            </w:r>
            <w:r/>
          </w:p>
        </w:tc>
        <w:tc>
          <w:tcPr>
            <w:tcW w:w="3260" w:type="dxa"/>
            <w:vAlign w:val="top"/>
            <w:textDirection w:val="lrTb"/>
            <w:noWrap w:val="false"/>
          </w:tcPr>
          <w:p>
            <w:pPr>
              <w:pStyle w:val="1076"/>
              <w:ind w:left="74"/>
              <w:jc w:val="both"/>
              <w:spacing w:before="40" w:after="40" w:line="240" w:lineRule="auto"/>
            </w:pPr>
            <w:r>
              <w:t xml:space="preserve">Оплата товаров (работ, услуг), не включенных в п.п. 13.5.1.1, 13.5.1.2 и 13.5.1.3</w:t>
            </w:r>
            <w:r/>
          </w:p>
        </w:tc>
        <w:tc>
          <w:tcPr>
            <w:tcW w:w="2977" w:type="dxa"/>
            <w:vAlign w:val="top"/>
            <w:textDirection w:val="lrTb"/>
            <w:noWrap w:val="false"/>
          </w:tcPr>
          <w:p>
            <w:pPr>
              <w:pStyle w:val="1076"/>
              <w:jc w:val="center"/>
              <w:spacing w:before="40" w:after="40" w:line="240" w:lineRule="auto"/>
            </w:pPr>
            <w:r>
              <w:t xml:space="preserve">0,70% от суммы операции, но не более 1 500 руб. </w:t>
              <w:br w:type="textWrapping" w:clear="all"/>
              <w:t xml:space="preserve">за операцию</w:t>
            </w:r>
            <w:r/>
          </w:p>
        </w:tc>
        <w:tc>
          <w:tcPr>
            <w:tcW w:w="2850" w:type="dxa"/>
            <w:vAlign w:val="center"/>
            <w:textDirection w:val="lrTb"/>
            <w:noWrap w:val="false"/>
          </w:tcPr>
          <w:p>
            <w:pPr>
              <w:pStyle w:val="1076"/>
              <w:jc w:val="both"/>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pPr>
            <w:r>
              <w:t xml:space="preserve">13.5.2.</w:t>
            </w:r>
            <w:r/>
          </w:p>
        </w:tc>
        <w:tc>
          <w:tcPr>
            <w:tcW w:w="3260" w:type="dxa"/>
            <w:vAlign w:val="top"/>
            <w:textDirection w:val="lrTb"/>
            <w:noWrap w:val="false"/>
          </w:tcPr>
          <w:p>
            <w:pPr>
              <w:pStyle w:val="1076"/>
              <w:ind w:left="74"/>
              <w:jc w:val="both"/>
              <w:spacing w:before="40" w:after="40" w:line="240" w:lineRule="auto"/>
            </w:pPr>
            <w: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p>
        </w:tc>
        <w:tc>
          <w:tcPr>
            <w:tcW w:w="2977" w:type="dxa"/>
            <w:vAlign w:val="top"/>
            <w:textDirection w:val="lrTb"/>
            <w:noWrap w:val="false"/>
          </w:tcPr>
          <w:p>
            <w:pPr>
              <w:pStyle w:val="1076"/>
              <w:ind w:left="72"/>
              <w:jc w:val="center"/>
              <w:spacing w:before="40" w:after="40" w:line="240" w:lineRule="auto"/>
            </w:pPr>
            <w:r>
              <w:rPr>
                <w:rFonts w:eastAsia="Times New Roman"/>
                <w:lang w:eastAsia="ru-RU"/>
              </w:rPr>
              <w:t xml:space="preserve">Не взимается</w:t>
            </w:r>
            <w:r/>
          </w:p>
        </w:tc>
        <w:tc>
          <w:tcPr>
            <w:tcW w:w="2850" w:type="dxa"/>
            <w:vAlign w:val="center"/>
            <w:textDirection w:val="lrTb"/>
            <w:noWrap w:val="false"/>
          </w:tcPr>
          <w:p>
            <w:pPr>
              <w:pStyle w:val="1076"/>
              <w:jc w:val="both"/>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13.6.</w:t>
            </w:r>
            <w:r>
              <w:rPr>
                <w:highlight w:val="white"/>
              </w:rPr>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color w:val="000000"/>
                <w:highlight w:val="white"/>
              </w:rPr>
            </w:pPr>
            <w:r>
              <w:rPr>
                <w:color w:val="000000"/>
                <w:highlight w:val="white"/>
              </w:rPr>
              <w:t xml:space="preserve">13.6.1</w:t>
            </w:r>
            <w:r>
              <w:rPr>
                <w:color w:val="000000"/>
                <w:highlight w:val="white"/>
              </w:rPr>
            </w:r>
            <w:r>
              <w:rPr>
                <w:color w:val="000000"/>
                <w:highlight w:val="white"/>
              </w:rPr>
            </w:r>
          </w:p>
        </w:tc>
        <w:tc>
          <w:tcPr>
            <w:tcW w:w="3260" w:type="dxa"/>
            <w:vAlign w:val="center"/>
            <w:textDirection w:val="lrTb"/>
            <w:noWrap w:val="false"/>
          </w:tcPr>
          <w:p>
            <w:pPr>
              <w:pStyle w:val="1076"/>
              <w:jc w:val="both"/>
              <w:spacing w:before="40" w:after="40" w:line="240" w:lineRule="auto"/>
              <w:tabs>
                <w:tab w:val="left" w:pos="708" w:leader="none"/>
                <w:tab w:val="center" w:pos="4677" w:leader="none"/>
                <w:tab w:val="right" w:pos="9355" w:leader="none"/>
              </w:tabs>
              <w:rPr>
                <w:highlight w:val="white"/>
              </w:rPr>
            </w:pPr>
            <w:r>
              <w:rPr>
                <w:highlight w:val="white"/>
              </w:rPr>
              <w:t xml:space="preserve">- уплачиваемая клиентами Банка, являющимися отправителями денежных средств</w:t>
            </w:r>
            <w:r>
              <w:rPr>
                <w:highlight w:val="white"/>
              </w:rPr>
            </w:r>
            <w:r>
              <w:rPr>
                <w:highlight w:val="white"/>
              </w:rPr>
            </w:r>
          </w:p>
        </w:tc>
        <w:tc>
          <w:tcPr>
            <w:tcW w:w="2977" w:type="dxa"/>
            <w:vAlign w:val="center"/>
            <w:textDirection w:val="lrTb"/>
            <w:noWrap w:val="false"/>
          </w:tcPr>
          <w:p>
            <w:pPr>
              <w:pStyle w:val="1076"/>
              <w:jc w:val="center"/>
              <w:spacing w:before="40" w:after="40" w:line="240" w:lineRule="auto"/>
              <w:tabs>
                <w:tab w:val="left" w:pos="708" w:leader="none"/>
                <w:tab w:val="center" w:pos="4677" w:leader="none"/>
                <w:tab w:val="right" w:pos="9355" w:leader="none"/>
              </w:tabs>
              <w:rPr>
                <w:highlight w:val="white"/>
              </w:rPr>
            </w:pPr>
            <w:r>
              <w:rPr>
                <w:highlight w:val="white"/>
                <w:lang w:eastAsia="en-US"/>
              </w:rPr>
              <w:t xml:space="preserve">37 руб. за операцию</w:t>
            </w:r>
            <w:r>
              <w:rPr>
                <w:highlight w:val="white"/>
              </w:rPr>
            </w:r>
            <w:r>
              <w:rPr>
                <w:highlight w:val="white"/>
              </w:rPr>
            </w:r>
          </w:p>
        </w:tc>
        <w:tc>
          <w:tcPr>
            <w:tcW w:w="2850" w:type="dxa"/>
            <w:vAlign w:val="center"/>
            <w:textDirection w:val="lrTb"/>
            <w:noWrap w:val="false"/>
          </w:tcPr>
          <w:p>
            <w:pPr>
              <w:pStyle w:val="1076"/>
              <w:jc w:val="center"/>
              <w:spacing w:before="40" w:after="40" w:line="240" w:lineRule="auto"/>
              <w:rPr>
                <w:highlight w:val="white"/>
              </w:rPr>
            </w:pPr>
            <w:r>
              <w:rPr>
                <w:highlight w:val="white"/>
              </w:rPr>
              <w:t xml:space="preserve">лимит одного перевода – 999 999,99 руб.</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color w:val="000000"/>
                <w:highlight w:val="white"/>
              </w:rPr>
            </w:pPr>
            <w:r>
              <w:rPr>
                <w:color w:val="000000"/>
                <w:highlight w:val="white"/>
              </w:rPr>
              <w:t xml:space="preserve">13.6.2</w:t>
            </w:r>
            <w:r>
              <w:rPr>
                <w:color w:val="000000"/>
                <w:highlight w:val="white"/>
              </w:rPr>
            </w:r>
            <w:r>
              <w:rPr>
                <w:color w:val="000000"/>
                <w:highlight w:val="white"/>
              </w:rPr>
            </w:r>
          </w:p>
        </w:tc>
        <w:tc>
          <w:tcPr>
            <w:tcW w:w="3260" w:type="dxa"/>
            <w:vAlign w:val="center"/>
            <w:textDirection w:val="lrTb"/>
            <w:noWrap w:val="false"/>
          </w:tcPr>
          <w:p>
            <w:pPr>
              <w:pStyle w:val="1076"/>
              <w:jc w:val="both"/>
              <w:spacing w:before="40" w:after="40" w:line="240" w:lineRule="auto"/>
              <w:tabs>
                <w:tab w:val="left" w:pos="708" w:leader="none"/>
                <w:tab w:val="center" w:pos="4677" w:leader="none"/>
                <w:tab w:val="right" w:pos="9355" w:leader="none"/>
              </w:tabs>
              <w:rPr>
                <w:highlight w:val="white"/>
              </w:rPr>
            </w:pPr>
            <w:r>
              <w:rPr>
                <w:highlight w:val="white"/>
              </w:rPr>
              <w:t xml:space="preserve">- уплачиваемая клиентами Банка, являющимися получателями денежных средств</w:t>
            </w:r>
            <w:r>
              <w:rPr>
                <w:highlight w:val="white"/>
              </w:rPr>
            </w:r>
            <w:r>
              <w:rPr>
                <w:highlight w:val="white"/>
              </w:rPr>
            </w:r>
          </w:p>
        </w:tc>
        <w:tc>
          <w:tcPr>
            <w:tcW w:w="2977" w:type="dxa"/>
            <w:vAlign w:val="center"/>
            <w:textDirection w:val="lrTb"/>
            <w:noWrap w:val="false"/>
          </w:tcPr>
          <w:p>
            <w:pPr>
              <w:pStyle w:val="1076"/>
              <w:jc w:val="center"/>
              <w:spacing w:before="40" w:after="40" w:line="240" w:lineRule="auto"/>
              <w:tabs>
                <w:tab w:val="left" w:pos="708" w:leader="none"/>
                <w:tab w:val="center" w:pos="4677" w:leader="none"/>
                <w:tab w:val="right" w:pos="9355" w:leader="none"/>
              </w:tabs>
              <w:rPr>
                <w:highlight w:val="white"/>
              </w:rPr>
            </w:pPr>
            <w:r>
              <w:rPr>
                <w:highlight w:val="white"/>
                <w:lang w:eastAsia="en-US"/>
              </w:rPr>
              <w:t xml:space="preserve">Не взимается»</w:t>
            </w:r>
            <w:r>
              <w:rPr>
                <w:highlight w:val="white"/>
              </w:rPr>
            </w:r>
            <w:r>
              <w:rPr>
                <w:highlight w:val="white"/>
              </w:rPr>
            </w:r>
          </w:p>
        </w:tc>
        <w:tc>
          <w:tcPr>
            <w:tcW w:w="2850" w:type="dxa"/>
            <w:vAlign w:val="center"/>
            <w:textDirection w:val="lrTb"/>
            <w:noWrap w:val="false"/>
          </w:tcPr>
          <w:p>
            <w:pPr>
              <w:pStyle w:val="1076"/>
              <w:jc w:val="center"/>
              <w:spacing w:before="40" w:after="40" w:line="240" w:lineRule="auto"/>
              <w:rPr>
                <w:b/>
                <w:highlight w:val="white"/>
              </w:rPr>
            </w:pPr>
            <w:r>
              <w:rPr>
                <w:b/>
                <w:highlight w:val="white"/>
              </w:rPr>
            </w:r>
            <w:r>
              <w:rPr>
                <w:b/>
                <w:highlight w:val="white"/>
              </w:rPr>
            </w:r>
            <w:r>
              <w:rPr>
                <w:b/>
                <w:highlight w:val="white"/>
              </w:rPr>
            </w:r>
          </w:p>
        </w:tc>
      </w:tr>
    </w:tbl>
    <w:p>
      <w:pPr>
        <w:pStyle w:val="1076"/>
        <w:jc w:val="both"/>
        <w:spacing w:before="240" w:after="120" w:line="240" w:lineRule="auto"/>
        <w:rPr>
          <w:rFonts w:eastAsia="Times New Roman"/>
          <w:sz w:val="20"/>
          <w:szCs w:val="20"/>
          <w:lang w:eastAsia="ru-RU"/>
        </w:rPr>
      </w:pPr>
      <w:r>
        <w:rPr>
          <w:rFonts w:eastAsia="Times New Roman"/>
          <w:sz w:val="20"/>
          <w:szCs w:val="20"/>
          <w:u w:val="single"/>
          <w:lang w:eastAsia="ru-RU"/>
        </w:rPr>
        <w:t xml:space="preserve">Примечание:</w:t>
      </w:r>
      <w:r>
        <w:rPr>
          <w:rFonts w:eastAsia="Times New Roman"/>
          <w:sz w:val="20"/>
          <w:szCs w:val="20"/>
          <w:lang w:eastAsia="ru-RU"/>
        </w:rPr>
        <w:t xml:space="preserve"> </w:t>
      </w:r>
      <w:r>
        <w:rPr>
          <w:rFonts w:eastAsia="Times New Roman"/>
          <w:sz w:val="20"/>
          <w:szCs w:val="20"/>
          <w:lang w:eastAsia="ru-RU"/>
        </w:rPr>
      </w:r>
      <w:r>
        <w:rPr>
          <w:rFonts w:eastAsia="Times New Roman"/>
          <w:sz w:val="20"/>
          <w:szCs w:val="20"/>
          <w:lang w:eastAsia="ru-RU"/>
        </w:rPr>
      </w:r>
    </w:p>
    <w:p>
      <w:pPr>
        <w:pStyle w:val="1076"/>
        <w:jc w:val="both"/>
        <w:spacing w:after="120" w:line="240" w:lineRule="auto"/>
        <w:rPr>
          <w:rFonts w:eastAsia="Times New Roman"/>
          <w:lang w:eastAsia="ru-RU"/>
        </w:rPr>
      </w:pPr>
      <w:r>
        <w:rPr>
          <w:rFonts w:eastAsia="Times New Roman"/>
          <w:sz w:val="20"/>
          <w:szCs w:val="20"/>
          <w:lang w:eastAsia="ru-RU"/>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eastAsia="Times New Roman"/>
          <w:lang w:eastAsia="ru-RU"/>
        </w:rPr>
      </w:r>
      <w:r>
        <w:rPr>
          <w:rFonts w:eastAsia="Times New Roman"/>
          <w:lang w:eastAsia="ru-RU"/>
        </w:rPr>
      </w:r>
    </w:p>
    <w:p>
      <w:pPr>
        <w:pStyle w:val="1078"/>
        <w:rPr>
          <w:sz w:val="24"/>
          <w:szCs w:val="24"/>
          <w:lang w:val="en-US" w:eastAsia="ru-RU"/>
        </w:rPr>
      </w:pPr>
      <w:r/>
      <w:bookmarkStart w:id="17" w:name="_Toc15"/>
      <w:r>
        <w:rPr>
          <w:sz w:val="20"/>
          <w:szCs w:val="20"/>
        </w:rPr>
        <w:br w:type="page" w:clear="all"/>
      </w:r>
      <w:r>
        <w:rPr>
          <w:rStyle w:val="1103"/>
          <w:lang w:eastAsia="ru-RU"/>
        </w:rPr>
        <w:t xml:space="preserve">14. Депозитарные услуги</w:t>
      </w:r>
      <w:r>
        <w:rPr>
          <w:sz w:val="24"/>
          <w:szCs w:val="24"/>
          <w:vertAlign w:val="superscript"/>
          <w:lang w:eastAsia="ru-RU"/>
        </w:rPr>
        <w:footnoteReference w:id="9"/>
        <w:t xml:space="preserve">*</w:t>
      </w:r>
      <w:r>
        <w:rPr>
          <w:sz w:val="24"/>
          <w:szCs w:val="24"/>
          <w:vertAlign w:val="superscript"/>
          <w:lang w:val="en-US" w:eastAsia="ru-RU"/>
        </w:rPr>
        <w:t xml:space="preserve">*</w:t>
      </w:r>
      <w:r>
        <w:rPr>
          <w:sz w:val="24"/>
          <w:szCs w:val="24"/>
          <w:lang w:val="en-US" w:eastAsia="ru-RU"/>
        </w:rPr>
      </w:r>
      <w:bookmarkEnd w:id="17"/>
      <w:r/>
      <w:r>
        <w:rPr>
          <w:sz w:val="24"/>
          <w:szCs w:val="24"/>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86"/>
        <w:gridCol w:w="3020"/>
        <w:gridCol w:w="310"/>
        <w:gridCol w:w="1744"/>
        <w:gridCol w:w="1301"/>
        <w:gridCol w:w="2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7" w:type="pct"/>
            <w:vAlign w:val="center"/>
            <w:textDirection w:val="lrTb"/>
            <w:noWrap w:val="false"/>
          </w:tcPr>
          <w:p>
            <w:pPr>
              <w:pStyle w:val="1076"/>
              <w:ind w:right="-17"/>
              <w:jc w:val="center"/>
              <w:spacing w:before="40" w:after="40" w:line="240" w:lineRule="auto"/>
              <w:tabs>
                <w:tab w:val="left" w:pos="4464" w:leader="none"/>
                <w:tab w:val="left" w:pos="5760" w:leader="none"/>
              </w:tabs>
              <w:rPr>
                <w:rFonts w:eastAsia="Times New Roman"/>
                <w:b/>
                <w:iCs/>
                <w:sz w:val="20"/>
                <w:szCs w:val="20"/>
                <w:lang w:eastAsia="ru-RU"/>
              </w:rPr>
            </w:pPr>
            <w:r>
              <w:rPr>
                <w:rFonts w:eastAsia="Times New Roman"/>
                <w:b/>
                <w:iCs/>
                <w:sz w:val="20"/>
                <w:szCs w:val="20"/>
                <w:lang w:eastAsia="ru-RU"/>
              </w:rPr>
              <w:t xml:space="preserve">№ п/п</w:t>
            </w:r>
            <w:r>
              <w:rPr>
                <w:rFonts w:eastAsia="Times New Roman"/>
                <w:b/>
                <w:iCs/>
                <w:sz w:val="20"/>
                <w:szCs w:val="20"/>
                <w:lang w:eastAsia="ru-RU"/>
              </w:rPr>
            </w:r>
            <w:r>
              <w:rPr>
                <w:rFonts w:eastAsia="Times New Roman"/>
                <w:b/>
                <w:iCs/>
                <w:sz w:val="20"/>
                <w:szCs w:val="20"/>
                <w:lang w:eastAsia="ru-RU"/>
              </w:rPr>
            </w:r>
          </w:p>
        </w:tc>
        <w:tc>
          <w:tcPr>
            <w:gridSpan w:val="2"/>
            <w:tcW w:w="1646" w:type="pct"/>
            <w:vAlign w:val="center"/>
            <w:textDirection w:val="lrTb"/>
            <w:noWrap w:val="false"/>
          </w:tcPr>
          <w:p>
            <w:pPr>
              <w:pStyle w:val="1076"/>
              <w:jc w:val="center"/>
              <w:keepNext/>
              <w:spacing w:before="40" w:after="40" w:line="240" w:lineRule="auto"/>
              <w:rPr>
                <w:rFonts w:eastAsia="Times New Roman"/>
                <w:b/>
                <w:bCs/>
                <w:sz w:val="20"/>
                <w:szCs w:val="20"/>
                <w:lang w:eastAsia="ru-RU"/>
              </w:rPr>
              <w:outlineLvl w:val="7"/>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gridSpan w:val="2"/>
            <w:tcW w:w="1505" w:type="pct"/>
            <w:vAlign w:val="center"/>
            <w:textDirection w:val="lrTb"/>
            <w:noWrap w:val="false"/>
          </w:tcPr>
          <w:p>
            <w:pPr>
              <w:pStyle w:val="1076"/>
              <w:ind w:left="43" w:right="63"/>
              <w:jc w:val="center"/>
              <w:keepNext/>
              <w:spacing w:before="40" w:after="40" w:line="240" w:lineRule="auto"/>
              <w:rPr>
                <w:rFonts w:eastAsia="Times New Roman"/>
                <w:b/>
                <w:iCs/>
                <w:sz w:val="20"/>
                <w:szCs w:val="20"/>
                <w:lang w:eastAsia="ru-RU"/>
              </w:rPr>
              <w:outlineLvl w:val="2"/>
            </w:pPr>
            <w:r>
              <w:rPr>
                <w:rFonts w:eastAsia="Times New Roman"/>
                <w:b/>
                <w:iCs/>
                <w:sz w:val="20"/>
                <w:szCs w:val="20"/>
                <w:lang w:eastAsia="ru-RU"/>
              </w:rPr>
              <w:t xml:space="preserve">Тариф</w:t>
            </w:r>
            <w:r>
              <w:rPr>
                <w:rFonts w:eastAsia="Times New Roman"/>
                <w:b/>
                <w:iCs/>
                <w:sz w:val="20"/>
                <w:szCs w:val="20"/>
                <w:lang w:eastAsia="ru-RU"/>
              </w:rPr>
            </w:r>
            <w:r>
              <w:rPr>
                <w:rFonts w:eastAsia="Times New Roman"/>
                <w:b/>
                <w:iCs/>
                <w:sz w:val="20"/>
                <w:szCs w:val="20"/>
                <w:lang w:eastAsia="ru-RU"/>
              </w:rPr>
            </w:r>
          </w:p>
        </w:tc>
        <w:tc>
          <w:tcPr>
            <w:tcW w:w="1312" w:type="pct"/>
            <w:vAlign w:val="center"/>
            <w:textDirection w:val="lrTb"/>
            <w:noWrap w:val="false"/>
          </w:tcPr>
          <w:p>
            <w:pPr>
              <w:pStyle w:val="1076"/>
              <w:ind w:left="-2" w:right="-18"/>
              <w:jc w:val="center"/>
              <w:spacing w:before="40" w:after="40" w:line="240" w:lineRule="auto"/>
              <w:tabs>
                <w:tab w:val="left" w:pos="4464" w:leader="none"/>
                <w:tab w:val="left" w:pos="5760" w:leader="none"/>
              </w:tabs>
              <w:rPr>
                <w:rFonts w:eastAsia="Times New Roman"/>
                <w:b/>
                <w:iCs/>
                <w:sz w:val="20"/>
                <w:szCs w:val="20"/>
                <w:lang w:eastAsia="ru-RU"/>
              </w:rPr>
            </w:pPr>
            <w:r>
              <w:rPr>
                <w:rFonts w:eastAsia="Times New Roman"/>
                <w:b/>
                <w:iCs/>
                <w:sz w:val="20"/>
                <w:szCs w:val="20"/>
                <w:lang w:eastAsia="ru-RU"/>
              </w:rPr>
              <w:t xml:space="preserve">Примечание</w:t>
            </w:r>
            <w:r>
              <w:rPr>
                <w:rFonts w:eastAsia="Times New Roman"/>
                <w:b/>
                <w:iCs/>
                <w:sz w:val="20"/>
                <w:szCs w:val="20"/>
                <w:lang w:eastAsia="ru-RU"/>
              </w:rPr>
            </w:r>
            <w:r>
              <w:rPr>
                <w:rFonts w:eastAsia="Times New Roman"/>
                <w:b/>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20" w:after="120" w:line="240" w:lineRule="auto"/>
              <w:rPr>
                <w:rFonts w:eastAsia="Times New Roman"/>
                <w:bCs/>
                <w:lang w:eastAsia="ru-RU"/>
              </w:rPr>
            </w:pPr>
            <w:r>
              <w:rPr>
                <w:rFonts w:eastAsia="Times New Roman"/>
                <w:bCs/>
                <w:lang w:eastAsia="ru-RU"/>
              </w:rPr>
              <w:t xml:space="preserve">14.1.</w:t>
            </w:r>
            <w:r>
              <w:rPr>
                <w:rFonts w:eastAsia="Times New Roman"/>
                <w:bCs/>
                <w:lang w:eastAsia="ru-RU"/>
              </w:rPr>
            </w:r>
            <w:r>
              <w:rPr>
                <w:rFonts w:eastAsia="Times New Roman"/>
                <w:bCs/>
                <w:lang w:eastAsia="ru-RU"/>
              </w:rPr>
            </w:r>
          </w:p>
        </w:tc>
        <w:tc>
          <w:tcPr>
            <w:gridSpan w:val="5"/>
            <w:tcW w:w="4463" w:type="pct"/>
            <w:vAlign w:val="top"/>
            <w:textDirection w:val="lrTb"/>
            <w:noWrap w:val="false"/>
          </w:tcPr>
          <w:p>
            <w:pPr>
              <w:pStyle w:val="1076"/>
              <w:jc w:val="both"/>
              <w:spacing w:before="120" w:after="120" w:line="240" w:lineRule="auto"/>
              <w:rPr>
                <w:rFonts w:eastAsia="Arial Unicode MS"/>
                <w:i/>
                <w:iCs/>
                <w:lang w:eastAsia="ru-RU"/>
              </w:rPr>
            </w:pPr>
            <w:r>
              <w:rPr>
                <w:rFonts w:eastAsia="Times New Roman"/>
                <w:bCs/>
                <w:lang w:eastAsia="ru-RU"/>
              </w:rPr>
              <w:t xml:space="preserve">Административные операции</w:t>
            </w:r>
            <w:r>
              <w:rPr>
                <w:rFonts w:eastAsia="Arial Unicode MS"/>
                <w:i/>
                <w:iCs/>
                <w:lang w:eastAsia="ru-RU"/>
              </w:rPr>
            </w:r>
            <w:r>
              <w:rPr>
                <w:rFonts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lang w:eastAsia="ru-RU"/>
              </w:rPr>
            </w:pPr>
            <w:r>
              <w:rPr>
                <w:rFonts w:eastAsia="Times New Roman"/>
                <w:bCs/>
                <w:lang w:eastAsia="ru-RU"/>
              </w:rPr>
              <w:t xml:space="preserve">14.1.1.</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Arial Unicode MS"/>
                <w:bCs/>
                <w:lang w:eastAsia="ru-RU"/>
              </w:rPr>
            </w:pPr>
            <w:r>
              <w:rPr>
                <w:rFonts w:eastAsia="Times New Roman"/>
                <w:bCs/>
                <w:lang w:eastAsia="ru-RU"/>
              </w:rPr>
              <w:t xml:space="preserve">Открытие счета депо</w:t>
            </w:r>
            <w:r>
              <w:rPr>
                <w:rFonts w:eastAsia="Arial Unicode MS"/>
                <w:bCs/>
                <w:lang w:eastAsia="ru-RU"/>
              </w:rPr>
            </w:r>
            <w:r>
              <w:rPr>
                <w:rFonts w:eastAsia="Arial Unicode MS"/>
                <w:bCs/>
                <w:lang w:eastAsia="ru-RU"/>
              </w:rPr>
            </w:r>
          </w:p>
        </w:tc>
        <w:tc>
          <w:tcPr>
            <w:gridSpan w:val="2"/>
            <w:tcW w:w="1505" w:type="pct"/>
            <w:vAlign w:val="top"/>
            <w:textDirection w:val="lrTb"/>
            <w:noWrap w:val="false"/>
          </w:tcPr>
          <w:p>
            <w:pPr>
              <w:pStyle w:val="1086"/>
              <w:jc w:val="center"/>
              <w:spacing w:before="40" w:after="40"/>
              <w:rPr>
                <w:rFonts w:eastAsia="Arial Unicode MS"/>
                <w:iCs/>
                <w:sz w:val="22"/>
                <w:szCs w:val="22"/>
              </w:rPr>
            </w:pPr>
            <w:r>
              <w:rPr>
                <w:rFonts w:eastAsia="Arial Unicode MS"/>
                <w:iCs/>
                <w:sz w:val="22"/>
                <w:szCs w:val="22"/>
              </w:rPr>
              <w:t xml:space="preserve">2 000 руб., </w:t>
            </w:r>
            <w:r>
              <w:rPr>
                <w:rFonts w:eastAsia="Arial Unicode MS"/>
                <w:iCs/>
                <w:sz w:val="22"/>
                <w:szCs w:val="22"/>
              </w:rPr>
            </w:r>
            <w:r>
              <w:rPr>
                <w:rFonts w:eastAsia="Arial Unicode MS"/>
                <w:iCs/>
                <w:sz w:val="22"/>
                <w:szCs w:val="22"/>
              </w:rPr>
            </w:r>
          </w:p>
          <w:p>
            <w:pPr>
              <w:pStyle w:val="1076"/>
              <w:jc w:val="center"/>
              <w:spacing w:before="40" w:after="40" w:line="240" w:lineRule="auto"/>
              <w:rPr>
                <w:rFonts w:eastAsia="Arial Unicode MS"/>
                <w:lang w:eastAsia="ru-RU"/>
              </w:rPr>
            </w:pPr>
            <w:r>
              <w:rPr>
                <w:rFonts w:eastAsia="Arial Unicode MS"/>
                <w:iCs/>
              </w:rPr>
              <w:t xml:space="preserve">100 руб. за каждый последующий счет</w:t>
            </w:r>
            <w:r>
              <w:rPr>
                <w:rFonts w:eastAsia="Arial Unicode MS"/>
                <w:lang w:eastAsia="ru-RU"/>
              </w:rPr>
            </w:r>
            <w:r>
              <w:rPr>
                <w:rFonts w:eastAsia="Arial Unicode MS"/>
                <w:lang w:eastAsia="ru-RU"/>
              </w:rPr>
            </w:r>
          </w:p>
        </w:tc>
        <w:tc>
          <w:tcPr>
            <w:tcW w:w="1312" w:type="pct"/>
            <w:vAlign w:val="top"/>
            <w:textDirection w:val="lrTb"/>
            <w:noWrap w:val="false"/>
          </w:tcPr>
          <w:p>
            <w:pPr>
              <w:pStyle w:val="1076"/>
              <w:jc w:val="center"/>
              <w:spacing w:before="40" w:after="40" w:line="240" w:lineRule="auto"/>
              <w:rPr>
                <w:rFonts w:eastAsia="Arial Unicode MS"/>
                <w:i/>
                <w:iCs/>
                <w:lang w:eastAsia="ru-RU"/>
              </w:rPr>
            </w:pPr>
            <w:r>
              <w:rPr>
                <w:rFonts w:eastAsia="Arial Unicode MS"/>
                <w:i/>
                <w:iCs/>
                <w:lang w:eastAsia="ru-RU"/>
              </w:rPr>
            </w:r>
            <w:r>
              <w:rPr>
                <w:rFonts w:eastAsia="Arial Unicode MS"/>
                <w:i/>
                <w:iCs/>
                <w:lang w:eastAsia="ru-RU"/>
              </w:rPr>
            </w:r>
            <w:r>
              <w:rPr>
                <w:rFonts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lang w:eastAsia="ru-RU"/>
              </w:rPr>
            </w:pPr>
            <w:r>
              <w:rPr>
                <w:rFonts w:eastAsia="Times New Roman"/>
                <w:bCs/>
                <w:lang w:val="en-US" w:eastAsia="ru-RU"/>
              </w:rPr>
              <w:t xml:space="preserve">14</w:t>
            </w:r>
            <w:r>
              <w:rPr>
                <w:rFonts w:eastAsia="Times New Roman"/>
                <w:bCs/>
                <w:lang w:eastAsia="ru-RU"/>
              </w:rPr>
              <w:t xml:space="preserve">.1.2.</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Arial Unicode MS"/>
                <w:bCs/>
                <w:lang w:eastAsia="ru-RU"/>
              </w:rPr>
            </w:pPr>
            <w:r>
              <w:rPr>
                <w:rFonts w:eastAsia="Times New Roman"/>
                <w:bCs/>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lang w:eastAsia="ru-RU"/>
              </w:rPr>
            </w:r>
            <w:r>
              <w:rPr>
                <w:rFonts w:eastAsia="Arial Unicode MS"/>
                <w:bCs/>
                <w:lang w:eastAsia="ru-RU"/>
              </w:rPr>
            </w:r>
          </w:p>
        </w:tc>
        <w:tc>
          <w:tcPr>
            <w:gridSpan w:val="2"/>
            <w:tcW w:w="1505" w:type="pct"/>
            <w:vAlign w:val="top"/>
            <w:textDirection w:val="lrTb"/>
            <w:noWrap w:val="false"/>
          </w:tcPr>
          <w:p>
            <w:pPr>
              <w:pStyle w:val="1076"/>
              <w:jc w:val="center"/>
              <w:spacing w:after="0" w:line="240" w:lineRule="auto"/>
              <w:rPr>
                <w:rFonts w:eastAsia="Times New Roman"/>
                <w:lang w:eastAsia="ru-RU"/>
              </w:rPr>
            </w:pPr>
            <w:r>
              <w:rPr>
                <w:rFonts w:eastAsia="Times New Roman"/>
                <w:lang w:eastAsia="ru-RU"/>
              </w:rPr>
              <w:t xml:space="preserve">1 000 руб. </w:t>
            </w:r>
            <w:r>
              <w:rPr>
                <w:rFonts w:eastAsia="Times New Roman"/>
                <w:lang w:eastAsia="ru-RU"/>
              </w:rPr>
            </w:r>
            <w:r>
              <w:rPr>
                <w:rFonts w:eastAsia="Times New Roman"/>
                <w:lang w:eastAsia="ru-RU"/>
              </w:rPr>
            </w:r>
          </w:p>
          <w:p>
            <w:pPr>
              <w:pStyle w:val="1076"/>
              <w:jc w:val="center"/>
              <w:spacing w:after="0" w:line="240" w:lineRule="auto"/>
              <w:rPr>
                <w:rFonts w:eastAsia="Arial Unicode MS"/>
                <w:lang w:eastAsia="ru-RU"/>
              </w:rPr>
            </w:pPr>
            <w:r>
              <w:rPr>
                <w:rFonts w:eastAsia="Times New Roman"/>
                <w:lang w:eastAsia="ru-RU"/>
              </w:rPr>
              <w:t xml:space="preserve">за каждый раздел</w:t>
            </w:r>
            <w:r>
              <w:rPr>
                <w:rFonts w:eastAsia="Arial Unicode MS"/>
                <w:lang w:eastAsia="ru-RU"/>
              </w:rPr>
            </w:r>
            <w:r>
              <w:rPr>
                <w:rFonts w:eastAsia="Arial Unicode MS"/>
                <w:lang w:eastAsia="ru-RU"/>
              </w:rPr>
            </w:r>
          </w:p>
        </w:tc>
        <w:tc>
          <w:tcPr>
            <w:tcW w:w="1312" w:type="pct"/>
            <w:vAlign w:val="top"/>
            <w:textDirection w:val="lrTb"/>
            <w:noWrap w:val="false"/>
          </w:tcPr>
          <w:p>
            <w:pPr>
              <w:pStyle w:val="1076"/>
              <w:jc w:val="center"/>
              <w:spacing w:before="40" w:after="40" w:line="240" w:lineRule="auto"/>
              <w:rPr>
                <w:rFonts w:eastAsia="Arial Unicode MS"/>
                <w:i/>
                <w:iCs/>
                <w:lang w:eastAsia="ru-RU"/>
              </w:rPr>
            </w:pPr>
            <w:r>
              <w:rPr>
                <w:rFonts w:eastAsia="Times New Roman"/>
                <w:i/>
                <w:iCs/>
                <w:lang w:eastAsia="ru-RU"/>
              </w:rPr>
              <w:t xml:space="preserve"> </w:t>
            </w:r>
            <w:r>
              <w:rPr>
                <w:rFonts w:eastAsia="Arial Unicode MS"/>
                <w:i/>
                <w:iCs/>
                <w:lang w:eastAsia="ru-RU"/>
              </w:rPr>
            </w:r>
            <w:r>
              <w:rPr>
                <w:rFonts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lang w:eastAsia="ru-RU"/>
              </w:rPr>
            </w:pPr>
            <w:r>
              <w:rPr>
                <w:rFonts w:eastAsia="Times New Roman"/>
                <w:bCs/>
                <w:lang w:val="en-US" w:eastAsia="ru-RU"/>
              </w:rPr>
              <w:t xml:space="preserve">14</w:t>
            </w:r>
            <w:r>
              <w:rPr>
                <w:rFonts w:eastAsia="Times New Roman"/>
                <w:bCs/>
                <w:lang w:eastAsia="ru-RU"/>
              </w:rPr>
              <w:t xml:space="preserve">.1.3.</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spacing w:before="40" w:after="40" w:line="240" w:lineRule="auto"/>
              <w:rPr>
                <w:rFonts w:eastAsia="Arial Unicode MS"/>
                <w:bCs/>
                <w:lang w:eastAsia="ru-RU"/>
              </w:rPr>
            </w:pPr>
            <w:r>
              <w:rPr>
                <w:rFonts w:eastAsia="Times New Roman"/>
                <w:bCs/>
                <w:lang w:eastAsia="ru-RU"/>
              </w:rPr>
              <w:t xml:space="preserve">Ведение счета депо</w:t>
            </w:r>
            <w:r>
              <w:rPr>
                <w:rFonts w:eastAsia="Arial Unicode MS"/>
                <w:bCs/>
                <w:lang w:eastAsia="ru-RU"/>
              </w:rPr>
            </w:r>
            <w:r>
              <w:rPr>
                <w:rFonts w:eastAsia="Arial Unicode MS"/>
                <w:bCs/>
                <w:lang w:eastAsia="ru-RU"/>
              </w:rPr>
            </w:r>
          </w:p>
        </w:tc>
        <w:tc>
          <w:tcPr>
            <w:gridSpan w:val="2"/>
            <w:tcW w:w="1505" w:type="pct"/>
            <w:vAlign w:val="top"/>
            <w:textDirection w:val="lrTb"/>
            <w:noWrap w:val="false"/>
          </w:tcPr>
          <w:p>
            <w:pPr>
              <w:pStyle w:val="1076"/>
              <w:jc w:val="center"/>
              <w:spacing w:before="40" w:after="40" w:line="240" w:lineRule="auto"/>
              <w:rPr>
                <w:rFonts w:eastAsia="Arial Unicode MS"/>
                <w:lang w:eastAsia="ru-RU"/>
              </w:rPr>
            </w:pPr>
            <w:r>
              <w:rPr>
                <w:rFonts w:eastAsia="Times New Roman"/>
              </w:rPr>
              <w:t xml:space="preserve">Комиссия не взимается</w:t>
            </w:r>
            <w:r>
              <w:rPr>
                <w:rFonts w:eastAsia="Arial Unicode MS"/>
                <w:lang w:eastAsia="ru-RU"/>
              </w:rPr>
            </w:r>
            <w:r>
              <w:rPr>
                <w:rFonts w:eastAsia="Arial Unicode MS"/>
                <w:lang w:eastAsia="ru-RU"/>
              </w:rPr>
            </w:r>
          </w:p>
        </w:tc>
        <w:tc>
          <w:tcPr>
            <w:tcW w:w="1312" w:type="pct"/>
            <w:vAlign w:val="top"/>
            <w:textDirection w:val="lrTb"/>
            <w:noWrap w:val="false"/>
          </w:tcPr>
          <w:p>
            <w:pPr>
              <w:pStyle w:val="1076"/>
              <w:jc w:val="center"/>
              <w:spacing w:before="40" w:after="40" w:line="240" w:lineRule="auto"/>
              <w:rPr>
                <w:rFonts w:eastAsia="Arial Unicode MS"/>
                <w:i/>
                <w:iCs/>
                <w:lang w:eastAsia="ru-RU"/>
              </w:rPr>
            </w:pPr>
            <w:r>
              <w:rPr>
                <w:rFonts w:eastAsia="Times New Roman"/>
                <w:i/>
                <w:iCs/>
                <w:lang w:eastAsia="ru-RU"/>
              </w:rPr>
              <w:t xml:space="preserve"> </w:t>
            </w:r>
            <w:r>
              <w:rPr>
                <w:rFonts w:eastAsia="Arial Unicode MS"/>
                <w:i/>
                <w:iCs/>
                <w:lang w:eastAsia="ru-RU"/>
              </w:rPr>
            </w:r>
            <w:r>
              <w:rPr>
                <w:rFonts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14.1.4</w:t>
            </w:r>
            <w:r>
              <w:rPr>
                <w:rFonts w:eastAsia="Times New Roman"/>
                <w:bCs/>
                <w:lang w:eastAsia="ru-RU"/>
              </w:rPr>
            </w:r>
            <w:r>
              <w:rPr>
                <w:rFonts w:eastAsia="Times New Roman"/>
                <w:bCs/>
                <w:lang w:eastAsia="ru-RU"/>
              </w:rPr>
            </w:r>
          </w:p>
        </w:tc>
        <w:tc>
          <w:tcPr>
            <w:gridSpan w:val="2"/>
            <w:tcW w:w="1646" w:type="pct"/>
            <w:vAlign w:val="top"/>
            <w:textDirection w:val="lrTb"/>
            <w:noWrap w:val="false"/>
          </w:tcPr>
          <w:p>
            <w:pPr>
              <w:pStyle w:val="1076"/>
              <w:spacing w:before="40" w:after="40" w:line="240" w:lineRule="auto"/>
              <w:rPr>
                <w:rFonts w:eastAsia="Times New Roman"/>
                <w:bCs/>
                <w:lang w:eastAsia="ru-RU"/>
              </w:rPr>
            </w:pPr>
            <w:r>
              <w:rPr>
                <w:rFonts w:eastAsia="Times New Roman"/>
                <w:bCs/>
              </w:rPr>
              <w:t xml:space="preserve">Открытие счета номинального держателя АО «Россельхозбанк» в реестре владельцев ценных бумаг</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40" w:line="240" w:lineRule="auto"/>
              <w:rPr>
                <w:rFonts w:eastAsia="Times New Roman"/>
              </w:rPr>
            </w:pPr>
            <w:r>
              <w:rPr>
                <w:rFonts w:eastAsia="Times New Roman"/>
                <w:iCs/>
              </w:rPr>
              <w:t xml:space="preserve">20 000 руб.</w:t>
            </w:r>
            <w:r>
              <w:rPr>
                <w:rFonts w:eastAsia="Times New Roman"/>
              </w:rPr>
            </w:r>
            <w:r>
              <w:rPr>
                <w:rFonts w:eastAsia="Times New Roman"/>
              </w:rPr>
            </w:r>
          </w:p>
        </w:tc>
        <w:tc>
          <w:tcPr>
            <w:tcW w:w="1312" w:type="pct"/>
            <w:vAlign w:val="top"/>
            <w:textDirection w:val="lrTb"/>
            <w:noWrap w:val="false"/>
          </w:tcPr>
          <w:p>
            <w:pPr>
              <w:pStyle w:val="1076"/>
              <w:jc w:val="center"/>
              <w:spacing w:before="40" w:after="40" w:line="240" w:lineRule="auto"/>
              <w:rPr>
                <w:rFonts w:eastAsia="Times New Roman"/>
                <w:i/>
                <w:iCs/>
                <w:lang w:eastAsia="ru-RU"/>
              </w:rPr>
            </w:pPr>
            <w:r>
              <w:rPr>
                <w:rFonts w:eastAsia="Times New Roman"/>
                <w:i/>
                <w:iCs/>
                <w:lang w:eastAsia="ru-RU"/>
              </w:rPr>
            </w:r>
            <w:r>
              <w:rPr>
                <w:rFonts w:eastAsia="Times New Roman"/>
                <w:i/>
                <w:iCs/>
                <w:lang w:eastAsia="ru-RU"/>
              </w:rPr>
            </w:r>
            <w:r>
              <w:rPr>
                <w:rFonts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lang w:eastAsia="ru-RU"/>
              </w:rPr>
            </w:pPr>
            <w:r>
              <w:rPr>
                <w:rFonts w:eastAsia="Times New Roman"/>
                <w:bCs/>
                <w:lang w:val="en-US" w:eastAsia="ru-RU"/>
              </w:rPr>
              <w:t xml:space="preserve">14</w:t>
            </w:r>
            <w:r>
              <w:rPr>
                <w:rFonts w:eastAsia="Times New Roman"/>
                <w:bCs/>
                <w:lang w:eastAsia="ru-RU"/>
              </w:rPr>
              <w:t xml:space="preserve">.1.5.</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spacing w:before="40" w:after="40" w:line="240" w:lineRule="auto"/>
              <w:rPr>
                <w:rFonts w:eastAsia="Arial Unicode MS"/>
                <w:bCs/>
                <w:lang w:eastAsia="ru-RU"/>
              </w:rPr>
            </w:pPr>
            <w:r>
              <w:rPr>
                <w:rFonts w:eastAsia="Times New Roman"/>
                <w:bCs/>
                <w:lang w:eastAsia="ru-RU"/>
              </w:rPr>
              <w:t xml:space="preserve">Закрытие счета депо</w:t>
            </w:r>
            <w:r>
              <w:rPr>
                <w:rFonts w:eastAsia="Arial Unicode MS"/>
                <w:bCs/>
                <w:lang w:eastAsia="ru-RU"/>
              </w:rPr>
            </w:r>
            <w:r>
              <w:rPr>
                <w:rFonts w:eastAsia="Arial Unicode MS"/>
                <w:bCs/>
                <w:lang w:eastAsia="ru-RU"/>
              </w:rPr>
            </w:r>
          </w:p>
        </w:tc>
        <w:tc>
          <w:tcPr>
            <w:gridSpan w:val="2"/>
            <w:tcW w:w="1505" w:type="pct"/>
            <w:vAlign w:val="top"/>
            <w:textDirection w:val="lrTb"/>
            <w:noWrap w:val="false"/>
          </w:tcPr>
          <w:p>
            <w:pPr>
              <w:pStyle w:val="1076"/>
              <w:jc w:val="center"/>
              <w:spacing w:before="40" w:after="40" w:line="240" w:lineRule="auto"/>
              <w:rPr>
                <w:rFonts w:eastAsia="Arial Unicode MS"/>
                <w:lang w:eastAsia="ru-RU"/>
              </w:rPr>
            </w:pPr>
            <w:r>
              <w:rPr>
                <w:rFonts w:eastAsia="Times New Roman"/>
                <w:lang w:eastAsia="ru-RU"/>
              </w:rPr>
              <w:t xml:space="preserve">Не взимается </w:t>
            </w:r>
            <w:r>
              <w:rPr>
                <w:rFonts w:eastAsia="Arial Unicode MS"/>
                <w:lang w:eastAsia="ru-RU"/>
              </w:rPr>
            </w:r>
            <w:r>
              <w:rPr>
                <w:rFonts w:eastAsia="Arial Unicode MS"/>
                <w:lang w:eastAsia="ru-RU"/>
              </w:rPr>
            </w:r>
          </w:p>
        </w:tc>
        <w:tc>
          <w:tcPr>
            <w:tcW w:w="1312" w:type="pct"/>
            <w:vAlign w:val="top"/>
            <w:textDirection w:val="lrTb"/>
            <w:noWrap w:val="false"/>
          </w:tcPr>
          <w:p>
            <w:pPr>
              <w:pStyle w:val="1076"/>
              <w:jc w:val="center"/>
              <w:spacing w:before="40" w:after="40" w:line="240" w:lineRule="auto"/>
              <w:rPr>
                <w:rFonts w:eastAsia="Arial Unicode MS"/>
                <w:i/>
                <w:iCs/>
                <w:lang w:eastAsia="ru-RU"/>
              </w:rPr>
            </w:pPr>
            <w:r>
              <w:rPr>
                <w:rFonts w:eastAsia="Times New Roman"/>
                <w:i/>
                <w:iCs/>
                <w:lang w:eastAsia="ru-RU"/>
              </w:rPr>
              <w:t xml:space="preserve"> </w:t>
            </w:r>
            <w:r>
              <w:rPr>
                <w:rFonts w:eastAsia="Arial Unicode MS"/>
                <w:i/>
                <w:iCs/>
                <w:lang w:eastAsia="ru-RU"/>
              </w:rPr>
            </w:r>
            <w:r>
              <w:rPr>
                <w:rFonts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20" w:after="120" w:line="240" w:lineRule="auto"/>
              <w:rPr>
                <w:rFonts w:eastAsia="Times New Roman"/>
                <w:bCs/>
                <w:lang w:eastAsia="ru-RU"/>
              </w:rPr>
            </w:pPr>
            <w:r>
              <w:rPr>
                <w:rFonts w:eastAsia="Times New Roman"/>
                <w:bCs/>
                <w:lang w:eastAsia="ru-RU"/>
              </w:rPr>
              <w:t xml:space="preserve">14.2.</w:t>
            </w:r>
            <w:r>
              <w:rPr>
                <w:rFonts w:eastAsia="Times New Roman"/>
                <w:bCs/>
                <w:lang w:eastAsia="ru-RU"/>
              </w:rPr>
            </w:r>
            <w:r>
              <w:rPr>
                <w:rFonts w:eastAsia="Times New Roman"/>
                <w:bCs/>
                <w:lang w:eastAsia="ru-RU"/>
              </w:rPr>
            </w:r>
          </w:p>
        </w:tc>
        <w:tc>
          <w:tcPr>
            <w:gridSpan w:val="5"/>
            <w:tcW w:w="4463" w:type="pct"/>
            <w:vAlign w:val="top"/>
            <w:textDirection w:val="lrTb"/>
            <w:noWrap w:val="false"/>
          </w:tcPr>
          <w:p>
            <w:pPr>
              <w:pStyle w:val="1076"/>
              <w:jc w:val="both"/>
              <w:spacing w:before="120" w:after="120" w:line="240" w:lineRule="auto"/>
              <w:rPr>
                <w:rFonts w:eastAsia="Times New Roman"/>
                <w:i/>
                <w:iCs/>
                <w:lang w:eastAsia="ru-RU"/>
              </w:rPr>
            </w:pPr>
            <w:r>
              <w:rPr>
                <w:rFonts w:eastAsia="Times New Roman"/>
                <w:bCs/>
                <w:lang w:eastAsia="ru-RU"/>
              </w:rPr>
              <w:t xml:space="preserve">Хранение и учет ценных бумаг</w:t>
            </w:r>
            <w:r>
              <w:rPr>
                <w:rFonts w:eastAsia="Times New Roman"/>
                <w:i/>
                <w:iCs/>
                <w:lang w:eastAsia="ru-RU"/>
              </w:rPr>
            </w:r>
            <w:r>
              <w:rPr>
                <w:rFonts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lang w:eastAsia="ru-RU"/>
              </w:rPr>
            </w:pPr>
            <w:r>
              <w:rPr>
                <w:rFonts w:eastAsia="Times New Roman"/>
                <w:bCs/>
                <w:lang w:val="en-US" w:eastAsia="ru-RU"/>
              </w:rPr>
              <w:t xml:space="preserve">14</w:t>
            </w:r>
            <w:r>
              <w:rPr>
                <w:rFonts w:eastAsia="Times New Roman"/>
                <w:bCs/>
                <w:lang w:eastAsia="ru-RU"/>
              </w:rPr>
              <w:t xml:space="preserve">.2.1.</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spacing w:before="40" w:after="40" w:line="240" w:lineRule="auto"/>
              <w:rPr>
                <w:rFonts w:eastAsia="Arial Unicode MS"/>
                <w:bCs/>
              </w:rPr>
            </w:pPr>
            <w:r>
              <w:rPr>
                <w:bCs/>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Cs/>
              </w:rPr>
            </w:r>
            <w:r>
              <w:rPr>
                <w:rFonts w:eastAsia="Arial Unicode MS"/>
                <w:bCs/>
              </w:rPr>
            </w:r>
          </w:p>
        </w:tc>
        <w:tc>
          <w:tcPr>
            <w:gridSpan w:val="2"/>
            <w:tcW w:w="1505" w:type="pct"/>
            <w:vAlign w:val="top"/>
            <w:textDirection w:val="lrTb"/>
            <w:noWrap w:val="false"/>
          </w:tcPr>
          <w:p>
            <w:pPr>
              <w:pStyle w:val="1076"/>
              <w:jc w:val="center"/>
              <w:spacing w:after="0" w:line="240" w:lineRule="auto"/>
              <w:rPr>
                <w:bCs/>
              </w:rPr>
            </w:pPr>
            <w:r>
              <w:rPr>
                <w:bCs/>
              </w:rPr>
              <w:t xml:space="preserve">Акций (депозитарных расписок) до 50 млн. руб. (включительно) - 0,07% годовых, минимум 300 руб. в месяц, свыше 50 млн. руб. - 0,06% годовых, </w:t>
              <w:br w:type="textWrapping" w:clear="all"/>
              <w:t xml:space="preserve">минимум 300 руб. в месяц</w:t>
            </w:r>
            <w:r>
              <w:rPr>
                <w:bCs/>
              </w:rPr>
            </w:r>
            <w:r>
              <w:rPr>
                <w:bCs/>
              </w:rPr>
            </w:r>
          </w:p>
          <w:p>
            <w:pPr>
              <w:pStyle w:val="1076"/>
              <w:ind w:right="-17"/>
              <w:jc w:val="center"/>
              <w:spacing w:before="40" w:after="40" w:line="240" w:lineRule="auto"/>
              <w:tabs>
                <w:tab w:val="left" w:pos="4464" w:leader="none"/>
                <w:tab w:val="left" w:pos="5760" w:leader="none"/>
              </w:tabs>
            </w:pPr>
            <w:r>
              <w:rPr>
                <w:bCs/>
              </w:rPr>
              <w:t xml:space="preserve">Облигаций до 50 млн. руб. (включительно) - 0,06% годовых, минимум 300 руб. в месяц, свыше 50 млн. руб. - 0,05% годовых, </w:t>
              <w:br w:type="textWrapping" w:clear="all"/>
              <w:t xml:space="preserve">минимум 300 руб. в месяц</w:t>
            </w:r>
            <w:r/>
          </w:p>
        </w:tc>
        <w:tc>
          <w:tcPr>
            <w:tcW w:w="1312" w:type="pct"/>
            <w:vAlign w:val="top"/>
            <w:textDirection w:val="lrTb"/>
            <w:noWrap w:val="false"/>
          </w:tcPr>
          <w:p>
            <w:pPr>
              <w:pStyle w:val="1076"/>
              <w:ind w:right="-17"/>
              <w:jc w:val="both"/>
              <w:spacing w:before="40" w:after="40" w:line="240" w:lineRule="auto"/>
              <w:tabs>
                <w:tab w:val="left" w:pos="4464" w:leader="none"/>
                <w:tab w:val="left" w:pos="5760" w:leader="none"/>
              </w:tabs>
            </w:pPr>
            <w: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val="en-US" w:eastAsia="ru-RU"/>
              </w:rPr>
              <w:t xml:space="preserve">14</w:t>
            </w:r>
            <w:r>
              <w:rPr>
                <w:rFonts w:eastAsia="Times New Roman"/>
                <w:bCs/>
                <w:lang w:eastAsia="ru-RU"/>
              </w:rPr>
              <w:t xml:space="preserve">.2.2.</w:t>
            </w:r>
            <w:r>
              <w:rPr>
                <w:rFonts w:eastAsia="Times New Roman"/>
                <w:bCs/>
                <w:lang w:eastAsia="ru-RU"/>
              </w:rPr>
            </w:r>
            <w:r>
              <w:rPr>
                <w:rFonts w:eastAsia="Times New Roman"/>
                <w:bCs/>
                <w:lang w:eastAsia="ru-RU"/>
              </w:rPr>
            </w:r>
          </w:p>
        </w:tc>
        <w:tc>
          <w:tcPr>
            <w:gridSpan w:val="2"/>
            <w:tcW w:w="1646" w:type="pct"/>
            <w:vAlign w:val="top"/>
            <w:textDirection w:val="lrTb"/>
            <w:noWrap w:val="false"/>
          </w:tcPr>
          <w:p>
            <w:pPr>
              <w:pStyle w:val="1076"/>
              <w:spacing w:before="40" w:after="40" w:line="240" w:lineRule="auto"/>
              <w:rPr>
                <w:bCs/>
              </w:rPr>
            </w:pPr>
            <w:r>
              <w:rPr>
                <w:bCs/>
              </w:rPr>
              <w:t xml:space="preserve">Депозитарный учет и/или хранение иностранных финансовых инструментов, выпущенных вне территории Российской Федерации</w:t>
            </w:r>
            <w:r>
              <w:rPr>
                <w:bCs/>
              </w:rPr>
            </w:r>
            <w:r>
              <w:rPr>
                <w:bCs/>
              </w:rPr>
            </w:r>
          </w:p>
        </w:tc>
        <w:tc>
          <w:tcPr>
            <w:gridSpan w:val="2"/>
            <w:tcW w:w="1505" w:type="pct"/>
            <w:vAlign w:val="top"/>
            <w:textDirection w:val="lrTb"/>
            <w:noWrap w:val="false"/>
          </w:tcPr>
          <w:p>
            <w:pPr>
              <w:pStyle w:val="1076"/>
              <w:jc w:val="center"/>
              <w:spacing w:after="0" w:line="240" w:lineRule="auto"/>
              <w:rPr>
                <w:bCs/>
              </w:rPr>
            </w:pPr>
            <w:r>
              <w:rPr>
                <w:bCs/>
              </w:rPr>
              <w:t xml:space="preserve">Акций (депозитарных расписок) до 50 млн. руб. (включительно) - 0,07% годовых, минимум 300 руб. месяц, свыше 50 млн. руб. - 0,06% годовых, </w:t>
              <w:br w:type="textWrapping" w:clear="all"/>
              <w:t xml:space="preserve">минимум 300 руб. в месяц</w:t>
            </w:r>
            <w:r>
              <w:rPr>
                <w:bCs/>
              </w:rPr>
            </w:r>
            <w:r>
              <w:rPr>
                <w:bCs/>
              </w:rPr>
            </w:r>
          </w:p>
          <w:p>
            <w:pPr>
              <w:pStyle w:val="1076"/>
              <w:jc w:val="center"/>
              <w:spacing w:before="40" w:after="40" w:line="240" w:lineRule="auto"/>
            </w:pPr>
            <w:r>
              <w:rPr>
                <w:bCs/>
              </w:rPr>
              <w:t xml:space="preserve">Облигаций до 50 млн. руб. (включительно) - 0,06% годовых, минимум 300 руб. в месяц, свыше 50 млн. руб. - 0,05% годовых, минимум </w:t>
              <w:br w:type="textWrapping" w:clear="all"/>
              <w:t xml:space="preserve">300 руб. в месяц годовых</w:t>
            </w: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pPr>
            <w: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val="en-US" w:eastAsia="ru-RU"/>
              </w:rPr>
              <w:t xml:space="preserve">14</w:t>
            </w:r>
            <w:r>
              <w:rPr>
                <w:rFonts w:eastAsia="Times New Roman"/>
                <w:bCs/>
                <w:lang w:eastAsia="ru-RU"/>
              </w:rPr>
              <w:t xml:space="preserve">.2.3.</w:t>
            </w:r>
            <w:r>
              <w:rPr>
                <w:rFonts w:eastAsia="Times New Roman"/>
                <w:bCs/>
                <w:lang w:eastAsia="ru-RU"/>
              </w:rPr>
            </w:r>
            <w:r>
              <w:rPr>
                <w:rFonts w:eastAsia="Times New Roman"/>
                <w:bCs/>
                <w:lang w:eastAsia="ru-RU"/>
              </w:rPr>
            </w:r>
          </w:p>
        </w:tc>
        <w:tc>
          <w:tcPr>
            <w:gridSpan w:val="2"/>
            <w:tcW w:w="1646"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Хранение неэмиссионных ценных бумаг</w:t>
            </w:r>
            <w:r>
              <w:rPr>
                <w:rFonts w:eastAsia="Times New Roman"/>
                <w:bCs/>
                <w:lang w:eastAsia="ru-RU"/>
              </w:rPr>
            </w:r>
            <w:r>
              <w:rPr>
                <w:rFonts w:eastAsia="Times New Roman"/>
                <w:bCs/>
                <w:lang w:eastAsia="ru-RU"/>
              </w:rPr>
            </w:r>
          </w:p>
        </w:tc>
        <w:tc>
          <w:tcPr>
            <w:gridSpan w:val="3"/>
            <w:tcW w:w="2817"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val="en-US" w:eastAsia="ru-RU"/>
              </w:rPr>
              <w:t xml:space="preserve">14.2.3.1</w:t>
            </w:r>
            <w:r>
              <w:rPr>
                <w:rFonts w:eastAsia="Times New Roman"/>
                <w:bCs/>
                <w:lang w:eastAsia="ru-RU"/>
              </w:rPr>
              <w:t xml:space="preserve">.</w:t>
            </w:r>
            <w:r>
              <w:rPr>
                <w:rFonts w:eastAsia="Times New Roman"/>
                <w:bCs/>
                <w:lang w:eastAsia="ru-RU"/>
              </w:rPr>
            </w:r>
            <w:r>
              <w:rPr>
                <w:rFonts w:eastAsia="Times New Roman"/>
                <w:bCs/>
                <w:lang w:eastAsia="ru-RU"/>
              </w:rPr>
            </w:r>
          </w:p>
        </w:tc>
        <w:tc>
          <w:tcPr>
            <w:gridSpan w:val="2"/>
            <w:tcW w:w="1646" w:type="pct"/>
            <w:vAlign w:val="top"/>
            <w:textDirection w:val="lrTb"/>
            <w:noWrap w:val="false"/>
          </w:tcPr>
          <w:p>
            <w:pPr>
              <w:pStyle w:val="1076"/>
              <w:spacing w:before="40" w:after="40" w:line="240" w:lineRule="auto"/>
              <w:rPr>
                <w:rFonts w:eastAsia="Times New Roman"/>
                <w:bCs/>
                <w:lang w:eastAsia="ru-RU"/>
              </w:rPr>
            </w:pPr>
            <w:r>
              <w:rPr>
                <w:rFonts w:eastAsia="Times New Roman"/>
                <w:bCs/>
                <w:lang w:val="en-US" w:eastAsia="ru-RU"/>
              </w:rPr>
              <w:t xml:space="preserve">-</w:t>
            </w:r>
            <w:r>
              <w:rPr>
                <w:rFonts w:eastAsia="Times New Roman"/>
                <w:bCs/>
                <w:lang w:eastAsia="ru-RU"/>
              </w:rPr>
              <w:t xml:space="preserve"> имеющих номинальную стоимость</w:t>
            </w:r>
            <w:r>
              <w:rPr>
                <w:rFonts w:eastAsia="Times New Roman"/>
                <w:bCs/>
                <w:lang w:eastAsia="ru-RU"/>
              </w:rPr>
            </w:r>
            <w:r>
              <w:rPr>
                <w:rFonts w:eastAsia="Times New Roman"/>
                <w:bCs/>
                <w:lang w:eastAsia="ru-RU"/>
              </w:rPr>
            </w:r>
          </w:p>
          <w:p>
            <w:pPr>
              <w:pStyle w:val="1076"/>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40" w:line="240" w:lineRule="auto"/>
              <w:rPr>
                <w:rFonts w:eastAsia="Times New Roman"/>
                <w:lang w:eastAsia="ru-RU"/>
              </w:rPr>
            </w:pPr>
            <w: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lang w:eastAsia="ru-RU"/>
              </w:rPr>
            </w:pPr>
            <w:r>
              <w:rPr>
                <w:rFonts w:eastAsia="Times New Roman"/>
              </w:rPr>
              <w:t xml:space="preserve">Рассчитывается ежеквартально от номинальной стоимости ежедневного остатка ценных бумаг</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lang w:val="en-US" w:eastAsia="ru-RU"/>
              </w:rPr>
            </w:pPr>
            <w:r>
              <w:rPr>
                <w:rFonts w:eastAsia="Times New Roman"/>
                <w:bCs/>
                <w:lang w:val="en-US" w:eastAsia="ru-RU"/>
              </w:rPr>
              <w:t xml:space="preserve">14.2.3.</w:t>
            </w:r>
            <w:r>
              <w:rPr>
                <w:rFonts w:eastAsia="Times New Roman"/>
                <w:bCs/>
                <w:lang w:eastAsia="ru-RU"/>
              </w:rPr>
              <w:t xml:space="preserve">2.</w:t>
            </w:r>
            <w:r>
              <w:rPr>
                <w:rFonts w:eastAsia="Times New Roman"/>
                <w:bCs/>
                <w:lang w:val="en-US" w:eastAsia="ru-RU"/>
              </w:rPr>
            </w:r>
            <w:r>
              <w:rPr>
                <w:rFonts w:eastAsia="Times New Roman"/>
                <w:bCs/>
                <w:lang w:val="en-US" w:eastAsia="ru-RU"/>
              </w:rPr>
            </w:r>
          </w:p>
        </w:tc>
        <w:tc>
          <w:tcPr>
            <w:gridSpan w:val="2"/>
            <w:tcW w:w="1646"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 не имеющих номинальную стоимость</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40" w:line="240" w:lineRule="auto"/>
              <w:rPr>
                <w:rFonts w:eastAsia="Times New Roman"/>
                <w:lang w:eastAsia="ru-RU"/>
              </w:rPr>
            </w:pPr>
            <w:r>
              <w:t xml:space="preserve">1 000 руб. в месяц</w:t>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lang w:eastAsia="ru-RU"/>
              </w:rPr>
            </w:pPr>
            <w:r>
              <w:t xml:space="preserve">Взимается ежеквартально независимо от количества ценных бумаг</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lang w:eastAsia="ru-RU"/>
              </w:rPr>
            </w:pPr>
            <w:r>
              <w:rPr>
                <w:rFonts w:eastAsia="Times New Roman"/>
                <w:bCs/>
                <w:lang w:val="en-US" w:eastAsia="ru-RU"/>
              </w:rPr>
              <w:t xml:space="preserve">14</w:t>
            </w:r>
            <w:r>
              <w:rPr>
                <w:rFonts w:eastAsia="Times New Roman"/>
                <w:bCs/>
                <w:lang w:eastAsia="ru-RU"/>
              </w:rPr>
              <w:t xml:space="preserve">.2.4.</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40" w:line="240" w:lineRule="auto"/>
              <w:rPr>
                <w:rFonts w:eastAsia="Times New Roman"/>
                <w:lang w:eastAsia="ru-RU"/>
              </w:rPr>
            </w:pPr>
            <w:r>
              <w:t xml:space="preserve">500 руб. в месяц</w:t>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lang w:eastAsia="ru-RU"/>
              </w:rPr>
            </w:pPr>
            <w: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14.2.5.</w:t>
            </w:r>
            <w:r>
              <w:rPr>
                <w:rFonts w:eastAsia="Times New Roman"/>
                <w:bCs/>
                <w:lang w:eastAsia="ru-RU"/>
              </w:rPr>
            </w:r>
            <w:r>
              <w:rPr>
                <w:rFonts w:eastAsia="Times New Roman"/>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bCs/>
              </w:rPr>
            </w:pPr>
            <w:r>
              <w:rPr>
                <w:rFonts w:eastAsia="Times New Roman"/>
                <w:bCs/>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rPr>
            </w:r>
            <w:r>
              <w:rPr>
                <w:rFonts w:eastAsia="Times New Roman"/>
                <w:bCs/>
              </w:rPr>
            </w:r>
          </w:p>
        </w:tc>
        <w:tc>
          <w:tcPr>
            <w:gridSpan w:val="2"/>
            <w:tcW w:w="1505" w:type="pct"/>
            <w:vAlign w:val="top"/>
            <w:textDirection w:val="lrTb"/>
            <w:noWrap w:val="false"/>
          </w:tcPr>
          <w:p>
            <w:pPr>
              <w:pStyle w:val="1076"/>
              <w:jc w:val="center"/>
              <w:spacing w:before="40" w:after="40" w:line="240" w:lineRule="auto"/>
            </w:pPr>
            <w:r>
              <w:t xml:space="preserve">300 руб. в месяц</w:t>
            </w: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rPr>
            </w:pPr>
            <w: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rPr>
            </w:r>
            <w:r>
              <w:rPr>
                <w:rFonts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lang w:eastAsia="ru-RU"/>
              </w:rPr>
            </w:pPr>
            <w:r>
              <w:rPr>
                <w:rFonts w:eastAsia="Times New Roman"/>
                <w:bCs/>
                <w:lang w:val="en-US" w:eastAsia="ru-RU"/>
              </w:rPr>
              <w:t xml:space="preserve">14</w:t>
            </w:r>
            <w:r>
              <w:rPr>
                <w:rFonts w:eastAsia="Times New Roman"/>
                <w:bCs/>
                <w:lang w:eastAsia="ru-RU"/>
              </w:rPr>
              <w:t xml:space="preserve">.2.6.</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40" w:line="240" w:lineRule="auto"/>
              <w:rPr>
                <w:rFonts w:eastAsia="Arial Unicode MS"/>
                <w:lang w:eastAsia="ru-RU"/>
              </w:rPr>
            </w:pPr>
            <w:r>
              <w:rPr>
                <w:bCs/>
              </w:rPr>
              <w:t xml:space="preserve">0,035%, годовых минимум 100 руб. в месяц</w:t>
            </w:r>
            <w:r>
              <w:rPr>
                <w:rFonts w:eastAsia="Arial Unicode MS"/>
                <w:lang w:eastAsia="ru-RU"/>
              </w:rPr>
            </w:r>
            <w:r>
              <w:rPr>
                <w:rFonts w:eastAsia="Arial Unicode MS"/>
                <w:lang w:eastAsia="ru-RU"/>
              </w:rPr>
            </w:r>
          </w:p>
        </w:tc>
        <w:tc>
          <w:tcPr>
            <w:tcW w:w="1312" w:type="pct"/>
            <w:vAlign w:val="top"/>
            <w:textDirection w:val="lrTb"/>
            <w:noWrap w:val="false"/>
          </w:tcPr>
          <w:p>
            <w:pPr>
              <w:pStyle w:val="1076"/>
              <w:ind w:right="-17"/>
              <w:jc w:val="both"/>
              <w:spacing w:before="40" w:after="40" w:line="240" w:lineRule="auto"/>
              <w:tabs>
                <w:tab w:val="left" w:pos="4464" w:leader="none"/>
                <w:tab w:val="left" w:pos="5760" w:leader="none"/>
              </w:tabs>
              <w:rPr>
                <w:rFonts w:eastAsia="Times New Roman"/>
                <w:lang w:eastAsia="ru-RU"/>
              </w:rPr>
            </w:pPr>
            <w:r>
              <w:rPr>
                <w:rFonts w:eastAsia="Times New Roman"/>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7" w:type="pct"/>
            <w:vAlign w:val="top"/>
            <w:vMerge w:val="restart"/>
            <w:textDirection w:val="lrTb"/>
            <w:noWrap w:val="false"/>
          </w:tcPr>
          <w:p>
            <w:pPr>
              <w:pStyle w:val="1076"/>
              <w:jc w:val="center"/>
              <w:spacing w:before="40" w:after="40" w:line="240" w:lineRule="auto"/>
              <w:rPr>
                <w:bCs/>
              </w:rPr>
            </w:pPr>
            <w:r>
              <w:rPr>
                <w:bCs/>
              </w:rPr>
              <w:t xml:space="preserve">14.2.7.</w:t>
            </w:r>
            <w:r>
              <w:rPr>
                <w:bCs/>
              </w:rPr>
            </w:r>
            <w:r>
              <w:rPr>
                <w:bCs/>
              </w:rPr>
            </w:r>
          </w:p>
        </w:tc>
        <w:tc>
          <w:tcPr>
            <w:gridSpan w:val="5"/>
            <w:tcW w:w="4463" w:type="pct"/>
            <w:vAlign w:val="top"/>
            <w:textDirection w:val="lrTb"/>
            <w:noWrap w:val="false"/>
          </w:tcPr>
          <w:p>
            <w:pPr>
              <w:pStyle w:val="1076"/>
              <w:jc w:val="both"/>
              <w:spacing w:before="40" w:after="40" w:line="240" w:lineRule="auto"/>
              <w:rPr>
                <w:i/>
                <w:iCs/>
              </w:rPr>
            </w:pPr>
            <w:r>
              <w:rPr>
                <w:bCs/>
              </w:rPr>
              <w:t xml:space="preserve">Хранение и учет на счете ДЕПО ценных бумаг Депонентов, </w:t>
            </w:r>
            <w:r>
              <w:rPr>
                <w:bCs/>
                <w:iCs/>
              </w:rPr>
              <w:t xml:space="preserve">принятых </w:t>
              <w:br w:type="textWrapping" w:clear="all"/>
              <w:t xml:space="preserve">АО «Россельхозбанк» на брокерское обслуживание</w:t>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Borders>
              <w:right w:val="single" w:color="000000" w:sz="4" w:space="0"/>
            </w:tcBorders>
            <w:tcW w:w="1493" w:type="pct"/>
            <w:vAlign w:val="top"/>
            <w:textDirection w:val="lrTb"/>
            <w:noWrap w:val="false"/>
          </w:tcPr>
          <w:p>
            <w:pPr>
              <w:pStyle w:val="1076"/>
              <w:jc w:val="both"/>
              <w:spacing w:before="40" w:after="40" w:line="240" w:lineRule="auto"/>
              <w:rPr>
                <w:bCs/>
              </w:rPr>
            </w:pPr>
            <w:r>
              <w:rPr>
                <w:bCs/>
              </w:rPr>
            </w:r>
            <w:r>
              <w:rPr>
                <w:bCs/>
              </w:rPr>
            </w:r>
            <w:r>
              <w:rPr>
                <w:bCs/>
              </w:rPr>
            </w:r>
          </w:p>
        </w:tc>
        <w:tc>
          <w:tcPr>
            <w:gridSpan w:val="2"/>
            <w:tcBorders>
              <w:left w:val="single" w:color="000000" w:sz="4" w:space="0"/>
              <w:right w:val="single" w:color="000000" w:sz="4" w:space="0"/>
            </w:tcBorders>
            <w:tcW w:w="1015" w:type="pct"/>
            <w:vAlign w:val="top"/>
            <w:textDirection w:val="lrTb"/>
            <w:noWrap w:val="false"/>
          </w:tcPr>
          <w:p>
            <w:pPr>
              <w:pStyle w:val="1076"/>
              <w:ind w:left="-72" w:right="-101"/>
              <w:jc w:val="center"/>
              <w:spacing w:before="40" w:after="40" w:line="240" w:lineRule="auto"/>
              <w:rPr>
                <w:bCs/>
                <w:sz w:val="20"/>
                <w:szCs w:val="20"/>
              </w:rPr>
            </w:pPr>
            <w:r>
              <w:rPr>
                <w:color w:val="000000"/>
                <w:sz w:val="20"/>
                <w:szCs w:val="20"/>
              </w:rPr>
              <w:t xml:space="preserve">Средневзвешенная стоимость</w:t>
            </w:r>
            <w:r>
              <w:rPr>
                <w:rStyle w:val="1082"/>
                <w:sz w:val="20"/>
                <w:szCs w:val="20"/>
              </w:rPr>
              <w:footnoteReference w:id="10"/>
            </w:r>
            <w:r>
              <w:rPr>
                <w:color w:val="000000"/>
                <w:sz w:val="20"/>
                <w:szCs w:val="20"/>
              </w:rPr>
              <w:t xml:space="preserve"> ценных бумаг (млрд. руб.)</w:t>
            </w:r>
            <w:r>
              <w:rPr>
                <w:bCs/>
                <w:sz w:val="20"/>
                <w:szCs w:val="20"/>
              </w:rPr>
            </w:r>
            <w:r>
              <w:rPr>
                <w:bCs/>
                <w:sz w:val="20"/>
                <w:szCs w:val="20"/>
              </w:rPr>
            </w:r>
          </w:p>
        </w:tc>
        <w:tc>
          <w:tcPr>
            <w:tcBorders>
              <w:left w:val="single" w:color="000000" w:sz="4" w:space="0"/>
              <w:right w:val="single" w:color="000000" w:sz="4" w:space="0"/>
            </w:tcBorders>
            <w:tcW w:w="643" w:type="pct"/>
            <w:vAlign w:val="center"/>
            <w:textDirection w:val="lrTb"/>
            <w:noWrap w:val="false"/>
          </w:tcPr>
          <w:p>
            <w:pPr>
              <w:pStyle w:val="1076"/>
              <w:ind w:left="-72" w:right="-101"/>
              <w:jc w:val="center"/>
              <w:spacing w:before="40" w:after="40" w:line="240" w:lineRule="auto"/>
              <w:rPr>
                <w:bCs/>
              </w:rPr>
            </w:pPr>
            <w:r>
              <w:rPr>
                <w:bCs/>
              </w:rPr>
              <w:t xml:space="preserve">%</w:t>
            </w:r>
            <w:r>
              <w:rPr>
                <w:bCs/>
              </w:rPr>
            </w:r>
            <w:r>
              <w:rPr>
                <w:bCs/>
              </w:rPr>
            </w:r>
          </w:p>
          <w:p>
            <w:pPr>
              <w:pStyle w:val="1076"/>
              <w:ind w:left="-72" w:right="-101"/>
              <w:jc w:val="center"/>
              <w:spacing w:before="40" w:after="40" w:line="240" w:lineRule="auto"/>
              <w:rPr>
                <w:bCs/>
                <w:sz w:val="20"/>
                <w:szCs w:val="20"/>
              </w:rPr>
            </w:pPr>
            <w:r>
              <w:t xml:space="preserve">годовых</w:t>
            </w:r>
            <w:r>
              <w:rPr>
                <w:bCs/>
                <w:sz w:val="20"/>
                <w:szCs w:val="20"/>
              </w:rPr>
            </w:r>
            <w:r>
              <w:rPr>
                <w:bCs/>
                <w:sz w:val="20"/>
                <w:szCs w:val="20"/>
              </w:rPr>
            </w:r>
          </w:p>
        </w:tc>
        <w:tc>
          <w:tcPr>
            <w:tcBorders>
              <w:left w:val="single" w:color="000000" w:sz="4" w:space="0"/>
            </w:tcBorders>
            <w:tcW w:w="1312" w:type="pct"/>
            <w:vAlign w:val="top"/>
            <w:textDirection w:val="lrTb"/>
            <w:noWrap w:val="false"/>
          </w:tcPr>
          <w:p>
            <w:pPr>
              <w:pStyle w:val="1076"/>
              <w:jc w:val="both"/>
              <w:spacing w:before="40" w:after="40" w:line="240" w:lineRule="auto"/>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7" w:type="pct"/>
            <w:vAlign w:val="top"/>
            <w:vMerge w:val="restart"/>
            <w:textDirection w:val="lrTb"/>
            <w:noWrap w:val="false"/>
          </w:tcPr>
          <w:p>
            <w:pPr>
              <w:pStyle w:val="1076"/>
              <w:jc w:val="center"/>
              <w:spacing w:before="40" w:after="40" w:line="240" w:lineRule="auto"/>
              <w:rPr>
                <w:rFonts w:eastAsia="Arial Unicode MS"/>
                <w:bCs/>
              </w:rPr>
            </w:pPr>
            <w:r>
              <w:rPr>
                <w:bCs/>
              </w:rPr>
              <w:t xml:space="preserve">14.2.7.1.</w:t>
            </w:r>
            <w:r>
              <w:rPr>
                <w:rFonts w:eastAsia="Arial Unicode MS"/>
                <w:bCs/>
              </w:rPr>
            </w:r>
            <w:r>
              <w:rPr>
                <w:rFonts w:eastAsia="Arial Unicode MS"/>
                <w:bCs/>
              </w:rPr>
            </w:r>
          </w:p>
        </w:tc>
        <w:tc>
          <w:tcPr>
            <w:tcW w:w="1493" w:type="pct"/>
            <w:vAlign w:val="top"/>
            <w:vMerge w:val="restart"/>
            <w:textDirection w:val="lrTb"/>
            <w:noWrap w:val="false"/>
          </w:tcPr>
          <w:p>
            <w:pPr>
              <w:pStyle w:val="1076"/>
              <w:jc w:val="both"/>
              <w:spacing w:before="40" w:after="40" w:line="240" w:lineRule="auto"/>
              <w:rPr>
                <w:rFonts w:eastAsia="Arial Unicode MS"/>
                <w:bCs/>
              </w:rPr>
            </w:pPr>
            <w:r>
              <w:rPr>
                <w:bCs/>
              </w:rPr>
              <w:t xml:space="preserve">Депозитарный учет облигаций, выпущенных на территории Российской Федерации</w:t>
            </w:r>
            <w:r>
              <w:rPr>
                <w:rFonts w:eastAsia="Arial Unicode MS"/>
                <w:bCs/>
              </w:rPr>
            </w:r>
            <w:r>
              <w:rPr>
                <w:rFonts w:eastAsia="Arial Unicode MS"/>
                <w:bCs/>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pPr>
            <w:r>
              <w:t xml:space="preserve">до 1</w:t>
            </w: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pPr>
            <w:r>
              <w:t xml:space="preserve">0,026% минимум 30 руб. в месяц</w:t>
            </w:r>
            <w:r/>
          </w:p>
        </w:tc>
        <w:tc>
          <w:tcPr>
            <w:tcW w:w="1312" w:type="pct"/>
            <w:vAlign w:val="center"/>
            <w:vMerge w:val="restart"/>
            <w:textDirection w:val="lrTb"/>
            <w:noWrap w:val="false"/>
          </w:tcPr>
          <w:p>
            <w:pPr>
              <w:pStyle w:val="1076"/>
              <w:ind w:right="-17"/>
              <w:spacing w:before="40" w:after="40" w:line="240" w:lineRule="auto"/>
              <w:tabs>
                <w:tab w:val="left" w:pos="4464" w:leader="none"/>
                <w:tab w:val="left" w:pos="5760" w:leader="none"/>
              </w:tabs>
            </w:pPr>
            <w:r>
              <w:t xml:space="preserve">Рассчитывается ежеквартально от ежемесячной средневзвешенной стоимости ценных бумаг на счете депо. </w:t>
            </w:r>
            <w:r/>
          </w:p>
          <w:p>
            <w:pPr>
              <w:pStyle w:val="1076"/>
              <w:ind w:right="-17"/>
              <w:spacing w:before="40" w:after="40" w:line="240" w:lineRule="auto"/>
              <w:tabs>
                <w:tab w:val="left" w:pos="4464" w:leader="none"/>
                <w:tab w:val="left" w:pos="5760" w:leader="none"/>
              </w:tabs>
            </w:pPr>
            <w:r/>
            <w:r/>
          </w:p>
          <w:p>
            <w:pPr>
              <w:pStyle w:val="1076"/>
              <w:ind w:right="-17"/>
              <w:spacing w:before="40" w:after="40" w:line="240" w:lineRule="auto"/>
              <w:tabs>
                <w:tab w:val="left" w:pos="4464" w:leader="none"/>
                <w:tab w:val="left" w:pos="5760" w:leader="none"/>
              </w:tabs>
            </w:pPr>
            <w: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spacing w:before="40" w:after="40" w:line="240" w:lineRule="auto"/>
              <w:rPr>
                <w:bCs/>
              </w:rPr>
            </w:pPr>
            <w:r>
              <w:rPr>
                <w:bCs/>
              </w:rPr>
            </w:r>
            <w:r>
              <w:rPr>
                <w:bCs/>
              </w:rPr>
            </w:r>
            <w:r>
              <w:rPr>
                <w:bCs/>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pPr>
            <w:r>
              <w:t xml:space="preserve">от 1 до 5</w:t>
            </w: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pPr>
            <w:r>
              <w:t xml:space="preserve">0,024 %</w:t>
            </w: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spacing w:before="40" w:after="40" w:line="240" w:lineRule="auto"/>
              <w:rPr>
                <w:bCs/>
              </w:rPr>
            </w:pPr>
            <w:r>
              <w:rPr>
                <w:bCs/>
              </w:rPr>
            </w:r>
            <w:r>
              <w:rPr>
                <w:bCs/>
              </w:rPr>
            </w:r>
            <w:r>
              <w:rPr>
                <w:bCs/>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pPr>
            <w:r>
              <w:t xml:space="preserve">от 5 до 10</w:t>
            </w: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pPr>
            <w:r>
              <w:t xml:space="preserve">0,0197%</w:t>
            </w: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spacing w:before="40" w:after="40" w:line="240" w:lineRule="auto"/>
              <w:rPr>
                <w:bCs/>
              </w:rPr>
            </w:pPr>
            <w:r>
              <w:rPr>
                <w:bCs/>
              </w:rPr>
            </w:r>
            <w:r>
              <w:rPr>
                <w:bCs/>
              </w:rPr>
            </w:r>
            <w:r>
              <w:rPr>
                <w:bCs/>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pPr>
            <w:r>
              <w:t xml:space="preserve">от 10 до 20</w:t>
            </w: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pPr>
            <w:r>
              <w:t xml:space="preserve">0,0192%</w:t>
            </w: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spacing w:before="40" w:after="40" w:line="240" w:lineRule="auto"/>
              <w:rPr>
                <w:bCs/>
              </w:rPr>
            </w:pPr>
            <w:r>
              <w:rPr>
                <w:bCs/>
              </w:rPr>
            </w:r>
            <w:r>
              <w:rPr>
                <w:bCs/>
              </w:rPr>
            </w:r>
            <w:r>
              <w:rPr>
                <w:bCs/>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pPr>
            <w:r>
              <w:t xml:space="preserve">от </w:t>
            </w:r>
            <w:r>
              <w:rPr>
                <w:lang w:val="en-US"/>
              </w:rPr>
              <w:t xml:space="preserve">20</w:t>
            </w:r>
            <w:r>
              <w:t xml:space="preserve"> до </w:t>
            </w:r>
            <w:r>
              <w:rPr>
                <w:lang w:val="en-US"/>
              </w:rPr>
              <w:t xml:space="preserve">50</w:t>
            </w: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pPr>
            <w:r>
              <w:t xml:space="preserve">0,01</w:t>
            </w:r>
            <w:r>
              <w:rPr>
                <w:lang w:val="en-US"/>
              </w:rPr>
              <w:t xml:space="preserve">72</w:t>
            </w:r>
            <w:r>
              <w:t xml:space="preserve">%</w:t>
            </w: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spacing w:before="40" w:after="40" w:line="240" w:lineRule="auto"/>
              <w:rPr>
                <w:bCs/>
              </w:rPr>
            </w:pPr>
            <w:r>
              <w:rPr>
                <w:bCs/>
              </w:rPr>
            </w:r>
            <w:r>
              <w:rPr>
                <w:bCs/>
              </w:rPr>
            </w:r>
            <w:r>
              <w:rPr>
                <w:bCs/>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pPr>
            <w:r>
              <w:t xml:space="preserve">свыше 50</w:t>
            </w: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pPr>
            <w:r>
              <w:t xml:space="preserve">0,016%</w:t>
            </w: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537" w:type="pct"/>
            <w:vAlign w:val="top"/>
            <w:vMerge w:val="restart"/>
            <w:textDirection w:val="lrTb"/>
            <w:noWrap w:val="false"/>
          </w:tcPr>
          <w:p>
            <w:pPr>
              <w:pStyle w:val="1076"/>
              <w:jc w:val="center"/>
              <w:spacing w:before="40" w:after="40" w:line="240" w:lineRule="auto"/>
              <w:rPr>
                <w:bCs/>
              </w:rPr>
            </w:pPr>
            <w:r>
              <w:rPr>
                <w:bCs/>
              </w:rPr>
              <w:t xml:space="preserve">14.2.7.2.</w:t>
            </w:r>
            <w:r>
              <w:rPr>
                <w:bCs/>
              </w:rPr>
            </w:r>
            <w:r>
              <w:rPr>
                <w:bCs/>
              </w:rPr>
            </w:r>
          </w:p>
        </w:tc>
        <w:tc>
          <w:tcPr>
            <w:tcW w:w="1493" w:type="pct"/>
            <w:vAlign w:val="top"/>
            <w:vMerge w:val="restart"/>
            <w:textDirection w:val="lrTb"/>
            <w:noWrap w:val="false"/>
          </w:tcPr>
          <w:p>
            <w:pPr>
              <w:pStyle w:val="1076"/>
              <w:jc w:val="both"/>
              <w:spacing w:before="40" w:after="40" w:line="240" w:lineRule="auto"/>
              <w:rPr>
                <w:bCs/>
              </w:rPr>
            </w:pPr>
            <w:r>
              <w:rPr>
                <w:bCs/>
              </w:rPr>
              <w:t xml:space="preserve">Депозитарный учет акций и российских депозитарных расписок, выпущенных на территории Российской Федерации</w:t>
            </w:r>
            <w:r>
              <w:rPr>
                <w:bCs/>
              </w:rPr>
            </w:r>
            <w:r>
              <w:rPr>
                <w:bCs/>
              </w:rPr>
            </w:r>
          </w:p>
        </w:tc>
        <w:tc>
          <w:tcPr>
            <w:gridSpan w:val="2"/>
            <w:tcW w:w="1015" w:type="pct"/>
            <w:vAlign w:val="top"/>
            <w:textDirection w:val="lrTb"/>
            <w:noWrap w:val="false"/>
          </w:tcPr>
          <w:p>
            <w:pPr>
              <w:pStyle w:val="1076"/>
              <w:jc w:val="center"/>
              <w:spacing w:before="40" w:after="40" w:line="240" w:lineRule="auto"/>
            </w:pPr>
            <w:r>
              <w:t xml:space="preserve">до 0,5</w:t>
            </w: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pPr>
            <w:r>
              <w:t xml:space="preserve">0,019% минимум 30 руб. в месяц</w:t>
            </w:r>
            <w:r>
              <w:t xml:space="preserve"> </w:t>
            </w: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jc w:val="both"/>
              <w:spacing w:before="40" w:after="40" w:line="240" w:lineRule="auto"/>
              <w:rPr>
                <w:bCs/>
              </w:rPr>
            </w:pPr>
            <w:r>
              <w:rPr>
                <w:bCs/>
              </w:rPr>
            </w:r>
            <w:r>
              <w:rPr>
                <w:bCs/>
              </w:rPr>
            </w:r>
            <w:r>
              <w:rPr>
                <w:bCs/>
              </w:rPr>
            </w:r>
          </w:p>
        </w:tc>
        <w:tc>
          <w:tcPr>
            <w:gridSpan w:val="2"/>
            <w:tcW w:w="1015" w:type="pct"/>
            <w:vAlign w:val="top"/>
            <w:textDirection w:val="lrTb"/>
            <w:noWrap w:val="false"/>
          </w:tcPr>
          <w:p>
            <w:pPr>
              <w:pStyle w:val="1076"/>
              <w:jc w:val="center"/>
              <w:spacing w:before="40" w:after="40" w:line="240" w:lineRule="auto"/>
            </w:pPr>
            <w:r>
              <w:t xml:space="preserve">от 0,5 до 1</w:t>
            </w: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pPr>
            <w:r>
              <w:t xml:space="preserve">0,014%</w:t>
            </w: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jc w:val="both"/>
              <w:spacing w:before="40" w:after="40" w:line="240" w:lineRule="auto"/>
              <w:rPr>
                <w:bCs/>
              </w:rPr>
            </w:pPr>
            <w:r>
              <w:rPr>
                <w:bCs/>
              </w:rPr>
            </w:r>
            <w:r>
              <w:rPr>
                <w:bCs/>
              </w:rPr>
            </w:r>
            <w:r>
              <w:rPr>
                <w:bCs/>
              </w:rPr>
            </w:r>
          </w:p>
        </w:tc>
        <w:tc>
          <w:tcPr>
            <w:gridSpan w:val="2"/>
            <w:tcW w:w="1015" w:type="pct"/>
            <w:vAlign w:val="top"/>
            <w:textDirection w:val="lrTb"/>
            <w:noWrap w:val="false"/>
          </w:tcPr>
          <w:p>
            <w:pPr>
              <w:pStyle w:val="1076"/>
              <w:jc w:val="center"/>
              <w:spacing w:before="40" w:after="40" w:line="240" w:lineRule="auto"/>
            </w:pPr>
            <w:r>
              <w:t xml:space="preserve">от 1 до 5</w:t>
            </w: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pPr>
            <w:r>
              <w:t xml:space="preserve">0,013%</w:t>
            </w: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jc w:val="both"/>
              <w:spacing w:before="40" w:after="40" w:line="240" w:lineRule="auto"/>
              <w:rPr>
                <w:bCs/>
              </w:rPr>
            </w:pPr>
            <w:r>
              <w:rPr>
                <w:bCs/>
              </w:rPr>
            </w:r>
            <w:r>
              <w:rPr>
                <w:bCs/>
              </w:rPr>
            </w:r>
            <w:r>
              <w:rPr>
                <w:bCs/>
              </w:rPr>
            </w:r>
          </w:p>
        </w:tc>
        <w:tc>
          <w:tcPr>
            <w:gridSpan w:val="2"/>
            <w:tcW w:w="1015" w:type="pct"/>
            <w:vAlign w:val="top"/>
            <w:textDirection w:val="lrTb"/>
            <w:noWrap w:val="false"/>
          </w:tcPr>
          <w:p>
            <w:pPr>
              <w:pStyle w:val="1076"/>
              <w:jc w:val="center"/>
              <w:spacing w:before="40" w:after="40" w:line="240" w:lineRule="auto"/>
            </w:pPr>
            <w:r>
              <w:t xml:space="preserve">свыше 5</w:t>
            </w: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pPr>
            <w:r>
              <w:t xml:space="preserve">0,01%</w:t>
            </w: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bCs/>
              </w:rPr>
            </w:pPr>
            <w:r>
              <w:rPr>
                <w:bCs/>
              </w:rPr>
              <w:t xml:space="preserve">14.2.7.3.</w:t>
            </w:r>
            <w:r>
              <w:rPr>
                <w:bCs/>
              </w:rPr>
            </w:r>
            <w:r>
              <w:rPr>
                <w:bCs/>
              </w:rPr>
            </w:r>
          </w:p>
        </w:tc>
        <w:tc>
          <w:tcPr>
            <w:tcW w:w="1493" w:type="pct"/>
            <w:vAlign w:val="top"/>
            <w:textDirection w:val="lrTb"/>
            <w:noWrap w:val="false"/>
          </w:tcPr>
          <w:p>
            <w:pPr>
              <w:pStyle w:val="1076"/>
              <w:jc w:val="both"/>
              <w:spacing w:before="40" w:after="40" w:line="240" w:lineRule="auto"/>
              <w:rPr>
                <w:bCs/>
              </w:rPr>
            </w:pPr>
            <w:r>
              <w:rPr>
                <w:rFonts w:eastAsia="Times New Roman"/>
                <w:bC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bCs/>
              </w:rPr>
            </w:r>
            <w:r>
              <w:rPr>
                <w:bCs/>
              </w:rPr>
            </w:r>
          </w:p>
        </w:tc>
        <w:tc>
          <w:tcPr>
            <w:gridSpan w:val="3"/>
            <w:tcW w:w="1658" w:type="pct"/>
            <w:vAlign w:val="top"/>
            <w:textDirection w:val="lrTb"/>
            <w:noWrap w:val="false"/>
          </w:tcPr>
          <w:p>
            <w:pPr>
              <w:pStyle w:val="1076"/>
              <w:jc w:val="center"/>
              <w:spacing w:before="40" w:after="40" w:line="240" w:lineRule="auto"/>
            </w:pPr>
            <w:r>
              <w:rPr>
                <w:rFonts w:eastAsia="Times New Roman"/>
                <w:bCs/>
              </w:rPr>
              <w:t xml:space="preserve">0,035% годовых минимум 30 руб. в месяц</w:t>
            </w:r>
            <w:r/>
          </w:p>
        </w:tc>
        <w:tc>
          <w:tcPr>
            <w:tcW w:w="1312" w:type="pct"/>
            <w:vAlign w:val="top"/>
            <w:textDirection w:val="lrTb"/>
            <w:noWrap w:val="false"/>
          </w:tcPr>
          <w:p>
            <w:pPr>
              <w:pStyle w:val="1076"/>
              <w:ind w:left="-2" w:right="-18"/>
              <w:spacing w:before="40" w:after="40" w:line="240" w:lineRule="auto"/>
              <w:tabs>
                <w:tab w:val="left" w:pos="4464" w:leader="none"/>
                <w:tab w:val="left" w:pos="5760" w:leader="none"/>
              </w:tabs>
            </w:pPr>
            <w:r>
              <w:rPr>
                <w:rFonts w:eastAsia="Times New Roman"/>
                <w:bC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bCs/>
              </w:rPr>
            </w:pPr>
            <w:r>
              <w:rPr>
                <w:bCs/>
              </w:rPr>
              <w:t xml:space="preserve">14.2.7.4.</w:t>
            </w:r>
            <w:r>
              <w:rPr>
                <w:bCs/>
              </w:rPr>
            </w:r>
            <w:r>
              <w:rPr>
                <w:bCs/>
              </w:rPr>
            </w:r>
          </w:p>
        </w:tc>
        <w:tc>
          <w:tcPr>
            <w:tcW w:w="1493" w:type="pct"/>
            <w:vAlign w:val="top"/>
            <w:textDirection w:val="lrTb"/>
            <w:noWrap w:val="false"/>
          </w:tcPr>
          <w:p>
            <w:pPr>
              <w:pStyle w:val="1076"/>
              <w:jc w:val="both"/>
              <w:spacing w:before="40" w:after="40" w:line="240" w:lineRule="auto"/>
              <w:rPr>
                <w:rFonts w:eastAsia="Times New Roman"/>
                <w:bCs/>
              </w:rPr>
            </w:pPr>
            <w:r>
              <w:rPr>
                <w:rFonts w:eastAsia="Times New Roman"/>
                <w:bCs/>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rPr>
            </w:r>
            <w:r>
              <w:rPr>
                <w:rFonts w:eastAsia="Times New Roman"/>
                <w:bCs/>
              </w:rPr>
            </w:r>
          </w:p>
        </w:tc>
        <w:tc>
          <w:tcPr>
            <w:gridSpan w:val="3"/>
            <w:tcW w:w="1658" w:type="pct"/>
            <w:vAlign w:val="top"/>
            <w:textDirection w:val="lrTb"/>
            <w:noWrap w:val="false"/>
          </w:tcPr>
          <w:p>
            <w:pPr>
              <w:pStyle w:val="1076"/>
              <w:jc w:val="center"/>
              <w:spacing w:before="40" w:after="40" w:line="240" w:lineRule="auto"/>
              <w:rPr>
                <w:rFonts w:eastAsia="Times New Roman"/>
                <w:bCs/>
              </w:rPr>
            </w:pPr>
            <w:r>
              <w:t xml:space="preserve">100 руб. в месяц</w:t>
            </w:r>
            <w:r>
              <w:rPr>
                <w:rFonts w:eastAsia="Times New Roman"/>
                <w:bCs/>
              </w:rPr>
            </w:r>
            <w:r>
              <w:rPr>
                <w:rFonts w:eastAsia="Times New Roman"/>
                <w:bCs/>
              </w:rPr>
            </w:r>
          </w:p>
        </w:tc>
        <w:tc>
          <w:tcPr>
            <w:tcW w:w="1312" w:type="pct"/>
            <w:vAlign w:val="top"/>
            <w:textDirection w:val="lrTb"/>
            <w:noWrap w:val="false"/>
          </w:tcPr>
          <w:p>
            <w:pPr>
              <w:pStyle w:val="1076"/>
              <w:ind w:left="-2" w:right="-18"/>
              <w:spacing w:before="40" w:after="40" w:line="240" w:lineRule="auto"/>
              <w:tabs>
                <w:tab w:val="left" w:pos="4464" w:leader="none"/>
                <w:tab w:val="left" w:pos="5760" w:leader="none"/>
              </w:tabs>
              <w:rPr>
                <w:rFonts w:eastAsia="Times New Roman"/>
                <w:bCs/>
              </w:rPr>
            </w:pPr>
            <w:r>
              <w:t xml:space="preserve">В месяц за инвестиционные паи каждого инвестиционного фонда (вне зависимости от количества паев)</w:t>
            </w:r>
            <w:r>
              <w:rPr>
                <w:rFonts w:eastAsia="Times New Roman"/>
                <w:bCs/>
              </w:rPr>
            </w:r>
            <w:r>
              <w:rPr>
                <w:rFonts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bCs/>
              </w:rPr>
            </w:pPr>
            <w:r>
              <w:rPr>
                <w:bCs/>
              </w:rPr>
              <w:t xml:space="preserve">14.2.7.5.</w:t>
            </w:r>
            <w:r>
              <w:rPr>
                <w:bCs/>
              </w:rPr>
            </w:r>
            <w:r>
              <w:rPr>
                <w:bCs/>
              </w:rPr>
            </w:r>
          </w:p>
        </w:tc>
        <w:tc>
          <w:tcPr>
            <w:tcW w:w="1493" w:type="pct"/>
            <w:vAlign w:val="top"/>
            <w:textDirection w:val="lrTb"/>
            <w:noWrap w:val="false"/>
          </w:tcPr>
          <w:p>
            <w:pPr>
              <w:pStyle w:val="1076"/>
              <w:jc w:val="both"/>
              <w:spacing w:before="40" w:after="40" w:line="240" w:lineRule="auto"/>
              <w:rPr>
                <w:rFonts w:eastAsia="Times New Roman"/>
                <w:bCs/>
              </w:rPr>
            </w:pPr>
            <w:r>
              <w:rPr>
                <w:rFonts w:eastAsia="Times New Roman"/>
                <w:bCs/>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rPr>
            </w:r>
            <w:r>
              <w:rPr>
                <w:rFonts w:eastAsia="Times New Roman"/>
                <w:bCs/>
              </w:rPr>
            </w:r>
          </w:p>
        </w:tc>
        <w:tc>
          <w:tcPr>
            <w:gridSpan w:val="3"/>
            <w:tcW w:w="1658" w:type="pct"/>
            <w:vAlign w:val="top"/>
            <w:textDirection w:val="lrTb"/>
            <w:noWrap w:val="false"/>
          </w:tcPr>
          <w:p>
            <w:pPr>
              <w:pStyle w:val="1076"/>
              <w:jc w:val="center"/>
              <w:spacing w:before="40" w:after="40" w:line="240" w:lineRule="auto"/>
            </w:pPr>
            <w:r>
              <w:t xml:space="preserve">30 руб. в месяц</w:t>
            </w:r>
            <w:r/>
          </w:p>
        </w:tc>
        <w:tc>
          <w:tcPr>
            <w:tcW w:w="1312" w:type="pct"/>
            <w:vAlign w:val="top"/>
            <w:textDirection w:val="lrTb"/>
            <w:noWrap w:val="false"/>
          </w:tcPr>
          <w:p>
            <w:pPr>
              <w:pStyle w:val="1076"/>
              <w:ind w:left="-2" w:right="-18"/>
              <w:spacing w:before="40" w:after="40" w:line="240" w:lineRule="auto"/>
              <w:tabs>
                <w:tab w:val="left" w:pos="4464" w:leader="none"/>
                <w:tab w:val="left" w:pos="5760" w:leader="none"/>
              </w:tabs>
            </w:pPr>
            <w:r>
              <w:t xml:space="preserve">В месяц за инвестиционные паи каждого инвестиционного фонда (вне зависимости </w:t>
              <w:br w:type="textWrapping" w:clear="all"/>
              <w:t xml:space="preserve">от количества паев)</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537" w:type="pct"/>
            <w:vAlign w:val="top"/>
            <w:textDirection w:val="lrTb"/>
            <w:noWrap w:val="false"/>
          </w:tcPr>
          <w:p>
            <w:pPr>
              <w:pStyle w:val="1076"/>
              <w:jc w:val="center"/>
              <w:spacing w:before="120" w:after="120" w:line="240" w:lineRule="auto"/>
              <w:rPr>
                <w:rFonts w:eastAsia="Times New Roman"/>
                <w:bCs/>
                <w:lang w:eastAsia="ru-RU"/>
              </w:rPr>
            </w:pPr>
            <w:r>
              <w:rPr>
                <w:rFonts w:eastAsia="Times New Roman"/>
                <w:bCs/>
                <w:lang w:eastAsia="ru-RU"/>
              </w:rPr>
              <w:t xml:space="preserve">14.3.</w:t>
            </w:r>
            <w:r>
              <w:rPr>
                <w:rFonts w:eastAsia="Times New Roman"/>
                <w:bCs/>
                <w:lang w:eastAsia="ru-RU"/>
              </w:rPr>
            </w:r>
            <w:r>
              <w:rPr>
                <w:rFonts w:eastAsia="Times New Roman"/>
                <w:bCs/>
                <w:lang w:eastAsia="ru-RU"/>
              </w:rPr>
            </w:r>
          </w:p>
        </w:tc>
        <w:tc>
          <w:tcPr>
            <w:gridSpan w:val="5"/>
            <w:tcW w:w="4463" w:type="pct"/>
            <w:vAlign w:val="top"/>
            <w:textDirection w:val="lrTb"/>
            <w:noWrap w:val="false"/>
          </w:tcPr>
          <w:p>
            <w:pPr>
              <w:pStyle w:val="1076"/>
              <w:ind w:left="-2" w:right="-18"/>
              <w:jc w:val="both"/>
              <w:spacing w:before="120" w:after="120" w:line="240" w:lineRule="auto"/>
              <w:tabs>
                <w:tab w:val="left" w:pos="4464" w:leader="none"/>
                <w:tab w:val="left" w:pos="5760" w:leader="none"/>
              </w:tabs>
              <w:rPr>
                <w:rFonts w:eastAsia="Times New Roman"/>
                <w:iCs/>
                <w:lang w:eastAsia="ru-RU"/>
              </w:rPr>
            </w:pPr>
            <w:r>
              <w:rPr>
                <w:rFonts w:eastAsia="Times New Roman"/>
                <w:bCs/>
                <w:lang w:eastAsia="ru-RU"/>
              </w:rPr>
              <w:t xml:space="preserve">Прием/выдача сертификатов ценных бумаг на/с хранение(я)</w:t>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lang w:eastAsia="ru-RU"/>
              </w:rPr>
            </w:pPr>
            <w:r>
              <w:rPr>
                <w:rFonts w:eastAsia="Times New Roman"/>
                <w:bCs/>
                <w:lang w:val="en-US" w:eastAsia="ru-RU"/>
              </w:rPr>
              <w:t xml:space="preserve">14</w:t>
            </w:r>
            <w:r>
              <w:rPr>
                <w:rFonts w:eastAsia="Times New Roman"/>
                <w:bCs/>
                <w:lang w:eastAsia="ru-RU"/>
              </w:rPr>
              <w:t xml:space="preserve">.3.1.</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Прием сертификатов эмис</w:t>
            </w:r>
            <w:r>
              <w:rPr>
                <w:rFonts w:eastAsia="Times New Roman"/>
                <w:bCs/>
                <w:lang w:val="en-US" w:eastAsia="ru-RU"/>
              </w:rPr>
              <w:t xml:space="preserve">c</w:t>
            </w:r>
            <w:r>
              <w:rPr>
                <w:rFonts w:eastAsia="Times New Roman"/>
                <w:bCs/>
                <w:lang w:eastAsia="ru-RU"/>
              </w:rPr>
              <w:t xml:space="preserve">ионных ценных бумаг</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0" w:line="240" w:lineRule="auto"/>
              <w:rPr>
                <w:rFonts w:eastAsia="Times New Roman"/>
                <w:lang w:eastAsia="ru-RU"/>
              </w:rPr>
            </w:pPr>
            <w:r>
              <w:rPr>
                <w:rFonts w:eastAsia="Times New Roman"/>
                <w:lang w:val="en-US" w:eastAsia="ru-RU"/>
              </w:rPr>
              <w:t xml:space="preserve">3</w:t>
            </w:r>
            <w:r>
              <w:rPr>
                <w:rFonts w:eastAsia="Times New Roman"/>
                <w:lang w:eastAsia="ru-RU"/>
              </w:rPr>
              <w:t xml:space="preserve">0 руб.</w:t>
            </w:r>
            <w:r>
              <w:rPr>
                <w:rFonts w:eastAsia="Times New Roman"/>
                <w:lang w:eastAsia="ru-RU"/>
              </w:rPr>
            </w:r>
            <w:r>
              <w:rPr>
                <w:rFonts w:eastAsia="Times New Roman"/>
                <w:lang w:eastAsia="ru-RU"/>
              </w:rPr>
            </w:r>
          </w:p>
          <w:p>
            <w:pPr>
              <w:pStyle w:val="1076"/>
              <w:jc w:val="center"/>
              <w:spacing w:after="0" w:line="240" w:lineRule="auto"/>
              <w:rPr>
                <w:rFonts w:eastAsia="Times New Roman"/>
                <w:lang w:eastAsia="ru-RU"/>
              </w:rPr>
            </w:pPr>
            <w:r>
              <w:rPr>
                <w:rFonts w:eastAsia="Times New Roman"/>
                <w:lang w:eastAsia="ru-RU"/>
              </w:rPr>
              <w:t xml:space="preserve">за каждый лист</w:t>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lang w:eastAsia="ru-RU"/>
              </w:rPr>
            </w:pPr>
            <w:r>
              <w:rPr>
                <w:rFonts w:eastAsia="Times New Roman"/>
                <w:bCs/>
                <w:lang w:val="en-US" w:eastAsia="ru-RU"/>
              </w:rPr>
              <w:t xml:space="preserve">14</w:t>
            </w:r>
            <w:r>
              <w:rPr>
                <w:rFonts w:eastAsia="Times New Roman"/>
                <w:bCs/>
                <w:lang w:eastAsia="ru-RU"/>
              </w:rPr>
              <w:t xml:space="preserve">.3.2.</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Выдача сертификатов эмиссионных ценных бумаг</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0" w:line="240" w:lineRule="auto"/>
              <w:rPr>
                <w:rFonts w:eastAsia="Times New Roman"/>
                <w:lang w:eastAsia="ru-RU"/>
              </w:rPr>
            </w:pPr>
            <w:r>
              <w:rPr>
                <w:rFonts w:eastAsia="Times New Roman"/>
                <w:lang w:eastAsia="ru-RU"/>
              </w:rPr>
              <w:t xml:space="preserve">10 руб. за каждый лист, </w:t>
              <w:br w:type="textWrapping" w:clear="all"/>
              <w:t xml:space="preserve">минимум 300 руб.</w:t>
            </w:r>
            <w:r>
              <w:rPr>
                <w:rFonts w:eastAsia="Times New Roman"/>
                <w:lang w:eastAsia="ru-RU"/>
              </w:rPr>
            </w:r>
            <w:r>
              <w:rPr>
                <w:rFonts w:eastAsia="Times New Roman"/>
                <w:lang w:eastAsia="ru-RU"/>
              </w:rPr>
            </w:r>
          </w:p>
        </w:tc>
        <w:tc>
          <w:tcPr>
            <w:tcW w:w="1312" w:type="pct"/>
            <w:vAlign w:val="top"/>
            <w:textDirection w:val="lrTb"/>
            <w:noWrap w:val="false"/>
          </w:tcPr>
          <w:p>
            <w:pPr>
              <w:pStyle w:val="1076"/>
              <w:jc w:val="center"/>
              <w:spacing w:before="40" w:after="40" w:line="240" w:lineRule="auto"/>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lang w:eastAsia="ru-RU"/>
              </w:rPr>
            </w:pPr>
            <w:r>
              <w:rPr>
                <w:rFonts w:eastAsia="Times New Roman"/>
                <w:bCs/>
                <w:lang w:val="en-US" w:eastAsia="ru-RU"/>
              </w:rPr>
              <w:t xml:space="preserve">14</w:t>
            </w:r>
            <w:r>
              <w:rPr>
                <w:rFonts w:eastAsia="Times New Roman"/>
                <w:bCs/>
                <w:lang w:eastAsia="ru-RU"/>
              </w:rPr>
              <w:t xml:space="preserve">.3.3.</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Прием неэмиссионных ценных бумаг с обязательной проверкой у эмитента</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0" w:line="240" w:lineRule="auto"/>
              <w:rPr>
                <w:rFonts w:eastAsia="Times New Roman"/>
                <w:lang w:eastAsia="ru-RU"/>
              </w:rPr>
            </w:pPr>
            <w:r>
              <w:rPr>
                <w:rFonts w:eastAsia="Times New Roman"/>
                <w:lang w:val="en-US" w:eastAsia="ru-RU"/>
              </w:rPr>
              <w:t xml:space="preserve">3</w:t>
            </w:r>
            <w:r>
              <w:rPr>
                <w:rFonts w:eastAsia="Times New Roman"/>
                <w:lang w:eastAsia="ru-RU"/>
              </w:rPr>
              <w:t xml:space="preserve">0 руб. </w:t>
            </w:r>
            <w:r>
              <w:rPr>
                <w:rFonts w:eastAsia="Times New Roman"/>
                <w:lang w:eastAsia="ru-RU"/>
              </w:rPr>
            </w:r>
            <w:r>
              <w:rPr>
                <w:rFonts w:eastAsia="Times New Roman"/>
                <w:lang w:eastAsia="ru-RU"/>
              </w:rPr>
            </w:r>
          </w:p>
          <w:p>
            <w:pPr>
              <w:pStyle w:val="1076"/>
              <w:jc w:val="center"/>
              <w:spacing w:after="0" w:line="240" w:lineRule="auto"/>
              <w:rPr>
                <w:rFonts w:eastAsia="Times New Roman"/>
                <w:lang w:eastAsia="ru-RU"/>
              </w:rPr>
            </w:pPr>
            <w:r>
              <w:rPr>
                <w:rFonts w:eastAsia="Times New Roman"/>
                <w:lang w:eastAsia="ru-RU"/>
              </w:rPr>
              <w:t xml:space="preserve">за каждый лист</w:t>
            </w:r>
            <w:r>
              <w:rPr>
                <w:rFonts w:eastAsia="Times New Roman"/>
                <w:lang w:eastAsia="ru-RU"/>
              </w:rPr>
            </w:r>
            <w:r>
              <w:rPr>
                <w:rFonts w:eastAsia="Times New Roman"/>
                <w:lang w:eastAsia="ru-RU"/>
              </w:rPr>
            </w:r>
          </w:p>
        </w:tc>
        <w:tc>
          <w:tcPr>
            <w:tcW w:w="1312" w:type="pct"/>
            <w:vAlign w:val="top"/>
            <w:textDirection w:val="lrTb"/>
            <w:noWrap w:val="false"/>
          </w:tcPr>
          <w:p>
            <w:pPr>
              <w:pStyle w:val="1076"/>
              <w:ind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lang w:eastAsia="ru-RU"/>
              </w:rPr>
            </w:pPr>
            <w:r>
              <w:rPr>
                <w:rFonts w:eastAsia="Times New Roman"/>
                <w:bCs/>
                <w:lang w:val="en-US" w:eastAsia="ru-RU"/>
              </w:rPr>
              <w:t xml:space="preserve">14</w:t>
            </w:r>
            <w:r>
              <w:rPr>
                <w:rFonts w:eastAsia="Times New Roman"/>
                <w:bCs/>
                <w:lang w:eastAsia="ru-RU"/>
              </w:rPr>
              <w:t xml:space="preserve">.3.4.</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spacing w:before="40" w:after="40" w:line="240" w:lineRule="auto"/>
              <w:rPr>
                <w:rFonts w:eastAsia="Times New Roman"/>
                <w:bCs/>
                <w:lang w:val="en-US" w:eastAsia="ru-RU"/>
              </w:rPr>
            </w:pPr>
            <w:r>
              <w:rPr>
                <w:rFonts w:eastAsia="Times New Roman"/>
                <w:bCs/>
                <w:lang w:eastAsia="ru-RU"/>
              </w:rPr>
              <w:t xml:space="preserve">Выдача неэмиссионных ценных бумаг</w:t>
            </w:r>
            <w:r>
              <w:rPr>
                <w:rFonts w:eastAsia="Times New Roman"/>
                <w:bCs/>
                <w:lang w:val="en-US" w:eastAsia="ru-RU"/>
              </w:rPr>
            </w:r>
            <w:r>
              <w:rPr>
                <w:rFonts w:eastAsia="Times New Roman"/>
                <w:bCs/>
                <w:lang w:val="en-US" w:eastAsia="ru-RU"/>
              </w:rPr>
            </w:r>
          </w:p>
        </w:tc>
        <w:tc>
          <w:tcPr>
            <w:gridSpan w:val="2"/>
            <w:tcW w:w="1505" w:type="pct"/>
            <w:vAlign w:val="top"/>
            <w:textDirection w:val="lrTb"/>
            <w:noWrap w:val="false"/>
          </w:tcPr>
          <w:p>
            <w:pPr>
              <w:pStyle w:val="1076"/>
              <w:jc w:val="center"/>
              <w:spacing w:after="0" w:line="240" w:lineRule="auto"/>
              <w:rPr>
                <w:rFonts w:eastAsia="Times New Roman"/>
                <w:lang w:eastAsia="ru-RU"/>
              </w:rPr>
            </w:pPr>
            <w:r>
              <w:rPr>
                <w:rFonts w:eastAsia="Times New Roman"/>
                <w:lang w:eastAsia="ru-RU"/>
              </w:rPr>
              <w:t xml:space="preserve">10 руб. за каждый лист, минимум 300 руб.</w:t>
            </w:r>
            <w:r>
              <w:rPr>
                <w:rFonts w:eastAsia="Times New Roman"/>
                <w:lang w:eastAsia="ru-RU"/>
              </w:rPr>
            </w:r>
            <w:r>
              <w:rPr>
                <w:rFonts w:eastAsia="Times New Roman"/>
                <w:lang w:eastAsia="ru-RU"/>
              </w:rPr>
            </w:r>
          </w:p>
        </w:tc>
        <w:tc>
          <w:tcPr>
            <w:tcW w:w="1312" w:type="pct"/>
            <w:vAlign w:val="top"/>
            <w:textDirection w:val="lrTb"/>
            <w:noWrap w:val="false"/>
          </w:tcPr>
          <w:p>
            <w:pPr>
              <w:pStyle w:val="1076"/>
              <w:jc w:val="center"/>
              <w:spacing w:before="40" w:after="40" w:line="240" w:lineRule="auto"/>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20" w:after="120" w:line="240" w:lineRule="auto"/>
              <w:rPr>
                <w:rFonts w:eastAsia="Times New Roman"/>
                <w:bCs/>
                <w:lang w:eastAsia="ru-RU"/>
              </w:rPr>
            </w:pPr>
            <w:r>
              <w:rPr>
                <w:rFonts w:eastAsia="Times New Roman"/>
                <w:bCs/>
                <w:lang w:eastAsia="ru-RU"/>
              </w:rPr>
              <w:t xml:space="preserve">14.4.</w:t>
            </w:r>
            <w:r>
              <w:rPr>
                <w:rFonts w:eastAsia="Times New Roman"/>
                <w:bCs/>
                <w:lang w:eastAsia="ru-RU"/>
              </w:rPr>
            </w:r>
            <w:r>
              <w:rPr>
                <w:rFonts w:eastAsia="Times New Roman"/>
                <w:bCs/>
                <w:lang w:eastAsia="ru-RU"/>
              </w:rPr>
            </w:r>
          </w:p>
        </w:tc>
        <w:tc>
          <w:tcPr>
            <w:gridSpan w:val="5"/>
            <w:tcW w:w="4463" w:type="pct"/>
            <w:vAlign w:val="top"/>
            <w:textDirection w:val="lrTb"/>
            <w:noWrap w:val="false"/>
          </w:tcPr>
          <w:p>
            <w:pPr>
              <w:pStyle w:val="1076"/>
              <w:ind w:left="-2" w:right="-18"/>
              <w:jc w:val="both"/>
              <w:spacing w:before="120" w:after="120" w:line="240" w:lineRule="auto"/>
              <w:tabs>
                <w:tab w:val="left" w:pos="4464" w:leader="none"/>
                <w:tab w:val="left" w:pos="5760" w:leader="none"/>
              </w:tabs>
              <w:rPr>
                <w:rFonts w:eastAsia="Times New Roman"/>
                <w:iCs/>
                <w:lang w:eastAsia="ru-RU"/>
              </w:rPr>
            </w:pPr>
            <w:r>
              <w:rPr>
                <w:rFonts w:eastAsia="Times New Roman"/>
                <w:bCs/>
                <w:lang w:eastAsia="ru-RU"/>
              </w:rPr>
              <w:t xml:space="preserve">Переводы ценных бумаг и иностранных финансовых инструментов по счетам депо</w:t>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lang w:eastAsia="ru-RU"/>
              </w:rPr>
            </w:pPr>
            <w:r>
              <w:rPr>
                <w:rFonts w:eastAsia="Times New Roman"/>
                <w:bCs/>
                <w:lang w:val="en-US" w:eastAsia="ru-RU"/>
              </w:rPr>
              <w:t xml:space="preserve">14</w:t>
            </w:r>
            <w:r>
              <w:rPr>
                <w:rFonts w:eastAsia="Times New Roman"/>
                <w:bCs/>
                <w:lang w:eastAsia="ru-RU"/>
              </w:rPr>
              <w:t xml:space="preserve">.4.1.</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rPr>
              <w:t xml:space="preserve">Перевод «поставка/получение, свободная от платежа»</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40" w:line="240" w:lineRule="auto"/>
              <w:rPr>
                <w:rFonts w:eastAsia="Times New Roman"/>
                <w:lang w:eastAsia="ru-RU"/>
              </w:rPr>
            </w:pPr>
            <w:r>
              <w:rPr>
                <w:rFonts w:eastAsia="Times New Roman"/>
                <w:lang w:eastAsia="ru-RU"/>
              </w:rPr>
              <w:t xml:space="preserve">600 руб.</w:t>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lang w:eastAsia="ru-RU"/>
              </w:rPr>
            </w:pPr>
            <w:r>
              <w:rPr>
                <w:rFonts w:eastAsia="Times New Roman"/>
                <w:bCs/>
                <w:lang w:val="en-US" w:eastAsia="ru-RU"/>
              </w:rPr>
              <w:t xml:space="preserve">14</w:t>
            </w:r>
            <w:r>
              <w:rPr>
                <w:rFonts w:eastAsia="Times New Roman"/>
                <w:bCs/>
                <w:lang w:eastAsia="ru-RU"/>
              </w:rPr>
              <w:t xml:space="preserve">.4.2.</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rPr>
              <w:t xml:space="preserve">Перевод «поставка/получение против платежа» </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40" w:line="240" w:lineRule="auto"/>
              <w:rPr>
                <w:rFonts w:eastAsia="Times New Roman"/>
                <w:lang w:eastAsia="ru-RU"/>
              </w:rPr>
            </w:pPr>
            <w:r>
              <w:rPr>
                <w:rFonts w:eastAsia="Times New Roman"/>
                <w:lang w:eastAsia="ru-RU"/>
              </w:rPr>
              <w:t xml:space="preserve">700 руб.</w:t>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lang w:val="en-US" w:eastAsia="ru-RU"/>
              </w:rPr>
            </w:pPr>
            <w:r>
              <w:rPr>
                <w:rFonts w:eastAsia="Times New Roman"/>
                <w:bCs/>
                <w:lang w:val="en-US" w:eastAsia="ru-RU"/>
              </w:rPr>
              <w:t xml:space="preserve">14.4.3.</w:t>
            </w:r>
            <w:r>
              <w:rPr>
                <w:rFonts w:eastAsia="Times New Roman"/>
                <w:bCs/>
                <w:lang w:val="en-US" w:eastAsia="ru-RU"/>
              </w:rPr>
            </w:r>
            <w:r>
              <w:rPr>
                <w:rFonts w:eastAsia="Times New Roman"/>
                <w:bCs/>
                <w:lang w:val="en-US" w:eastAsia="ru-RU"/>
              </w:rPr>
            </w:r>
          </w:p>
        </w:tc>
        <w:tc>
          <w:tcPr>
            <w:gridSpan w:val="2"/>
            <w:tcW w:w="1646"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40" w:line="240" w:lineRule="auto"/>
              <w:rPr>
                <w:rFonts w:eastAsia="Times New Roman"/>
                <w:bCs/>
                <w:lang w:val="en-US" w:eastAsia="ru-RU"/>
              </w:rPr>
            </w:pPr>
            <w:r>
              <w:rPr>
                <w:rFonts w:eastAsia="Times New Roman"/>
                <w:bCs/>
                <w:lang w:val="en-US" w:eastAsia="ru-RU"/>
              </w:rPr>
              <w:t xml:space="preserve">Не взимается</w:t>
            </w:r>
            <w:r>
              <w:rPr>
                <w:rFonts w:eastAsia="Times New Roman"/>
                <w:bCs/>
                <w:lang w:val="en-US" w:eastAsia="ru-RU"/>
              </w:rPr>
            </w:r>
            <w:r>
              <w:rPr>
                <w:rFonts w:eastAsia="Times New Roman"/>
                <w:bCs/>
                <w:lang w:val="en-US" w:eastAsia="ru-RU"/>
              </w:rPr>
            </w:r>
          </w:p>
        </w:tc>
        <w:tc>
          <w:tcPr>
            <w:tcW w:w="1312" w:type="pct"/>
            <w:vAlign w:val="top"/>
            <w:textDirection w:val="lrTb"/>
            <w:noWrap w:val="false"/>
          </w:tcPr>
          <w:p>
            <w:pPr>
              <w:pStyle w:val="1076"/>
              <w:rPr>
                <w:rFonts w:eastAsia="Times New Roman"/>
                <w:bCs/>
                <w:lang w:val="en-US" w:eastAsia="ru-RU"/>
              </w:rPr>
            </w:pPr>
            <w:r>
              <w:rPr>
                <w:rFonts w:eastAsia="Times New Roman"/>
                <w:bCs/>
                <w:lang w:val="en-US" w:eastAsia="ru-RU"/>
              </w:rPr>
            </w:r>
            <w:r>
              <w:rPr>
                <w:rFonts w:eastAsia="Times New Roman"/>
                <w:bCs/>
                <w:lang w:val="en-US" w:eastAsia="ru-RU"/>
              </w:rPr>
            </w:r>
            <w:r>
              <w:rPr>
                <w:rFonts w:eastAsia="Times New Roman"/>
                <w:bCs/>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lang w:eastAsia="ru-RU"/>
              </w:rPr>
            </w:pPr>
            <w:r>
              <w:rPr>
                <w:rFonts w:eastAsia="Times New Roman"/>
                <w:bCs/>
                <w:lang w:val="en-US" w:eastAsia="ru-RU"/>
              </w:rPr>
              <w:t xml:space="preserve">14</w:t>
            </w:r>
            <w:r>
              <w:rPr>
                <w:rFonts w:eastAsia="Times New Roman"/>
                <w:bCs/>
                <w:lang w:eastAsia="ru-RU"/>
              </w:rPr>
              <w:t xml:space="preserve">.4.4.</w:t>
            </w:r>
            <w:r>
              <w:rPr>
                <w:rFonts w:eastAsia="Arial Unicode MS"/>
                <w:bCs/>
                <w:lang w:eastAsia="ru-RU"/>
              </w:rPr>
            </w:r>
            <w:r>
              <w:rPr>
                <w:rFonts w:eastAsia="Arial Unicode MS"/>
                <w:bCs/>
                <w:lang w:eastAsia="ru-RU"/>
              </w:rPr>
            </w:r>
          </w:p>
        </w:tc>
        <w:tc>
          <w:tcPr>
            <w:gridSpan w:val="2"/>
            <w:shd w:val="clear" w:color="auto" w:fill="ffffff"/>
            <w:tcW w:w="1646"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40" w:line="240" w:lineRule="auto"/>
              <w:rPr>
                <w:rFonts w:eastAsia="Times New Roman"/>
                <w:lang w:eastAsia="ru-RU"/>
              </w:rPr>
            </w:pPr>
            <w:r>
              <w:rPr>
                <w:rFonts w:eastAsia="Times New Roman"/>
                <w:lang w:val="en-US" w:eastAsia="ru-RU"/>
              </w:rPr>
              <w:t xml:space="preserve">6</w:t>
            </w:r>
            <w:r>
              <w:rPr>
                <w:rFonts w:eastAsia="Times New Roman"/>
                <w:lang w:eastAsia="ru-RU"/>
              </w:rPr>
              <w:t xml:space="preserve">00 руб.</w:t>
            </w:r>
            <w:r>
              <w:rPr>
                <w:rFonts w:eastAsia="Times New Roman"/>
                <w:lang w:eastAsia="ru-RU"/>
              </w:rPr>
            </w:r>
            <w:r>
              <w:rPr>
                <w:rFonts w:eastAsia="Times New Roman"/>
                <w:lang w:eastAsia="ru-RU"/>
              </w:rPr>
            </w:r>
          </w:p>
          <w:p>
            <w:pPr>
              <w:pStyle w:val="1076"/>
              <w:ind w:right="-17"/>
              <w:jc w:val="center"/>
              <w:spacing w:before="40" w:after="40" w:line="240" w:lineRule="auto"/>
              <w:tabs>
                <w:tab w:val="left" w:pos="4464" w:leader="none"/>
                <w:tab w:val="left" w:pos="5760" w:leader="none"/>
              </w:tabs>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6"/>
              <w:ind w:right="-17"/>
              <w:jc w:val="both"/>
              <w:spacing w:before="40" w:after="0" w:line="240" w:lineRule="auto"/>
              <w:tabs>
                <w:tab w:val="left" w:pos="4464" w:leader="none"/>
                <w:tab w:val="left" w:pos="5760" w:leader="none"/>
              </w:tabs>
              <w:rPr>
                <w:rFonts w:eastAsia="Times New Roman"/>
                <w:lang w:eastAsia="ru-RU"/>
              </w:rPr>
            </w:pPr>
            <w:r>
              <w:rPr>
                <w:rFonts w:eastAsia="Times New Roman"/>
              </w:rPr>
              <w:t xml:space="preserve">Дополнительно взимается в качестве возмещения сумма расходов сторонних организаций</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0" w:line="240" w:lineRule="auto"/>
              <w:rPr>
                <w:rFonts w:eastAsia="Arial Unicode MS"/>
                <w:bCs/>
                <w:lang w:eastAsia="ru-RU"/>
              </w:rPr>
            </w:pPr>
            <w:r>
              <w:rPr>
                <w:rFonts w:eastAsia="Times New Roman"/>
                <w:bCs/>
                <w:lang w:val="en-US" w:eastAsia="ru-RU"/>
              </w:rPr>
              <w:t xml:space="preserve">14</w:t>
            </w:r>
            <w:r>
              <w:rPr>
                <w:rFonts w:eastAsia="Times New Roman"/>
                <w:bCs/>
                <w:lang w:eastAsia="ru-RU"/>
              </w:rPr>
              <w:t xml:space="preserve">.4.5.</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Перевод ценных бумаг по разделам счета депо (по счетам </w:t>
              <w:br w:type="textWrapping" w:clear="all"/>
              <w:t xml:space="preserve">АО «Россельхозбанк», открытым в других депозитариях)</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40" w:line="240" w:lineRule="auto"/>
              <w:rPr>
                <w:rFonts w:eastAsia="Times New Roman"/>
                <w:lang w:eastAsia="ru-RU"/>
              </w:rPr>
            </w:pPr>
            <w:r>
              <w:rPr>
                <w:rFonts w:eastAsia="Times New Roman"/>
                <w:lang w:eastAsia="ru-RU"/>
              </w:rPr>
              <w:t xml:space="preserve">100 руб.</w:t>
            </w:r>
            <w:r>
              <w:rPr>
                <w:rFonts w:eastAsia="Times New Roman"/>
                <w:lang w:eastAsia="ru-RU"/>
              </w:rPr>
            </w:r>
            <w:r>
              <w:rPr>
                <w:rFonts w:eastAsia="Times New Roman"/>
                <w:lang w:eastAsia="ru-RU"/>
              </w:rPr>
            </w:r>
          </w:p>
          <w:p>
            <w:pPr>
              <w:pStyle w:val="1076"/>
              <w:ind w:right="-17"/>
              <w:jc w:val="center"/>
              <w:spacing w:before="40" w:after="40" w:line="240" w:lineRule="auto"/>
              <w:tabs>
                <w:tab w:val="left" w:pos="4464" w:leader="none"/>
                <w:tab w:val="left" w:pos="5760" w:leader="none"/>
              </w:tabs>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0" w:line="240" w:lineRule="auto"/>
              <w:rPr>
                <w:rFonts w:eastAsia="Arial Unicode MS"/>
                <w:bCs/>
                <w:lang w:eastAsia="ru-RU"/>
              </w:rPr>
            </w:pPr>
            <w:r>
              <w:rPr>
                <w:rFonts w:eastAsia="Times New Roman"/>
                <w:bCs/>
                <w:lang w:eastAsia="ru-RU"/>
              </w:rPr>
              <w:t xml:space="preserve">14.4.6.</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Переводы ценных бумаг по операциям купли-продажи ценных бумаг, совершенным через брокера </w:t>
              <w:br w:type="textWrapping" w:clear="all"/>
              <w:t xml:space="preserve">АО «Россельхозбанк»</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40" w:line="240" w:lineRule="auto"/>
              <w:rPr>
                <w:rFonts w:eastAsia="Arial Unicode MS"/>
                <w:lang w:eastAsia="ru-RU"/>
              </w:rPr>
            </w:pPr>
            <w:r>
              <w:rPr>
                <w:rFonts w:eastAsia="Times New Roman"/>
                <w:lang w:eastAsia="ru-RU"/>
              </w:rPr>
              <w:t xml:space="preserve">Не взимается</w:t>
            </w:r>
            <w:r>
              <w:rPr>
                <w:rFonts w:eastAsia="Arial Unicode MS"/>
                <w:lang w:eastAsia="ru-RU"/>
              </w:rPr>
            </w:r>
            <w:r>
              <w:rPr>
                <w:rFonts w:eastAsia="Arial Unicode MS"/>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0" w:line="240" w:lineRule="auto"/>
              <w:rPr>
                <w:rFonts w:eastAsia="Arial Unicode MS"/>
                <w:bCs/>
                <w:lang w:eastAsia="ru-RU"/>
              </w:rPr>
            </w:pPr>
            <w:r>
              <w:rPr>
                <w:rFonts w:eastAsia="Times New Roman"/>
                <w:bCs/>
                <w:lang w:eastAsia="ru-RU"/>
              </w:rPr>
              <w:t xml:space="preserve">14.4.7.</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Изменение места хранения ценных бумаг</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40" w:line="240" w:lineRule="auto"/>
              <w:rPr>
                <w:rFonts w:eastAsia="Times New Roman"/>
                <w:lang w:eastAsia="ru-RU"/>
              </w:rPr>
            </w:pPr>
            <w:r>
              <w:rPr>
                <w:rFonts w:eastAsia="Times New Roman"/>
                <w:lang w:eastAsia="ru-RU"/>
              </w:rPr>
              <w:t xml:space="preserve">300 руб.</w:t>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0" w:line="240" w:lineRule="auto"/>
              <w:rPr>
                <w:rFonts w:eastAsia="Arial Unicode MS"/>
                <w:bCs/>
                <w:lang w:eastAsia="ru-RU"/>
              </w:rPr>
            </w:pPr>
            <w:r>
              <w:rPr>
                <w:rFonts w:eastAsia="Times New Roman"/>
                <w:bCs/>
                <w:lang w:eastAsia="ru-RU"/>
              </w:rPr>
              <w:t xml:space="preserve">14.4.8.</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0" w:line="240" w:lineRule="auto"/>
              <w:rPr>
                <w:rFonts w:eastAsia="Times New Roman"/>
                <w:lang w:eastAsia="ru-RU"/>
              </w:rPr>
            </w:pPr>
            <w:r>
              <w:rPr>
                <w:rFonts w:eastAsia="Times New Roman"/>
                <w:lang w:eastAsia="ru-RU"/>
              </w:rPr>
              <w:t xml:space="preserve">0,1% от суммы сделки, </w:t>
            </w:r>
            <w:r>
              <w:rPr>
                <w:rFonts w:eastAsia="Times New Roman"/>
                <w:lang w:eastAsia="ru-RU"/>
              </w:rPr>
            </w:r>
            <w:r>
              <w:rPr>
                <w:rFonts w:eastAsia="Times New Roman"/>
                <w:lang w:eastAsia="ru-RU"/>
              </w:rPr>
            </w:r>
          </w:p>
          <w:p>
            <w:pPr>
              <w:pStyle w:val="1076"/>
              <w:ind w:right="-17"/>
              <w:jc w:val="center"/>
              <w:spacing w:after="0" w:line="240" w:lineRule="auto"/>
              <w:tabs>
                <w:tab w:val="left" w:pos="4464" w:leader="none"/>
                <w:tab w:val="left" w:pos="5760" w:leader="none"/>
              </w:tabs>
              <w:rPr>
                <w:rFonts w:eastAsia="Times New Roman"/>
                <w:lang w:eastAsia="ru-RU"/>
              </w:rPr>
            </w:pPr>
            <w:r>
              <w:rPr>
                <w:rFonts w:eastAsia="Times New Roman"/>
                <w:lang w:eastAsia="ru-RU"/>
              </w:rPr>
              <w:t xml:space="preserve">максимум 5 000руб.</w:t>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center"/>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00" w:after="100" w:line="240" w:lineRule="auto"/>
              <w:rPr>
                <w:rFonts w:eastAsia="Times New Roman"/>
                <w:bCs/>
                <w:lang w:eastAsia="ru-RU"/>
              </w:rPr>
            </w:pPr>
            <w:r>
              <w:rPr>
                <w:rFonts w:eastAsia="Times New Roman"/>
                <w:bCs/>
                <w:lang w:eastAsia="ru-RU"/>
              </w:rPr>
              <w:t xml:space="preserve">14.5.</w:t>
            </w:r>
            <w:r>
              <w:rPr>
                <w:rFonts w:eastAsia="Times New Roman"/>
                <w:bCs/>
                <w:lang w:eastAsia="ru-RU"/>
              </w:rPr>
            </w:r>
            <w:r>
              <w:rPr>
                <w:rFonts w:eastAsia="Times New Roman"/>
                <w:bCs/>
                <w:lang w:eastAsia="ru-RU"/>
              </w:rPr>
            </w:r>
          </w:p>
        </w:tc>
        <w:tc>
          <w:tcPr>
            <w:gridSpan w:val="5"/>
            <w:tcW w:w="4463" w:type="pct"/>
            <w:vAlign w:val="top"/>
            <w:textDirection w:val="lrTb"/>
            <w:noWrap w:val="false"/>
          </w:tcPr>
          <w:p>
            <w:pPr>
              <w:pStyle w:val="1076"/>
              <w:ind w:left="-2" w:right="-18"/>
              <w:jc w:val="both"/>
              <w:spacing w:before="100" w:after="100" w:line="240" w:lineRule="auto"/>
              <w:tabs>
                <w:tab w:val="left" w:pos="4464" w:leader="none"/>
                <w:tab w:val="left" w:pos="5760" w:leader="none"/>
              </w:tabs>
              <w:rPr>
                <w:rFonts w:eastAsia="Times New Roman"/>
                <w:iCs/>
                <w:lang w:eastAsia="ru-RU"/>
              </w:rPr>
            </w:pPr>
            <w:r>
              <w:rPr>
                <w:rFonts w:eastAsia="Times New Roman"/>
                <w:bCs/>
                <w:lang w:eastAsia="ru-RU"/>
              </w:rPr>
              <w:t xml:space="preserve">Операции по блокировке</w:t>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6"/>
              <w:jc w:val="center"/>
              <w:spacing w:before="40" w:after="40" w:line="240" w:lineRule="auto"/>
              <w:rPr>
                <w:rFonts w:eastAsia="Arial Unicode MS"/>
                <w:bCs/>
                <w:lang w:eastAsia="ru-RU"/>
              </w:rPr>
            </w:pPr>
            <w:r>
              <w:rPr>
                <w:rFonts w:eastAsia="Times New Roman"/>
                <w:bCs/>
                <w:lang w:val="en-US" w:eastAsia="ru-RU"/>
              </w:rPr>
              <w:t xml:space="preserve">14</w:t>
            </w:r>
            <w:r>
              <w:rPr>
                <w:rFonts w:eastAsia="Times New Roman"/>
                <w:bCs/>
                <w:lang w:eastAsia="ru-RU"/>
              </w:rPr>
              <w:t xml:space="preserve">.5.1.</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0" w:line="240" w:lineRule="auto"/>
              <w:tabs>
                <w:tab w:val="left" w:pos="290" w:leader="none"/>
              </w:tabs>
              <w:rPr>
                <w:rFonts w:eastAsia="Times New Roman"/>
                <w:bCs/>
                <w:lang w:eastAsia="ru-RU"/>
              </w:rPr>
            </w:pPr>
            <w:r>
              <w:rPr>
                <w:rFonts w:eastAsia="Times New Roman"/>
                <w:bCs/>
              </w:rPr>
              <w:t xml:space="preserve">-</w:t>
              <w:tab/>
              <w:t xml:space="preserve">блокирование, разблокирование ценных бумаг на счете депо по поручению клиента</w:t>
            </w:r>
            <w:r>
              <w:rPr>
                <w:rFonts w:eastAsia="Times New Roman"/>
                <w:bCs/>
                <w:lang w:eastAsia="ru-RU"/>
              </w:rPr>
            </w:r>
            <w:r>
              <w:rPr>
                <w:rFonts w:eastAsia="Times New Roman"/>
                <w:bCs/>
                <w:lang w:eastAsia="ru-RU"/>
              </w:rPr>
            </w:r>
          </w:p>
        </w:tc>
        <w:tc>
          <w:tcPr>
            <w:gridSpan w:val="2"/>
            <w:tcBorders>
              <w:top w:val="none" w:color="000000" w:sz="4" w:space="0"/>
            </w:tcBorders>
            <w:tcW w:w="1505" w:type="pct"/>
            <w:vAlign w:val="center"/>
            <w:vMerge w:val="restart"/>
            <w:textDirection w:val="lrTb"/>
            <w:noWrap w:val="false"/>
          </w:tcPr>
          <w:p>
            <w:pPr>
              <w:pStyle w:val="1076"/>
              <w:jc w:val="center"/>
              <w:spacing w:before="40" w:after="40" w:line="240" w:lineRule="auto"/>
              <w:rPr>
                <w:rFonts w:eastAsia="Times New Roman"/>
                <w:lang w:eastAsia="ru-RU"/>
              </w:rPr>
            </w:pPr>
            <w:r>
              <w:rPr>
                <w:rFonts w:eastAsia="Times New Roman"/>
                <w:lang w:eastAsia="ru-RU"/>
              </w:rPr>
              <w:t xml:space="preserve">3 000 руб.</w:t>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0" w:line="240" w:lineRule="auto"/>
              <w:tabs>
                <w:tab w:val="left" w:pos="346" w:leader="none"/>
              </w:tabs>
              <w:rPr>
                <w:rFonts w:eastAsia="Times New Roman"/>
                <w:bCs/>
                <w:lang w:eastAsia="ru-RU"/>
              </w:rPr>
            </w:pPr>
            <w:r>
              <w:rPr>
                <w:rFonts w:eastAsia="Times New Roman"/>
                <w:bC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eastAsia="Times New Roman"/>
                <w:bCs/>
                <w:lang w:eastAsia="ru-RU"/>
              </w:rPr>
            </w:r>
            <w:r>
              <w:rPr>
                <w:rFonts w:eastAsia="Times New Roman"/>
                <w:bCs/>
                <w:lang w:eastAsia="ru-RU"/>
              </w:rPr>
            </w:r>
          </w:p>
        </w:tc>
        <w:tc>
          <w:tcPr>
            <w:gridSpan w:val="2"/>
            <w:tcW w:w="1505" w:type="pct"/>
            <w:vAlign w:val="top"/>
            <w:vMerge w:val="continue"/>
            <w:textDirection w:val="lrTb"/>
            <w:noWrap w:val="false"/>
          </w:tcPr>
          <w:p>
            <w:pPr>
              <w:pStyle w:val="1076"/>
              <w:ind w:left="-2" w:right="-18"/>
              <w:jc w:val="center"/>
              <w:spacing w:before="40" w:after="40" w:line="240" w:lineRule="auto"/>
              <w:tabs>
                <w:tab w:val="left" w:pos="4464" w:leader="none"/>
                <w:tab w:val="left" w:pos="5760" w:leader="none"/>
              </w:tabs>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tabs>
                <w:tab w:val="left" w:pos="298" w:leader="none"/>
              </w:tabs>
              <w:rPr>
                <w:rFonts w:eastAsia="Times New Roman"/>
                <w:bCs/>
                <w:lang w:eastAsia="ru-RU"/>
              </w:rPr>
            </w:pPr>
            <w:r>
              <w:rPr>
                <w:rFonts w:eastAsia="Times New Roman"/>
                <w:bCs/>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eastAsia="Times New Roman"/>
                <w:bCs/>
                <w:lang w:eastAsia="ru-RU"/>
              </w:rPr>
            </w:r>
            <w:r>
              <w:rPr>
                <w:rFonts w:eastAsia="Times New Roman"/>
                <w:bCs/>
                <w:lang w:eastAsia="ru-RU"/>
              </w:rPr>
            </w:r>
          </w:p>
        </w:tc>
        <w:tc>
          <w:tcPr>
            <w:gridSpan w:val="2"/>
            <w:tcW w:w="1505" w:type="pct"/>
            <w:vAlign w:val="top"/>
            <w:vMerge w:val="continue"/>
            <w:textDirection w:val="lrTb"/>
            <w:noWrap w:val="false"/>
          </w:tcPr>
          <w:p>
            <w:pPr>
              <w:pStyle w:val="1076"/>
              <w:ind w:left="-2" w:right="-18"/>
              <w:jc w:val="center"/>
              <w:spacing w:before="40" w:after="40" w:line="240" w:lineRule="auto"/>
              <w:tabs>
                <w:tab w:val="left" w:pos="4464" w:leader="none"/>
                <w:tab w:val="left" w:pos="5760" w:leader="none"/>
              </w:tabs>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tabs>
                <w:tab w:val="left" w:pos="262" w:leader="none"/>
              </w:tabs>
              <w:rPr>
                <w:rFonts w:eastAsia="Times New Roman"/>
                <w:bCs/>
                <w:lang w:eastAsia="ru-RU"/>
              </w:rPr>
            </w:pPr>
            <w:r>
              <w:rPr>
                <w:rFonts w:eastAsia="Times New Roman"/>
                <w:bCs/>
              </w:rPr>
              <w:t xml:space="preserve">-</w:t>
              <w:tab/>
              <w:t xml:space="preserve">регистрация уступки прав по договору залога ценных бумаг</w:t>
            </w:r>
            <w:r>
              <w:rPr>
                <w:rFonts w:eastAsia="Times New Roman"/>
                <w:bCs/>
                <w:lang w:eastAsia="ru-RU"/>
              </w:rPr>
            </w:r>
            <w:r>
              <w:rPr>
                <w:rFonts w:eastAsia="Times New Roman"/>
                <w:bCs/>
                <w:lang w:eastAsia="ru-RU"/>
              </w:rPr>
            </w:r>
          </w:p>
        </w:tc>
        <w:tc>
          <w:tcPr>
            <w:gridSpan w:val="2"/>
            <w:tcW w:w="1505" w:type="pct"/>
            <w:vAlign w:val="top"/>
            <w:vMerge w:val="continue"/>
            <w:textDirection w:val="lrTb"/>
            <w:noWrap w:val="false"/>
          </w:tcPr>
          <w:p>
            <w:pPr>
              <w:pStyle w:val="1076"/>
              <w:jc w:val="center"/>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tabs>
                <w:tab w:val="left" w:pos="214" w:leader="none"/>
              </w:tabs>
              <w:rPr>
                <w:rFonts w:eastAsia="Times New Roman"/>
                <w:lang w:eastAsia="ru-RU"/>
              </w:rPr>
            </w:pPr>
            <w:r>
              <w:rPr>
                <w:rFonts w:eastAsia="Times New Roman"/>
                <w:bCs/>
              </w:rPr>
              <w:t xml:space="preserve">-</w:t>
              <w:tab/>
              <w:t xml:space="preserve">регистрация перехода прав по договору залога ценных бумаг</w:t>
            </w:r>
            <w:r>
              <w:rPr>
                <w:rFonts w:eastAsia="Times New Roman"/>
                <w:lang w:eastAsia="ru-RU"/>
              </w:rPr>
            </w:r>
            <w:r>
              <w:rPr>
                <w:rFonts w:eastAsia="Times New Roman"/>
                <w:lang w:eastAsia="ru-RU"/>
              </w:rPr>
            </w:r>
          </w:p>
        </w:tc>
        <w:tc>
          <w:tcPr>
            <w:gridSpan w:val="2"/>
            <w:tcW w:w="1505" w:type="pct"/>
            <w:vAlign w:val="top"/>
            <w:vMerge w:val="continue"/>
            <w:textDirection w:val="lrTb"/>
            <w:noWrap w:val="false"/>
          </w:tcPr>
          <w:p>
            <w:pPr>
              <w:pStyle w:val="1076"/>
              <w:jc w:val="center"/>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tabs>
                <w:tab w:val="left" w:pos="290" w:leader="none"/>
              </w:tabs>
              <w:rPr>
                <w:rFonts w:eastAsia="Times New Roman"/>
                <w:lang w:eastAsia="ru-RU"/>
              </w:rPr>
            </w:pPr>
            <w:r>
              <w:rPr>
                <w:rFonts w:eastAsia="Times New Roman"/>
                <w:bCs/>
              </w:rPr>
              <w:t xml:space="preserve">-</w:t>
              <w:tab/>
              <w:t xml:space="preserve">административное блокирование/разблокирование ценных бумаг на счете депо</w:t>
            </w:r>
            <w:r>
              <w:rPr>
                <w:rFonts w:eastAsia="Times New Roman"/>
                <w:lang w:eastAsia="ru-RU"/>
              </w:rPr>
            </w:r>
            <w:r>
              <w:rPr>
                <w:rFonts w:eastAsia="Times New Roman"/>
                <w:lang w:eastAsia="ru-RU"/>
              </w:rPr>
            </w:r>
          </w:p>
        </w:tc>
        <w:tc>
          <w:tcPr>
            <w:gridSpan w:val="2"/>
            <w:tcW w:w="1505" w:type="pct"/>
            <w:vAlign w:val="top"/>
            <w:textDirection w:val="lrTb"/>
            <w:noWrap w:val="false"/>
          </w:tcPr>
          <w:p>
            <w:pPr>
              <w:pStyle w:val="1076"/>
              <w:jc w:val="center"/>
              <w:spacing w:before="40" w:after="40" w:line="240" w:lineRule="auto"/>
              <w:rPr>
                <w:rFonts w:eastAsia="Arial Unicode MS"/>
                <w:lang w:eastAsia="ru-RU"/>
              </w:rPr>
            </w:pPr>
            <w:r>
              <w:rPr>
                <w:rFonts w:eastAsia="Times New Roman"/>
              </w:rPr>
              <w:t xml:space="preserve">Комиссия не взимается</w:t>
            </w:r>
            <w:r>
              <w:rPr>
                <w:rFonts w:eastAsia="Arial Unicode MS"/>
                <w:lang w:eastAsia="ru-RU"/>
              </w:rPr>
            </w:r>
            <w:r>
              <w:rPr>
                <w:rFonts w:eastAsia="Arial Unicode MS"/>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00" w:after="100" w:line="240" w:lineRule="auto"/>
              <w:rPr>
                <w:rFonts w:eastAsia="Times New Roman"/>
                <w:bCs/>
                <w:lang w:eastAsia="ru-RU"/>
              </w:rPr>
            </w:pPr>
            <w:r>
              <w:rPr>
                <w:rFonts w:eastAsia="Times New Roman"/>
                <w:bCs/>
                <w:lang w:eastAsia="ru-RU"/>
              </w:rPr>
              <w:t xml:space="preserve">14.6.</w:t>
            </w:r>
            <w:r>
              <w:rPr>
                <w:rFonts w:eastAsia="Times New Roman"/>
                <w:bCs/>
                <w:lang w:eastAsia="ru-RU"/>
              </w:rPr>
            </w:r>
            <w:r>
              <w:rPr>
                <w:rFonts w:eastAsia="Times New Roman"/>
                <w:bCs/>
                <w:lang w:eastAsia="ru-RU"/>
              </w:rPr>
            </w:r>
          </w:p>
        </w:tc>
        <w:tc>
          <w:tcPr>
            <w:gridSpan w:val="5"/>
            <w:tcW w:w="4463" w:type="pct"/>
            <w:vAlign w:val="top"/>
            <w:textDirection w:val="lrTb"/>
            <w:noWrap w:val="false"/>
          </w:tcPr>
          <w:p>
            <w:pPr>
              <w:pStyle w:val="1076"/>
              <w:ind w:left="-2" w:right="-18"/>
              <w:jc w:val="both"/>
              <w:spacing w:before="100" w:after="100" w:line="240" w:lineRule="auto"/>
              <w:tabs>
                <w:tab w:val="left" w:pos="4464" w:leader="none"/>
                <w:tab w:val="left" w:pos="5760" w:leader="none"/>
              </w:tabs>
              <w:rPr>
                <w:rFonts w:eastAsia="Times New Roman"/>
                <w:iCs/>
                <w:lang w:eastAsia="ru-RU"/>
              </w:rPr>
            </w:pPr>
            <w:r>
              <w:rPr>
                <w:rFonts w:eastAsia="Times New Roman"/>
                <w:bCs/>
                <w:lang w:eastAsia="ru-RU"/>
              </w:rPr>
              <w:t xml:space="preserve">Корпоративные действия</w:t>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0" w:line="240" w:lineRule="auto"/>
              <w:rPr>
                <w:rFonts w:eastAsia="Arial Unicode MS"/>
                <w:bCs/>
                <w:lang w:eastAsia="ru-RU"/>
              </w:rPr>
            </w:pPr>
            <w:r>
              <w:rPr>
                <w:rFonts w:eastAsia="Times New Roman"/>
                <w:bCs/>
                <w:lang w:eastAsia="ru-RU"/>
              </w:rPr>
              <w:t xml:space="preserve">14.6.1.</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0" w:line="240" w:lineRule="auto"/>
              <w:rPr>
                <w:rFonts w:eastAsia="Times New Roman"/>
                <w:bCs/>
                <w:lang w:eastAsia="ru-RU"/>
              </w:rPr>
            </w:pPr>
            <w:r>
              <w:rPr>
                <w:rFonts w:eastAsia="Times New Roman"/>
                <w:bCs/>
              </w:rPr>
              <w:t xml:space="preserve">Извещение о корпоративных действиях эмитентов</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0" w:line="240" w:lineRule="auto"/>
              <w:rPr>
                <w:rFonts w:eastAsia="Arial Unicode MS"/>
                <w:lang w:eastAsia="ru-RU"/>
              </w:rPr>
            </w:pPr>
            <w:r>
              <w:rPr>
                <w:rFonts w:eastAsia="Times New Roman"/>
              </w:rPr>
              <w:t xml:space="preserve">Комиссия не взимается</w:t>
            </w:r>
            <w:r>
              <w:rPr>
                <w:rFonts w:eastAsia="Arial Unicode MS"/>
                <w:lang w:eastAsia="ru-RU"/>
              </w:rPr>
            </w:r>
            <w:r>
              <w:rPr>
                <w:rFonts w:eastAsia="Arial Unicode MS"/>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6"/>
              <w:jc w:val="center"/>
              <w:spacing w:before="40" w:after="0" w:line="240" w:lineRule="auto"/>
              <w:rPr>
                <w:rFonts w:eastAsia="Arial Unicode MS"/>
                <w:bCs/>
                <w:lang w:eastAsia="ru-RU"/>
              </w:rPr>
            </w:pPr>
            <w:r>
              <w:rPr>
                <w:rFonts w:eastAsia="Times New Roman"/>
                <w:bCs/>
                <w:lang w:eastAsia="ru-RU"/>
              </w:rPr>
              <w:t xml:space="preserve">14.6.2.</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0" w:line="240" w:lineRule="auto"/>
              <w:rPr>
                <w:rFonts w:eastAsia="Times New Roman"/>
                <w:bCs/>
                <w:lang w:eastAsia="ru-RU"/>
              </w:rPr>
            </w:pPr>
            <w:r>
              <w:rPr>
                <w:rFonts w:eastAsia="Times New Roman"/>
                <w:bCs/>
              </w:rPr>
              <w:t xml:space="preserve">Оказание содействия в осуществлении депонентом прав по ценным бума</w:t>
            </w:r>
            <w:r>
              <w:rPr>
                <w:rFonts w:eastAsia="Times New Roman"/>
                <w:bCs/>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lang w:eastAsia="ru-RU"/>
              </w:rPr>
            </w:pPr>
            <w:r>
              <w:rPr>
                <w:rFonts w:eastAsia="Times New Roman"/>
              </w:rPr>
              <w:t xml:space="preserve">- посредством электронного голосования (дистанционное участие)</w:t>
            </w:r>
            <w:r>
              <w:rPr>
                <w:rFonts w:eastAsia="Times New Roman"/>
                <w:lang w:eastAsia="ru-RU"/>
              </w:rPr>
            </w:r>
            <w:r>
              <w:rPr>
                <w:rFonts w:eastAsia="Times New Roman"/>
                <w:lang w:eastAsia="ru-RU"/>
              </w:rPr>
            </w:r>
          </w:p>
        </w:tc>
        <w:tc>
          <w:tcPr>
            <w:gridSpan w:val="2"/>
            <w:tcW w:w="1505" w:type="pct"/>
            <w:vAlign w:val="top"/>
            <w:textDirection w:val="lrTb"/>
            <w:noWrap w:val="false"/>
          </w:tcPr>
          <w:p>
            <w:pPr>
              <w:pStyle w:val="1076"/>
              <w:jc w:val="center"/>
              <w:spacing w:before="40" w:after="40" w:line="240" w:lineRule="auto"/>
              <w:rPr>
                <w:rFonts w:eastAsia="Times New Roman"/>
                <w:lang w:eastAsia="ru-RU"/>
              </w:rPr>
            </w:pPr>
            <w:r>
              <w:rPr>
                <w:rFonts w:eastAsia="Times New Roman"/>
                <w:lang w:eastAsia="ru-RU"/>
              </w:rPr>
              <w:t xml:space="preserve">1 500 руб.</w:t>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lang w:eastAsia="ru-RU"/>
              </w:rPr>
            </w:pPr>
            <w:r>
              <w:rPr>
                <w:rFonts w:eastAsia="Times New Roman"/>
              </w:rPr>
              <w:t xml:space="preserve">- личное участие в собрании (личная передача документов или информации о волеизъявлении депонента)</w:t>
            </w:r>
            <w:r>
              <w:rPr>
                <w:rFonts w:eastAsia="Times New Roman"/>
                <w:lang w:eastAsia="ru-RU"/>
              </w:rPr>
            </w:r>
            <w:r>
              <w:rPr>
                <w:rFonts w:eastAsia="Times New Roman"/>
                <w:lang w:eastAsia="ru-RU"/>
              </w:rPr>
            </w:r>
          </w:p>
        </w:tc>
        <w:tc>
          <w:tcPr>
            <w:gridSpan w:val="2"/>
            <w:tcW w:w="1505" w:type="pct"/>
            <w:vAlign w:val="top"/>
            <w:textDirection w:val="lrTb"/>
            <w:noWrap w:val="false"/>
          </w:tcPr>
          <w:p>
            <w:pPr>
              <w:pStyle w:val="1076"/>
              <w:jc w:val="center"/>
              <w:spacing w:before="40" w:after="40" w:line="240" w:lineRule="auto"/>
              <w:rPr>
                <w:rFonts w:eastAsia="Times New Roman"/>
                <w:lang w:eastAsia="ru-RU"/>
              </w:rPr>
            </w:pPr>
            <w:r>
              <w:rPr>
                <w:rFonts w:eastAsia="Times New Roman"/>
                <w:lang w:eastAsia="ru-RU"/>
              </w:rPr>
              <w:t xml:space="preserve">10 000 руб.</w:t>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lang w:eastAsia="ru-RU"/>
              </w:rPr>
            </w:pPr>
            <w:r>
              <w:rPr>
                <w:rFonts w:eastAsia="Times New Roman"/>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lang w:eastAsia="ru-RU"/>
              </w:rPr>
            </w:pPr>
            <w:r>
              <w:rPr>
                <w:rFonts w:eastAsia="Times New Roman"/>
                <w:bCs/>
                <w:lang w:val="en-US" w:eastAsia="ru-RU"/>
              </w:rPr>
              <w:t xml:space="preserve">14</w:t>
            </w:r>
            <w:r>
              <w:rPr>
                <w:rFonts w:eastAsia="Times New Roman"/>
                <w:bCs/>
                <w:lang w:eastAsia="ru-RU"/>
              </w:rPr>
              <w:t xml:space="preserve">.6.3.</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rPr>
              <w:t xml:space="preserve">Конвертация акций, погашение ценных бумаг и аннулирование выпуска, объединение выпуска, дробление/консолидация выпуска</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40" w:line="240" w:lineRule="auto"/>
              <w:rPr>
                <w:rFonts w:eastAsia="Times New Roman"/>
                <w:lang w:eastAsia="ru-RU"/>
              </w:rPr>
            </w:pPr>
            <w:r>
              <w:rPr>
                <w:rFonts w:eastAsia="Times New Roman"/>
                <w:lang w:eastAsia="ru-RU"/>
              </w:rPr>
              <w:t xml:space="preserve">500 руб.</w:t>
            </w:r>
            <w:r>
              <w:rPr>
                <w:rFonts w:eastAsia="Times New Roman"/>
                <w:lang w:eastAsia="ru-RU"/>
              </w:rPr>
            </w:r>
            <w:r>
              <w:rPr>
                <w:rFonts w:eastAsia="Times New Roman"/>
                <w:lang w:eastAsia="ru-RU"/>
              </w:rPr>
            </w:r>
          </w:p>
          <w:p>
            <w:pPr>
              <w:pStyle w:val="1076"/>
              <w:ind w:left="-2" w:right="-18"/>
              <w:jc w:val="center"/>
              <w:spacing w:before="40" w:after="40" w:line="240" w:lineRule="auto"/>
              <w:tabs>
                <w:tab w:val="left" w:pos="4464" w:leader="none"/>
                <w:tab w:val="left" w:pos="5760" w:leader="none"/>
              </w:tabs>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lang w:eastAsia="ru-RU"/>
              </w:rPr>
            </w:pPr>
            <w:r>
              <w:rPr>
                <w:rFonts w:eastAsia="Times New Roman"/>
                <w:bCs/>
                <w:lang w:val="en-US" w:eastAsia="ru-RU"/>
              </w:rPr>
              <w:t xml:space="preserve">14</w:t>
            </w:r>
            <w:r>
              <w:rPr>
                <w:rFonts w:eastAsia="Times New Roman"/>
                <w:bCs/>
                <w:lang w:eastAsia="ru-RU"/>
              </w:rPr>
              <w:t xml:space="preserve">.6.4.</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rPr>
              <w:t xml:space="preserve">Конвертация акций в депозитарные расписки (конвертация акций из депозитарных расписок)</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40" w:line="240" w:lineRule="auto"/>
              <w:rPr>
                <w:rFonts w:eastAsia="Times New Roman"/>
                <w:lang w:eastAsia="ru-RU"/>
              </w:rPr>
            </w:pPr>
            <w:r>
              <w:rPr>
                <w:rFonts w:eastAsia="Times New Roman"/>
                <w:lang w:eastAsia="ru-RU"/>
              </w:rPr>
              <w:t xml:space="preserve">1 000 руб.</w:t>
            </w:r>
            <w:r>
              <w:rPr>
                <w:rFonts w:eastAsia="Times New Roman"/>
                <w:lang w:eastAsia="ru-RU"/>
              </w:rPr>
            </w:r>
            <w:r>
              <w:rPr>
                <w:rFonts w:eastAsia="Times New Roman"/>
                <w:lang w:eastAsia="ru-RU"/>
              </w:rPr>
            </w:r>
          </w:p>
          <w:p>
            <w:pPr>
              <w:pStyle w:val="1076"/>
              <w:ind w:left="-2" w:right="-18"/>
              <w:jc w:val="center"/>
              <w:spacing w:before="40" w:after="40" w:line="240" w:lineRule="auto"/>
              <w:tabs>
                <w:tab w:val="left" w:pos="4464" w:leader="none"/>
                <w:tab w:val="left" w:pos="5760" w:leader="none"/>
              </w:tabs>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lang w:eastAsia="ru-RU"/>
              </w:rPr>
            </w:pPr>
            <w:r>
              <w:rPr>
                <w:rFonts w:eastAsia="Times New Roman"/>
                <w:bCs/>
                <w:lang w:val="en-US" w:eastAsia="ru-RU"/>
              </w:rPr>
              <w:t xml:space="preserve">14</w:t>
            </w:r>
            <w:r>
              <w:rPr>
                <w:rFonts w:eastAsia="Times New Roman"/>
                <w:bCs/>
                <w:lang w:eastAsia="ru-RU"/>
              </w:rPr>
              <w:t xml:space="preserve">.6.5.</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rPr>
              <w:t xml:space="preserve">Зачисление сумм доходов на денежные счета, открытые в </w:t>
              <w:br w:type="textWrapping" w:clear="all"/>
              <w:t xml:space="preserve">АО «Россельхозбанк»</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40" w:line="240" w:lineRule="auto"/>
              <w:rPr>
                <w:rFonts w:eastAsia="Arial Unicode MS"/>
                <w:lang w:eastAsia="ru-RU"/>
              </w:rPr>
            </w:pPr>
            <w:r>
              <w:rPr>
                <w:rFonts w:eastAsia="Times New Roman"/>
              </w:rPr>
              <w:t xml:space="preserve">Комиссия не взимается</w:t>
            </w:r>
            <w:r>
              <w:rPr>
                <w:rFonts w:eastAsia="Arial Unicode MS"/>
                <w:lang w:eastAsia="ru-RU"/>
              </w:rPr>
            </w:r>
            <w:r>
              <w:rPr>
                <w:rFonts w:eastAsia="Arial Unicode MS"/>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6"/>
              <w:jc w:val="center"/>
              <w:spacing w:before="40" w:after="40" w:line="240" w:lineRule="auto"/>
              <w:rPr>
                <w:rFonts w:eastAsia="Arial Unicode MS"/>
                <w:bCs/>
                <w:lang w:eastAsia="ru-RU"/>
              </w:rPr>
            </w:pPr>
            <w:r>
              <w:rPr>
                <w:rFonts w:eastAsia="Times New Roman"/>
                <w:bCs/>
                <w:lang w:val="en-US" w:eastAsia="ru-RU"/>
              </w:rPr>
              <w:t xml:space="preserve">14</w:t>
            </w:r>
            <w:r>
              <w:rPr>
                <w:rFonts w:eastAsia="Times New Roman"/>
                <w:bCs/>
                <w:lang w:eastAsia="ru-RU"/>
              </w:rPr>
              <w:t xml:space="preserve">.6.6.</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rPr>
              <w:t xml:space="preserve">Перевод сумм доходов на счета, открытые в других банках</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6"/>
              <w:ind w:right="-17"/>
              <w:jc w:val="both"/>
              <w:spacing w:after="0" w:line="240" w:lineRule="auto"/>
              <w:tabs>
                <w:tab w:val="left" w:pos="4464" w:leader="none"/>
                <w:tab w:val="left" w:pos="5760" w:leader="none"/>
              </w:tabs>
              <w:rPr>
                <w:rFonts w:eastAsia="Times New Roman"/>
                <w:iCs/>
                <w:lang w:eastAsia="ru-RU"/>
              </w:rPr>
            </w:pPr>
            <w:r>
              <w:rPr>
                <w:rFonts w:eastAsia="Times New Roman"/>
              </w:rPr>
              <w:t xml:space="preserve">В случае, если сумма перевода меньше суммы комиссии, то перевод дохода не производится, сумма зачисляется в доход Банка. </w:t>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lang w:eastAsia="ru-RU"/>
              </w:rPr>
            </w:pPr>
            <w:r>
              <w:rPr>
                <w:rFonts w:eastAsia="Times New Roman"/>
                <w:lang w:eastAsia="ru-RU"/>
              </w:rPr>
              <w:t xml:space="preserve">- в рублях</w:t>
            </w:r>
            <w:r>
              <w:rPr>
                <w:rFonts w:eastAsia="Times New Roman"/>
                <w:lang w:eastAsia="ru-RU"/>
              </w:rPr>
            </w:r>
            <w:r>
              <w:rPr>
                <w:rFonts w:eastAsia="Times New Roman"/>
                <w:lang w:eastAsia="ru-RU"/>
              </w:rPr>
            </w:r>
          </w:p>
        </w:tc>
        <w:tc>
          <w:tcPr>
            <w:gridSpan w:val="2"/>
            <w:tcW w:w="1505" w:type="pct"/>
            <w:vAlign w:val="top"/>
            <w:textDirection w:val="lrTb"/>
            <w:noWrap w:val="false"/>
          </w:tcPr>
          <w:p>
            <w:pPr>
              <w:pStyle w:val="1076"/>
              <w:jc w:val="center"/>
              <w:spacing w:before="40" w:after="40" w:line="240" w:lineRule="auto"/>
              <w:rPr>
                <w:rFonts w:eastAsia="Times New Roman"/>
                <w:lang w:eastAsia="ru-RU"/>
              </w:rPr>
            </w:pPr>
            <w:r>
              <w:rPr>
                <w:rFonts w:eastAsia="Times New Roman"/>
                <w:lang w:eastAsia="ru-RU"/>
              </w:rPr>
              <w:t xml:space="preserve">350 руб.</w:t>
            </w:r>
            <w:r>
              <w:rPr>
                <w:rFonts w:eastAsia="Times New Roman"/>
                <w:lang w:eastAsia="ru-RU"/>
              </w:rPr>
            </w:r>
            <w:r>
              <w:rPr>
                <w:rFonts w:eastAsia="Times New Roman"/>
                <w:lang w:eastAsia="ru-RU"/>
              </w:rPr>
            </w:r>
          </w:p>
        </w:tc>
        <w:tc>
          <w:tcPr>
            <w:tcW w:w="1312" w:type="pct"/>
            <w:vAlign w:val="top"/>
            <w:textDirection w:val="lrTb"/>
            <w:noWrap w:val="false"/>
          </w:tcPr>
          <w:p>
            <w:pPr>
              <w:pStyle w:val="1076"/>
              <w:ind w:right="-17"/>
              <w:jc w:val="both"/>
              <w:spacing w:after="0" w:line="240" w:lineRule="auto"/>
              <w:tabs>
                <w:tab w:val="left" w:pos="4464" w:leader="none"/>
                <w:tab w:val="left" w:pos="5760" w:leader="none"/>
              </w:tabs>
              <w:rPr>
                <w:rFonts w:eastAsia="Times New Roman"/>
                <w:lang w:eastAsia="ru-RU"/>
              </w:rPr>
            </w:pPr>
            <w:r>
              <w:rPr>
                <w:rFonts w:eastAsia="Times New Roman"/>
              </w:rPr>
              <w:t xml:space="preserve">Тариф Банка России за телеграфный перевод оплачивается дополнительно</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lang w:eastAsia="ru-RU"/>
              </w:rPr>
            </w:pPr>
            <w:r>
              <w:rPr>
                <w:rFonts w:eastAsia="Times New Roman"/>
                <w:lang w:eastAsia="ru-RU"/>
              </w:rPr>
              <w:t xml:space="preserve">- в иностранной валюте</w:t>
            </w:r>
            <w:r>
              <w:rPr>
                <w:rFonts w:eastAsia="Times New Roman"/>
                <w:lang w:eastAsia="ru-RU"/>
              </w:rPr>
            </w:r>
            <w:r>
              <w:rPr>
                <w:rFonts w:eastAsia="Times New Roman"/>
                <w:lang w:eastAsia="ru-RU"/>
              </w:rPr>
            </w:r>
          </w:p>
        </w:tc>
        <w:tc>
          <w:tcPr>
            <w:gridSpan w:val="2"/>
            <w:tcW w:w="1505" w:type="pct"/>
            <w:vAlign w:val="top"/>
            <w:textDirection w:val="lrTb"/>
            <w:noWrap w:val="false"/>
          </w:tcPr>
          <w:p>
            <w:pPr>
              <w:pStyle w:val="1086"/>
              <w:jc w:val="center"/>
              <w:rPr>
                <w:rFonts w:eastAsia="Times New Roman"/>
                <w:lang w:eastAsia="ru-RU"/>
              </w:rPr>
            </w:pPr>
            <w:r>
              <w:rPr>
                <w:color w:val="000000"/>
                <w:sz w:val="22"/>
                <w:szCs w:val="22"/>
              </w:rPr>
              <w:t xml:space="preserve">2 000 руб.</w:t>
              <w:br w:type="textWrapping" w:clear="all"/>
            </w:r>
            <w:r>
              <w:rPr>
                <w:rFonts w:eastAsia="Times New Roman"/>
                <w:sz w:val="22"/>
                <w:szCs w:val="22"/>
              </w:rPr>
              <w:t xml:space="preserve">1 000 руб. для номинальных держателей</w:t>
            </w:r>
            <w:r>
              <w:rPr>
                <w:rFonts w:eastAsia="Times New Roman"/>
                <w:lang w:eastAsia="ru-RU"/>
              </w:rPr>
            </w:r>
            <w:r>
              <w:rPr>
                <w:rFonts w:eastAsia="Times New Roman"/>
                <w:lang w:eastAsia="ru-RU"/>
              </w:rPr>
            </w:r>
          </w:p>
        </w:tc>
        <w:tc>
          <w:tcPr>
            <w:tcW w:w="1312" w:type="pct"/>
            <w:vAlign w:val="top"/>
            <w:textDirection w:val="lrTb"/>
            <w:noWrap w:val="false"/>
          </w:tcPr>
          <w:p>
            <w:pPr>
              <w:pStyle w:val="1076"/>
              <w:ind w:right="-17"/>
              <w:jc w:val="both"/>
              <w:spacing w:after="0" w:line="240" w:lineRule="auto"/>
              <w:tabs>
                <w:tab w:val="left" w:pos="4464" w:leader="none"/>
                <w:tab w:val="left" w:pos="5760" w:leader="none"/>
              </w:tabs>
              <w:rPr>
                <w:rFonts w:eastAsia="Times New Roman"/>
                <w:lang w:eastAsia="ru-RU"/>
              </w:rPr>
            </w:pPr>
            <w:r>
              <w:rPr>
                <w:rFonts w:eastAsia="Times New Roman"/>
              </w:rPr>
              <w:t xml:space="preserve">Комиссии третьих банков взимаются дополнительно</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lang w:eastAsia="ru-RU"/>
              </w:rPr>
            </w:pPr>
            <w:r>
              <w:rPr>
                <w:rFonts w:eastAsia="Times New Roman"/>
                <w:bCs/>
                <w:lang w:eastAsia="ru-RU"/>
              </w:rPr>
              <w:t xml:space="preserve">14.6.7.</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bCs/>
                <w:lang w:eastAsia="ru-RU"/>
              </w:rPr>
            </w:pPr>
            <w:r>
              <w:rPr>
                <w:bCs/>
              </w:rPr>
              <w:t xml:space="preserve">Изменение условий или аннуляция поручений клиентов на выплату доходов по ценным бумагам</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40" w:line="240" w:lineRule="auto"/>
              <w:rPr>
                <w:rFonts w:eastAsia="Times New Roman"/>
                <w:lang w:eastAsia="ru-RU"/>
              </w:rPr>
            </w:pPr>
            <w:r>
              <w:t xml:space="preserve">Комиссия не взимается</w:t>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20" w:after="120" w:line="240" w:lineRule="auto"/>
              <w:rPr>
                <w:rFonts w:eastAsia="Times New Roman"/>
                <w:bCs/>
                <w:lang w:eastAsia="ru-RU"/>
              </w:rPr>
            </w:pPr>
            <w:r>
              <w:rPr>
                <w:rFonts w:eastAsia="Times New Roman"/>
                <w:bCs/>
                <w:lang w:eastAsia="ru-RU"/>
              </w:rPr>
              <w:t xml:space="preserve">14.7.</w:t>
            </w:r>
            <w:r>
              <w:rPr>
                <w:rFonts w:eastAsia="Times New Roman"/>
                <w:bCs/>
                <w:lang w:eastAsia="ru-RU"/>
              </w:rPr>
            </w:r>
            <w:r>
              <w:rPr>
                <w:rFonts w:eastAsia="Times New Roman"/>
                <w:bCs/>
                <w:lang w:eastAsia="ru-RU"/>
              </w:rPr>
            </w:r>
          </w:p>
        </w:tc>
        <w:tc>
          <w:tcPr>
            <w:gridSpan w:val="5"/>
            <w:tcW w:w="4463" w:type="pct"/>
            <w:vAlign w:val="top"/>
            <w:textDirection w:val="lrTb"/>
            <w:noWrap w:val="false"/>
          </w:tcPr>
          <w:p>
            <w:pPr>
              <w:pStyle w:val="1076"/>
              <w:ind w:left="-2" w:right="-18"/>
              <w:jc w:val="both"/>
              <w:spacing w:before="120" w:after="120" w:line="240" w:lineRule="auto"/>
              <w:tabs>
                <w:tab w:val="left" w:pos="4464" w:leader="none"/>
                <w:tab w:val="left" w:pos="5760" w:leader="none"/>
              </w:tabs>
              <w:rPr>
                <w:rFonts w:eastAsia="Times New Roman"/>
                <w:iCs/>
                <w:lang w:eastAsia="ru-RU"/>
              </w:rPr>
            </w:pPr>
            <w:r>
              <w:rPr>
                <w:rFonts w:eastAsia="Times New Roman"/>
                <w:bCs/>
                <w:lang w:eastAsia="ru-RU"/>
              </w:rPr>
              <w:t xml:space="preserve">Прочие услуги</w:t>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lang w:eastAsia="ru-RU"/>
              </w:rPr>
            </w:pPr>
            <w:r>
              <w:rPr>
                <w:rFonts w:eastAsia="Times New Roman"/>
                <w:bCs/>
                <w:lang w:val="en-US" w:eastAsia="ru-RU"/>
              </w:rPr>
              <w:t xml:space="preserve">14</w:t>
            </w:r>
            <w:r>
              <w:rPr>
                <w:rFonts w:eastAsia="Times New Roman"/>
                <w:bCs/>
                <w:lang w:eastAsia="ru-RU"/>
              </w:rPr>
              <w:t xml:space="preserve">.7.</w:t>
            </w:r>
            <w:r>
              <w:rPr>
                <w:rFonts w:eastAsia="Times New Roman"/>
                <w:bCs/>
                <w:lang w:val="en-US" w:eastAsia="ru-RU"/>
              </w:rPr>
              <w:t xml:space="preserve">1</w:t>
            </w:r>
            <w:r>
              <w:rPr>
                <w:rFonts w:eastAsia="Times New Roman"/>
                <w:bCs/>
                <w:lang w:eastAsia="ru-RU"/>
              </w:rPr>
              <w:t xml:space="preserve">.</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rPr>
              <w:t xml:space="preserve">Отмена ранее предоставленного поручения</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40" w:line="240" w:lineRule="auto"/>
              <w:rPr>
                <w:rFonts w:eastAsia="Times New Roman"/>
                <w:lang w:eastAsia="ru-RU"/>
              </w:rPr>
            </w:pPr>
            <w:r>
              <w:t xml:space="preserve">300 руб.</w:t>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20" w:after="120" w:line="240" w:lineRule="auto"/>
              <w:rPr>
                <w:rFonts w:eastAsia="Times New Roman"/>
                <w:bCs/>
                <w:lang w:eastAsia="ru-RU"/>
              </w:rPr>
            </w:pPr>
            <w:r>
              <w:rPr>
                <w:rFonts w:eastAsia="Times New Roman"/>
                <w:bCs/>
                <w:lang w:eastAsia="ru-RU"/>
              </w:rPr>
              <w:t xml:space="preserve">14.8.</w:t>
            </w:r>
            <w:r>
              <w:rPr>
                <w:rFonts w:eastAsia="Times New Roman"/>
                <w:bCs/>
                <w:lang w:eastAsia="ru-RU"/>
              </w:rPr>
            </w:r>
            <w:r>
              <w:rPr>
                <w:rFonts w:eastAsia="Times New Roman"/>
                <w:bCs/>
                <w:lang w:eastAsia="ru-RU"/>
              </w:rPr>
            </w:r>
          </w:p>
        </w:tc>
        <w:tc>
          <w:tcPr>
            <w:gridSpan w:val="5"/>
            <w:tcW w:w="4463" w:type="pct"/>
            <w:vAlign w:val="top"/>
            <w:textDirection w:val="lrTb"/>
            <w:noWrap w:val="false"/>
          </w:tcPr>
          <w:p>
            <w:pPr>
              <w:pStyle w:val="1076"/>
              <w:ind w:left="-2" w:right="-18"/>
              <w:jc w:val="both"/>
              <w:spacing w:before="120" w:after="120" w:line="240" w:lineRule="auto"/>
              <w:tabs>
                <w:tab w:val="left" w:pos="4464" w:leader="none"/>
                <w:tab w:val="left" w:pos="5760" w:leader="none"/>
              </w:tabs>
              <w:rPr>
                <w:rFonts w:eastAsia="Times New Roman"/>
                <w:iCs/>
                <w:lang w:eastAsia="ru-RU"/>
              </w:rPr>
            </w:pPr>
            <w:r>
              <w:rPr>
                <w:rFonts w:eastAsia="Times New Roman"/>
                <w:bCs/>
                <w:lang w:eastAsia="ru-RU"/>
              </w:rPr>
              <w:t xml:space="preserve">Информационные услуги</w:t>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lang w:eastAsia="ru-RU"/>
              </w:rPr>
            </w:pPr>
            <w:r>
              <w:rPr>
                <w:rFonts w:eastAsia="Times New Roman"/>
                <w:bCs/>
                <w:lang w:val="en-US" w:eastAsia="ru-RU"/>
              </w:rPr>
              <w:t xml:space="preserve">14</w:t>
            </w:r>
            <w:r>
              <w:rPr>
                <w:rFonts w:eastAsia="Times New Roman"/>
                <w:bCs/>
                <w:lang w:eastAsia="ru-RU"/>
              </w:rPr>
              <w:t xml:space="preserve">.8.1.</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rPr>
              <w:t xml:space="preserve">Отчет об исполнении операции по счету депо (после проведения операции)</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40" w:line="240" w:lineRule="auto"/>
              <w:rPr>
                <w:rFonts w:eastAsia="Arial Unicode MS"/>
                <w:lang w:eastAsia="ru-RU"/>
              </w:rPr>
            </w:pPr>
            <w:r>
              <w:rPr>
                <w:rFonts w:eastAsia="Times New Roman"/>
              </w:rPr>
              <w:t xml:space="preserve">Комиссия не взимается</w:t>
            </w:r>
            <w:r>
              <w:rPr>
                <w:rFonts w:eastAsia="Arial Unicode MS"/>
                <w:lang w:eastAsia="ru-RU"/>
              </w:rPr>
            </w:r>
            <w:r>
              <w:rPr>
                <w:rFonts w:eastAsia="Arial Unicode MS"/>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lang w:eastAsia="ru-RU"/>
              </w:rPr>
            </w:pPr>
            <w:r>
              <w:rPr>
                <w:rFonts w:eastAsia="Times New Roman"/>
                <w:bCs/>
                <w:lang w:val="en-US" w:eastAsia="ru-RU"/>
              </w:rPr>
              <w:t xml:space="preserve">14</w:t>
            </w:r>
            <w:r>
              <w:rPr>
                <w:rFonts w:eastAsia="Times New Roman"/>
                <w:bCs/>
                <w:lang w:eastAsia="ru-RU"/>
              </w:rPr>
              <w:t xml:space="preserve">.8.2.</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rPr>
              <w:t xml:space="preserve">Предоставление расшифровки о расчете комиссии за хранение</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40" w:line="240" w:lineRule="auto"/>
              <w:rPr>
                <w:rFonts w:eastAsia="Times New Roman"/>
                <w:lang w:eastAsia="ru-RU"/>
              </w:rPr>
            </w:pPr>
            <w:r>
              <w:rPr>
                <w:rFonts w:eastAsia="Times New Roman"/>
              </w:rPr>
              <w:t xml:space="preserve">1 000 руб.</w:t>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lang w:eastAsia="ru-RU"/>
              </w:rPr>
            </w:pPr>
            <w:r>
              <w:rPr>
                <w:rFonts w:eastAsia="Times New Roman"/>
                <w:bCs/>
                <w:lang w:val="en-US" w:eastAsia="ru-RU"/>
              </w:rPr>
              <w:t xml:space="preserve">14</w:t>
            </w:r>
            <w:r>
              <w:rPr>
                <w:rFonts w:eastAsia="Times New Roman"/>
                <w:bCs/>
                <w:lang w:eastAsia="ru-RU"/>
              </w:rPr>
              <w:t xml:space="preserve">.8.3.</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40" w:line="240" w:lineRule="auto"/>
              <w:rPr>
                <w:rFonts w:eastAsia="Arial Unicode MS"/>
                <w:lang w:eastAsia="ru-RU"/>
              </w:rPr>
            </w:pPr>
            <w:r>
              <w:rPr>
                <w:rFonts w:eastAsia="Times New Roman"/>
              </w:rPr>
              <w:t xml:space="preserve">Комиссия не взимается</w:t>
            </w:r>
            <w:r>
              <w:rPr>
                <w:rFonts w:eastAsia="Arial Unicode MS"/>
                <w:lang w:eastAsia="ru-RU"/>
              </w:rPr>
            </w:r>
            <w:r>
              <w:rPr>
                <w:rFonts w:eastAsia="Arial Unicode MS"/>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6"/>
              <w:jc w:val="center"/>
              <w:spacing w:before="40" w:after="40" w:line="240" w:lineRule="auto"/>
              <w:rPr>
                <w:rFonts w:eastAsia="Arial Unicode MS"/>
                <w:bCs/>
                <w:lang w:eastAsia="ru-RU"/>
              </w:rPr>
            </w:pPr>
            <w:r>
              <w:rPr>
                <w:rFonts w:eastAsia="Times New Roman"/>
                <w:bCs/>
                <w:lang w:val="en-US" w:eastAsia="ru-RU"/>
              </w:rPr>
              <w:t xml:space="preserve">14</w:t>
            </w:r>
            <w:r>
              <w:rPr>
                <w:rFonts w:eastAsia="Times New Roman"/>
                <w:bCs/>
                <w:lang w:eastAsia="ru-RU"/>
              </w:rPr>
              <w:t xml:space="preserve">.8.4.</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rPr>
              <w:t xml:space="preserve">Ответы на запросы клиентов, связанные с проведением операций, с выдачей исторических справок, подтверждений и пр.:</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ind w:left="-2" w:right="-18"/>
              <w:jc w:val="center"/>
              <w:spacing w:before="40" w:after="40" w:line="240" w:lineRule="auto"/>
              <w:tabs>
                <w:tab w:val="left" w:pos="4464" w:leader="none"/>
                <w:tab w:val="left" w:pos="5760" w:leader="none"/>
              </w:tabs>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lang w:eastAsia="ru-RU"/>
              </w:rPr>
            </w:pPr>
            <w:r>
              <w:rPr>
                <w:rFonts w:eastAsia="Times New Roman"/>
              </w:rPr>
              <w:t xml:space="preserve">- за период до 1 года до даты получения запроса</w:t>
            </w:r>
            <w:r>
              <w:rPr>
                <w:rFonts w:eastAsia="Times New Roman"/>
                <w:lang w:eastAsia="ru-RU"/>
              </w:rPr>
            </w:r>
            <w:r>
              <w:rPr>
                <w:rFonts w:eastAsia="Times New Roman"/>
                <w:lang w:eastAsia="ru-RU"/>
              </w:rPr>
            </w:r>
          </w:p>
        </w:tc>
        <w:tc>
          <w:tcPr>
            <w:gridSpan w:val="2"/>
            <w:tcW w:w="1505" w:type="pct"/>
            <w:vAlign w:val="top"/>
            <w:textDirection w:val="lrTb"/>
            <w:noWrap w:val="false"/>
          </w:tcPr>
          <w:p>
            <w:pPr>
              <w:pStyle w:val="1076"/>
              <w:jc w:val="center"/>
              <w:spacing w:before="40" w:after="40" w:line="240" w:lineRule="auto"/>
              <w:rPr>
                <w:rFonts w:eastAsia="Times New Roman"/>
                <w:lang w:eastAsia="ru-RU"/>
              </w:rPr>
            </w:pPr>
            <w:r>
              <w:rPr>
                <w:rFonts w:eastAsia="Times New Roman"/>
                <w:lang w:eastAsia="ru-RU"/>
              </w:rPr>
              <w:t xml:space="preserve">1 000 руб.</w:t>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lang w:eastAsia="ru-RU"/>
              </w:rPr>
            </w:pPr>
            <w:r>
              <w:rPr>
                <w:rFonts w:eastAsia="Times New Roman"/>
              </w:rPr>
              <w:t xml:space="preserve">- за период от 1 года до 3-х лет до даты получения запроса</w:t>
            </w:r>
            <w:r>
              <w:rPr>
                <w:rFonts w:eastAsia="Times New Roman"/>
                <w:lang w:eastAsia="ru-RU"/>
              </w:rPr>
            </w:r>
            <w:r>
              <w:rPr>
                <w:rFonts w:eastAsia="Times New Roman"/>
                <w:lang w:eastAsia="ru-RU"/>
              </w:rPr>
            </w:r>
          </w:p>
        </w:tc>
        <w:tc>
          <w:tcPr>
            <w:gridSpan w:val="2"/>
            <w:tcW w:w="1505" w:type="pct"/>
            <w:vAlign w:val="top"/>
            <w:textDirection w:val="lrTb"/>
            <w:noWrap w:val="false"/>
          </w:tcPr>
          <w:p>
            <w:pPr>
              <w:pStyle w:val="1076"/>
              <w:jc w:val="center"/>
              <w:spacing w:before="40" w:after="40" w:line="240" w:lineRule="auto"/>
              <w:rPr>
                <w:rFonts w:eastAsia="Times New Roman"/>
                <w:lang w:eastAsia="ru-RU"/>
              </w:rPr>
            </w:pPr>
            <w:r>
              <w:rPr>
                <w:rFonts w:eastAsia="Times New Roman"/>
                <w:lang w:eastAsia="ru-RU"/>
              </w:rPr>
              <w:t xml:space="preserve">3 000 руб.</w:t>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lang w:eastAsia="ru-RU"/>
              </w:rPr>
            </w:pPr>
            <w:r>
              <w:rPr>
                <w:rFonts w:eastAsia="Times New Roman"/>
              </w:rPr>
              <w:t xml:space="preserve">- за период более 3-х лет до даты получения запроса</w:t>
            </w:r>
            <w:r>
              <w:rPr>
                <w:rFonts w:eastAsia="Times New Roman"/>
                <w:lang w:eastAsia="ru-RU"/>
              </w:rPr>
            </w:r>
            <w:r>
              <w:rPr>
                <w:rFonts w:eastAsia="Times New Roman"/>
                <w:lang w:eastAsia="ru-RU"/>
              </w:rPr>
            </w:r>
          </w:p>
        </w:tc>
        <w:tc>
          <w:tcPr>
            <w:gridSpan w:val="2"/>
            <w:tcW w:w="1505" w:type="pct"/>
            <w:vAlign w:val="top"/>
            <w:textDirection w:val="lrTb"/>
            <w:noWrap w:val="false"/>
          </w:tcPr>
          <w:p>
            <w:pPr>
              <w:pStyle w:val="1076"/>
              <w:jc w:val="center"/>
              <w:spacing w:before="40" w:after="40" w:line="240" w:lineRule="auto"/>
              <w:rPr>
                <w:rFonts w:eastAsia="Times New Roman"/>
                <w:lang w:eastAsia="ru-RU"/>
              </w:rPr>
            </w:pPr>
            <w:r>
              <w:rPr>
                <w:rFonts w:eastAsia="Times New Roman"/>
                <w:lang w:eastAsia="ru-RU"/>
              </w:rPr>
              <w:t xml:space="preserve">5 000 руб.</w:t>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lang w:eastAsia="ru-RU"/>
              </w:rPr>
            </w:pPr>
            <w:r>
              <w:rPr>
                <w:rFonts w:eastAsia="Times New Roman"/>
                <w:bCs/>
                <w:lang w:val="en-US" w:eastAsia="ru-RU"/>
              </w:rPr>
              <w:t xml:space="preserve">14</w:t>
            </w:r>
            <w:r>
              <w:rPr>
                <w:rFonts w:eastAsia="Times New Roman"/>
                <w:bCs/>
                <w:lang w:eastAsia="ru-RU"/>
              </w:rPr>
              <w:t xml:space="preserve">.8.5.</w:t>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rPr>
              <w:t xml:space="preserve">Ответ на аудиторский запрос по счету депо Депонента</w:t>
            </w:r>
            <w:r>
              <w:rPr>
                <w:rFonts w:eastAsia="Times New Roman"/>
                <w:bCs/>
                <w:lang w:eastAsia="ru-RU"/>
              </w:rPr>
            </w:r>
            <w:r>
              <w:rPr>
                <w:rFonts w:eastAsia="Times New Roman"/>
                <w:bCs/>
                <w:lang w:eastAsia="ru-RU"/>
              </w:rPr>
            </w:r>
          </w:p>
        </w:tc>
        <w:tc>
          <w:tcPr>
            <w:gridSpan w:val="2"/>
            <w:tcW w:w="1505" w:type="pct"/>
            <w:vAlign w:val="top"/>
            <w:textDirection w:val="lrTb"/>
            <w:noWrap w:val="false"/>
          </w:tcPr>
          <w:p>
            <w:pPr>
              <w:pStyle w:val="1076"/>
              <w:jc w:val="center"/>
              <w:spacing w:before="40" w:after="40" w:line="240" w:lineRule="auto"/>
              <w:rPr>
                <w:rFonts w:eastAsia="Times New Roman"/>
                <w:lang w:eastAsia="ru-RU"/>
              </w:rPr>
            </w:pPr>
            <w:r>
              <w:rPr>
                <w:rFonts w:eastAsia="Times New Roman"/>
                <w:lang w:eastAsia="ru-RU"/>
              </w:rPr>
              <w:t xml:space="preserve">3 000 руб.</w:t>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14.8.6.</w:t>
            </w:r>
            <w:r>
              <w:rPr>
                <w:rFonts w:eastAsia="Times New Roman"/>
                <w:bCs/>
                <w:lang w:eastAsia="ru-RU"/>
              </w:rPr>
            </w:r>
            <w:r>
              <w:rPr>
                <w:rFonts w:eastAsia="Times New Roman"/>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bCs/>
              </w:rPr>
            </w:pPr>
            <w:r>
              <w:rPr>
                <w:bCs/>
              </w:rPr>
              <w:t xml:space="preserve">Предоставление выписок, копий поручений, приложений, договоров и др. документов по запросу Депонента</w:t>
            </w:r>
            <w:r>
              <w:rPr>
                <w:rFonts w:eastAsia="Times New Roman"/>
                <w:bCs/>
              </w:rPr>
            </w:r>
            <w:r>
              <w:rPr>
                <w:rFonts w:eastAsia="Times New Roman"/>
                <w:bCs/>
              </w:rPr>
            </w:r>
          </w:p>
        </w:tc>
        <w:tc>
          <w:tcPr>
            <w:gridSpan w:val="2"/>
            <w:tcW w:w="1505" w:type="pct"/>
            <w:vAlign w:val="top"/>
            <w:textDirection w:val="lrTb"/>
            <w:noWrap w:val="false"/>
          </w:tcPr>
          <w:p>
            <w:pPr>
              <w:pStyle w:val="1076"/>
              <w:jc w:val="center"/>
              <w:spacing w:before="40" w:after="40" w:line="240" w:lineRule="auto"/>
              <w:rPr>
                <w:rFonts w:eastAsia="Times New Roman"/>
                <w:lang w:eastAsia="ru-RU"/>
              </w:rPr>
            </w:pPr>
            <w:r>
              <w:rPr>
                <w:rFonts w:eastAsia="Times New Roman"/>
              </w:rPr>
              <w:t xml:space="preserve">100 руб. за лист</w:t>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lang w:eastAsia="ru-RU"/>
              </w:rPr>
            </w:pPr>
            <w:r>
              <w:rPr>
                <w:rFonts w:eastAsia="Times New Roman"/>
                <w:iCs/>
                <w:lang w:eastAsia="ru-RU"/>
              </w:rPr>
            </w:r>
            <w:r>
              <w:rPr>
                <w:rFonts w:eastAsia="Times New Roman"/>
                <w:iCs/>
                <w:lang w:eastAsia="ru-RU"/>
              </w:rPr>
            </w:r>
            <w:r>
              <w:rPr>
                <w:rFonts w:eastAsia="Times New Roman"/>
                <w:iCs/>
                <w:lang w:eastAsia="ru-RU"/>
              </w:rPr>
            </w:r>
          </w:p>
        </w:tc>
      </w:tr>
    </w:tbl>
    <w:p>
      <w:pPr>
        <w:pStyle w:val="1078"/>
        <w:rPr>
          <w:sz w:val="24"/>
          <w:szCs w:val="24"/>
        </w:rPr>
      </w:pPr>
      <w:r/>
      <w:bookmarkStart w:id="18" w:name="_Toc16"/>
      <w:r>
        <w:br w:type="page" w:clear="all"/>
      </w:r>
      <w:r>
        <w:rPr>
          <w:sz w:val="24"/>
          <w:szCs w:val="24"/>
        </w:rPr>
        <w:t xml:space="preserve">15. Операции с монетами из драгоценных металлов</w:t>
      </w:r>
      <w:r>
        <w:rPr>
          <w:sz w:val="24"/>
          <w:szCs w:val="24"/>
        </w:rPr>
      </w:r>
      <w:bookmarkEnd w:id="18"/>
      <w:r/>
      <w:r>
        <w:rPr>
          <w:sz w:val="24"/>
          <w:szCs w:val="24"/>
        </w:rPr>
      </w:r>
    </w:p>
    <w:p>
      <w:pPr>
        <w:pStyle w:val="1076"/>
        <w:spacing w:after="0" w:line="240" w:lineRule="auto"/>
        <w:rPr>
          <w:sz w:val="24"/>
          <w:szCs w:val="24"/>
        </w:rPr>
      </w:pPr>
      <w:r>
        <w:rPr>
          <w:sz w:val="24"/>
          <w:szCs w:val="24"/>
        </w:rPr>
      </w:r>
      <w:r>
        <w:rPr>
          <w:sz w:val="24"/>
          <w:szCs w:val="24"/>
        </w:rPr>
      </w:r>
      <w:r>
        <w:rPr>
          <w:sz w:val="24"/>
          <w:szCs w:val="24"/>
        </w:rPr>
      </w:r>
    </w:p>
    <w:tbl>
      <w:tblPr>
        <w:tblW w:w="1005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b/>
              </w:rPr>
            </w:pPr>
            <w:r>
              <w:rPr>
                <w:b/>
              </w:rPr>
              <w:t xml:space="preserve">№ п/п</w:t>
            </w:r>
            <w:r>
              <w:rPr>
                <w:b/>
              </w:rPr>
            </w:r>
            <w:r>
              <w:rPr>
                <w:b/>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jc w:val="center"/>
              <w:spacing w:after="0" w:line="240" w:lineRule="auto"/>
              <w:rPr>
                <w:b/>
              </w:rPr>
            </w:pPr>
            <w:r>
              <w:rPr>
                <w:b/>
              </w:rPr>
              <w:t xml:space="preserve">Наименование услуги</w:t>
            </w:r>
            <w:r>
              <w:rPr>
                <w:b/>
              </w:rPr>
            </w:r>
            <w:r>
              <w:rPr>
                <w:b/>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b/>
              </w:rPr>
            </w:pPr>
            <w:r>
              <w:rPr>
                <w:b/>
              </w:rPr>
              <w:t xml:space="preserve">Тариф</w:t>
            </w:r>
            <w:r>
              <w:rPr>
                <w:b/>
              </w:rPr>
            </w:r>
            <w:r>
              <w:rPr>
                <w:b/>
              </w:rPr>
            </w:r>
          </w:p>
        </w:tc>
        <w:tc>
          <w:tcPr>
            <w:tcBorders>
              <w:top w:val="single" w:color="000000" w:sz="4" w:space="0"/>
              <w:left w:val="single" w:color="000000" w:sz="4" w:space="0"/>
              <w:bottom w:val="single" w:color="000000" w:sz="4" w:space="0"/>
              <w:right w:val="single" w:color="000000" w:sz="4" w:space="0"/>
            </w:tcBorders>
            <w:tcW w:w="3248" w:type="dxa"/>
            <w:vAlign w:val="top"/>
            <w:textDirection w:val="lrTb"/>
            <w:noWrap w:val="false"/>
          </w:tcPr>
          <w:p>
            <w:pPr>
              <w:pStyle w:val="1076"/>
              <w:jc w:val="center"/>
              <w:spacing w:after="0" w:line="240" w:lineRule="auto"/>
              <w:rPr>
                <w:b/>
              </w:rPr>
            </w:pPr>
            <w:r>
              <w:rPr>
                <w:b/>
              </w:rPr>
              <w:t xml:space="preserve">Примечание</w:t>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pPr>
            <w:r>
              <w:t xml:space="preserve">15.1.</w:t>
            </w: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spacing w:after="0" w:line="240" w:lineRule="auto"/>
            </w:pPr>
            <w: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p>
          <w:p>
            <w:pPr>
              <w:pStyle w:val="1076"/>
              <w:spacing w:after="0" w:line="240" w:lineRule="auto"/>
            </w:pPr>
            <w:r>
              <w:t xml:space="preserve">Характеристика и количество монет:</w:t>
            </w:r>
            <w:r/>
          </w:p>
          <w:p>
            <w:pPr>
              <w:pStyle w:val="1076"/>
              <w:spacing w:after="0" w:line="240" w:lineRule="auto"/>
            </w:pPr>
            <w:r>
              <w:t xml:space="preserve">- золото, качество чеканки «анциркулейтед», 7,78 г</w:t>
            </w:r>
            <w:r/>
          </w:p>
          <w:p>
            <w:pPr>
              <w:pStyle w:val="1076"/>
              <w:spacing w:after="0" w:line="240" w:lineRule="auto"/>
            </w:pPr>
            <w:r>
              <w:t xml:space="preserve">от 300 до 499 шт.</w:t>
            </w:r>
            <w:r/>
          </w:p>
          <w:p>
            <w:pPr>
              <w:pStyle w:val="1076"/>
              <w:spacing w:after="0" w:line="240" w:lineRule="auto"/>
            </w:pPr>
            <w:r>
              <w:t xml:space="preserve">от 500 до 999 шт.</w:t>
            </w:r>
            <w:r/>
          </w:p>
          <w:p>
            <w:pPr>
              <w:pStyle w:val="1076"/>
              <w:spacing w:after="0" w:line="240" w:lineRule="auto"/>
            </w:pPr>
            <w:r>
              <w:t xml:space="preserve">от 1000 до 1499 шт.</w:t>
            </w:r>
            <w:r/>
          </w:p>
          <w:p>
            <w:pPr>
              <w:pStyle w:val="1076"/>
              <w:spacing w:after="0" w:line="240" w:lineRule="auto"/>
            </w:pPr>
            <w:r>
              <w:t xml:space="preserve">от 1500 и более шт.</w:t>
            </w:r>
            <w:r/>
          </w:p>
          <w:p>
            <w:pPr>
              <w:pStyle w:val="1076"/>
              <w:spacing w:after="0" w:line="240" w:lineRule="auto"/>
            </w:pPr>
            <w:r>
              <w:t xml:space="preserve">- серебро, качество чеканки «анциркулейтед», 31,1 г</w:t>
            </w:r>
            <w:r/>
          </w:p>
          <w:p>
            <w:pPr>
              <w:pStyle w:val="1076"/>
              <w:spacing w:after="0" w:line="240" w:lineRule="auto"/>
            </w:pPr>
            <w:r>
              <w:t xml:space="preserve">от 500 и более шт.</w:t>
            </w: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pPr>
            <w:r/>
            <w:r/>
          </w:p>
          <w:p>
            <w:pPr>
              <w:pStyle w:val="1076"/>
              <w:jc w:val="center"/>
              <w:spacing w:after="0" w:line="240" w:lineRule="auto"/>
            </w:pPr>
            <w:r/>
            <w:r/>
          </w:p>
          <w:p>
            <w:pPr>
              <w:pStyle w:val="1076"/>
              <w:jc w:val="center"/>
              <w:spacing w:after="0" w:line="240" w:lineRule="auto"/>
            </w:pPr>
            <w:r/>
            <w:r/>
          </w:p>
          <w:p>
            <w:pPr>
              <w:pStyle w:val="1076"/>
              <w:jc w:val="center"/>
              <w:spacing w:after="0" w:line="240" w:lineRule="auto"/>
            </w:pPr>
            <w:r/>
            <w:r/>
          </w:p>
          <w:p>
            <w:pPr>
              <w:pStyle w:val="1076"/>
              <w:jc w:val="center"/>
              <w:spacing w:after="0" w:line="240" w:lineRule="auto"/>
            </w:pPr>
            <w:r/>
            <w:r/>
          </w:p>
          <w:p>
            <w:pPr>
              <w:pStyle w:val="1076"/>
              <w:jc w:val="center"/>
              <w:spacing w:after="0" w:line="240" w:lineRule="auto"/>
            </w:pPr>
            <w:r/>
            <w:r/>
          </w:p>
          <w:p>
            <w:pPr>
              <w:pStyle w:val="1076"/>
              <w:jc w:val="center"/>
              <w:spacing w:after="0" w:line="240" w:lineRule="auto"/>
            </w:pPr>
            <w:r/>
            <w:r/>
          </w:p>
          <w:p>
            <w:pPr>
              <w:pStyle w:val="1076"/>
              <w:jc w:val="center"/>
              <w:spacing w:after="0" w:line="240" w:lineRule="auto"/>
            </w:pPr>
            <w:r/>
            <w:r/>
          </w:p>
          <w:p>
            <w:pPr>
              <w:pStyle w:val="1076"/>
              <w:jc w:val="center"/>
              <w:spacing w:after="0" w:line="240" w:lineRule="auto"/>
            </w:pPr>
            <w:r>
              <w:t xml:space="preserve">30</w:t>
            </w:r>
            <w:r>
              <w:t xml:space="preserve">5</w:t>
            </w:r>
            <w:r>
              <w:t xml:space="preserve"> руб./шт.</w:t>
            </w:r>
            <w:r/>
          </w:p>
          <w:p>
            <w:pPr>
              <w:pStyle w:val="1076"/>
              <w:jc w:val="center"/>
              <w:spacing w:after="0" w:line="240" w:lineRule="auto"/>
            </w:pPr>
            <w:r>
              <w:t xml:space="preserve">28</w:t>
            </w:r>
            <w:r>
              <w:t xml:space="preserve">5</w:t>
            </w:r>
            <w:r>
              <w:t xml:space="preserve"> руб./шт.</w:t>
            </w:r>
            <w:r/>
          </w:p>
          <w:p>
            <w:pPr>
              <w:pStyle w:val="1076"/>
              <w:jc w:val="center"/>
              <w:spacing w:after="0" w:line="240" w:lineRule="auto"/>
            </w:pPr>
            <w:r>
              <w:t xml:space="preserve">26</w:t>
            </w:r>
            <w:r>
              <w:t xml:space="preserve">5</w:t>
            </w:r>
            <w:r>
              <w:t xml:space="preserve"> руб./шт.</w:t>
            </w:r>
            <w:r/>
          </w:p>
          <w:p>
            <w:pPr>
              <w:pStyle w:val="1076"/>
              <w:jc w:val="center"/>
              <w:spacing w:after="0" w:line="240" w:lineRule="auto"/>
            </w:pPr>
            <w:r>
              <w:t xml:space="preserve">24</w:t>
            </w:r>
            <w:r>
              <w:t xml:space="preserve">5</w:t>
            </w:r>
            <w:r>
              <w:t xml:space="preserve"> руб./шт.</w:t>
            </w:r>
            <w:r/>
          </w:p>
          <w:p>
            <w:pPr>
              <w:pStyle w:val="1076"/>
              <w:jc w:val="center"/>
              <w:spacing w:after="0" w:line="240" w:lineRule="auto"/>
            </w:pPr>
            <w:r/>
            <w:r/>
          </w:p>
          <w:p>
            <w:pPr>
              <w:pStyle w:val="1076"/>
              <w:jc w:val="center"/>
              <w:spacing w:after="0" w:line="240" w:lineRule="auto"/>
            </w:pPr>
            <w:r/>
            <w:r/>
          </w:p>
          <w:p>
            <w:pPr>
              <w:pStyle w:val="1076"/>
              <w:jc w:val="center"/>
              <w:spacing w:after="0" w:line="240" w:lineRule="auto"/>
            </w:pPr>
            <w:r>
              <w:t xml:space="preserve">15</w:t>
            </w:r>
            <w:r>
              <w:t xml:space="preserve">5</w:t>
            </w:r>
            <w:r>
              <w:t xml:space="preserve"> руб./шт.</w:t>
            </w:r>
            <w:r/>
          </w:p>
        </w:tc>
        <w:tc>
          <w:tcPr>
            <w:tcBorders>
              <w:top w:val="single" w:color="000000" w:sz="4" w:space="0"/>
              <w:left w:val="single" w:color="000000" w:sz="4" w:space="0"/>
              <w:bottom w:val="single" w:color="000000" w:sz="4" w:space="0"/>
              <w:right w:val="single" w:color="000000" w:sz="4" w:space="0"/>
            </w:tcBorders>
            <w:tcW w:w="3248" w:type="dxa"/>
            <w:vAlign w:val="top"/>
            <w:textDirection w:val="lrTb"/>
            <w:noWrap w:val="false"/>
          </w:tcPr>
          <w:p>
            <w:pPr>
              <w:pStyle w:val="1076"/>
              <w:spacing w:after="0" w:line="240" w:lineRule="auto"/>
            </w:pPr>
            <w:r>
              <w:t xml:space="preserve">Комиссия включает НДС</w:t>
            </w:r>
            <w:r/>
          </w:p>
        </w:tc>
      </w:tr>
    </w:tbl>
    <w:p>
      <w:pPr>
        <w:pStyle w:val="1076"/>
        <w:spacing w:after="0" w:line="240" w:lineRule="auto"/>
        <w:rPr>
          <w:lang w:val="en-US"/>
        </w:rPr>
      </w:pPr>
      <w:r>
        <w:rPr>
          <w:lang w:val="en-US"/>
        </w:rPr>
      </w:r>
      <w:r>
        <w:rPr>
          <w:lang w:val="en-US"/>
        </w:rPr>
      </w:r>
      <w:r>
        <w:rPr>
          <w:lang w:val="en-US"/>
        </w:rPr>
      </w:r>
    </w:p>
    <w:p>
      <w:pPr>
        <w:pStyle w:val="1078"/>
        <w:rPr>
          <w:sz w:val="24"/>
          <w:szCs w:val="24"/>
        </w:rPr>
      </w:pPr>
      <w:r/>
      <w:bookmarkStart w:id="19" w:name="_Toc17"/>
      <w:r>
        <w:rPr>
          <w:sz w:val="24"/>
          <w:szCs w:val="24"/>
        </w:rPr>
        <w:t xml:space="preserve">16. Операции с драгоценными металлами</w:t>
      </w:r>
      <w:r>
        <w:rPr>
          <w:sz w:val="24"/>
          <w:szCs w:val="24"/>
        </w:rPr>
      </w:r>
      <w:bookmarkEnd w:id="19"/>
      <w:r/>
      <w:r>
        <w:rPr>
          <w:sz w:val="24"/>
          <w:szCs w:val="24"/>
        </w:rPr>
      </w:r>
    </w:p>
    <w:tbl>
      <w:tblPr>
        <w:tblW w:w="9921"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76"/>
        <w:gridCol w:w="2976"/>
        <w:gridCol w:w="2976"/>
        <w:gridCol w:w="2693"/>
      </w:tblGrid>
      <w:tr>
        <w:tblPrEx/>
        <w:trPr/>
        <w:tc>
          <w:tcPr>
            <w:tcW w:w="1276" w:type="dxa"/>
            <w:vAlign w:val="center"/>
            <w:vMerge w:val="restart"/>
            <w:textDirection w:val="lrTb"/>
            <w:noWrap w:val="false"/>
          </w:tcPr>
          <w:p>
            <w:pPr>
              <w:jc w:val="center"/>
              <w:spacing w:before="40" w:after="40" w:line="240" w:lineRule="auto"/>
              <w:rPr>
                <w:rFonts w:ascii="Times New Roman" w:hAnsi="Times New Roman"/>
                <w:b/>
                <w:sz w:val="20"/>
                <w:szCs w:val="20"/>
              </w:rPr>
            </w:pPr>
            <w:r>
              <w:rPr>
                <w:rFonts w:ascii="Times New Roman" w:hAnsi="Times New Roman"/>
                <w:b/>
                <w:sz w:val="20"/>
                <w:szCs w:val="20"/>
              </w:rPr>
              <w:t xml:space="preserve">№ </w:t>
            </w:r>
            <w:r>
              <w:rPr>
                <w:rFonts w:ascii="Times New Roman" w:hAnsi="Times New Roman"/>
                <w:b/>
                <w:sz w:val="20"/>
                <w:szCs w:val="20"/>
              </w:rPr>
              <w:br/>
            </w:r>
            <w:r>
              <w:rPr>
                <w:rFonts w:ascii="Times New Roman" w:hAnsi="Times New Roman"/>
                <w:b/>
                <w:sz w:val="20"/>
                <w:szCs w:val="20"/>
              </w:rPr>
              <w:t xml:space="preserve">п/п</w:t>
            </w:r>
            <w:r>
              <w:rPr>
                <w:rFonts w:ascii="Times New Roman" w:hAnsi="Times New Roman"/>
                <w:b/>
                <w:sz w:val="20"/>
                <w:szCs w:val="20"/>
              </w:rPr>
            </w:r>
            <w:r>
              <w:rPr>
                <w:rFonts w:ascii="Times New Roman" w:hAnsi="Times New Roman"/>
                <w:b/>
                <w:sz w:val="20"/>
                <w:szCs w:val="20"/>
              </w:rPr>
            </w:r>
          </w:p>
        </w:tc>
        <w:tc>
          <w:tcPr>
            <w:tcW w:w="2976" w:type="dxa"/>
            <w:vAlign w:val="center"/>
            <w:vMerge w:val="restart"/>
            <w:textDirection w:val="lrTb"/>
            <w:noWrap w:val="false"/>
          </w:tcPr>
          <w:p>
            <w:pPr>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976" w:type="dxa"/>
            <w:vAlign w:val="center"/>
            <w:textDirection w:val="lrTb"/>
            <w:noWrap w:val="false"/>
          </w:tcPr>
          <w:p>
            <w:pPr>
              <w:jc w:val="center"/>
              <w:spacing w:before="40" w:after="4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2693" w:type="dxa"/>
            <w:vAlign w:val="center"/>
            <w:vMerge w:val="restart"/>
            <w:textDirection w:val="lrTb"/>
            <w:noWrap w:val="false"/>
          </w:tcPr>
          <w:p>
            <w:pPr>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rPr/>
        <w:tc>
          <w:tcPr>
            <w:tcW w:w="1276" w:type="dxa"/>
            <w:vAlign w:val="center"/>
            <w:vMerge w:val="continue"/>
            <w:textDirection w:val="lrTb"/>
            <w:noWrap w:val="false"/>
          </w:tcPr>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976" w:type="dxa"/>
            <w:vAlign w:val="center"/>
            <w:vMerge w:val="continue"/>
            <w:textDirection w:val="lrTb"/>
            <w:noWrap w:val="false"/>
          </w:tcPr>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976" w:type="dxa"/>
            <w:vAlign w:val="center"/>
            <w:textDirection w:val="lrTb"/>
            <w:noWrap w:val="false"/>
          </w:tcPr>
          <w:p>
            <w:pPr>
              <w:jc w:val="center"/>
              <w:spacing w:before="40" w:after="40" w:line="240" w:lineRule="auto"/>
              <w:rPr>
                <w:rFonts w:ascii="Times New Roman" w:hAnsi="Times New Roman"/>
                <w:b/>
                <w:sz w:val="20"/>
                <w:szCs w:val="20"/>
              </w:rPr>
            </w:pPr>
            <w:r>
              <w:rPr>
                <w:rFonts w:ascii="Times New Roman" w:hAnsi="Times New Roman"/>
                <w:b/>
                <w:bCs/>
                <w:iCs/>
                <w:sz w:val="20"/>
                <w:szCs w:val="20"/>
              </w:rPr>
              <w:t xml:space="preserve">В российских рублях</w:t>
            </w:r>
            <w:r>
              <w:rPr>
                <w:rFonts w:ascii="Times New Roman" w:hAnsi="Times New Roman"/>
                <w:b/>
                <w:sz w:val="20"/>
                <w:szCs w:val="20"/>
              </w:rPr>
            </w:r>
            <w:r>
              <w:rPr>
                <w:rFonts w:ascii="Times New Roman" w:hAnsi="Times New Roman"/>
                <w:b/>
                <w:sz w:val="20"/>
                <w:szCs w:val="20"/>
              </w:rPr>
            </w:r>
          </w:p>
        </w:tc>
        <w:tc>
          <w:tcPr>
            <w:tcW w:w="2693" w:type="dxa"/>
            <w:vAlign w:val="center"/>
            <w:vMerge w:val="continue"/>
            <w:textDirection w:val="lrTb"/>
            <w:noWrap w:val="false"/>
          </w:tcPr>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rPr/>
        <w:tc>
          <w:tcPr>
            <w:tcW w:w="1276" w:type="dxa"/>
            <w:textDirection w:val="lrTb"/>
            <w:noWrap w:val="false"/>
          </w:tcPr>
          <w:p>
            <w:pPr>
              <w:pStyle w:val="1107"/>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16.1.</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3"/>
            <w:tcW w:w="8646" w:type="dxa"/>
            <w:textDirection w:val="lrTb"/>
            <w:noWrap w:val="false"/>
          </w:tcPr>
          <w:p>
            <w:pPr>
              <w:pStyle w:val="1107"/>
              <w:ind w:left="142" w:right="0" w:firstLine="0"/>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Ведение </w:t>
            </w:r>
            <w:r>
              <w:rPr>
                <w:rFonts w:ascii="Times New Roman" w:hAnsi="Times New Roman" w:cs="Times New Roman"/>
                <w:bCs w:val="0"/>
                <w:i w:val="0"/>
                <w:smallCaps w:val="0"/>
                <w:color w:val="000000"/>
                <w:sz w:val="22"/>
                <w:szCs w:val="22"/>
              </w:rPr>
              <w:t xml:space="preserve">банковского счета в драгоценных металлах</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Открытие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Закрытие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Ежемесячное обслуживание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выписки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дубликата выписки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t xml:space="preserve"> по запросу клиента</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30 руб. за лист</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справки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t xml:space="preserve"> по запросу клиента</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30 руб. за лист</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011"/>
        <w:gridCol w:w="2977"/>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3"/>
            <w:tcW w:w="8681" w:type="dxa"/>
            <w:vAlign w:val="top"/>
            <w:textDirection w:val="lrTb"/>
            <w:noWrap w:val="false"/>
          </w:tcPr>
          <w:p>
            <w:pPr>
              <w:pStyle w:val="1107"/>
              <w:jc w:val="both"/>
              <w:spacing w:before="120" w:after="120"/>
              <w:tabs>
                <w:tab w:val="left" w:pos="284" w:leader="none"/>
                <w:tab w:val="left" w:pos="993" w:leader="none"/>
              </w:tabs>
              <w:rPr>
                <w:rFonts w:ascii="Times New Roman" w:hAnsi="Times New Roman" w:cs="Times New Roman"/>
                <w:bCs w:val="0"/>
                <w:i w:val="0"/>
                <w:iCs w:val="0"/>
                <w:smallCaps w:val="0"/>
              </w:rPr>
            </w:pPr>
            <w:r>
              <w:rPr>
                <w:rFonts w:ascii="Times New Roman" w:hAnsi="Times New Roman" w:cs="Times New Roman"/>
                <w:bCs w:val="0"/>
                <w:i w:val="0"/>
                <w:iCs w:val="0"/>
                <w:smallCaps w:val="0"/>
                <w:sz w:val="22"/>
                <w:szCs w:val="22"/>
              </w:rPr>
              <w:t xml:space="preserve">Операции по банковским счетам в драгоценных металлах</w:t>
            </w:r>
            <w:r>
              <w:rPr>
                <w:rStyle w:val="1082"/>
                <w:bCs/>
                <w:i/>
                <w:iCs/>
                <w:smallCaps/>
                <w:sz w:val="22"/>
                <w:szCs w:val="22"/>
              </w:rPr>
              <w:footnoteReference w:id="11"/>
            </w:r>
            <w:r>
              <w:rPr>
                <w:rFonts w:ascii="Times New Roman" w:hAnsi="Times New Roman" w:cs="Times New Roman"/>
                <w:bCs w:val="0"/>
                <w:i w:val="0"/>
                <w:iCs w:val="0"/>
                <w:smallCaps w:val="0"/>
              </w:rPr>
            </w:r>
            <w:r>
              <w:rPr>
                <w:rFonts w:ascii="Times New Roman" w:hAnsi="Times New Roman" w:cs="Times New Roman"/>
                <w:bCs w:val="0"/>
                <w:i w:val="0"/>
                <w:iCs w:val="0"/>
                <w:smallCaps w:val="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011" w:type="dxa"/>
            <w:vAlign w:val="top"/>
            <w:textDirection w:val="lrTb"/>
            <w:noWrap w:val="false"/>
          </w:tcPr>
          <w:p>
            <w:pPr>
              <w:pStyle w:val="1107"/>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2"/>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011" w:type="dxa"/>
            <w:vAlign w:val="top"/>
            <w:textDirection w:val="lrTb"/>
            <w:noWrap w:val="false"/>
          </w:tcPr>
          <w:p>
            <w:pPr>
              <w:pStyle w:val="1107"/>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011" w:type="dxa"/>
            <w:vAlign w:val="top"/>
            <w:textDirection w:val="lrTb"/>
            <w:noWrap w:val="false"/>
          </w:tcPr>
          <w:p>
            <w:pPr>
              <w:pStyle w:val="1107"/>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011" w:type="dxa"/>
            <w:vAlign w:val="top"/>
            <w:textDirection w:val="lrTb"/>
            <w:noWrap w:val="false"/>
          </w:tcPr>
          <w:p>
            <w:pPr>
              <w:pStyle w:val="1107"/>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1082"/>
                <w:b/>
                <w:bCs/>
                <w:i/>
                <w:iCs/>
                <w:smallCaps/>
                <w:sz w:val="22"/>
                <w:szCs w:val="22"/>
              </w:rPr>
              <w:footnoteReference w:id="12"/>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Тариф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650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700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750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lang w:val="en-US"/>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lang w:val="en-US"/>
                    </w:rPr>
                  </w:r>
                  <w:r>
                    <w:rPr>
                      <w:rFonts w:ascii="Times New Roman" w:hAnsi="Times New Roman" w:cs="Times New Roman"/>
                      <w:b w:val="0"/>
                      <w:bCs w:val="0"/>
                      <w:i w:val="0"/>
                      <w:iCs w:val="0"/>
                      <w:smallCaps w:val="0"/>
                      <w:sz w:val="22"/>
                      <w:szCs w:val="22"/>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 </w:t>
                  </w:r>
                  <w:r>
                    <w:rPr>
                      <w:rFonts w:ascii="Times New Roman" w:hAnsi="Times New Roman" w:cs="Times New Roman"/>
                      <w:b w:val="0"/>
                      <w:bCs w:val="0"/>
                      <w:i w:val="0"/>
                      <w:iCs w:val="0"/>
                      <w:smallCaps w:val="0"/>
                      <w:sz w:val="22"/>
                      <w:szCs w:val="22"/>
                      <w:lang w:val="en-US"/>
                    </w:rPr>
                    <w:t xml:space="preserve">0</w:t>
                  </w:r>
                  <w:r>
                    <w:rPr>
                      <w:rFonts w:ascii="Times New Roman" w:hAnsi="Times New Roman" w:cs="Times New Roman"/>
                      <w:b w:val="0"/>
                      <w:bCs w:val="0"/>
                      <w:i w:val="0"/>
                      <w:iCs w:val="0"/>
                      <w:smallCaps w:val="0"/>
                      <w:sz w:val="22"/>
                      <w:szCs w:val="22"/>
                    </w:rPr>
                    <w:t xml:space="preserve">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9 </w:t>
                  </w:r>
                  <w:r>
                    <w:rPr>
                      <w:rFonts w:ascii="Times New Roman" w:hAnsi="Times New Roman" w:cs="Times New Roman"/>
                      <w:b w:val="0"/>
                      <w:bCs w:val="0"/>
                      <w:i w:val="0"/>
                      <w:iCs w:val="0"/>
                      <w:smallCaps w:val="0"/>
                      <w:sz w:val="22"/>
                      <w:szCs w:val="22"/>
                      <w:lang w:val="en-US"/>
                    </w:rPr>
                    <w:t xml:space="preserve">0</w:t>
                  </w:r>
                  <w:r>
                    <w:rPr>
                      <w:rFonts w:ascii="Times New Roman" w:hAnsi="Times New Roman" w:cs="Times New Roman"/>
                      <w:b w:val="0"/>
                      <w:bCs w:val="0"/>
                      <w:i w:val="0"/>
                      <w:iCs w:val="0"/>
                      <w:smallCaps w:val="0"/>
                      <w:sz w:val="22"/>
                      <w:szCs w:val="22"/>
                    </w:rPr>
                    <w:t xml:space="preserve">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7 000,00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7"/>
              <w:jc w:val="center"/>
              <w:tabs>
                <w:tab w:val="left" w:pos="284"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1082"/>
                <w:b/>
                <w:bCs/>
                <w:i/>
                <w:iCs/>
                <w:smallCaps/>
                <w:sz w:val="22"/>
                <w:szCs w:val="22"/>
              </w:rPr>
              <w:footnoteReference w:id="13"/>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Цена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1 100,00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1 2</w:t>
                  </w:r>
                  <w:r>
                    <w:rPr>
                      <w:rFonts w:ascii="Times New Roman" w:hAnsi="Times New Roman" w:cs="Times New Roman"/>
                      <w:b w:val="0"/>
                      <w:bCs w:val="0"/>
                      <w:i w:val="0"/>
                      <w:iCs w:val="0"/>
                      <w:smallCaps w:val="0"/>
                      <w:sz w:val="22"/>
                      <w:szCs w:val="22"/>
                      <w:lang w:val="en-US"/>
                    </w:rPr>
                    <w:t xml:space="preserve">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lang w:val="en-US"/>
                    </w:rPr>
                    <w:t xml:space="preserve">9</w:t>
                  </w:r>
                  <w:r>
                    <w:rPr>
                      <w:rFonts w:ascii="Times New Roman" w:hAnsi="Times New Roman" w:cs="Times New Roman"/>
                      <w:b w:val="0"/>
                      <w:bCs w:val="0"/>
                      <w:i w:val="0"/>
                      <w:iCs w:val="0"/>
                      <w:smallCaps w:val="0"/>
                      <w:sz w:val="22"/>
                      <w:szCs w:val="22"/>
                    </w:rPr>
                    <w:t xml:space="preserve">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lang w:val="en-US"/>
                    </w:rPr>
                    <w:t xml:space="preserve">3</w:t>
                  </w:r>
                  <w:r>
                    <w:rPr>
                      <w:rFonts w:ascii="Times New Roman" w:hAnsi="Times New Roman" w:cs="Times New Roman"/>
                      <w:b w:val="0"/>
                      <w:bCs w:val="0"/>
                      <w:i w:val="0"/>
                      <w:iCs w:val="0"/>
                      <w:smallCaps w:val="0"/>
                      <w:sz w:val="22"/>
                      <w:szCs w:val="22"/>
                    </w:rPr>
                    <w:t xml:space="preserve">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076"/>
      </w:pPr>
      <w:r/>
      <w:r/>
    </w:p>
    <w:p>
      <w:pPr>
        <w:pStyle w:val="1078"/>
        <w:rPr>
          <w:rStyle w:val="1103"/>
          <w14:ligatures w14:val="none"/>
        </w:rPr>
      </w:pPr>
      <w:r/>
      <w:bookmarkStart w:id="20" w:name="_Toc18"/>
      <w:r>
        <w:rPr>
          <w:lang w:eastAsia="ru-RU"/>
        </w:rPr>
        <w:br w:type="page" w:clear="all"/>
      </w:r>
      <w:r>
        <w:rPr>
          <w:rStyle w:val="1103"/>
          <w:rFonts w:ascii="Times New Roman" w:hAnsi="Times New Roman" w:eastAsia="Times New Roman"/>
          <w:lang w:eastAsia="ru-RU"/>
        </w:rPr>
        <w:t xml:space="preserve">17. Обслуживание с и</w:t>
      </w:r>
      <w:r>
        <w:rPr>
          <w:rStyle w:val="1103"/>
          <w:rFonts w:ascii="Times New Roman" w:hAnsi="Times New Roman" w:eastAsia="Times New Roman"/>
          <w:lang w:eastAsia="ru-RU"/>
        </w:rPr>
        <w:t xml:space="preserve">спользованием Торговой системы</w:t>
      </w:r>
      <w:r>
        <w:rPr>
          <w:rStyle w:val="1103"/>
          <w:rFonts w:ascii="Times New Roman" w:hAnsi="Times New Roman" w:eastAsia="Times New Roman"/>
          <w:lang w:eastAsia="ru-RU"/>
        </w:rPr>
        <w:br/>
      </w:r>
      <w:r>
        <w:rPr>
          <w:rStyle w:val="1103"/>
          <w:rFonts w:ascii="Times New Roman" w:hAnsi="Times New Roman" w:eastAsia="Times New Roman"/>
          <w:lang w:eastAsia="ru-RU"/>
        </w:rPr>
        <w:t xml:space="preserve">РСХБ-Дилинг АО «Россельхозбанк», Торговой системы РСХБ-Дилинг 2.0</w:t>
      </w:r>
      <w:r>
        <w:rPr>
          <w:rStyle w:val="1103"/>
          <w:lang w:eastAsia="ru-RU"/>
        </w:rPr>
      </w:r>
      <w:bookmarkEnd w:id="20"/>
      <w:r/>
      <w:r>
        <w:rPr>
          <w:rStyle w:val="1103"/>
          <w14:ligatures w14:val="none"/>
        </w:rPr>
      </w:r>
    </w:p>
    <w:p>
      <w: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56" w:type="pct"/>
            <w:vAlign w:val="center"/>
            <w:textDirection w:val="lrTb"/>
            <w:noWrap w:val="false"/>
          </w:tcPr>
          <w:p>
            <w:pPr>
              <w:pStyle w:val="1076"/>
              <w:jc w:val="center"/>
              <w:spacing w:before="40" w:after="40" w:line="240" w:lineRule="auto"/>
              <w:rPr>
                <w:rFonts w:eastAsia="Times New Roman"/>
                <w:b/>
                <w:bCs/>
                <w:lang w:eastAsia="ru-RU"/>
              </w:rPr>
            </w:pPr>
            <w:r>
              <w:rPr>
                <w:rFonts w:eastAsia="Times New Roman"/>
                <w:b/>
                <w:bCs/>
                <w:lang w:eastAsia="ru-RU"/>
              </w:rPr>
              <w:t xml:space="preserve">№ п/п</w:t>
            </w:r>
            <w:r>
              <w:rPr>
                <w:rFonts w:eastAsia="Times New Roman"/>
                <w:b/>
                <w:bCs/>
                <w:lang w:eastAsia="ru-RU"/>
              </w:rPr>
            </w:r>
            <w:r>
              <w:rPr>
                <w:rFonts w:eastAsia="Times New Roman"/>
                <w:b/>
                <w:bCs/>
                <w:lang w:eastAsia="ru-RU"/>
              </w:rPr>
            </w:r>
          </w:p>
        </w:tc>
        <w:tc>
          <w:tcPr>
            <w:tcW w:w="1458" w:type="pct"/>
            <w:vAlign w:val="center"/>
            <w:textDirection w:val="lrTb"/>
            <w:noWrap w:val="false"/>
          </w:tcPr>
          <w:p>
            <w:pPr>
              <w:pStyle w:val="1076"/>
              <w:jc w:val="center"/>
              <w:spacing w:before="40" w:after="40" w:line="240" w:lineRule="auto"/>
              <w:rPr>
                <w:rFonts w:eastAsia="Times New Roman"/>
                <w:b/>
                <w:bCs/>
                <w:lang w:eastAsia="ru-RU"/>
              </w:rPr>
            </w:pPr>
            <w:r>
              <w:rPr>
                <w:rFonts w:eastAsia="Times New Roman"/>
                <w:b/>
                <w:bCs/>
                <w:lang w:eastAsia="ru-RU"/>
              </w:rPr>
              <w:t xml:space="preserve">Наименование услуги</w:t>
            </w:r>
            <w:r>
              <w:rPr>
                <w:rFonts w:eastAsia="Times New Roman"/>
                <w:b/>
                <w:bCs/>
                <w:lang w:eastAsia="ru-RU"/>
              </w:rPr>
            </w:r>
            <w:r>
              <w:rPr>
                <w:rFonts w:eastAsia="Times New Roman"/>
                <w:b/>
                <w:bCs/>
                <w:lang w:eastAsia="ru-RU"/>
              </w:rPr>
            </w:r>
          </w:p>
        </w:tc>
        <w:tc>
          <w:tcPr>
            <w:tcW w:w="903" w:type="pct"/>
            <w:vAlign w:val="center"/>
            <w:textDirection w:val="lrTb"/>
            <w:noWrap w:val="false"/>
          </w:tcPr>
          <w:p>
            <w:pPr>
              <w:pStyle w:val="1076"/>
              <w:jc w:val="center"/>
              <w:spacing w:before="40" w:after="40" w:line="240" w:lineRule="auto"/>
              <w:rPr>
                <w:rFonts w:eastAsia="Times New Roman"/>
                <w:b/>
                <w:bCs/>
                <w:lang w:eastAsia="ru-RU"/>
              </w:rPr>
            </w:pPr>
            <w:r>
              <w:rPr>
                <w:rFonts w:eastAsia="Times New Roman"/>
                <w:b/>
                <w:bCs/>
                <w:lang w:eastAsia="ru-RU"/>
              </w:rPr>
              <w:t xml:space="preserve">Тариф</w:t>
            </w:r>
            <w:r>
              <w:rPr>
                <w:rFonts w:eastAsia="Times New Roman"/>
                <w:b/>
                <w:bCs/>
                <w:lang w:eastAsia="ru-RU"/>
              </w:rPr>
            </w:r>
            <w:r>
              <w:rPr>
                <w:rFonts w:eastAsia="Times New Roman"/>
                <w:b/>
                <w:bCs/>
                <w:lang w:eastAsia="ru-RU"/>
              </w:rPr>
            </w:r>
          </w:p>
        </w:tc>
        <w:tc>
          <w:tcPr>
            <w:tcW w:w="2083" w:type="pct"/>
            <w:vAlign w:val="center"/>
            <w:textDirection w:val="lrTb"/>
            <w:noWrap w:val="false"/>
          </w:tcPr>
          <w:p>
            <w:pPr>
              <w:pStyle w:val="1076"/>
              <w:jc w:val="center"/>
              <w:spacing w:before="40" w:after="40" w:line="240" w:lineRule="auto"/>
              <w:rPr>
                <w:rFonts w:eastAsia="Times New Roman"/>
                <w:b/>
                <w:bCs/>
                <w:lang w:eastAsia="ru-RU"/>
              </w:rPr>
            </w:pPr>
            <w:r>
              <w:rPr>
                <w:rFonts w:eastAsia="Times New Roman"/>
                <w:b/>
                <w:bCs/>
                <w:lang w:eastAsia="ru-RU"/>
              </w:rPr>
              <w:t xml:space="preserve">Примечание</w:t>
            </w:r>
            <w:r>
              <w:rPr>
                <w:rFonts w:eastAsia="Times New Roman"/>
                <w:b/>
                <w:bCs/>
                <w:lang w:eastAsia="ru-RU"/>
              </w:rPr>
            </w:r>
            <w:r>
              <w:rPr>
                <w:rFonts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120" w:after="120" w:line="240" w:lineRule="auto"/>
              <w:rPr>
                <w:rFonts w:eastAsia="Times New Roman"/>
                <w:b/>
                <w:bCs/>
                <w:lang w:eastAsia="ru-RU"/>
              </w:rPr>
            </w:pPr>
            <w:r>
              <w:rPr>
                <w:rFonts w:eastAsia="Times New Roman"/>
                <w:b/>
                <w:bCs/>
                <w:lang w:eastAsia="ru-RU"/>
              </w:rPr>
              <w:t xml:space="preserve">17.1. </w:t>
            </w:r>
            <w:r>
              <w:rPr>
                <w:rFonts w:eastAsia="Times New Roman"/>
                <w:b/>
                <w:bCs/>
                <w:lang w:eastAsia="ru-RU"/>
              </w:rPr>
            </w:r>
            <w:r>
              <w:rPr>
                <w:rFonts w:eastAsia="Times New Roman"/>
                <w:b/>
                <w:bCs/>
                <w:lang w:eastAsia="ru-RU"/>
              </w:rPr>
            </w:r>
          </w:p>
        </w:tc>
        <w:tc>
          <w:tcPr>
            <w:gridSpan w:val="3"/>
            <w:tcW w:w="4444" w:type="pct"/>
            <w:vAlign w:val="top"/>
            <w:textDirection w:val="lrTb"/>
            <w:noWrap w:val="false"/>
          </w:tcPr>
          <w:p>
            <w:pPr>
              <w:pStyle w:val="1076"/>
              <w:jc w:val="both"/>
              <w:spacing w:before="120" w:after="120" w:line="240" w:lineRule="auto"/>
              <w:rPr>
                <w:rFonts w:eastAsia="Times New Roman"/>
                <w:b/>
                <w:bCs/>
                <w:lang w:eastAsia="ru-RU"/>
              </w:rPr>
            </w:pPr>
            <w:r>
              <w:rPr>
                <w:rFonts w:eastAsia="Times New Roman"/>
                <w:b/>
                <w:bCs/>
                <w:lang w:eastAsia="ru-RU"/>
              </w:rPr>
              <w:t xml:space="preserve">Обслуживание с использованием Торговой системы</w:t>
            </w:r>
            <w:r>
              <w:rPr>
                <w:rFonts w:eastAsia="Times New Roman"/>
                <w:b/>
                <w:bCs/>
                <w:lang w:eastAsia="ru-RU"/>
              </w:rPr>
              <w:t xml:space="preserve"> </w:t>
            </w:r>
            <w:r>
              <w:rPr>
                <w:rFonts w:eastAsia="Times New Roman"/>
                <w:b/>
                <w:bCs/>
                <w:lang w:eastAsia="ru-RU"/>
              </w:rPr>
              <w:t xml:space="preserve">РСХБ-Дилинг </w:t>
              <w:br w:type="textWrapping" w:clear="all"/>
              <w:t xml:space="preserve">АО «Россельхозбанк»</w:t>
            </w:r>
            <w:r>
              <w:rPr>
                <w:rFonts w:eastAsia="Times New Roman"/>
                <w:b/>
                <w:bCs/>
                <w:lang w:eastAsia="ru-RU"/>
              </w:rPr>
            </w:r>
            <w:r>
              <w:rPr>
                <w:rFonts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17.1.1. </w:t>
            </w:r>
            <w:r>
              <w:rPr>
                <w:rFonts w:eastAsia="Times New Roman"/>
                <w:bCs/>
                <w:lang w:eastAsia="ru-RU"/>
              </w:rPr>
            </w:r>
            <w:r>
              <w:rPr>
                <w:rFonts w:eastAsia="Times New Roman"/>
                <w:bCs/>
                <w:lang w:eastAsia="ru-RU"/>
              </w:rPr>
            </w:r>
          </w:p>
        </w:tc>
        <w:tc>
          <w:tcPr>
            <w:tcW w:w="1458"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Сопровождение Торговой системы РСХБ-Дилинг </w:t>
              <w:br w:type="textWrapping" w:clear="all"/>
              <w:t xml:space="preserve">АО «Россельхозбанк» </w:t>
            </w:r>
            <w:r>
              <w:rPr>
                <w:rFonts w:eastAsia="Times New Roman"/>
                <w:bCs/>
                <w:lang w:eastAsia="ru-RU"/>
              </w:rPr>
            </w:r>
            <w:r>
              <w:rPr>
                <w:rFonts w:eastAsia="Times New Roman"/>
                <w:bCs/>
                <w:lang w:eastAsia="ru-RU"/>
              </w:rPr>
            </w:r>
          </w:p>
        </w:tc>
        <w:tc>
          <w:tcPr>
            <w:tcW w:w="903"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c>
          <w:tcPr>
            <w:tcW w:w="2083"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17.1.2.</w:t>
            </w:r>
            <w:r>
              <w:rPr>
                <w:rFonts w:eastAsia="Times New Roman"/>
                <w:bCs/>
                <w:lang w:eastAsia="ru-RU"/>
              </w:rPr>
            </w:r>
            <w:r>
              <w:rPr>
                <w:rFonts w:eastAsia="Times New Roman"/>
                <w:bCs/>
                <w:lang w:eastAsia="ru-RU"/>
              </w:rPr>
            </w:r>
          </w:p>
        </w:tc>
        <w:tc>
          <w:tcPr>
            <w:gridSpan w:val="3"/>
            <w:tcW w:w="4444"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Подключение к Торговой системе РСХБ-Дилинг АО «Россельхозбанк»</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17.1.2.1.</w:t>
            </w:r>
            <w:r>
              <w:rPr>
                <w:rFonts w:eastAsia="Times New Roman"/>
                <w:bCs/>
                <w:lang w:eastAsia="ru-RU"/>
              </w:rPr>
            </w:r>
            <w:r>
              <w:rPr>
                <w:rFonts w:eastAsia="Times New Roman"/>
                <w:bCs/>
                <w:lang w:eastAsia="ru-RU"/>
              </w:rPr>
            </w:r>
          </w:p>
        </w:tc>
        <w:tc>
          <w:tcPr>
            <w:tcW w:w="1458"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Регистрация в Торговой системе РСХБ-Дилинг </w:t>
              <w:br w:type="textWrapping" w:clear="all"/>
              <w:t xml:space="preserve">АО «Россельхозбанк»</w:t>
            </w:r>
            <w:r>
              <w:rPr>
                <w:rFonts w:eastAsia="Times New Roman"/>
                <w:bCs/>
                <w:lang w:eastAsia="ru-RU"/>
              </w:rPr>
            </w:r>
            <w:r>
              <w:rPr>
                <w:rFonts w:eastAsia="Times New Roman"/>
                <w:bCs/>
                <w:lang w:eastAsia="ru-RU"/>
              </w:rPr>
            </w:r>
          </w:p>
        </w:tc>
        <w:tc>
          <w:tcPr>
            <w:tcW w:w="903"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c>
          <w:tcPr>
            <w:tcW w:w="2083"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17.1.2.2.</w:t>
            </w:r>
            <w:r>
              <w:rPr>
                <w:rFonts w:eastAsia="Times New Roman"/>
                <w:bCs/>
                <w:lang w:eastAsia="ru-RU"/>
              </w:rPr>
            </w:r>
            <w:r>
              <w:rPr>
                <w:rFonts w:eastAsia="Times New Roman"/>
                <w:bCs/>
                <w:lang w:eastAsia="ru-RU"/>
              </w:rPr>
            </w:r>
          </w:p>
        </w:tc>
        <w:tc>
          <w:tcPr>
            <w:tcW w:w="1458"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Подключение дополнительных счетов к Торговой системе РСХБ-Дилинг </w:t>
              <w:br w:type="textWrapping" w:clear="all"/>
              <w:t xml:space="preserve">АО «Россельхозбанк»</w:t>
            </w:r>
            <w:r>
              <w:rPr>
                <w:rFonts w:eastAsia="Times New Roman"/>
                <w:bCs/>
                <w:lang w:eastAsia="ru-RU"/>
              </w:rPr>
            </w:r>
            <w:r>
              <w:rPr>
                <w:rFonts w:eastAsia="Times New Roman"/>
                <w:bCs/>
                <w:lang w:eastAsia="ru-RU"/>
              </w:rPr>
            </w:r>
          </w:p>
        </w:tc>
        <w:tc>
          <w:tcPr>
            <w:tcW w:w="903"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c>
          <w:tcPr>
            <w:tcW w:w="2083"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17.1.2.3.</w:t>
            </w:r>
            <w:r>
              <w:rPr>
                <w:rFonts w:eastAsia="Times New Roman"/>
                <w:bCs/>
                <w:lang w:eastAsia="ru-RU"/>
              </w:rPr>
            </w:r>
            <w:r>
              <w:rPr>
                <w:rFonts w:eastAsia="Times New Roman"/>
                <w:bCs/>
                <w:lang w:eastAsia="ru-RU"/>
              </w:rPr>
            </w:r>
          </w:p>
        </w:tc>
        <w:tc>
          <w:tcPr>
            <w:tcW w:w="1458"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Смена логина</w:t>
            </w:r>
            <w:r>
              <w:rPr>
                <w:rFonts w:eastAsia="Times New Roman"/>
                <w:bCs/>
                <w:vertAlign w:val="superscript"/>
                <w:lang w:eastAsia="ru-RU"/>
              </w:rPr>
              <w:footnoteReference w:id="14"/>
            </w:r>
            <w:r>
              <w:rPr>
                <w:rFonts w:eastAsia="Times New Roman"/>
                <w:bCs/>
                <w:lang w:eastAsia="ru-RU"/>
              </w:rPr>
              <w:t xml:space="preserve"> и/или пароля для доступа к Торговой системе РСХБ-Дилинг </w:t>
              <w:br w:type="textWrapping" w:clear="all"/>
              <w:t xml:space="preserve">АО «Россельхозбанк»</w:t>
            </w:r>
            <w:r>
              <w:rPr>
                <w:rFonts w:eastAsia="Times New Roman"/>
                <w:bCs/>
                <w:lang w:eastAsia="ru-RU"/>
              </w:rPr>
            </w:r>
            <w:r>
              <w:rPr>
                <w:rFonts w:eastAsia="Times New Roman"/>
                <w:bCs/>
                <w:lang w:eastAsia="ru-RU"/>
              </w:rPr>
            </w:r>
          </w:p>
        </w:tc>
        <w:tc>
          <w:tcPr>
            <w:tcW w:w="903"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c>
          <w:tcPr>
            <w:tcW w:w="2083"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17.1.2.4.</w:t>
            </w:r>
            <w:r>
              <w:rPr>
                <w:rFonts w:eastAsia="Times New Roman"/>
                <w:bCs/>
                <w:lang w:eastAsia="ru-RU"/>
              </w:rPr>
            </w:r>
            <w:r>
              <w:rPr>
                <w:rFonts w:eastAsia="Times New Roman"/>
                <w:bCs/>
                <w:lang w:eastAsia="ru-RU"/>
              </w:rPr>
            </w:r>
          </w:p>
        </w:tc>
        <w:tc>
          <w:tcPr>
            <w:tcW w:w="1458"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Предоставление доступа в Торговую систему </w:t>
              <w:br w:type="textWrapping" w:clear="all"/>
              <w:t xml:space="preserve">РСХБ-Дилинг </w:t>
              <w:br w:type="textWrapping" w:clear="all"/>
              <w:t xml:space="preserve">АО «Россельхозбанк» для новых уполномоченных лиц</w:t>
            </w:r>
            <w:r>
              <w:rPr>
                <w:rFonts w:eastAsia="Times New Roman"/>
                <w:bCs/>
                <w:lang w:eastAsia="ru-RU"/>
              </w:rPr>
            </w:r>
            <w:r>
              <w:rPr>
                <w:rFonts w:eastAsia="Times New Roman"/>
                <w:bCs/>
                <w:lang w:eastAsia="ru-RU"/>
              </w:rPr>
            </w:r>
          </w:p>
        </w:tc>
        <w:tc>
          <w:tcPr>
            <w:tcW w:w="903"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c>
          <w:tcPr>
            <w:tcW w:w="2083" w:type="pct"/>
            <w:vAlign w:val="top"/>
            <w:textDirection w:val="lrTb"/>
            <w:noWrap w:val="false"/>
          </w:tcPr>
          <w:p>
            <w:pPr>
              <w:pStyle w:val="1076"/>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17.1.2.5.</w:t>
            </w:r>
            <w:r>
              <w:rPr>
                <w:rFonts w:eastAsia="Times New Roman"/>
                <w:bCs/>
                <w:lang w:eastAsia="ru-RU"/>
              </w:rPr>
            </w:r>
            <w:r>
              <w:rPr>
                <w:rFonts w:eastAsia="Times New Roman"/>
                <w:bCs/>
                <w:lang w:eastAsia="ru-RU"/>
              </w:rPr>
            </w:r>
          </w:p>
        </w:tc>
        <w:tc>
          <w:tcPr>
            <w:tcW w:w="1458"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Блокировка доступа/ возобновление доступа к Торговой системе </w:t>
              <w:br w:type="textWrapping" w:clear="all"/>
              <w:t xml:space="preserve">РСХБ-Дилинг </w:t>
              <w:br w:type="textWrapping" w:clear="all"/>
              <w:t xml:space="preserve">АО «Россельхозбанк»</w:t>
            </w:r>
            <w:r>
              <w:rPr>
                <w:rFonts w:eastAsia="Times New Roman"/>
                <w:bCs/>
                <w:lang w:eastAsia="ru-RU"/>
              </w:rPr>
            </w:r>
            <w:r>
              <w:rPr>
                <w:rFonts w:eastAsia="Times New Roman"/>
                <w:bCs/>
                <w:lang w:eastAsia="ru-RU"/>
              </w:rPr>
            </w:r>
          </w:p>
        </w:tc>
        <w:tc>
          <w:tcPr>
            <w:tcW w:w="903"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c>
          <w:tcPr>
            <w:tcW w:w="2083"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p>
            <w:pPr>
              <w:pStyle w:val="1076"/>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17.1.3.</w:t>
            </w:r>
            <w:r>
              <w:rPr>
                <w:rFonts w:eastAsia="Times New Roman"/>
                <w:bCs/>
                <w:lang w:eastAsia="ru-RU"/>
              </w:rPr>
            </w:r>
            <w:r>
              <w:rPr>
                <w:rFonts w:eastAsia="Times New Roman"/>
                <w:bCs/>
                <w:lang w:eastAsia="ru-RU"/>
              </w:rPr>
            </w:r>
          </w:p>
        </w:tc>
        <w:tc>
          <w:tcPr>
            <w:gridSpan w:val="3"/>
            <w:tcW w:w="4444"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Сопровождение криптографической защиты информации</w:t>
            </w:r>
            <w:r>
              <w:rPr>
                <w:rFonts w:eastAsia="Times New Roman"/>
                <w:bCs/>
                <w:lang w:eastAsia="ru-RU"/>
              </w:rPr>
            </w:r>
            <w:r>
              <w:rPr>
                <w:rFonts w:eastAsia="Times New Roman"/>
                <w:bCs/>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17.1.3.1.</w:t>
            </w:r>
            <w:r>
              <w:rPr>
                <w:rFonts w:eastAsia="Times New Roman"/>
                <w:bCs/>
                <w:lang w:eastAsia="ru-RU"/>
              </w:rPr>
            </w:r>
            <w:r>
              <w:rPr>
                <w:rFonts w:eastAsia="Times New Roman"/>
                <w:bCs/>
                <w:lang w:eastAsia="ru-RU"/>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76"/>
              <w:spacing w:before="40" w:after="40" w:line="240" w:lineRule="auto"/>
              <w:rPr>
                <w:rFonts w:eastAsia="Times New Roman"/>
                <w:lang w:eastAsia="ru-RU"/>
              </w:rPr>
            </w:pPr>
            <w:r>
              <w:rPr>
                <w:rFonts w:eastAsia="Times New Roman"/>
                <w:lang w:eastAsia="ru-RU"/>
              </w:rPr>
              <w:t xml:space="preserve">Формирование одной </w:t>
            </w:r>
            <w:r>
              <w:rPr>
                <w:rFonts w:eastAsia="Times New Roman"/>
                <w:lang w:val="en-US" w:eastAsia="ru-RU"/>
              </w:rPr>
              <w:t xml:space="preserve">HTML</w:t>
            </w:r>
            <w:r>
              <w:rPr>
                <w:rFonts w:eastAsia="Times New Roman"/>
                <w:lang w:eastAsia="ru-RU"/>
              </w:rPr>
              <w:t xml:space="preserve">-формы </w:t>
            </w:r>
            <w:r>
              <w:rPr>
                <w:rFonts w:eastAsia="Times New Roman"/>
                <w:lang w:eastAsia="ru-RU"/>
              </w:rPr>
            </w:r>
            <w:r>
              <w:rPr>
                <w:rFonts w:eastAsia="Times New Roman"/>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76"/>
              <w:jc w:val="center"/>
              <w:spacing w:before="40" w:after="40" w:line="240" w:lineRule="auto"/>
              <w:rPr>
                <w:rFonts w:eastAsia="Times New Roman"/>
                <w:lang w:eastAsia="ru-RU"/>
              </w:rPr>
            </w:pPr>
            <w:r>
              <w:rPr>
                <w:rFonts w:eastAsia="Times New Roman"/>
                <w:lang w:eastAsia="ru-RU"/>
              </w:rPr>
              <w:t xml:space="preserve">Не взимается </w:t>
            </w:r>
            <w:r>
              <w:rPr>
                <w:rFonts w:eastAsia="Times New Roman"/>
                <w:lang w:eastAsia="ru-RU"/>
              </w:rPr>
            </w:r>
            <w:r>
              <w:rPr>
                <w:rFonts w:eastAsia="Times New Roman"/>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76"/>
              <w:spacing w:before="40" w:after="40" w:line="240" w:lineRule="auto"/>
              <w:rPr>
                <w:rFonts w:eastAsia="Times New Roman"/>
                <w:bCs/>
                <w:spacing w:val="-20"/>
                <w:lang w:eastAsia="ru-RU"/>
              </w:rPr>
            </w:pPr>
            <w:r>
              <w:rPr>
                <w:rFonts w:eastAsia="Times New Roman"/>
                <w:bCs/>
                <w:spacing w:val="-20"/>
                <w:lang w:eastAsia="ru-RU"/>
              </w:rPr>
              <w:t xml:space="preserve">17.1.3.1.1.</w:t>
            </w:r>
            <w:r>
              <w:rPr>
                <w:rFonts w:eastAsia="Times New Roman"/>
                <w:bCs/>
                <w:spacing w:val="-20"/>
                <w:lang w:eastAsia="ru-RU"/>
              </w:rPr>
            </w:r>
            <w:r>
              <w:rPr>
                <w:rFonts w:eastAsia="Times New Roman"/>
                <w:bCs/>
                <w:spacing w:val="-20"/>
                <w:lang w:eastAsia="ru-RU"/>
              </w:rPr>
            </w:r>
          </w:p>
        </w:tc>
        <w:tc>
          <w:tcPr>
            <w:tcBorders>
              <w:top w:val="single" w:color="000000" w:sz="4" w:space="0"/>
            </w:tcBorders>
            <w:tcW w:w="1458"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lang w:eastAsia="ru-RU"/>
              </w:rPr>
            </w:r>
            <w:r>
              <w:rPr>
                <w:rFonts w:eastAsia="Times New Roman"/>
                <w:bCs/>
                <w:lang w:eastAsia="ru-RU"/>
              </w:rPr>
            </w:r>
          </w:p>
        </w:tc>
        <w:tc>
          <w:tcPr>
            <w:tcBorders>
              <w:top w:val="single" w:color="000000" w:sz="4" w:space="0"/>
            </w:tcBorders>
            <w:tcW w:w="903"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c>
          <w:tcPr>
            <w:tcBorders>
              <w:top w:val="single" w:color="000000" w:sz="4" w:space="0"/>
            </w:tcBorders>
            <w:tcW w:w="2083"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Услуга предоставляется клиенту после выполнения условий по п. 17.1.3.1</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17.1.3.</w:t>
            </w:r>
            <w:r>
              <w:rPr>
                <w:rFonts w:eastAsia="Times New Roman"/>
                <w:bCs/>
                <w:lang w:val="en-US" w:eastAsia="ru-RU"/>
              </w:rPr>
              <w:t xml:space="preserve">2</w:t>
            </w:r>
            <w:r>
              <w:rPr>
                <w:rFonts w:eastAsia="Times New Roman"/>
                <w:bCs/>
                <w:lang w:eastAsia="ru-RU"/>
              </w:rPr>
              <w:t xml:space="preserve">.</w:t>
            </w:r>
            <w:r>
              <w:rPr>
                <w:rFonts w:eastAsia="Times New Roman"/>
                <w:bCs/>
                <w:lang w:eastAsia="ru-RU"/>
              </w:rPr>
            </w:r>
            <w:r>
              <w:rPr>
                <w:rFonts w:eastAsia="Times New Roman"/>
                <w:bCs/>
                <w:lang w:eastAsia="ru-RU"/>
              </w:rPr>
            </w:r>
          </w:p>
        </w:tc>
        <w:tc>
          <w:tcPr>
            <w:tcW w:w="1458"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Аннулирование (отзыв) сертификата ключа проверки электронной подписи по запросу клиента </w:t>
            </w:r>
            <w:r>
              <w:rPr>
                <w:rFonts w:eastAsia="Times New Roman"/>
                <w:bCs/>
                <w:lang w:eastAsia="ru-RU"/>
              </w:rPr>
            </w:r>
            <w:r>
              <w:rPr>
                <w:rFonts w:eastAsia="Times New Roman"/>
                <w:bCs/>
                <w:lang w:eastAsia="ru-RU"/>
              </w:rPr>
            </w:r>
          </w:p>
        </w:tc>
        <w:tc>
          <w:tcPr>
            <w:tcW w:w="903"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c>
          <w:tcPr>
            <w:tcW w:w="2083"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17.1.3.</w:t>
            </w:r>
            <w:r>
              <w:rPr>
                <w:rFonts w:eastAsia="Times New Roman"/>
                <w:bCs/>
                <w:lang w:val="en-US" w:eastAsia="ru-RU"/>
              </w:rPr>
              <w:t xml:space="preserve">3</w:t>
            </w:r>
            <w:r>
              <w:rPr>
                <w:rFonts w:eastAsia="Times New Roman"/>
                <w:bCs/>
                <w:lang w:eastAsia="ru-RU"/>
              </w:rPr>
              <w:t xml:space="preserve">.</w:t>
            </w:r>
            <w:r>
              <w:rPr>
                <w:rFonts w:eastAsia="Times New Roman"/>
                <w:bCs/>
                <w:lang w:eastAsia="ru-RU"/>
              </w:rPr>
            </w:r>
            <w:r>
              <w:rPr>
                <w:rFonts w:eastAsia="Times New Roman"/>
                <w:bCs/>
                <w:lang w:eastAsia="ru-RU"/>
              </w:rPr>
            </w:r>
          </w:p>
        </w:tc>
        <w:tc>
          <w:tcPr>
            <w:tcW w:w="1458"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lang w:eastAsia="ru-RU"/>
              </w:rPr>
            </w:r>
            <w:r>
              <w:rPr>
                <w:rFonts w:eastAsia="Times New Roman"/>
                <w:bCs/>
                <w:lang w:eastAsia="ru-RU"/>
              </w:rPr>
            </w:r>
          </w:p>
        </w:tc>
        <w:tc>
          <w:tcPr>
            <w:tcW w:w="903"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c>
          <w:tcPr>
            <w:tcW w:w="2083"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p>
            <w:pPr>
              <w:pStyle w:val="1076"/>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17.1.3.</w:t>
            </w:r>
            <w:r>
              <w:rPr>
                <w:rFonts w:eastAsia="Times New Roman"/>
                <w:bCs/>
                <w:lang w:val="en-US" w:eastAsia="ru-RU"/>
              </w:rPr>
              <w:t xml:space="preserve">4</w:t>
            </w:r>
            <w:r>
              <w:rPr>
                <w:rFonts w:eastAsia="Times New Roman"/>
                <w:bCs/>
                <w:lang w:eastAsia="ru-RU"/>
              </w:rPr>
              <w:t xml:space="preserve">.</w:t>
            </w:r>
            <w:r>
              <w:rPr>
                <w:rFonts w:eastAsia="Times New Roman"/>
                <w:bCs/>
                <w:lang w:eastAsia="ru-RU"/>
              </w:rPr>
            </w:r>
            <w:r>
              <w:rPr>
                <w:rFonts w:eastAsia="Times New Roman"/>
                <w:bCs/>
                <w:lang w:eastAsia="ru-RU"/>
              </w:rPr>
            </w:r>
          </w:p>
        </w:tc>
        <w:tc>
          <w:tcPr>
            <w:tcW w:w="1458"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Возобновление действия одного сертификата ключа проверки электронной подписи по запросу клиента</w:t>
            </w:r>
            <w:r>
              <w:rPr>
                <w:rFonts w:eastAsia="Times New Roman"/>
                <w:bCs/>
                <w:lang w:eastAsia="ru-RU"/>
              </w:rPr>
            </w:r>
            <w:r>
              <w:rPr>
                <w:rFonts w:eastAsia="Times New Roman"/>
                <w:bCs/>
                <w:lang w:eastAsia="ru-RU"/>
              </w:rPr>
            </w:r>
          </w:p>
        </w:tc>
        <w:tc>
          <w:tcPr>
            <w:tcW w:w="903"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155 руб.</w:t>
            </w:r>
            <w:r>
              <w:rPr>
                <w:rFonts w:eastAsia="Times New Roman"/>
                <w:bCs/>
                <w:lang w:eastAsia="ru-RU"/>
              </w:rPr>
            </w:r>
            <w:r>
              <w:rPr>
                <w:rFonts w:eastAsia="Times New Roman"/>
                <w:bCs/>
                <w:lang w:eastAsia="ru-RU"/>
              </w:rPr>
            </w:r>
          </w:p>
        </w:tc>
        <w:tc>
          <w:tcPr>
            <w:tcW w:w="2083"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lang w:eastAsia="ru-RU"/>
              </w:rPr>
            </w:r>
            <w:r>
              <w:rPr>
                <w:rFonts w:eastAsia="Times New Roman"/>
                <w:bCs/>
                <w:lang w:eastAsia="ru-RU"/>
              </w:rPr>
            </w:r>
          </w:p>
          <w:p>
            <w:pPr>
              <w:pStyle w:val="1076"/>
              <w:spacing w:before="40" w:after="40" w:line="240" w:lineRule="auto"/>
              <w:rPr>
                <w:rFonts w:eastAsia="Times New Roman"/>
                <w:bCs/>
                <w:lang w:eastAsia="ru-RU"/>
              </w:rPr>
            </w:pPr>
            <w:r>
              <w:rPr>
                <w:rFonts w:eastAsia="Times New Roman"/>
                <w:bCs/>
                <w:lang w:eastAsia="ru-RU"/>
              </w:rPr>
              <w:t xml:space="preserve">Тариф включает в себя НДС (дополнительно не взимается)</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17.1.3</w:t>
            </w:r>
            <w:r>
              <w:rPr>
                <w:rFonts w:eastAsia="Times New Roman"/>
                <w:bCs/>
                <w:lang w:val="en-US" w:eastAsia="ru-RU"/>
              </w:rPr>
              <w:t xml:space="preserve">.5</w:t>
            </w:r>
            <w:r>
              <w:rPr>
                <w:rFonts w:eastAsia="Times New Roman"/>
                <w:bCs/>
                <w:lang w:eastAsia="ru-RU"/>
              </w:rPr>
              <w:t xml:space="preserve">.</w:t>
            </w:r>
            <w:r>
              <w:rPr>
                <w:rFonts w:eastAsia="Times New Roman"/>
                <w:bCs/>
                <w:lang w:eastAsia="ru-RU"/>
              </w:rPr>
            </w:r>
            <w:r>
              <w:rPr>
                <w:rFonts w:eastAsia="Times New Roman"/>
                <w:bCs/>
                <w:lang w:eastAsia="ru-RU"/>
              </w:rPr>
            </w:r>
          </w:p>
        </w:tc>
        <w:tc>
          <w:tcPr>
            <w:tcW w:w="1458"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Проверка подлинности электронной подписи</w:t>
            </w:r>
            <w:r>
              <w:rPr>
                <w:rFonts w:eastAsia="Times New Roman"/>
                <w:bCs/>
                <w:lang w:eastAsia="ru-RU"/>
              </w:rPr>
              <w:t xml:space="preserve"> </w:t>
            </w:r>
            <w:r>
              <w:rPr>
                <w:rFonts w:eastAsia="Times New Roman"/>
                <w:bCs/>
                <w:lang w:eastAsia="ru-RU"/>
              </w:rPr>
              <w:t xml:space="preserve">в одном электронном документе по запросу клиента</w:t>
            </w:r>
            <w:r>
              <w:rPr>
                <w:rFonts w:eastAsia="Times New Roman"/>
                <w:bCs/>
                <w:lang w:eastAsia="ru-RU"/>
              </w:rPr>
            </w:r>
            <w:r>
              <w:rPr>
                <w:rFonts w:eastAsia="Times New Roman"/>
                <w:bCs/>
                <w:lang w:eastAsia="ru-RU"/>
              </w:rPr>
            </w:r>
          </w:p>
        </w:tc>
        <w:tc>
          <w:tcPr>
            <w:tcW w:w="903"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1 530 руб.</w:t>
            </w:r>
            <w:r>
              <w:rPr>
                <w:rFonts w:eastAsia="Times New Roman"/>
                <w:bCs/>
                <w:lang w:eastAsia="ru-RU"/>
              </w:rPr>
            </w:r>
            <w:r>
              <w:rPr>
                <w:rFonts w:eastAsia="Times New Roman"/>
                <w:bCs/>
                <w:lang w:eastAsia="ru-RU"/>
              </w:rPr>
            </w:r>
          </w:p>
        </w:tc>
        <w:tc>
          <w:tcPr>
            <w:tcW w:w="2083"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eastAsia="Times New Roman"/>
                <w:bCs/>
                <w:lang w:eastAsia="ru-RU"/>
              </w:rPr>
            </w:r>
            <w:r>
              <w:rPr>
                <w:rFonts w:eastAsia="Times New Roman"/>
                <w:bCs/>
                <w:lang w:eastAsia="ru-RU"/>
              </w:rPr>
            </w:r>
          </w:p>
          <w:p>
            <w:pPr>
              <w:pStyle w:val="1076"/>
              <w:spacing w:before="40" w:after="40" w:line="240" w:lineRule="auto"/>
              <w:rPr>
                <w:rFonts w:eastAsia="Times New Roman"/>
                <w:bCs/>
                <w:lang w:eastAsia="ru-RU"/>
              </w:rPr>
            </w:pPr>
            <w:r>
              <w:rPr>
                <w:rFonts w:eastAsia="Times New Roman"/>
                <w:bCs/>
                <w:lang w:eastAsia="ru-RU"/>
              </w:rPr>
              <w:t xml:space="preserve">Тариф включает в себя НДС (дополнительно не взимается)</w:t>
            </w:r>
            <w:r>
              <w:rPr>
                <w:rFonts w:eastAsia="Times New Roman"/>
                <w:bCs/>
                <w:lang w:eastAsia="ru-RU"/>
              </w:rPr>
            </w:r>
            <w:r>
              <w:rPr>
                <w:rFonts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17.1.4.</w:t>
            </w:r>
            <w:r>
              <w:rPr>
                <w:rFonts w:eastAsia="Times New Roman"/>
                <w:bCs/>
                <w:lang w:eastAsia="ru-RU"/>
              </w:rPr>
            </w:r>
            <w:r>
              <w:rPr>
                <w:rFonts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lang w:eastAsia="ru-RU"/>
              </w:rPr>
            </w:r>
            <w:r>
              <w:rPr>
                <w:rFonts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17.1.4.1.</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Формирование сертификата ключа проверки электронной подписи </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76"/>
              <w:jc w:val="center"/>
              <w:spacing w:before="40" w:after="40" w:line="240" w:lineRule="auto"/>
              <w:tabs>
                <w:tab w:val="left" w:pos="1221" w:leader="none"/>
              </w:tabs>
              <w:rPr>
                <w:rFonts w:eastAsia="Times New Roman"/>
                <w:bCs/>
                <w:lang w:val="en-US" w:eastAsia="ru-RU"/>
              </w:rPr>
            </w:pPr>
            <w:r>
              <w:rPr>
                <w:rFonts w:eastAsia="Times New Roman"/>
                <w:bCs/>
                <w:lang w:eastAsia="ru-RU"/>
              </w:rPr>
              <w:t xml:space="preserve">Не взимается</w:t>
            </w:r>
            <w:r>
              <w:rPr>
                <w:rFonts w:eastAsia="Times New Roman"/>
                <w:bCs/>
                <w:lang w:val="en-US" w:eastAsia="ru-RU"/>
              </w:rPr>
            </w:r>
            <w:r>
              <w:rPr>
                <w:rFonts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17.1.5.</w:t>
            </w:r>
            <w:r>
              <w:rPr>
                <w:rFonts w:eastAsia="Times New Roman"/>
                <w:bCs/>
                <w:lang w:eastAsia="ru-RU"/>
              </w:rPr>
            </w:r>
            <w:r>
              <w:rPr>
                <w:rFonts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17.1.5.1.</w:t>
            </w:r>
            <w:r>
              <w:rPr>
                <w:rFonts w:eastAsia="Times New Roman"/>
                <w:bCs/>
                <w:lang w:eastAsia="ru-RU"/>
              </w:rPr>
            </w:r>
            <w:r>
              <w:rPr>
                <w:rFonts w:eastAsia="Times New Roman"/>
                <w:bCs/>
                <w:lang w:eastAsia="ru-RU"/>
              </w:rPr>
            </w:r>
          </w:p>
        </w:tc>
        <w:tc>
          <w:tcPr>
            <w:tcW w:w="1458"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Формирование </w:t>
            </w:r>
            <w:r>
              <w:rPr>
                <w:rFonts w:eastAsia="Times New Roman"/>
                <w:lang w:val="en-US" w:eastAsia="ru-RU"/>
              </w:rPr>
              <w:t xml:space="preserve">HTML</w:t>
            </w:r>
            <w:r>
              <w:rPr>
                <w:rFonts w:eastAsia="Times New Roman"/>
                <w:lang w:eastAsia="ru-RU"/>
              </w:rPr>
              <w:t xml:space="preserve">-формы </w:t>
            </w:r>
            <w:r>
              <w:rPr>
                <w:rFonts w:eastAsia="Times New Roman"/>
                <w:bCs/>
                <w:lang w:eastAsia="ru-RU"/>
              </w:rPr>
              <w:t xml:space="preserve">в связи с утратой функционального ключевого носителя или его технических повреждений</w:t>
            </w:r>
            <w:r>
              <w:rPr>
                <w:rFonts w:eastAsia="Times New Roman"/>
                <w:bCs/>
                <w:lang w:eastAsia="ru-RU"/>
              </w:rPr>
            </w:r>
            <w:r>
              <w:rPr>
                <w:rFonts w:eastAsia="Times New Roman"/>
                <w:bCs/>
                <w:lang w:eastAsia="ru-RU"/>
              </w:rPr>
            </w:r>
          </w:p>
        </w:tc>
        <w:tc>
          <w:tcPr>
            <w:tcW w:w="903" w:type="pct"/>
            <w:vAlign w:val="top"/>
            <w:textDirection w:val="lrTb"/>
            <w:noWrap w:val="false"/>
          </w:tcPr>
          <w:p>
            <w:pPr>
              <w:pStyle w:val="1076"/>
              <w:jc w:val="center"/>
              <w:spacing w:before="40" w:after="40" w:line="240" w:lineRule="auto"/>
              <w:tabs>
                <w:tab w:val="left" w:pos="981" w:leader="none"/>
                <w:tab w:val="left" w:pos="1131" w:leader="none"/>
              </w:tabs>
              <w:rPr>
                <w:rFonts w:eastAsia="Times New Roman"/>
                <w:bCs/>
                <w:lang w:eastAsia="ru-RU"/>
              </w:rPr>
            </w:pPr>
            <w:r>
              <w:rPr>
                <w:rFonts w:eastAsia="Times New Roman"/>
                <w:lang w:eastAsia="ru-RU"/>
              </w:rPr>
              <w:t xml:space="preserve">1 730 руб.</w:t>
            </w:r>
            <w:r>
              <w:rPr>
                <w:rFonts w:eastAsia="Times New Roman"/>
                <w:bCs/>
                <w:lang w:eastAsia="ru-RU"/>
              </w:rPr>
            </w:r>
            <w:r>
              <w:rPr>
                <w:rFonts w:eastAsia="Times New Roman"/>
                <w:bCs/>
                <w:lang w:eastAsia="ru-RU"/>
              </w:rPr>
            </w:r>
          </w:p>
        </w:tc>
        <w:tc>
          <w:tcPr>
            <w:tcW w:w="2083" w:type="pct"/>
            <w:vAlign w:val="top"/>
            <w:textDirection w:val="lrTb"/>
            <w:noWrap w:val="false"/>
          </w:tcPr>
          <w:p>
            <w:pPr>
              <w:pStyle w:val="1076"/>
              <w:spacing w:before="40" w:after="0" w:line="240" w:lineRule="auto"/>
              <w:rPr>
                <w:rFonts w:eastAsia="Times New Roman"/>
                <w:bCs/>
                <w:lang w:eastAsia="ru-RU"/>
              </w:rPr>
            </w:pPr>
            <w:r>
              <w:rPr>
                <w:rFonts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lang w:eastAsia="ru-RU"/>
              </w:rPr>
            </w:r>
            <w:r>
              <w:rPr>
                <w:rFonts w:eastAsia="Times New Roman"/>
                <w:bCs/>
                <w:lang w:eastAsia="ru-RU"/>
              </w:rPr>
            </w:r>
          </w:p>
          <w:p>
            <w:pPr>
              <w:pStyle w:val="1076"/>
              <w:spacing w:before="40" w:after="40" w:line="240" w:lineRule="auto"/>
              <w:rPr>
                <w:rFonts w:eastAsia="Times New Roman"/>
                <w:highlight w:val="none"/>
                <w:lang w:eastAsia="ru-RU"/>
              </w:rPr>
            </w:pPr>
            <w:r>
              <w:rPr>
                <w:rFonts w:eastAsia="Times New Roman"/>
                <w:bCs/>
                <w:lang w:eastAsia="ru-RU"/>
              </w:rPr>
              <w:t xml:space="preserve">Тариф включает в себя НДС (дополнительно не взимается)</w:t>
            </w:r>
            <w:r>
              <w:rPr>
                <w:rFonts w:eastAsia="Times New Roman"/>
                <w:highlight w:val="none"/>
                <w:lang w:eastAsia="ru-RU"/>
              </w:rPr>
            </w:r>
            <w:r>
              <w:rPr>
                <w:rFonts w:eastAsia="Times New Roman"/>
                <w:highlight w:val="none"/>
                <w:lang w:eastAsia="ru-RU"/>
              </w:rPr>
            </w:r>
          </w:p>
          <w:p>
            <w:pPr>
              <w:spacing w:before="40" w:after="40" w:line="240" w:lineRule="auto"/>
              <w:rPr>
                <w:rFonts w:eastAsia="Times New Roman"/>
                <w:lang w:eastAsia="ru-RU"/>
              </w:rPr>
            </w:pPr>
            <w:r>
              <w:rPr>
                <w:rFonts w:eastAsia="Times New Roman"/>
                <w:bCs/>
                <w:highlight w:val="none"/>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spacing w:val="-20"/>
                <w:lang w:eastAsia="ru-RU"/>
              </w:rPr>
            </w:pPr>
            <w:r>
              <w:rPr>
                <w:rFonts w:eastAsia="Times New Roman"/>
                <w:bCs/>
                <w:spacing w:val="-20"/>
                <w:lang w:eastAsia="ru-RU"/>
              </w:rPr>
              <w:t xml:space="preserve">17.1.5.1.1.</w:t>
            </w:r>
            <w:r>
              <w:rPr>
                <w:rFonts w:eastAsia="Times New Roman"/>
                <w:bCs/>
                <w:spacing w:val="-20"/>
                <w:lang w:eastAsia="ru-RU"/>
              </w:rPr>
            </w:r>
            <w:r>
              <w:rPr>
                <w:rFonts w:eastAsia="Times New Roman"/>
                <w:bCs/>
                <w:spacing w:val="-20"/>
                <w:lang w:eastAsia="ru-RU"/>
              </w:rPr>
            </w:r>
          </w:p>
        </w:tc>
        <w:tc>
          <w:tcPr>
            <w:tcW w:w="1458"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lang w:eastAsia="ru-RU"/>
              </w:rPr>
            </w:r>
            <w:r>
              <w:rPr>
                <w:rFonts w:eastAsia="Times New Roman"/>
                <w:bCs/>
                <w:lang w:eastAsia="ru-RU"/>
              </w:rPr>
            </w:r>
          </w:p>
        </w:tc>
        <w:tc>
          <w:tcPr>
            <w:tcW w:w="903"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c>
          <w:tcPr>
            <w:tcW w:w="2083" w:type="pct"/>
            <w:vAlign w:val="top"/>
            <w:textDirection w:val="lrTb"/>
            <w:noWrap w:val="false"/>
          </w:tcPr>
          <w:p>
            <w:pPr>
              <w:pStyle w:val="1076"/>
              <w:spacing w:before="40" w:after="0" w:line="240" w:lineRule="auto"/>
              <w:rPr>
                <w:rFonts w:eastAsia="Times New Roman"/>
                <w:bCs/>
                <w:lang w:eastAsia="ru-RU"/>
              </w:rPr>
            </w:pPr>
            <w:r>
              <w:rPr>
                <w:rFonts w:eastAsia="Times New Roman"/>
                <w:bCs/>
                <w:lang w:eastAsia="ru-RU"/>
              </w:rPr>
              <w:t xml:space="preserve">Услуга предоставляется после выполнения условий по п. 17.1.5.1</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17.1.5.2.</w:t>
            </w:r>
            <w:r>
              <w:rPr>
                <w:rFonts w:eastAsia="Times New Roman"/>
                <w:bCs/>
                <w:lang w:eastAsia="ru-RU"/>
              </w:rPr>
            </w:r>
            <w:r>
              <w:rPr>
                <w:rFonts w:eastAsia="Times New Roman"/>
                <w:bCs/>
                <w:lang w:eastAsia="ru-RU"/>
              </w:rPr>
            </w:r>
          </w:p>
        </w:tc>
        <w:tc>
          <w:tcPr>
            <w:tcW w:w="1458"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Формирование </w:t>
            </w:r>
            <w:r>
              <w:rPr>
                <w:rFonts w:eastAsia="Times New Roman"/>
                <w:lang w:val="en-US" w:eastAsia="ru-RU"/>
              </w:rPr>
              <w:t xml:space="preserve">HTML</w:t>
            </w:r>
            <w:r>
              <w:rPr>
                <w:rFonts w:eastAsia="Times New Roman"/>
                <w:lang w:eastAsia="ru-RU"/>
              </w:rPr>
              <w:t xml:space="preserve">-формы </w:t>
            </w:r>
            <w:r>
              <w:rPr>
                <w:rFonts w:eastAsia="Times New Roman"/>
                <w:bCs/>
                <w:lang w:eastAsia="ru-RU"/>
              </w:rPr>
              <w:t xml:space="preserve">в связи с компрометацией ключа электронной подписи на новом функциональном ключевом носителе</w:t>
            </w:r>
            <w:r>
              <w:rPr>
                <w:rFonts w:eastAsia="Times New Roman"/>
                <w:bCs/>
                <w:lang w:eastAsia="ru-RU"/>
              </w:rPr>
            </w:r>
            <w:r>
              <w:rPr>
                <w:rFonts w:eastAsia="Times New Roman"/>
                <w:bCs/>
                <w:lang w:eastAsia="ru-RU"/>
              </w:rPr>
            </w:r>
          </w:p>
        </w:tc>
        <w:tc>
          <w:tcPr>
            <w:tcW w:w="903"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c>
          <w:tcPr>
            <w:tcW w:w="2083" w:type="pct"/>
            <w:vAlign w:val="top"/>
            <w:textDirection w:val="lrTb"/>
            <w:noWrap w:val="false"/>
          </w:tcPr>
          <w:p>
            <w:pPr>
              <w:pStyle w:val="1076"/>
              <w:spacing w:before="40" w:after="0" w:line="240" w:lineRule="auto"/>
              <w:rPr>
                <w:rFonts w:eastAsia="Times New Roman"/>
                <w:bCs/>
                <w:lang w:eastAsia="ru-RU"/>
              </w:rPr>
            </w:pPr>
            <w:r>
              <w:rPr>
                <w:rFonts w:eastAsia="Times New Roman"/>
                <w:bCs/>
                <w:lang w:eastAsia="ru-RU"/>
              </w:rPr>
              <w:t xml:space="preserve">Тариф применяется в случае возврата клиентом функционального ключевого носителя, ранее выданного Банком.</w:t>
            </w:r>
            <w:r>
              <w:rPr>
                <w:rFonts w:eastAsia="Times New Roman"/>
                <w:bCs/>
                <w:lang w:eastAsia="ru-RU"/>
              </w:rPr>
            </w:r>
            <w:r>
              <w:rPr>
                <w:rFonts w:eastAsia="Times New Roman"/>
                <w:bCs/>
                <w:lang w:eastAsia="ru-RU"/>
              </w:rPr>
            </w:r>
          </w:p>
          <w:p>
            <w:pPr>
              <w:pStyle w:val="1076"/>
              <w:spacing w:before="40" w:after="0" w:line="240" w:lineRule="auto"/>
              <w:rPr>
                <w:rFonts w:eastAsia="Times New Roman"/>
                <w:highlight w:val="none"/>
                <w:lang w:eastAsia="ru-RU"/>
              </w:rPr>
            </w:pPr>
            <w:r>
              <w:rPr>
                <w:rFonts w:eastAsia="Times New Roman"/>
                <w:bCs/>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highlight w:val="none"/>
                <w:lang w:eastAsia="ru-RU"/>
              </w:rPr>
            </w:r>
            <w:r>
              <w:rPr>
                <w:rFonts w:eastAsia="Times New Roman"/>
                <w:highlight w:val="none"/>
                <w:lang w:eastAsia="ru-RU"/>
              </w:rPr>
            </w:r>
          </w:p>
          <w:p>
            <w:pPr>
              <w:spacing w:before="40" w:after="0" w:line="240" w:lineRule="auto"/>
              <w:rPr>
                <w:rFonts w:eastAsia="Times New Roman"/>
                <w:lang w:eastAsia="ru-RU"/>
              </w:rPr>
            </w:pPr>
            <w:r>
              <w:rPr>
                <w:rFonts w:eastAsia="Times New Roman"/>
                <w:bCs/>
                <w:highlight w:val="none"/>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spacing w:val="-20"/>
                <w:lang w:eastAsia="ru-RU"/>
              </w:rPr>
            </w:pPr>
            <w:r>
              <w:rPr>
                <w:rFonts w:eastAsia="Times New Roman"/>
                <w:bCs/>
                <w:spacing w:val="-20"/>
                <w:lang w:eastAsia="ru-RU"/>
              </w:rPr>
              <w:t xml:space="preserve">17.1.5.2.1.</w:t>
            </w:r>
            <w:r>
              <w:rPr>
                <w:rFonts w:eastAsia="Times New Roman"/>
                <w:bCs/>
                <w:spacing w:val="-20"/>
                <w:lang w:eastAsia="ru-RU"/>
              </w:rPr>
            </w:r>
            <w:r>
              <w:rPr>
                <w:rFonts w:eastAsia="Times New Roman"/>
                <w:bCs/>
                <w:spacing w:val="-20"/>
                <w:lang w:eastAsia="ru-RU"/>
              </w:rPr>
            </w:r>
          </w:p>
        </w:tc>
        <w:tc>
          <w:tcPr>
            <w:tcW w:w="1458"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lang w:eastAsia="ru-RU"/>
              </w:rPr>
            </w:r>
            <w:r>
              <w:rPr>
                <w:rFonts w:eastAsia="Times New Roman"/>
                <w:bCs/>
                <w:lang w:eastAsia="ru-RU"/>
              </w:rPr>
            </w:r>
          </w:p>
        </w:tc>
        <w:tc>
          <w:tcPr>
            <w:tcW w:w="903"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c>
          <w:tcPr>
            <w:tcW w:w="2083"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Услуга предоставляется после выполнения условий по п. 17.1.5.2</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120" w:after="120" w:line="240" w:lineRule="auto"/>
              <w:rPr>
                <w:rFonts w:eastAsia="Times New Roman"/>
                <w:b/>
                <w:bCs/>
                <w:lang w:eastAsia="ru-RU"/>
              </w:rPr>
            </w:pPr>
            <w:r>
              <w:rPr>
                <w:rFonts w:eastAsia="Times New Roman"/>
                <w:b/>
                <w:bCs/>
                <w:lang w:eastAsia="ru-RU"/>
              </w:rPr>
              <w:t xml:space="preserve">17.2.</w:t>
            </w:r>
            <w:r>
              <w:rPr>
                <w:rFonts w:eastAsia="Times New Roman"/>
                <w:b/>
                <w:bCs/>
                <w:lang w:eastAsia="ru-RU"/>
              </w:rPr>
            </w:r>
            <w:r>
              <w:rPr>
                <w:rFonts w:eastAsia="Times New Roman"/>
                <w:b/>
                <w:bCs/>
                <w:lang w:eastAsia="ru-RU"/>
              </w:rPr>
            </w:r>
          </w:p>
        </w:tc>
        <w:tc>
          <w:tcPr>
            <w:gridSpan w:val="3"/>
            <w:tcW w:w="4444" w:type="pct"/>
            <w:vAlign w:val="top"/>
            <w:textDirection w:val="lrTb"/>
            <w:noWrap w:val="false"/>
          </w:tcPr>
          <w:p>
            <w:pPr>
              <w:pStyle w:val="1076"/>
              <w:jc w:val="both"/>
              <w:spacing w:before="120" w:after="120" w:line="240" w:lineRule="auto"/>
              <w:rPr>
                <w:rFonts w:eastAsia="Times New Roman"/>
                <w:b/>
                <w:bCs/>
                <w:lang w:eastAsia="ru-RU"/>
              </w:rPr>
            </w:pPr>
            <w:r>
              <w:rPr>
                <w:rFonts w:eastAsia="Times New Roman"/>
                <w:b/>
                <w:bCs/>
                <w:lang w:eastAsia="ru-RU"/>
              </w:rPr>
              <w:t xml:space="preserve">Обслуживание с использованием Торговой системы РСХБ-Дилинг 2.0</w:t>
            </w:r>
            <w:r>
              <w:rPr>
                <w:rFonts w:eastAsia="Times New Roman"/>
                <w:b/>
                <w:bCs/>
                <w:lang w:eastAsia="ru-RU"/>
              </w:rPr>
            </w:r>
            <w:r>
              <w:rPr>
                <w:rFonts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17.2.1 </w:t>
            </w:r>
            <w:r>
              <w:rPr>
                <w:rFonts w:eastAsia="Times New Roman"/>
                <w:bCs/>
                <w:lang w:eastAsia="ru-RU"/>
              </w:rPr>
            </w:r>
            <w:r>
              <w:rPr>
                <w:rFonts w:eastAsia="Times New Roman"/>
                <w:bCs/>
                <w:lang w:eastAsia="ru-RU"/>
              </w:rPr>
            </w:r>
          </w:p>
        </w:tc>
        <w:tc>
          <w:tcPr>
            <w:tcW w:w="1458"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Сопровождение Торговой системы РСХБ-Дилинг 2.0 </w:t>
            </w:r>
            <w:r>
              <w:rPr>
                <w:rFonts w:eastAsia="Times New Roman"/>
                <w:bCs/>
                <w:lang w:eastAsia="ru-RU"/>
              </w:rPr>
            </w:r>
            <w:r>
              <w:rPr>
                <w:rFonts w:eastAsia="Times New Roman"/>
                <w:bCs/>
                <w:lang w:eastAsia="ru-RU"/>
              </w:rPr>
            </w:r>
          </w:p>
        </w:tc>
        <w:tc>
          <w:tcPr>
            <w:tcW w:w="903"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c>
          <w:tcPr>
            <w:tcW w:w="2083"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17.2.2. </w:t>
            </w:r>
            <w:r>
              <w:rPr>
                <w:rFonts w:eastAsia="Times New Roman"/>
                <w:bCs/>
                <w:lang w:eastAsia="ru-RU"/>
              </w:rPr>
            </w:r>
            <w:r>
              <w:rPr>
                <w:rFonts w:eastAsia="Times New Roman"/>
                <w:bCs/>
                <w:lang w:eastAsia="ru-RU"/>
              </w:rPr>
            </w:r>
          </w:p>
        </w:tc>
        <w:tc>
          <w:tcPr>
            <w:gridSpan w:val="3"/>
            <w:tcW w:w="4444"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t xml:space="preserve">Подключение к Торговой системе РСХБ-Дилинг 2.0 </w:t>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17.2.2.1. </w:t>
            </w:r>
            <w:r>
              <w:rPr>
                <w:rFonts w:eastAsia="Times New Roman"/>
                <w:bCs/>
                <w:lang w:eastAsia="ru-RU"/>
              </w:rPr>
            </w:r>
            <w:r>
              <w:rPr>
                <w:rFonts w:eastAsia="Times New Roman"/>
                <w:bCs/>
                <w:lang w:eastAsia="ru-RU"/>
              </w:rPr>
            </w:r>
          </w:p>
        </w:tc>
        <w:tc>
          <w:tcPr>
            <w:tcW w:w="1458"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Регистрация в Торговой системе РСХБ-Дилинг 2.0</w:t>
            </w:r>
            <w:r>
              <w:rPr>
                <w:rFonts w:eastAsia="Times New Roman"/>
                <w:bCs/>
                <w:lang w:eastAsia="ru-RU"/>
              </w:rPr>
            </w:r>
            <w:r>
              <w:rPr>
                <w:rFonts w:eastAsia="Times New Roman"/>
                <w:bCs/>
                <w:lang w:eastAsia="ru-RU"/>
              </w:rPr>
            </w:r>
          </w:p>
        </w:tc>
        <w:tc>
          <w:tcPr>
            <w:tcW w:w="903"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c>
          <w:tcPr>
            <w:tcW w:w="2083"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17.2.2.2. </w:t>
            </w:r>
            <w:r>
              <w:rPr>
                <w:rFonts w:eastAsia="Times New Roman"/>
                <w:bCs/>
                <w:lang w:eastAsia="ru-RU"/>
              </w:rPr>
            </w:r>
            <w:r>
              <w:rPr>
                <w:rFonts w:eastAsia="Times New Roman"/>
                <w:bCs/>
                <w:lang w:eastAsia="ru-RU"/>
              </w:rPr>
            </w:r>
          </w:p>
        </w:tc>
        <w:tc>
          <w:tcPr>
            <w:tcW w:w="1458"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Подключение дополнительных счетов к Торговой системе РСХБ-Дилинг 2.0</w:t>
            </w:r>
            <w:r>
              <w:rPr>
                <w:rFonts w:eastAsia="Times New Roman"/>
                <w:bCs/>
                <w:lang w:eastAsia="ru-RU"/>
              </w:rPr>
            </w:r>
            <w:r>
              <w:rPr>
                <w:rFonts w:eastAsia="Times New Roman"/>
                <w:bCs/>
                <w:lang w:eastAsia="ru-RU"/>
              </w:rPr>
            </w:r>
          </w:p>
        </w:tc>
        <w:tc>
          <w:tcPr>
            <w:tcW w:w="903"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c>
          <w:tcPr>
            <w:tcW w:w="2083"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17.2.2.3. </w:t>
            </w:r>
            <w:r>
              <w:rPr>
                <w:rFonts w:eastAsia="Times New Roman"/>
                <w:bCs/>
                <w:lang w:eastAsia="ru-RU"/>
              </w:rPr>
            </w:r>
            <w:r>
              <w:rPr>
                <w:rFonts w:eastAsia="Times New Roman"/>
                <w:bCs/>
                <w:lang w:eastAsia="ru-RU"/>
              </w:rPr>
            </w:r>
          </w:p>
        </w:tc>
        <w:tc>
          <w:tcPr>
            <w:tcW w:w="1458"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Смена логина</w:t>
            </w:r>
            <w:r>
              <w:rPr>
                <w:rFonts w:eastAsia="Times New Roman"/>
                <w:bCs/>
                <w:vertAlign w:val="superscript"/>
                <w:lang w:eastAsia="ru-RU"/>
              </w:rPr>
              <w:footnoteReference w:id="15"/>
            </w:r>
            <w:r>
              <w:rPr>
                <w:rFonts w:eastAsia="Times New Roman"/>
                <w:bCs/>
                <w:lang w:eastAsia="ru-RU"/>
              </w:rPr>
              <w:t xml:space="preserve"> и/или пароля для доступа к Торговой системе РСХБ-Дилинг 2.0</w:t>
            </w:r>
            <w:r>
              <w:rPr>
                <w:rFonts w:eastAsia="Times New Roman"/>
                <w:bCs/>
                <w:lang w:eastAsia="ru-RU"/>
              </w:rPr>
            </w:r>
            <w:r>
              <w:rPr>
                <w:rFonts w:eastAsia="Times New Roman"/>
                <w:bCs/>
                <w:lang w:eastAsia="ru-RU"/>
              </w:rPr>
            </w:r>
          </w:p>
        </w:tc>
        <w:tc>
          <w:tcPr>
            <w:tcW w:w="903"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c>
          <w:tcPr>
            <w:tcW w:w="2083"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17.2.2.4.</w:t>
            </w:r>
            <w:r>
              <w:rPr>
                <w:rFonts w:eastAsia="Times New Roman"/>
                <w:bCs/>
                <w:lang w:eastAsia="ru-RU"/>
              </w:rPr>
            </w:r>
            <w:r>
              <w:rPr>
                <w:rFonts w:eastAsia="Times New Roman"/>
                <w:bCs/>
                <w:lang w:eastAsia="ru-RU"/>
              </w:rPr>
            </w:r>
          </w:p>
        </w:tc>
        <w:tc>
          <w:tcPr>
            <w:tcW w:w="1458"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Предоставление доступа в Торговую систему РСХБ-Дилинг 2.0 для новых уполномоченных лиц</w:t>
            </w:r>
            <w:r>
              <w:rPr>
                <w:rFonts w:eastAsia="Times New Roman"/>
                <w:bCs/>
                <w:lang w:eastAsia="ru-RU"/>
              </w:rPr>
            </w:r>
            <w:r>
              <w:rPr>
                <w:rFonts w:eastAsia="Times New Roman"/>
                <w:bCs/>
                <w:lang w:eastAsia="ru-RU"/>
              </w:rPr>
            </w:r>
          </w:p>
        </w:tc>
        <w:tc>
          <w:tcPr>
            <w:tcW w:w="903"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c>
          <w:tcPr>
            <w:tcW w:w="2083" w:type="pct"/>
            <w:vAlign w:val="top"/>
            <w:textDirection w:val="lrTb"/>
            <w:noWrap w:val="false"/>
          </w:tcPr>
          <w:p>
            <w:pPr>
              <w:pStyle w:val="1076"/>
              <w:jc w:val="both"/>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17.2.2.5. </w:t>
            </w:r>
            <w:r>
              <w:rPr>
                <w:rFonts w:eastAsia="Times New Roman"/>
                <w:bCs/>
                <w:lang w:eastAsia="ru-RU"/>
              </w:rPr>
            </w:r>
            <w:r>
              <w:rPr>
                <w:rFonts w:eastAsia="Times New Roman"/>
                <w:bCs/>
                <w:lang w:eastAsia="ru-RU"/>
              </w:rPr>
            </w:r>
          </w:p>
        </w:tc>
        <w:tc>
          <w:tcPr>
            <w:tcW w:w="1458" w:type="pct"/>
            <w:vAlign w:val="top"/>
            <w:textDirection w:val="lrTb"/>
            <w:noWrap w:val="false"/>
          </w:tcPr>
          <w:p>
            <w:pPr>
              <w:pStyle w:val="1076"/>
              <w:spacing w:before="40" w:after="40" w:line="240" w:lineRule="auto"/>
              <w:rPr>
                <w:rFonts w:eastAsia="Times New Roman"/>
                <w:bCs/>
                <w:lang w:eastAsia="ru-RU"/>
              </w:rPr>
            </w:pPr>
            <w:r>
              <w:rPr>
                <w:rFonts w:eastAsia="Times New Roman"/>
                <w:bCs/>
                <w:lang w:eastAsia="ru-RU"/>
              </w:rPr>
              <w:t xml:space="preserve">Блокировка доступа/ возобновление доступа к Торговой системе РСХБ-Дилинг 2.0</w:t>
            </w:r>
            <w:r>
              <w:rPr>
                <w:rFonts w:eastAsia="Times New Roman"/>
                <w:bCs/>
                <w:lang w:eastAsia="ru-RU"/>
              </w:rPr>
            </w:r>
            <w:r>
              <w:rPr>
                <w:rFonts w:eastAsia="Times New Roman"/>
                <w:bCs/>
                <w:lang w:eastAsia="ru-RU"/>
              </w:rPr>
            </w:r>
          </w:p>
        </w:tc>
        <w:tc>
          <w:tcPr>
            <w:tcW w:w="903" w:type="pct"/>
            <w:vAlign w:val="top"/>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t xml:space="preserve">Не взимается</w:t>
            </w:r>
            <w:r>
              <w:rPr>
                <w:rFonts w:eastAsia="Times New Roman"/>
                <w:bCs/>
                <w:lang w:eastAsia="ru-RU"/>
              </w:rPr>
            </w:r>
            <w:r>
              <w:rPr>
                <w:rFonts w:eastAsia="Times New Roman"/>
                <w:bCs/>
                <w:lang w:eastAsia="ru-RU"/>
              </w:rPr>
            </w:r>
          </w:p>
        </w:tc>
        <w:tc>
          <w:tcPr>
            <w:tcW w:w="2083" w:type="pct"/>
            <w:vAlign w:val="top"/>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bl>
    <w:p>
      <w:pPr>
        <w:pStyle w:val="1076"/>
        <w:jc w:val="both"/>
        <w:spacing w:after="0" w:line="240" w:lineRule="auto"/>
        <w:rPr>
          <w:rFonts w:eastAsia="Times New Roman"/>
          <w:bCs/>
          <w:iCs/>
          <w:sz w:val="24"/>
          <w:szCs w:val="24"/>
          <w:lang w:eastAsia="ru-RU"/>
        </w:rPr>
      </w:pPr>
      <w:r>
        <w:rPr>
          <w:rFonts w:eastAsia="Times New Roman"/>
          <w:bCs/>
          <w:iCs/>
          <w:sz w:val="24"/>
          <w:szCs w:val="24"/>
          <w:lang w:eastAsia="ru-RU"/>
        </w:rPr>
      </w:r>
      <w:r>
        <w:rPr>
          <w:rFonts w:eastAsia="Times New Roman"/>
          <w:bCs/>
          <w:iCs/>
          <w:sz w:val="24"/>
          <w:szCs w:val="24"/>
          <w:lang w:eastAsia="ru-RU"/>
        </w:rPr>
      </w:r>
      <w:r>
        <w:rPr>
          <w:rFonts w:eastAsia="Times New Roman"/>
          <w:bCs/>
          <w:iCs/>
          <w:sz w:val="24"/>
          <w:szCs w:val="24"/>
          <w:lang w:eastAsia="ru-RU"/>
        </w:rPr>
      </w:r>
    </w:p>
    <w:p>
      <w:pPr>
        <w:pStyle w:val="1076"/>
        <w:spacing w:after="0" w:line="240" w:lineRule="auto"/>
        <w:rPr>
          <w:rFonts w:eastAsia="Times New Roman"/>
          <w:bCs/>
          <w:iCs/>
          <w:sz w:val="20"/>
          <w:szCs w:val="20"/>
          <w:u w:val="single"/>
          <w:lang w:eastAsia="ru-RU"/>
        </w:rPr>
      </w:pPr>
      <w:r>
        <w:rPr>
          <w:rFonts w:eastAsia="Times New Roman"/>
          <w:bCs/>
          <w:iCs/>
          <w:sz w:val="20"/>
          <w:szCs w:val="20"/>
          <w:u w:val="single"/>
          <w:lang w:eastAsia="ru-RU"/>
        </w:rPr>
        <w:t xml:space="preserve">Примечание:</w:t>
      </w:r>
      <w:r>
        <w:rPr>
          <w:rFonts w:eastAsia="Times New Roman"/>
          <w:bCs/>
          <w:iCs/>
          <w:sz w:val="20"/>
          <w:szCs w:val="20"/>
          <w:u w:val="single"/>
          <w:lang w:eastAsia="ru-RU"/>
        </w:rPr>
      </w:r>
      <w:r>
        <w:rPr>
          <w:rFonts w:eastAsia="Times New Roman"/>
          <w:bCs/>
          <w:iCs/>
          <w:sz w:val="20"/>
          <w:szCs w:val="20"/>
          <w:u w:val="single"/>
          <w:lang w:eastAsia="ru-RU"/>
        </w:rPr>
      </w:r>
    </w:p>
    <w:p>
      <w:pPr>
        <w:pStyle w:val="1076"/>
        <w:jc w:val="both"/>
        <w:spacing w:before="40" w:after="0" w:line="240" w:lineRule="auto"/>
        <w:tabs>
          <w:tab w:val="left" w:pos="284" w:leader="none"/>
          <w:tab w:val="left" w:pos="1134" w:leader="none"/>
        </w:tabs>
        <w:rPr>
          <w:rFonts w:eastAsia="Times New Roman"/>
          <w:bCs/>
          <w:iCs/>
          <w:sz w:val="20"/>
          <w:szCs w:val="20"/>
          <w:lang w:eastAsia="ru-RU"/>
        </w:rPr>
      </w:pPr>
      <w:r>
        <w:rPr>
          <w:rFonts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Cs/>
          <w:sz w:val="20"/>
          <w:szCs w:val="20"/>
          <w:lang w:eastAsia="ru-RU"/>
        </w:rPr>
      </w:r>
      <w:r>
        <w:rPr>
          <w:rFonts w:eastAsia="Times New Roman"/>
          <w:bCs/>
          <w:iCs/>
          <w:sz w:val="20"/>
          <w:szCs w:val="20"/>
          <w:lang w:eastAsia="ru-RU"/>
        </w:rPr>
      </w:r>
    </w:p>
    <w:p>
      <w:pPr>
        <w:pStyle w:val="1076"/>
        <w:jc w:val="both"/>
        <w:spacing w:before="40" w:after="0" w:line="240" w:lineRule="auto"/>
        <w:tabs>
          <w:tab w:val="left" w:pos="284" w:leader="none"/>
          <w:tab w:val="left" w:pos="1134" w:leader="none"/>
        </w:tabs>
        <w:rPr>
          <w:rFonts w:eastAsia="Times New Roman"/>
          <w:bCs/>
          <w:iCs/>
          <w:sz w:val="20"/>
          <w:szCs w:val="20"/>
          <w:lang w:eastAsia="ru-RU"/>
        </w:rPr>
      </w:pPr>
      <w:r>
        <w:rPr>
          <w:rFonts w:eastAsia="Times New Roman"/>
          <w:bCs/>
          <w:iCs/>
          <w:sz w:val="20"/>
          <w:szCs w:val="20"/>
          <w:lang w:eastAsia="ru-RU"/>
        </w:rPr>
        <w:t xml:space="preserve">2.</w:t>
        <w:tab/>
        <w:t xml:space="preserve">В случае, если на момент оказания услуги клиент не имеет счетов, открыт</w:t>
      </w:r>
      <w:r>
        <w:rPr>
          <w:rFonts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Cs/>
          <w:sz w:val="20"/>
          <w:szCs w:val="20"/>
          <w:lang w:eastAsia="ru-RU"/>
        </w:rPr>
      </w:r>
      <w:r>
        <w:rPr>
          <w:rFonts w:eastAsia="Times New Roman"/>
          <w:bCs/>
          <w:iCs/>
          <w:sz w:val="20"/>
          <w:szCs w:val="20"/>
          <w:lang w:eastAsia="ru-RU"/>
        </w:rPr>
      </w:r>
    </w:p>
    <w:p>
      <w:pPr>
        <w:pStyle w:val="1076"/>
        <w:jc w:val="both"/>
        <w:spacing w:before="40" w:after="0" w:line="240" w:lineRule="auto"/>
        <w:tabs>
          <w:tab w:val="left" w:pos="284" w:leader="none"/>
          <w:tab w:val="left" w:pos="1134" w:leader="none"/>
        </w:tabs>
        <w:rPr>
          <w:rFonts w:eastAsia="Times New Roman"/>
          <w:bCs/>
          <w:iCs/>
          <w:sz w:val="20"/>
          <w:szCs w:val="20"/>
          <w:lang w:eastAsia="ru-RU"/>
        </w:rPr>
      </w:pPr>
      <w:r>
        <w:rPr>
          <w:rFonts w:eastAsia="Times New Roman"/>
          <w:bCs/>
          <w:iCs/>
          <w:sz w:val="20"/>
          <w:szCs w:val="20"/>
          <w:lang w:eastAsia="ru-RU"/>
        </w:rPr>
        <w:br w:type="page" w:clear="all"/>
      </w:r>
      <w:r>
        <w:rPr>
          <w:rFonts w:eastAsia="Times New Roman"/>
          <w:bCs/>
          <w:iCs/>
          <w:sz w:val="20"/>
          <w:szCs w:val="20"/>
          <w:lang w:eastAsia="ru-RU"/>
        </w:rPr>
      </w:r>
      <w:r>
        <w:rPr>
          <w:rFonts w:eastAsia="Times New Roman"/>
          <w:bCs/>
          <w:iCs/>
          <w:sz w:val="20"/>
          <w:szCs w:val="20"/>
          <w:lang w:eastAsia="ru-RU"/>
        </w:rPr>
      </w:r>
    </w:p>
    <w:p>
      <w:pPr>
        <w:pStyle w:val="1078"/>
        <w:rPr>
          <w14:ligatures w14:val="none"/>
        </w:rPr>
      </w:pPr>
      <w:r/>
      <w:bookmarkStart w:id="21" w:name="_Toc19"/>
      <w:r>
        <w:t xml:space="preserve">18</w:t>
      </w:r>
      <w:r>
        <w:t xml:space="preserve">.</w:t>
      </w:r>
      <w:r>
        <w:t xml:space="preserve"> </w:t>
      </w:r>
      <w:r>
        <w:t xml:space="preserve">Операции с использова</w:t>
      </w:r>
      <w:r>
        <w:t xml:space="preserve">нием цифрового рубля</w:t>
      </w:r>
      <w:bookmarkEnd w:id="21"/>
      <w:r/>
      <w:r/>
    </w:p>
    <w:p>
      <w:pPr>
        <w:pStyle w:val="1076"/>
        <w:ind w:firstLine="709"/>
        <w:jc w:val="center"/>
        <w:spacing w:after="0" w:line="240" w:lineRule="auto"/>
        <w:rPr>
          <w:b/>
          <w:sz w:val="24"/>
          <w:szCs w:val="24"/>
        </w:rPr>
      </w:pPr>
      <w:r>
        <w:rPr>
          <w:b/>
          <w:sz w:val="24"/>
          <w:szCs w:val="24"/>
        </w:rPr>
      </w:r>
      <w:r>
        <w:rPr>
          <w:b/>
          <w:sz w:val="24"/>
          <w:szCs w:val="24"/>
        </w:rPr>
      </w:r>
      <w:r>
        <w:rPr>
          <w:b/>
          <w:sz w:val="24"/>
          <w:szCs w:val="24"/>
        </w:rPr>
      </w:r>
    </w:p>
    <w:tbl>
      <w:tblPr>
        <w:tblW w:w="10313"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00"/>
        <w:gridCol w:w="3402"/>
        <w:gridCol w:w="1843"/>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center"/>
            <w:textDirection w:val="lrTb"/>
            <w:noWrap w:val="false"/>
          </w:tcPr>
          <w:p>
            <w:pPr>
              <w:pStyle w:val="1076"/>
              <w:jc w:val="center"/>
              <w:spacing w:after="0" w:line="240" w:lineRule="auto"/>
              <w:rPr>
                <w:rFonts w:eastAsia="Times New Roman"/>
                <w:lang w:eastAsia="ru-RU"/>
              </w:rPr>
            </w:pPr>
            <w:r>
              <w:rPr>
                <w:rFonts w:eastAsia="Times New Roman"/>
                <w:lang w:eastAsia="ru-RU"/>
              </w:rPr>
              <w:t xml:space="preserve">№</w:t>
            </w:r>
            <w:r>
              <w:rPr>
                <w:rFonts w:eastAsia="Times New Roman"/>
                <w:lang w:eastAsia="ru-RU"/>
              </w:rPr>
            </w:r>
            <w:r>
              <w:rPr>
                <w:rFonts w:eastAsia="Times New Roman"/>
                <w:lang w:eastAsia="ru-RU"/>
              </w:rPr>
            </w:r>
          </w:p>
          <w:p>
            <w:pPr>
              <w:pStyle w:val="1076"/>
              <w:jc w:val="center"/>
              <w:spacing w:after="0" w:line="240" w:lineRule="auto"/>
              <w:rPr>
                <w:rFonts w:eastAsia="Times New Roman"/>
                <w:lang w:eastAsia="ru-RU"/>
              </w:rPr>
            </w:pPr>
            <w:r>
              <w:rPr>
                <w:rFonts w:eastAsia="Times New Roman"/>
                <w:lang w:eastAsia="ru-RU"/>
              </w:rPr>
              <w:t xml:space="preserve">п/п</w:t>
            </w:r>
            <w:r>
              <w:rPr>
                <w:rFonts w:eastAsia="Times New Roman"/>
                <w:lang w:eastAsia="ru-RU"/>
              </w:rPr>
            </w:r>
            <w:r>
              <w:rPr>
                <w:rFonts w:eastAsia="Times New Roman"/>
                <w:lang w:eastAsia="ru-RU"/>
              </w:rPr>
            </w:r>
          </w:p>
        </w:tc>
        <w:tc>
          <w:tcPr>
            <w:tcW w:w="3402" w:type="dxa"/>
            <w:vAlign w:val="center"/>
            <w:textDirection w:val="lrTb"/>
            <w:noWrap w:val="false"/>
          </w:tcPr>
          <w:p>
            <w:pPr>
              <w:pStyle w:val="1076"/>
              <w:jc w:val="center"/>
              <w:spacing w:after="0" w:line="240" w:lineRule="auto"/>
              <w:rPr>
                <w:rFonts w:eastAsia="Times New Roman"/>
                <w:lang w:eastAsia="ru-RU"/>
              </w:rPr>
            </w:pPr>
            <w:r>
              <w:rPr>
                <w:rFonts w:eastAsia="Times New Roman"/>
                <w:lang w:eastAsia="ru-RU"/>
              </w:rPr>
              <w:t xml:space="preserve">Наименование услуги</w:t>
            </w:r>
            <w:r>
              <w:rPr>
                <w:rFonts w:eastAsia="Times New Roman"/>
                <w:lang w:eastAsia="ru-RU"/>
              </w:rPr>
            </w:r>
            <w:r>
              <w:rPr>
                <w:rFonts w:eastAsia="Times New Roman"/>
                <w:lang w:eastAsia="ru-RU"/>
              </w:rPr>
            </w:r>
          </w:p>
        </w:tc>
        <w:tc>
          <w:tcPr>
            <w:tcW w:w="1843" w:type="dxa"/>
            <w:vAlign w:val="center"/>
            <w:textDirection w:val="lrTb"/>
            <w:noWrap w:val="false"/>
          </w:tcPr>
          <w:p>
            <w:pPr>
              <w:pStyle w:val="1076"/>
              <w:jc w:val="center"/>
              <w:spacing w:after="0" w:line="240" w:lineRule="auto"/>
              <w:rPr>
                <w:rFonts w:eastAsia="Times New Roman"/>
                <w:lang w:eastAsia="ru-RU"/>
              </w:rPr>
            </w:pPr>
            <w:r>
              <w:rPr>
                <w:rFonts w:eastAsia="Times New Roman"/>
                <w:lang w:eastAsia="ru-RU"/>
              </w:rPr>
              <w:t xml:space="preserve">Тариф </w:t>
            </w:r>
            <w:r>
              <w:rPr>
                <w:rFonts w:eastAsia="Times New Roman"/>
                <w:lang w:eastAsia="ru-RU"/>
              </w:rPr>
            </w:r>
            <w:r>
              <w:rPr>
                <w:rFonts w:eastAsia="Times New Roman"/>
                <w:lang w:eastAsia="ru-RU"/>
              </w:rPr>
            </w:r>
          </w:p>
        </w:tc>
        <w:tc>
          <w:tcPr>
            <w:tcW w:w="3969" w:type="dxa"/>
            <w:vAlign w:val="center"/>
            <w:textDirection w:val="lrTb"/>
            <w:noWrap w:val="false"/>
          </w:tcPr>
          <w:p>
            <w:pPr>
              <w:pStyle w:val="1076"/>
              <w:jc w:val="center"/>
              <w:spacing w:after="0" w:line="240" w:lineRule="auto"/>
              <w:rPr>
                <w:rFonts w:eastAsia="Times New Roman"/>
                <w:lang w:eastAsia="ru-RU"/>
              </w:rPr>
            </w:pPr>
            <w:r>
              <w:rPr>
                <w:rFonts w:eastAsia="Times New Roman"/>
                <w:lang w:eastAsia="ru-RU"/>
              </w:rPr>
              <w:t xml:space="preserve">Примечание</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top"/>
            <w:textDirection w:val="lrTb"/>
            <w:noWrap w:val="false"/>
          </w:tcPr>
          <w:p>
            <w:pPr>
              <w:pStyle w:val="1076"/>
              <w:jc w:val="center"/>
              <w:spacing w:before="40" w:after="40" w:line="240" w:lineRule="auto"/>
              <w:rPr>
                <w:rFonts w:eastAsia="Times New Roman"/>
                <w:b/>
                <w:bCs/>
              </w:rPr>
            </w:pPr>
            <w:r>
              <w:rPr>
                <w:rFonts w:eastAsia="Times New Roman"/>
                <w:b/>
                <w:bCs/>
                <w:lang w:eastAsia="ru-RU"/>
              </w:rPr>
              <w:t xml:space="preserve">18.</w:t>
            </w:r>
            <w:r>
              <w:rPr>
                <w:rFonts w:eastAsia="Times New Roman"/>
                <w:b/>
                <w:bCs/>
              </w:rPr>
            </w:r>
            <w:r>
              <w:rPr>
                <w:rFonts w:eastAsia="Times New Roman"/>
                <w:b/>
                <w:bCs/>
              </w:rPr>
            </w:r>
          </w:p>
        </w:tc>
        <w:tc>
          <w:tcPr>
            <w:gridSpan w:val="3"/>
            <w:tcW w:w="9213" w:type="dxa"/>
            <w:vAlign w:val="top"/>
            <w:textDirection w:val="lrTb"/>
            <w:noWrap w:val="false"/>
          </w:tcPr>
          <w:p>
            <w:pPr>
              <w:pStyle w:val="1076"/>
              <w:jc w:val="both"/>
              <w:spacing w:before="40" w:after="40" w:line="240" w:lineRule="auto"/>
              <w:rPr>
                <w:rFonts w:eastAsia="Times New Roman"/>
                <w:b/>
                <w:bCs/>
              </w:rPr>
            </w:pPr>
            <w:r>
              <w:rPr>
                <w:rFonts w:eastAsia="Times New Roman"/>
                <w:b/>
                <w:bCs/>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eastAsia="Times New Roman"/>
                <w:b/>
                <w:bCs/>
              </w:rPr>
            </w:r>
            <w:r>
              <w:rPr>
                <w:rFonts w:eastAsia="Times New Roman"/>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top"/>
            <w:textDirection w:val="lrTb"/>
            <w:noWrap w:val="false"/>
          </w:tcPr>
          <w:p>
            <w:pPr>
              <w:pStyle w:val="1076"/>
              <w:ind w:left="0" w:right="0" w:firstLine="0"/>
              <w:jc w:val="center"/>
              <w:spacing w:before="40" w:after="40" w:line="240" w:lineRule="auto"/>
              <w:rPr>
                <w:rFonts w:eastAsia="Times New Roman"/>
                <w:lang w:eastAsia="ru-RU"/>
              </w:rPr>
            </w:pPr>
            <w:r>
              <w:rPr>
                <w:rFonts w:eastAsia="Times New Roman"/>
                <w:lang w:eastAsia="ru-RU"/>
              </w:rPr>
              <w:t xml:space="preserve">18.1.</w:t>
            </w:r>
            <w:r>
              <w:rPr>
                <w:rFonts w:eastAsia="Times New Roman"/>
                <w:lang w:eastAsia="ru-RU"/>
              </w:rPr>
            </w:r>
            <w:r>
              <w:rPr>
                <w:rFonts w:eastAsia="Times New Roman"/>
                <w:lang w:eastAsia="ru-RU"/>
              </w:rPr>
            </w:r>
          </w:p>
        </w:tc>
        <w:tc>
          <w:tcPr>
            <w:tcW w:w="3402" w:type="dxa"/>
            <w:vAlign w:val="top"/>
            <w:textDirection w:val="lrTb"/>
            <w:noWrap w:val="false"/>
          </w:tcPr>
          <w:p>
            <w:pPr>
              <w:pStyle w:val="1076"/>
              <w:spacing w:before="40" w:after="0" w:line="240" w:lineRule="auto"/>
              <w:rPr>
                <w:rFonts w:eastAsia="Times New Roman"/>
                <w:lang w:eastAsia="ru-RU"/>
              </w:rPr>
            </w:pPr>
            <w:r>
              <w:rPr>
                <w:rFonts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w:t>
            </w:r>
            <w:r>
              <w:rPr>
                <w:rFonts w:eastAsia="Times New Roman"/>
                <w:lang w:eastAsia="ru-RU"/>
              </w:rPr>
              <w:t xml:space="preserve">личения остатка цифровых рублей</w:t>
            </w:r>
            <w:r>
              <w:rPr>
                <w:rFonts w:eastAsia="Times New Roman"/>
                <w:lang w:eastAsia="ru-RU"/>
              </w:rPr>
            </w:r>
            <w:r>
              <w:rPr>
                <w:rFonts w:eastAsia="Times New Roman"/>
                <w:lang w:eastAsia="ru-RU"/>
              </w:rPr>
            </w:r>
          </w:p>
        </w:tc>
        <w:tc>
          <w:tcPr>
            <w:tcW w:w="1843" w:type="dxa"/>
            <w:vAlign w:val="top"/>
            <w:textDirection w:val="lrTb"/>
            <w:noWrap w:val="false"/>
          </w:tcPr>
          <w:p>
            <w:pPr>
              <w:pStyle w:val="1076"/>
              <w:jc w:val="center"/>
              <w:spacing w:before="40" w:after="0" w:line="240" w:lineRule="auto"/>
              <w:rPr>
                <w:rFonts w:eastAsia="Times New Roman"/>
                <w:lang w:eastAsia="ru-RU"/>
              </w:rPr>
            </w:pPr>
            <w:r>
              <w:rPr>
                <w:rFonts w:eastAsia="Times New Roman"/>
                <w:lang w:eastAsia="ru-RU"/>
              </w:rPr>
              <w:t xml:space="preserve">Не взимается*</w:t>
            </w:r>
            <w:r>
              <w:rPr>
                <w:rFonts w:eastAsia="Times New Roman"/>
                <w:lang w:eastAsia="ru-RU"/>
              </w:rPr>
            </w:r>
            <w:r>
              <w:rPr>
                <w:rFonts w:eastAsia="Times New Roman"/>
                <w:lang w:eastAsia="ru-RU"/>
              </w:rPr>
            </w:r>
          </w:p>
        </w:tc>
        <w:tc>
          <w:tcPr>
            <w:tcW w:w="3969" w:type="dxa"/>
            <w:vAlign w:val="top"/>
            <w:textDirection w:val="lrTb"/>
            <w:noWrap w:val="false"/>
          </w:tcPr>
          <w:p>
            <w:pPr>
              <w:pStyle w:val="1076"/>
              <w:jc w:val="both"/>
              <w:spacing w:before="40" w:after="80" w:line="240" w:lineRule="auto"/>
              <w:rPr>
                <w:rFonts w:eastAsia="Times New Roman"/>
                <w:lang w:eastAsia="en-US"/>
              </w:rPr>
            </w:pPr>
            <w:r>
              <w:rPr>
                <w:rFonts w:eastAsia="Times New Roman"/>
                <w:lang w:eastAsia="en-US"/>
              </w:rPr>
            </w:r>
            <w:r>
              <w:rPr>
                <w:rFonts w:eastAsia="Times New Roman"/>
                <w:lang w:eastAsia="en-US"/>
              </w:rPr>
            </w:r>
            <w:r>
              <w:rPr>
                <w:rFonts w:eastAsia="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top"/>
            <w:textDirection w:val="lrTb"/>
            <w:noWrap w:val="false"/>
          </w:tcPr>
          <w:p>
            <w:pPr>
              <w:pStyle w:val="1076"/>
              <w:jc w:val="center"/>
              <w:spacing w:before="40" w:after="40" w:line="240" w:lineRule="auto"/>
              <w:rPr>
                <w:rFonts w:eastAsia="Times New Roman"/>
                <w:lang w:eastAsia="ru-RU"/>
              </w:rPr>
            </w:pPr>
            <w:r>
              <w:rPr>
                <w:rFonts w:eastAsia="Times New Roman"/>
                <w:lang w:eastAsia="ru-RU"/>
              </w:rPr>
              <w:t xml:space="preserve">18.2.</w:t>
            </w:r>
            <w:r>
              <w:rPr>
                <w:rFonts w:eastAsia="Times New Roman"/>
                <w:lang w:eastAsia="ru-RU"/>
              </w:rPr>
            </w:r>
            <w:r>
              <w:rPr>
                <w:rFonts w:eastAsia="Times New Roman"/>
                <w:lang w:eastAsia="ru-RU"/>
              </w:rPr>
            </w:r>
          </w:p>
        </w:tc>
        <w:tc>
          <w:tcPr>
            <w:tcW w:w="3402" w:type="dxa"/>
            <w:vAlign w:val="top"/>
            <w:textDirection w:val="lrTb"/>
            <w:noWrap w:val="false"/>
          </w:tcPr>
          <w:p>
            <w:pPr>
              <w:pStyle w:val="1076"/>
              <w:spacing w:before="40" w:after="0" w:line="240" w:lineRule="auto"/>
              <w:rPr>
                <w:rFonts w:eastAsia="Times New Roman"/>
                <w:lang w:eastAsia="ru-RU"/>
              </w:rPr>
            </w:pPr>
            <w:r>
              <w:rPr>
                <w:rFonts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eastAsia="Times New Roman"/>
                <w:lang w:eastAsia="ru-RU"/>
              </w:rPr>
            </w:r>
            <w:r>
              <w:rPr>
                <w:rFonts w:eastAsia="Times New Roman"/>
                <w:lang w:eastAsia="ru-RU"/>
              </w:rPr>
            </w:r>
          </w:p>
        </w:tc>
        <w:tc>
          <w:tcPr>
            <w:tcW w:w="1843" w:type="dxa"/>
            <w:vAlign w:val="top"/>
            <w:textDirection w:val="lrTb"/>
            <w:noWrap w:val="false"/>
          </w:tcPr>
          <w:p>
            <w:pPr>
              <w:pStyle w:val="1076"/>
              <w:jc w:val="center"/>
              <w:spacing w:before="40" w:after="0" w:line="240" w:lineRule="auto"/>
              <w:rPr>
                <w:rFonts w:eastAsia="Times New Roman"/>
                <w:lang w:eastAsia="ru-RU"/>
              </w:rPr>
            </w:pPr>
            <w:r>
              <w:rPr>
                <w:rFonts w:eastAsia="Times New Roman"/>
                <w:lang w:eastAsia="ru-RU"/>
              </w:rPr>
              <w:t xml:space="preserve">Не взимается*</w:t>
            </w:r>
            <w:r>
              <w:rPr>
                <w:rFonts w:eastAsia="Times New Roman"/>
                <w:lang w:eastAsia="ru-RU"/>
              </w:rPr>
            </w:r>
            <w:r>
              <w:rPr>
                <w:rFonts w:eastAsia="Times New Roman"/>
                <w:lang w:eastAsia="ru-RU"/>
              </w:rPr>
            </w:r>
          </w:p>
        </w:tc>
        <w:tc>
          <w:tcPr>
            <w:tcW w:w="3969" w:type="dxa"/>
            <w:vAlign w:val="top"/>
            <w:textDirection w:val="lrTb"/>
            <w:noWrap w:val="false"/>
          </w:tcPr>
          <w:p>
            <w:pPr>
              <w:pStyle w:val="1076"/>
              <w:jc w:val="both"/>
              <w:spacing w:before="40" w:after="80" w:line="240" w:lineRule="auto"/>
              <w:rPr>
                <w:rFonts w:eastAsia="Times New Roman"/>
                <w:lang w:eastAsia="en-US"/>
              </w:rPr>
            </w:pPr>
            <w:r>
              <w:rPr>
                <w:rFonts w:eastAsia="Times New Roman"/>
                <w:lang w:eastAsia="en-US"/>
              </w:rPr>
            </w:r>
            <w:r>
              <w:rPr>
                <w:rFonts w:eastAsia="Times New Roman"/>
                <w:lang w:eastAsia="en-US"/>
              </w:rPr>
            </w:r>
            <w:r>
              <w:rPr>
                <w:rFonts w:eastAsia="Times New Roman"/>
                <w:lang w:eastAsia="en-US"/>
              </w:rPr>
            </w:r>
          </w:p>
        </w:tc>
      </w:tr>
    </w:tbl>
    <w:p>
      <w:pPr>
        <w:pStyle w:val="1076"/>
        <w:ind w:left="-425" w:right="-284" w:firstLine="709"/>
        <w:jc w:val="both"/>
        <w:spacing w:before="120" w:after="0" w:line="240" w:lineRule="auto"/>
        <w:rPr>
          <w:rFonts w:eastAsia="Times New Roman"/>
          <w:sz w:val="24"/>
          <w:szCs w:val="24"/>
          <w:lang w:eastAsia="ru-RU"/>
        </w:rPr>
      </w:pPr>
      <w:r>
        <w:rPr>
          <w:rFonts w:eastAsia="Times New Roman"/>
          <w:sz w:val="24"/>
          <w:szCs w:val="24"/>
          <w:lang w:eastAsia="ru-RU"/>
        </w:rPr>
        <w:t xml:space="preserve">* Срок действия – до 31.12.2024 (включительно).</w:t>
      </w:r>
      <w:r>
        <w:rPr>
          <w:rFonts w:eastAsia="Times New Roman"/>
          <w:sz w:val="24"/>
          <w:szCs w:val="24"/>
          <w:lang w:eastAsia="ru-RU"/>
        </w:rPr>
      </w:r>
      <w:r>
        <w:rPr>
          <w:rFonts w:eastAsia="Times New Roman"/>
          <w:sz w:val="24"/>
          <w:szCs w:val="24"/>
          <w:lang w:eastAsia="ru-RU"/>
        </w:rPr>
      </w:r>
    </w:p>
    <w:sectPr>
      <w:headerReference w:type="default" r:id="rId9"/>
      <w:footnotePr>
        <w:numRestart w:val="continuous"/>
        <w:pos w:val="beneathText"/>
      </w:footnotePr>
      <w:endnotePr/>
      <w:type w:val="nextPage"/>
      <w:pgSz w:w="11906" w:h="16838" w:orient="portrait"/>
      <w:pgMar w:top="720" w:right="720" w:bottom="720"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New">
    <w:panose1 w:val="02070409020205020404"/>
  </w:font>
  <w:font w:name="Wingdings">
    <w:panose1 w:val="05010000000000000000"/>
  </w:font>
  <w:font w:name="TimesET">
    <w:panose1 w:val="02000603000000000000"/>
  </w:font>
  <w:font w:name="Tahoma">
    <w:panose1 w:val="020B0604030504040204"/>
  </w:font>
  <w:font w:name="Cambria">
    <w:panose1 w:val="0204050305040603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83"/>
        <w:rPr>
          <w:lang w:val="ru-RU"/>
        </w:rPr>
      </w:pPr>
      <w:r>
        <w:rPr>
          <w:lang w:val="ru-RU"/>
        </w:rPr>
      </w:r>
      <w:r>
        <w:rPr>
          <w:lang w:val="ru-RU"/>
        </w:rPr>
      </w:r>
      <w:r>
        <w:rPr>
          <w:lang w:val="ru-RU"/>
        </w:rPr>
      </w:r>
    </w:p>
  </w:footnote>
  <w:footnote w:id="3">
    <w:p>
      <w:pPr>
        <w:pStyle w:val="1083"/>
        <w:jc w:val="both"/>
        <w:rPr>
          <w:sz w:val="18"/>
          <w:szCs w:val="18"/>
        </w:rPr>
      </w:pPr>
      <w:r>
        <w:rPr>
          <w:rStyle w:val="1082"/>
        </w:rPr>
        <w:footnoteRef/>
      </w:r>
      <w:r>
        <w:rPr>
          <w:rStyle w:val="1082"/>
          <w:rFonts w:ascii="Symbol" w:hAnsi="Symbol" w:eastAsia="Symbol" w:cs="Symbol"/>
        </w:rPr>
        <w:t xml:space="preserve">*</w:t>
      </w:r>
      <w:r>
        <w:t xml:space="preserve"> </w:t>
      </w:r>
      <w:r>
        <w:rPr>
          <w:bCs/>
          <w:sz w:val="20"/>
          <w:szCs w:val="20"/>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rPr>
          <w:sz w:val="18"/>
          <w:szCs w:val="18"/>
        </w:rPr>
      </w:r>
      <w:r>
        <w:rPr>
          <w:sz w:val="18"/>
          <w:szCs w:val="18"/>
        </w:rPr>
      </w:r>
    </w:p>
  </w:footnote>
  <w:footnote w:id="4">
    <w:p>
      <w:pPr>
        <w:pStyle w:val="1083"/>
        <w:jc w:val="both"/>
        <w:rPr>
          <w:sz w:val="20"/>
          <w:szCs w:val="20"/>
        </w:rPr>
      </w:pPr>
      <w:r>
        <w:rPr>
          <w:rStyle w:val="1082"/>
          <w:sz w:val="20"/>
          <w:szCs w:val="20"/>
        </w:rPr>
        <w:footnoteRef/>
      </w:r>
      <w:r>
        <w:rPr>
          <w:sz w:val="20"/>
          <w:szCs w:val="20"/>
        </w:rPr>
        <w:t xml:space="preserve"> </w:t>
      </w:r>
      <w:r>
        <w:rPr>
          <w:sz w:val="20"/>
          <w:szCs w:val="20"/>
          <w:lang w:val="ru-RU"/>
        </w:rPr>
        <w:t xml:space="preserve">При наличии графика изменения лимита кредитования – комиссия начисляется </w:t>
      </w:r>
      <w:r>
        <w:rPr>
          <w:sz w:val="20"/>
          <w:szCs w:val="20"/>
          <w:lang w:val="ru-RU"/>
        </w:rPr>
        <w:t xml:space="preserve">по формуле простых процентов </w:t>
      </w:r>
      <w:r>
        <w:rPr>
          <w:sz w:val="20"/>
          <w:szCs w:val="20"/>
          <w:lang w:val="ru-RU"/>
        </w:rPr>
        <w:t xml:space="preserve">на сумму неиспользованного остатка лимита кредитования, действующего согласно </w:t>
      </w:r>
      <w:r>
        <w:rPr>
          <w:sz w:val="20"/>
          <w:szCs w:val="20"/>
          <w:lang w:val="ru-RU"/>
        </w:rPr>
        <w:t xml:space="preserve">график</w:t>
      </w:r>
      <w:r>
        <w:rPr>
          <w:sz w:val="20"/>
          <w:szCs w:val="20"/>
          <w:lang w:val="ru-RU"/>
        </w:rPr>
        <w:t xml:space="preserve">а</w:t>
      </w:r>
      <w:r>
        <w:rPr>
          <w:sz w:val="20"/>
          <w:szCs w:val="20"/>
          <w:lang w:val="ru-RU"/>
        </w:rPr>
        <w:t xml:space="preserve"> изменения лимита кредитования</w:t>
      </w:r>
      <w:r>
        <w:rPr>
          <w:sz w:val="20"/>
          <w:szCs w:val="20"/>
          <w:lang w:val="ru-RU"/>
        </w:rPr>
        <w:t xml:space="preserve">.</w:t>
      </w:r>
      <w:r>
        <w:rPr>
          <w:sz w:val="20"/>
          <w:szCs w:val="20"/>
        </w:rPr>
      </w:r>
      <w:r>
        <w:rPr>
          <w:sz w:val="20"/>
          <w:szCs w:val="20"/>
        </w:rPr>
      </w:r>
    </w:p>
  </w:footnote>
  <w:footnote w:id="5">
    <w:p>
      <w:pPr>
        <w:pStyle w:val="1083"/>
        <w:rPr>
          <w:lang w:val="ru-RU"/>
        </w:rPr>
      </w:pPr>
      <w:r>
        <w:rPr>
          <w:rStyle w:val="1082"/>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083"/>
        <w:rPr>
          <w:lang w:val="ru-RU"/>
        </w:rPr>
      </w:pPr>
      <w:r>
        <w:rPr>
          <w:lang w:val="ru-RU"/>
        </w:rPr>
      </w:r>
      <w:r>
        <w:rPr>
          <w:lang w:val="ru-RU"/>
        </w:rPr>
      </w:r>
      <w:r>
        <w:rPr>
          <w:lang w:val="ru-RU"/>
        </w:rPr>
      </w:r>
    </w:p>
  </w:footnote>
  <w:footnote w:id="6">
    <w:p>
      <w:pPr>
        <w:pStyle w:val="1083"/>
        <w:jc w:val="both"/>
      </w:pPr>
      <w:r>
        <w:rPr>
          <w:rStyle w:val="1082"/>
        </w:rPr>
        <w:footnoteRef/>
      </w:r>
      <w:r>
        <w:t xml:space="preserve"> </w:t>
      </w: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7">
    <w:p>
      <w:pPr>
        <w:pStyle w:val="1083"/>
      </w:pPr>
      <w:r>
        <w:rPr>
          <w:rStyle w:val="1082"/>
        </w:rPr>
        <w:footnoteRef/>
      </w:r>
      <w:r>
        <w:t xml:space="preserve"> </w:t>
      </w:r>
      <w:r>
        <w:t xml:space="preserve">В соответствии с пунктом 1</w:t>
      </w:r>
      <w:r>
        <w:rPr>
          <w:lang w:val="ru-RU"/>
        </w:rPr>
        <w:t xml:space="preserve">0.2</w:t>
      </w:r>
      <w:r>
        <w:t xml:space="preserve"> приказа АО «Россельхозбанк» от 01.08.2013 № 386-ОД.</w:t>
      </w:r>
      <w:r/>
    </w:p>
  </w:footnote>
  <w:footnote w:id="8">
    <w:p>
      <w:pPr>
        <w:pStyle w:val="1085"/>
        <w:ind w:left="0"/>
        <w:jc w:val="both"/>
        <w:spacing w:after="0" w:line="240" w:lineRule="auto"/>
        <w:tabs>
          <w:tab w:val="left" w:pos="426" w:leader="none"/>
        </w:tabs>
        <w:rPr>
          <w:sz w:val="24"/>
          <w:szCs w:val="24"/>
        </w:rPr>
      </w:pPr>
      <w:r>
        <w:rPr>
          <w:rStyle w:val="1082"/>
        </w:rPr>
        <w:footnoteRef/>
      </w:r>
      <w:r>
        <w:t xml:space="preserve"> </w:t>
      </w:r>
      <w:r>
        <w:rPr>
          <w:sz w:val="20"/>
          <w:szCs w:val="24"/>
        </w:rPr>
        <w:t xml:space="preserve">Под </w:t>
      </w:r>
      <w:r>
        <w:rPr>
          <w:sz w:val="20"/>
          <w:szCs w:val="24"/>
          <w:u w:val="single"/>
        </w:rPr>
        <w:t xml:space="preserve">торгово-сервисным предприятием</w:t>
      </w:r>
      <w:r>
        <w:rPr>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sz w:val="20"/>
          <w:szCs w:val="24"/>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eastAsia="Times New Roman"/>
          <w:sz w:val="24"/>
          <w:szCs w:val="24"/>
          <w:lang w:eastAsia="ru-RU"/>
        </w:rPr>
        <w:t xml:space="preserve">.</w:t>
      </w:r>
      <w:r>
        <w:rPr>
          <w:sz w:val="24"/>
          <w:szCs w:val="24"/>
        </w:rPr>
      </w:r>
      <w:r>
        <w:rPr>
          <w:sz w:val="24"/>
          <w:szCs w:val="24"/>
        </w:rPr>
      </w:r>
    </w:p>
  </w:footnote>
  <w:footnote w:id="9">
    <w:p>
      <w:pPr>
        <w:pStyle w:val="1083"/>
        <w:jc w:val="both"/>
      </w:pPr>
      <w:r>
        <w:rPr>
          <w:rStyle w:val="1082"/>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10">
    <w:p>
      <w:pPr>
        <w:pStyle w:val="1076"/>
        <w:ind w:right="-17"/>
        <w:jc w:val="both"/>
        <w:spacing w:after="0" w:line="240" w:lineRule="auto"/>
        <w:tabs>
          <w:tab w:val="left" w:pos="4464" w:leader="none"/>
          <w:tab w:val="left" w:pos="5760" w:leader="none"/>
        </w:tabs>
        <w:rPr>
          <w:sz w:val="20"/>
          <w:szCs w:val="20"/>
        </w:rPr>
      </w:pPr>
      <w:r>
        <w:rPr>
          <w:rStyle w:val="1082"/>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11">
    <w:p>
      <w:pPr>
        <w:pStyle w:val="1083"/>
        <w:rPr>
          <w:sz w:val="18"/>
          <w:szCs w:val="18"/>
          <w:lang w:val="ru-RU"/>
        </w:rPr>
      </w:pPr>
      <w:r>
        <w:rPr>
          <w:rStyle w:val="1082"/>
          <w:sz w:val="18"/>
          <w:szCs w:val="18"/>
        </w:rPr>
        <w:footnoteRef/>
      </w:r>
      <w:r>
        <w:rPr>
          <w:sz w:val="18"/>
          <w:szCs w:val="18"/>
        </w:rPr>
        <w:t xml:space="preserve"> </w:t>
      </w:r>
      <w:r>
        <w:rPr>
          <w:sz w:val="18"/>
          <w:szCs w:val="18"/>
        </w:rPr>
        <w:t xml:space="preserve">Комиссионное вознаграждение по операциям приема/выдачи слитков драгоценных металлов НДС не облагается.</w:t>
      </w:r>
      <w:r>
        <w:rPr>
          <w:sz w:val="18"/>
          <w:szCs w:val="18"/>
          <w:lang w:val="ru-RU"/>
        </w:rPr>
      </w:r>
      <w:r>
        <w:rPr>
          <w:sz w:val="18"/>
          <w:szCs w:val="18"/>
          <w:lang w:val="ru-RU"/>
        </w:rPr>
      </w:r>
    </w:p>
  </w:footnote>
  <w:footnote w:id="12">
    <w:p>
      <w:pPr>
        <w:pStyle w:val="1083"/>
        <w:jc w:val="both"/>
        <w:rPr>
          <w:sz w:val="18"/>
          <w:szCs w:val="18"/>
          <w:lang w:val="ru-RU"/>
        </w:rPr>
      </w:pPr>
      <w:r>
        <w:rPr>
          <w:rStyle w:val="108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lang w:val="ru-RU"/>
        </w:rPr>
      </w:r>
      <w:r>
        <w:rPr>
          <w:sz w:val="18"/>
          <w:szCs w:val="18"/>
          <w:lang w:val="ru-RU"/>
        </w:rPr>
      </w:r>
    </w:p>
  </w:footnote>
  <w:footnote w:id="13">
    <w:p>
      <w:pPr>
        <w:pStyle w:val="1083"/>
        <w:jc w:val="both"/>
        <w:rPr>
          <w:sz w:val="18"/>
          <w:szCs w:val="18"/>
          <w:lang w:val="ru-RU"/>
        </w:rPr>
      </w:pPr>
      <w:r>
        <w:rPr>
          <w:rStyle w:val="108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lang w:val="ru-RU"/>
        </w:rPr>
      </w:r>
      <w:r>
        <w:rPr>
          <w:sz w:val="18"/>
          <w:szCs w:val="18"/>
          <w:lang w:val="ru-RU"/>
        </w:rPr>
      </w:r>
    </w:p>
  </w:footnote>
  <w:footnote w:id="14">
    <w:p>
      <w:pPr>
        <w:pStyle w:val="1076"/>
        <w:jc w:val="both"/>
        <w:spacing w:after="0" w:line="240" w:lineRule="auto"/>
        <w:rPr>
          <w:bCs/>
          <w:sz w:val="20"/>
          <w:szCs w:val="20"/>
        </w:rPr>
      </w:pPr>
      <w:r>
        <w:rPr>
          <w:rStyle w:val="1082"/>
          <w:sz w:val="20"/>
          <w:szCs w:val="20"/>
        </w:rPr>
        <w:footnoteRef/>
      </w:r>
      <w:r>
        <w:rPr>
          <w:sz w:val="20"/>
          <w:szCs w:val="20"/>
        </w:rPr>
        <w:t xml:space="preserve"> </w:t>
      </w:r>
      <w:r>
        <w:rPr>
          <w:bCs/>
          <w:sz w:val="20"/>
          <w:szCs w:val="20"/>
        </w:rPr>
        <w:t xml:space="preserve">Логин для до</w:t>
      </w:r>
      <w:r>
        <w:rPr>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20"/>
          <w:szCs w:val="20"/>
        </w:rPr>
      </w:r>
      <w:r>
        <w:rPr>
          <w:bCs/>
          <w:sz w:val="20"/>
          <w:szCs w:val="20"/>
        </w:rPr>
      </w:r>
    </w:p>
  </w:footnote>
  <w:footnote w:id="15">
    <w:p>
      <w:pPr>
        <w:pStyle w:val="1076"/>
        <w:jc w:val="both"/>
        <w:spacing w:after="0" w:line="240" w:lineRule="auto"/>
        <w:rPr>
          <w:sz w:val="20"/>
          <w:szCs w:val="20"/>
        </w:rPr>
      </w:pPr>
      <w:r>
        <w:rPr>
          <w:rStyle w:val="1082"/>
          <w:sz w:val="20"/>
          <w:szCs w:val="20"/>
        </w:rPr>
        <w:footnoteRef/>
      </w:r>
      <w:r>
        <w:rPr>
          <w:sz w:val="20"/>
          <w:szCs w:val="20"/>
        </w:rPr>
        <w:t xml:space="preserve"> </w:t>
      </w:r>
      <w:r>
        <w:rPr>
          <w:bCs/>
          <w:sz w:val="20"/>
          <w:szCs w:val="20"/>
        </w:rPr>
        <w:t xml:space="preserve">Логин для д</w:t>
      </w:r>
      <w:r>
        <w:rPr>
          <w:bCs/>
          <w:sz w:val="20"/>
          <w:szCs w:val="20"/>
        </w:rPr>
        <w:t xml:space="preserve">оступа к Торговой системе РСХБ-</w:t>
      </w:r>
      <w:r>
        <w:rPr>
          <w:bCs/>
          <w:sz w:val="20"/>
          <w:szCs w:val="20"/>
        </w:rPr>
        <w:t xml:space="preserve">Дилинг 2.0</w:t>
      </w:r>
      <w:r>
        <w:rPr>
          <w:bCs/>
          <w:sz w:val="20"/>
          <w:szCs w:val="20"/>
        </w:rPr>
        <w:t xml:space="preserve"> </w:t>
      </w:r>
      <w:r>
        <w:rPr>
          <w:bCs/>
          <w:sz w:val="20"/>
          <w:szCs w:val="20"/>
        </w:rPr>
        <w:t xml:space="preserve">– уникальное имя Клиента в Торговой системе </w:t>
      </w:r>
      <w:r>
        <w:rPr>
          <w:bCs/>
          <w:sz w:val="20"/>
          <w:szCs w:val="20"/>
        </w:rPr>
        <w:br w:type="textWrapping" w:clear="all"/>
      </w:r>
      <w:r>
        <w:rPr>
          <w:bCs/>
          <w:sz w:val="20"/>
          <w:szCs w:val="20"/>
        </w:rPr>
        <w:t xml:space="preserve">РСХБ-Дилинг 2.0, обеспечивающее в сочетании с паролем однозначную аутентификацию </w:t>
      </w:r>
      <w:r>
        <w:rPr>
          <w:bCs/>
          <w:sz w:val="20"/>
          <w:szCs w:val="20"/>
        </w:rPr>
        <w:t xml:space="preserve">Клиента в Торговой системе РСХБ-</w:t>
      </w:r>
      <w:r>
        <w:rPr>
          <w:bCs/>
          <w:sz w:val="20"/>
          <w:szCs w:val="20"/>
        </w:rPr>
        <w:t xml:space="preserve">Дилинг 2.0.</w:t>
      </w:r>
      <w:r>
        <w:rPr>
          <w:sz w:val="20"/>
          <w:szCs w:val="20"/>
        </w:rPr>
      </w:r>
      <w:r>
        <w:rPr>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9"/>
      <w:jc w:val="center"/>
    </w:pPr>
    <w:r>
      <w:fldChar w:fldCharType="begin"/>
    </w:r>
    <w:r>
      <w:instrText xml:space="preserve">PAGE   \* MERGEFORMAT</w:instrText>
    </w:r>
    <w:r>
      <w:fldChar w:fldCharType="separate"/>
    </w:r>
    <w:r>
      <w:t xml:space="preserve">32</w:t>
    </w:r>
    <w: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5">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num w:numId="1">
    <w:abstractNumId w:val="1"/>
  </w:num>
  <w:num w:numId="2">
    <w:abstractNumId w:val="0"/>
  </w:num>
  <w:num w:numId="3">
    <w:abstractNumId w:val="6"/>
  </w:num>
  <w:num w:numId="4">
    <w:abstractNumId w:val="2"/>
  </w:num>
  <w:num w:numId="5">
    <w:abstractNumId w:val="5"/>
  </w:num>
  <w:num w:numId="6">
    <w:abstractNumId w:val="7"/>
  </w:num>
  <w:num w:numId="7">
    <w:abstractNumId w:val="4"/>
  </w:num>
  <w:num w:numId="8">
    <w:abstractNumId w:val="9"/>
  </w:num>
  <w:num w:numId="9">
    <w:abstractNumId w:val="8"/>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98">
    <w:name w:val="Heading 1"/>
    <w:basedOn w:val="1076"/>
    <w:next w:val="1076"/>
    <w:link w:val="899"/>
    <w:uiPriority w:val="9"/>
    <w:qFormat/>
    <w:pPr>
      <w:keepLines/>
      <w:keepNext/>
      <w:spacing w:before="480" w:after="200"/>
      <w:outlineLvl w:val="0"/>
    </w:pPr>
    <w:rPr>
      <w:rFonts w:ascii="Arial" w:hAnsi="Arial" w:eastAsia="Arial" w:cs="Arial"/>
      <w:sz w:val="40"/>
      <w:szCs w:val="40"/>
    </w:rPr>
  </w:style>
  <w:style w:type="character" w:styleId="899">
    <w:name w:val="Heading 1 Char"/>
    <w:link w:val="898"/>
    <w:uiPriority w:val="9"/>
    <w:rPr>
      <w:rFonts w:ascii="Arial" w:hAnsi="Arial" w:eastAsia="Arial" w:cs="Arial"/>
      <w:sz w:val="40"/>
      <w:szCs w:val="40"/>
    </w:rPr>
  </w:style>
  <w:style w:type="paragraph" w:styleId="900">
    <w:name w:val="Heading 2"/>
    <w:basedOn w:val="1076"/>
    <w:next w:val="1076"/>
    <w:link w:val="901"/>
    <w:uiPriority w:val="9"/>
    <w:unhideWhenUsed/>
    <w:qFormat/>
    <w:pPr>
      <w:keepLines/>
      <w:keepNext/>
      <w:spacing w:before="360" w:after="200"/>
      <w:outlineLvl w:val="1"/>
    </w:pPr>
    <w:rPr>
      <w:rFonts w:ascii="Arial" w:hAnsi="Arial" w:eastAsia="Arial" w:cs="Arial"/>
      <w:sz w:val="34"/>
    </w:rPr>
  </w:style>
  <w:style w:type="character" w:styleId="901">
    <w:name w:val="Heading 2 Char"/>
    <w:link w:val="900"/>
    <w:uiPriority w:val="9"/>
    <w:rPr>
      <w:rFonts w:ascii="Arial" w:hAnsi="Arial" w:eastAsia="Arial" w:cs="Arial"/>
      <w:sz w:val="34"/>
    </w:rPr>
  </w:style>
  <w:style w:type="paragraph" w:styleId="902">
    <w:name w:val="Heading 3"/>
    <w:basedOn w:val="1076"/>
    <w:next w:val="1076"/>
    <w:link w:val="903"/>
    <w:uiPriority w:val="9"/>
    <w:unhideWhenUsed/>
    <w:qFormat/>
    <w:pPr>
      <w:keepLines/>
      <w:keepNext/>
      <w:spacing w:before="320" w:after="200"/>
      <w:outlineLvl w:val="2"/>
    </w:pPr>
    <w:rPr>
      <w:rFonts w:ascii="Arial" w:hAnsi="Arial" w:eastAsia="Arial" w:cs="Arial"/>
      <w:sz w:val="30"/>
      <w:szCs w:val="30"/>
    </w:rPr>
  </w:style>
  <w:style w:type="character" w:styleId="903">
    <w:name w:val="Heading 3 Char"/>
    <w:link w:val="902"/>
    <w:uiPriority w:val="9"/>
    <w:rPr>
      <w:rFonts w:ascii="Arial" w:hAnsi="Arial" w:eastAsia="Arial" w:cs="Arial"/>
      <w:sz w:val="30"/>
      <w:szCs w:val="30"/>
    </w:rPr>
  </w:style>
  <w:style w:type="paragraph" w:styleId="904">
    <w:name w:val="Heading 4"/>
    <w:basedOn w:val="1076"/>
    <w:next w:val="1076"/>
    <w:link w:val="905"/>
    <w:uiPriority w:val="9"/>
    <w:unhideWhenUsed/>
    <w:qFormat/>
    <w:pPr>
      <w:keepLines/>
      <w:keepNext/>
      <w:spacing w:before="320" w:after="200"/>
      <w:outlineLvl w:val="3"/>
    </w:pPr>
    <w:rPr>
      <w:rFonts w:ascii="Arial" w:hAnsi="Arial" w:eastAsia="Arial" w:cs="Arial"/>
      <w:b/>
      <w:bCs/>
      <w:sz w:val="26"/>
      <w:szCs w:val="26"/>
    </w:rPr>
  </w:style>
  <w:style w:type="character" w:styleId="905">
    <w:name w:val="Heading 4 Char"/>
    <w:link w:val="904"/>
    <w:uiPriority w:val="9"/>
    <w:rPr>
      <w:rFonts w:ascii="Arial" w:hAnsi="Arial" w:eastAsia="Arial" w:cs="Arial"/>
      <w:b/>
      <w:bCs/>
      <w:sz w:val="26"/>
      <w:szCs w:val="26"/>
    </w:rPr>
  </w:style>
  <w:style w:type="paragraph" w:styleId="906">
    <w:name w:val="Heading 5"/>
    <w:basedOn w:val="1076"/>
    <w:next w:val="1076"/>
    <w:link w:val="907"/>
    <w:uiPriority w:val="9"/>
    <w:unhideWhenUsed/>
    <w:qFormat/>
    <w:pPr>
      <w:keepLines/>
      <w:keepNext/>
      <w:spacing w:before="320" w:after="200"/>
      <w:outlineLvl w:val="4"/>
    </w:pPr>
    <w:rPr>
      <w:rFonts w:ascii="Arial" w:hAnsi="Arial" w:eastAsia="Arial" w:cs="Arial"/>
      <w:b/>
      <w:bCs/>
      <w:sz w:val="24"/>
      <w:szCs w:val="24"/>
    </w:rPr>
  </w:style>
  <w:style w:type="character" w:styleId="907">
    <w:name w:val="Heading 5 Char"/>
    <w:link w:val="906"/>
    <w:uiPriority w:val="9"/>
    <w:rPr>
      <w:rFonts w:ascii="Arial" w:hAnsi="Arial" w:eastAsia="Arial" w:cs="Arial"/>
      <w:b/>
      <w:bCs/>
      <w:sz w:val="24"/>
      <w:szCs w:val="24"/>
    </w:rPr>
  </w:style>
  <w:style w:type="paragraph" w:styleId="908">
    <w:name w:val="Heading 6"/>
    <w:basedOn w:val="1076"/>
    <w:next w:val="1076"/>
    <w:link w:val="909"/>
    <w:uiPriority w:val="9"/>
    <w:unhideWhenUsed/>
    <w:qFormat/>
    <w:pPr>
      <w:keepLines/>
      <w:keepNext/>
      <w:spacing w:before="320" w:after="200"/>
      <w:outlineLvl w:val="5"/>
    </w:pPr>
    <w:rPr>
      <w:rFonts w:ascii="Arial" w:hAnsi="Arial" w:eastAsia="Arial" w:cs="Arial"/>
      <w:b/>
      <w:bCs/>
      <w:sz w:val="22"/>
      <w:szCs w:val="22"/>
    </w:rPr>
  </w:style>
  <w:style w:type="character" w:styleId="909">
    <w:name w:val="Heading 6 Char"/>
    <w:link w:val="908"/>
    <w:uiPriority w:val="9"/>
    <w:rPr>
      <w:rFonts w:ascii="Arial" w:hAnsi="Arial" w:eastAsia="Arial" w:cs="Arial"/>
      <w:b/>
      <w:bCs/>
      <w:sz w:val="22"/>
      <w:szCs w:val="22"/>
    </w:rPr>
  </w:style>
  <w:style w:type="paragraph" w:styleId="910">
    <w:name w:val="Heading 7"/>
    <w:basedOn w:val="1076"/>
    <w:next w:val="1076"/>
    <w:link w:val="911"/>
    <w:uiPriority w:val="9"/>
    <w:unhideWhenUsed/>
    <w:qFormat/>
    <w:pPr>
      <w:keepLines/>
      <w:keepNext/>
      <w:spacing w:before="320" w:after="200"/>
      <w:outlineLvl w:val="6"/>
    </w:pPr>
    <w:rPr>
      <w:rFonts w:ascii="Arial" w:hAnsi="Arial" w:eastAsia="Arial" w:cs="Arial"/>
      <w:b/>
      <w:bCs/>
      <w:i/>
      <w:iCs/>
      <w:sz w:val="22"/>
      <w:szCs w:val="22"/>
    </w:rPr>
  </w:style>
  <w:style w:type="character" w:styleId="911">
    <w:name w:val="Heading 7 Char"/>
    <w:link w:val="910"/>
    <w:uiPriority w:val="9"/>
    <w:rPr>
      <w:rFonts w:ascii="Arial" w:hAnsi="Arial" w:eastAsia="Arial" w:cs="Arial"/>
      <w:b/>
      <w:bCs/>
      <w:i/>
      <w:iCs/>
      <w:sz w:val="22"/>
      <w:szCs w:val="22"/>
    </w:rPr>
  </w:style>
  <w:style w:type="paragraph" w:styleId="912">
    <w:name w:val="Heading 8"/>
    <w:basedOn w:val="1076"/>
    <w:next w:val="1076"/>
    <w:link w:val="913"/>
    <w:uiPriority w:val="9"/>
    <w:unhideWhenUsed/>
    <w:qFormat/>
    <w:pPr>
      <w:keepLines/>
      <w:keepNext/>
      <w:spacing w:before="320" w:after="200"/>
      <w:outlineLvl w:val="7"/>
    </w:pPr>
    <w:rPr>
      <w:rFonts w:ascii="Arial" w:hAnsi="Arial" w:eastAsia="Arial" w:cs="Arial"/>
      <w:i/>
      <w:iCs/>
      <w:sz w:val="22"/>
      <w:szCs w:val="22"/>
    </w:rPr>
  </w:style>
  <w:style w:type="character" w:styleId="913">
    <w:name w:val="Heading 8 Char"/>
    <w:link w:val="912"/>
    <w:uiPriority w:val="9"/>
    <w:rPr>
      <w:rFonts w:ascii="Arial" w:hAnsi="Arial" w:eastAsia="Arial" w:cs="Arial"/>
      <w:i/>
      <w:iCs/>
      <w:sz w:val="22"/>
      <w:szCs w:val="22"/>
    </w:rPr>
  </w:style>
  <w:style w:type="paragraph" w:styleId="914">
    <w:name w:val="Heading 9"/>
    <w:basedOn w:val="1076"/>
    <w:next w:val="1076"/>
    <w:link w:val="915"/>
    <w:uiPriority w:val="9"/>
    <w:unhideWhenUsed/>
    <w:qFormat/>
    <w:pPr>
      <w:keepLines/>
      <w:keepNext/>
      <w:spacing w:before="320" w:after="200"/>
      <w:outlineLvl w:val="8"/>
    </w:pPr>
    <w:rPr>
      <w:rFonts w:ascii="Arial" w:hAnsi="Arial" w:eastAsia="Arial" w:cs="Arial"/>
      <w:i/>
      <w:iCs/>
      <w:sz w:val="21"/>
      <w:szCs w:val="21"/>
    </w:rPr>
  </w:style>
  <w:style w:type="character" w:styleId="915">
    <w:name w:val="Heading 9 Char"/>
    <w:link w:val="914"/>
    <w:uiPriority w:val="9"/>
    <w:rPr>
      <w:rFonts w:ascii="Arial" w:hAnsi="Arial" w:eastAsia="Arial" w:cs="Arial"/>
      <w:i/>
      <w:iCs/>
      <w:sz w:val="21"/>
      <w:szCs w:val="21"/>
    </w:rPr>
  </w:style>
  <w:style w:type="paragraph" w:styleId="916">
    <w:name w:val="List Paragraph"/>
    <w:basedOn w:val="1076"/>
    <w:uiPriority w:val="34"/>
    <w:qFormat/>
    <w:pPr>
      <w:contextualSpacing/>
      <w:ind w:left="720"/>
    </w:pPr>
  </w:style>
  <w:style w:type="paragraph" w:styleId="917">
    <w:name w:val="No Spacing"/>
    <w:uiPriority w:val="1"/>
    <w:qFormat/>
    <w:pPr>
      <w:spacing w:before="0" w:after="0" w:line="240" w:lineRule="auto"/>
    </w:pPr>
  </w:style>
  <w:style w:type="paragraph" w:styleId="918">
    <w:name w:val="Title"/>
    <w:basedOn w:val="1076"/>
    <w:next w:val="1076"/>
    <w:link w:val="919"/>
    <w:uiPriority w:val="10"/>
    <w:qFormat/>
    <w:pPr>
      <w:contextualSpacing/>
      <w:spacing w:before="300" w:after="200"/>
    </w:pPr>
    <w:rPr>
      <w:sz w:val="48"/>
      <w:szCs w:val="48"/>
    </w:rPr>
  </w:style>
  <w:style w:type="character" w:styleId="919">
    <w:name w:val="Title Char"/>
    <w:link w:val="918"/>
    <w:uiPriority w:val="10"/>
    <w:rPr>
      <w:sz w:val="48"/>
      <w:szCs w:val="48"/>
    </w:rPr>
  </w:style>
  <w:style w:type="paragraph" w:styleId="920">
    <w:name w:val="Subtitle"/>
    <w:basedOn w:val="1076"/>
    <w:next w:val="1076"/>
    <w:link w:val="921"/>
    <w:uiPriority w:val="11"/>
    <w:qFormat/>
    <w:pPr>
      <w:spacing w:before="200" w:after="200"/>
    </w:pPr>
    <w:rPr>
      <w:sz w:val="24"/>
      <w:szCs w:val="24"/>
    </w:rPr>
  </w:style>
  <w:style w:type="character" w:styleId="921">
    <w:name w:val="Subtitle Char"/>
    <w:link w:val="920"/>
    <w:uiPriority w:val="11"/>
    <w:rPr>
      <w:sz w:val="24"/>
      <w:szCs w:val="24"/>
    </w:rPr>
  </w:style>
  <w:style w:type="paragraph" w:styleId="922">
    <w:name w:val="Quote"/>
    <w:basedOn w:val="1076"/>
    <w:next w:val="1076"/>
    <w:link w:val="923"/>
    <w:uiPriority w:val="29"/>
    <w:qFormat/>
    <w:pPr>
      <w:ind w:left="720" w:right="720"/>
    </w:pPr>
    <w:rPr>
      <w:i/>
    </w:rPr>
  </w:style>
  <w:style w:type="character" w:styleId="923">
    <w:name w:val="Quote Char"/>
    <w:link w:val="922"/>
    <w:uiPriority w:val="29"/>
    <w:rPr>
      <w:i/>
    </w:rPr>
  </w:style>
  <w:style w:type="paragraph" w:styleId="924">
    <w:name w:val="Intense Quote"/>
    <w:basedOn w:val="1076"/>
    <w:next w:val="1076"/>
    <w:link w:val="92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25">
    <w:name w:val="Intense Quote Char"/>
    <w:link w:val="924"/>
    <w:uiPriority w:val="30"/>
    <w:rPr>
      <w:i/>
    </w:rPr>
  </w:style>
  <w:style w:type="paragraph" w:styleId="926">
    <w:name w:val="Header"/>
    <w:basedOn w:val="1076"/>
    <w:link w:val="927"/>
    <w:uiPriority w:val="99"/>
    <w:unhideWhenUsed/>
    <w:pPr>
      <w:spacing w:after="0" w:line="240" w:lineRule="auto"/>
      <w:tabs>
        <w:tab w:val="center" w:pos="7143" w:leader="none"/>
        <w:tab w:val="right" w:pos="14287" w:leader="none"/>
      </w:tabs>
    </w:pPr>
  </w:style>
  <w:style w:type="character" w:styleId="927">
    <w:name w:val="Header Char"/>
    <w:link w:val="926"/>
    <w:uiPriority w:val="99"/>
  </w:style>
  <w:style w:type="paragraph" w:styleId="928">
    <w:name w:val="Footer"/>
    <w:basedOn w:val="1076"/>
    <w:link w:val="931"/>
    <w:uiPriority w:val="99"/>
    <w:unhideWhenUsed/>
    <w:pPr>
      <w:spacing w:after="0" w:line="240" w:lineRule="auto"/>
      <w:tabs>
        <w:tab w:val="center" w:pos="7143" w:leader="none"/>
        <w:tab w:val="right" w:pos="14287" w:leader="none"/>
      </w:tabs>
    </w:pPr>
  </w:style>
  <w:style w:type="character" w:styleId="929">
    <w:name w:val="Footer Char"/>
    <w:link w:val="928"/>
    <w:uiPriority w:val="99"/>
  </w:style>
  <w:style w:type="paragraph" w:styleId="930">
    <w:name w:val="Caption"/>
    <w:basedOn w:val="1076"/>
    <w:next w:val="1076"/>
    <w:uiPriority w:val="35"/>
    <w:semiHidden/>
    <w:unhideWhenUsed/>
    <w:qFormat/>
    <w:pPr>
      <w:spacing w:line="276" w:lineRule="auto"/>
    </w:pPr>
    <w:rPr>
      <w:b/>
      <w:bCs/>
      <w:color w:val="4f81bd" w:themeColor="accent1"/>
      <w:sz w:val="18"/>
      <w:szCs w:val="18"/>
    </w:rPr>
  </w:style>
  <w:style w:type="character" w:styleId="931">
    <w:name w:val="Caption Char"/>
    <w:basedOn w:val="930"/>
    <w:link w:val="928"/>
    <w:uiPriority w:val="99"/>
  </w:style>
  <w:style w:type="table" w:styleId="93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3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3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3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3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3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3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3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4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4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4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4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4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4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4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4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4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4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5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5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5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5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6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6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6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6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6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6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6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6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6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7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7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7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7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7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7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7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7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7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7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8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8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8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8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8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8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8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8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8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8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9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9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9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9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9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9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9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9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9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9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0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0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0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0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0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0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0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0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0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1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1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1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1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1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1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1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2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2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2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2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2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2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3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3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3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3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3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3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3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3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3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3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4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4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4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4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4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4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4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4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4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5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5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5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5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5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5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5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5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58">
    <w:name w:val="Hyperlink"/>
    <w:uiPriority w:val="99"/>
    <w:unhideWhenUsed/>
    <w:rPr>
      <w:color w:val="0000ff" w:themeColor="hyperlink"/>
      <w:u w:val="single"/>
    </w:rPr>
  </w:style>
  <w:style w:type="paragraph" w:styleId="1059">
    <w:name w:val="footnote text"/>
    <w:basedOn w:val="1076"/>
    <w:link w:val="1060"/>
    <w:uiPriority w:val="99"/>
    <w:semiHidden/>
    <w:unhideWhenUsed/>
    <w:pPr>
      <w:spacing w:after="40" w:line="240" w:lineRule="auto"/>
    </w:pPr>
    <w:rPr>
      <w:sz w:val="18"/>
    </w:rPr>
  </w:style>
  <w:style w:type="character" w:styleId="1060">
    <w:name w:val="Footnote Text Char"/>
    <w:link w:val="1059"/>
    <w:uiPriority w:val="99"/>
    <w:rPr>
      <w:sz w:val="18"/>
    </w:rPr>
  </w:style>
  <w:style w:type="character" w:styleId="1061">
    <w:name w:val="footnote reference"/>
    <w:uiPriority w:val="99"/>
    <w:unhideWhenUsed/>
    <w:rPr>
      <w:vertAlign w:val="superscript"/>
    </w:rPr>
  </w:style>
  <w:style w:type="paragraph" w:styleId="1062">
    <w:name w:val="endnote text"/>
    <w:basedOn w:val="1076"/>
    <w:link w:val="1063"/>
    <w:uiPriority w:val="99"/>
    <w:semiHidden/>
    <w:unhideWhenUsed/>
    <w:pPr>
      <w:spacing w:after="0" w:line="240" w:lineRule="auto"/>
    </w:pPr>
    <w:rPr>
      <w:sz w:val="20"/>
    </w:rPr>
  </w:style>
  <w:style w:type="character" w:styleId="1063">
    <w:name w:val="Endnote Text Char"/>
    <w:link w:val="1062"/>
    <w:uiPriority w:val="99"/>
    <w:rPr>
      <w:sz w:val="20"/>
    </w:rPr>
  </w:style>
  <w:style w:type="character" w:styleId="1064">
    <w:name w:val="endnote reference"/>
    <w:uiPriority w:val="99"/>
    <w:semiHidden/>
    <w:unhideWhenUsed/>
    <w:rPr>
      <w:vertAlign w:val="superscript"/>
    </w:rPr>
  </w:style>
  <w:style w:type="paragraph" w:styleId="1065">
    <w:name w:val="toc 1"/>
    <w:basedOn w:val="1076"/>
    <w:next w:val="1076"/>
    <w:uiPriority w:val="39"/>
    <w:unhideWhenUsed/>
    <w:pPr>
      <w:ind w:left="0" w:right="0" w:firstLine="0"/>
      <w:spacing w:after="57"/>
    </w:pPr>
  </w:style>
  <w:style w:type="paragraph" w:styleId="1066">
    <w:name w:val="toc 2"/>
    <w:basedOn w:val="1076"/>
    <w:next w:val="1076"/>
    <w:uiPriority w:val="39"/>
    <w:unhideWhenUsed/>
    <w:pPr>
      <w:ind w:left="283" w:right="0" w:firstLine="0"/>
      <w:spacing w:after="57"/>
    </w:pPr>
  </w:style>
  <w:style w:type="paragraph" w:styleId="1067">
    <w:name w:val="toc 3"/>
    <w:basedOn w:val="1076"/>
    <w:next w:val="1076"/>
    <w:uiPriority w:val="39"/>
    <w:unhideWhenUsed/>
    <w:pPr>
      <w:ind w:left="567" w:right="0" w:firstLine="0"/>
      <w:spacing w:after="57"/>
    </w:pPr>
  </w:style>
  <w:style w:type="paragraph" w:styleId="1068">
    <w:name w:val="toc 4"/>
    <w:basedOn w:val="1076"/>
    <w:next w:val="1076"/>
    <w:uiPriority w:val="39"/>
    <w:unhideWhenUsed/>
    <w:pPr>
      <w:ind w:left="850" w:right="0" w:firstLine="0"/>
      <w:spacing w:after="57"/>
    </w:pPr>
  </w:style>
  <w:style w:type="paragraph" w:styleId="1069">
    <w:name w:val="toc 5"/>
    <w:basedOn w:val="1076"/>
    <w:next w:val="1076"/>
    <w:uiPriority w:val="39"/>
    <w:unhideWhenUsed/>
    <w:pPr>
      <w:ind w:left="1134" w:right="0" w:firstLine="0"/>
      <w:spacing w:after="57"/>
    </w:pPr>
  </w:style>
  <w:style w:type="paragraph" w:styleId="1070">
    <w:name w:val="toc 6"/>
    <w:basedOn w:val="1076"/>
    <w:next w:val="1076"/>
    <w:uiPriority w:val="39"/>
    <w:unhideWhenUsed/>
    <w:pPr>
      <w:ind w:left="1417" w:right="0" w:firstLine="0"/>
      <w:spacing w:after="57"/>
    </w:pPr>
  </w:style>
  <w:style w:type="paragraph" w:styleId="1071">
    <w:name w:val="toc 7"/>
    <w:basedOn w:val="1076"/>
    <w:next w:val="1076"/>
    <w:uiPriority w:val="39"/>
    <w:unhideWhenUsed/>
    <w:pPr>
      <w:ind w:left="1701" w:right="0" w:firstLine="0"/>
      <w:spacing w:after="57"/>
    </w:pPr>
  </w:style>
  <w:style w:type="paragraph" w:styleId="1072">
    <w:name w:val="toc 8"/>
    <w:basedOn w:val="1076"/>
    <w:next w:val="1076"/>
    <w:uiPriority w:val="39"/>
    <w:unhideWhenUsed/>
    <w:pPr>
      <w:ind w:left="1984" w:right="0" w:firstLine="0"/>
      <w:spacing w:after="57"/>
    </w:pPr>
  </w:style>
  <w:style w:type="paragraph" w:styleId="1073">
    <w:name w:val="toc 9"/>
    <w:basedOn w:val="1076"/>
    <w:next w:val="1076"/>
    <w:uiPriority w:val="39"/>
    <w:unhideWhenUsed/>
    <w:pPr>
      <w:ind w:left="2268" w:right="0" w:firstLine="0"/>
      <w:spacing w:after="57"/>
    </w:pPr>
  </w:style>
  <w:style w:type="paragraph" w:styleId="1074">
    <w:name w:val="TOC Heading"/>
    <w:uiPriority w:val="39"/>
    <w:unhideWhenUsed/>
  </w:style>
  <w:style w:type="paragraph" w:styleId="1075">
    <w:name w:val="table of figures"/>
    <w:basedOn w:val="1076"/>
    <w:next w:val="1076"/>
    <w:uiPriority w:val="99"/>
    <w:unhideWhenUsed/>
    <w:pPr>
      <w:spacing w:after="0" w:afterAutospacing="0"/>
    </w:pPr>
  </w:style>
  <w:style w:type="paragraph" w:styleId="1076" w:default="1">
    <w:name w:val="Normal"/>
    <w:next w:val="1076"/>
    <w:link w:val="1076"/>
    <w:qFormat/>
    <w:pPr>
      <w:spacing w:after="200" w:line="276" w:lineRule="auto"/>
    </w:pPr>
    <w:rPr>
      <w:rFonts w:ascii="Times New Roman" w:hAnsi="Times New Roman"/>
      <w:sz w:val="22"/>
      <w:szCs w:val="22"/>
      <w:lang w:val="ru-RU" w:eastAsia="en-US" w:bidi="ar-SA"/>
    </w:rPr>
  </w:style>
  <w:style w:type="paragraph" w:styleId="1077">
    <w:name w:val="Заголовок 3"/>
    <w:basedOn w:val="1076"/>
    <w:next w:val="1076"/>
    <w:link w:val="1106"/>
    <w:uiPriority w:val="9"/>
    <w:unhideWhenUsed/>
    <w:qFormat/>
    <w:pPr>
      <w:keepNext/>
      <w:spacing w:before="240" w:after="60"/>
      <w:outlineLvl w:val="2"/>
    </w:pPr>
    <w:rPr>
      <w:rFonts w:ascii="Cambria" w:hAnsi="Cambria" w:eastAsia="Times New Roman" w:cs="Times New Roman"/>
      <w:b/>
      <w:bCs/>
      <w:sz w:val="26"/>
      <w:szCs w:val="26"/>
    </w:rPr>
  </w:style>
  <w:style w:type="paragraph" w:styleId="1078">
    <w:name w:val="Заголовок 4"/>
    <w:basedOn w:val="1076"/>
    <w:next w:val="1076"/>
    <w:link w:val="1103"/>
    <w:uiPriority w:val="9"/>
    <w:unhideWhenUsed/>
    <w:qFormat/>
    <w:pPr>
      <w:jc w:val="center"/>
      <w:keepNext/>
      <w:spacing w:before="240" w:after="60"/>
      <w:outlineLvl w:val="3"/>
    </w:pPr>
    <w:rPr>
      <w:rFonts w:ascii="Times New Roman" w:hAnsi="Times New Roman" w:eastAsia="Times New Roman" w:cs="Times New Roman"/>
      <w:b/>
      <w:bCs/>
      <w:szCs w:val="28"/>
    </w:rPr>
  </w:style>
  <w:style w:type="character" w:styleId="1079">
    <w:name w:val="Основной шрифт абзаца"/>
    <w:next w:val="1079"/>
    <w:link w:val="1076"/>
    <w:uiPriority w:val="1"/>
    <w:unhideWhenUsed/>
  </w:style>
  <w:style w:type="table" w:styleId="1080">
    <w:name w:val="Обычная таблица"/>
    <w:next w:val="1080"/>
    <w:link w:val="1076"/>
    <w:uiPriority w:val="99"/>
    <w:semiHidden/>
    <w:unhideWhenUsed/>
    <w:qFormat/>
    <w:tblPr/>
  </w:style>
  <w:style w:type="numbering" w:styleId="1081">
    <w:name w:val="Нет списка"/>
    <w:next w:val="1081"/>
    <w:link w:val="1076"/>
    <w:uiPriority w:val="99"/>
    <w:semiHidden/>
    <w:unhideWhenUsed/>
  </w:style>
  <w:style w:type="character" w:styleId="1082">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082"/>
    <w:link w:val="1076"/>
    <w:qFormat/>
    <w:rPr>
      <w:rFonts w:ascii="Times New Roman" w:hAnsi="Times New Roman" w:cs="Times New Roman"/>
      <w:vertAlign w:val="superscript"/>
    </w:rPr>
  </w:style>
  <w:style w:type="paragraph" w:styleId="1083">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76"/>
    <w:next w:val="1083"/>
    <w:link w:val="1084"/>
    <w:qFormat/>
    <w:pPr>
      <w:spacing w:after="0" w:line="240" w:lineRule="auto"/>
    </w:pPr>
    <w:rPr>
      <w:rFonts w:ascii="Times New Roman" w:hAnsi="Times New Roman" w:eastAsia="Times New Roman"/>
      <w:sz w:val="20"/>
      <w:szCs w:val="20"/>
      <w:lang w:val="en-US" w:eastAsia="ru-RU"/>
    </w:rPr>
  </w:style>
  <w:style w:type="character" w:styleId="1084">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084"/>
    <w:link w:val="1083"/>
    <w:rPr>
      <w:rFonts w:ascii="Times New Roman" w:hAnsi="Times New Roman" w:eastAsia="Times New Roman" w:cs="Times New Roman"/>
      <w:sz w:val="20"/>
      <w:szCs w:val="20"/>
      <w:lang w:eastAsia="ru-RU"/>
    </w:rPr>
  </w:style>
  <w:style w:type="paragraph" w:styleId="1085">
    <w:name w:val="Абзац списка"/>
    <w:basedOn w:val="1076"/>
    <w:next w:val="1085"/>
    <w:link w:val="1076"/>
    <w:uiPriority w:val="34"/>
    <w:qFormat/>
    <w:pPr>
      <w:contextualSpacing/>
      <w:ind w:left="720"/>
    </w:pPr>
  </w:style>
  <w:style w:type="paragraph" w:styleId="1086">
    <w:name w:val="Default"/>
    <w:next w:val="1086"/>
    <w:link w:val="1076"/>
    <w:rPr>
      <w:rFonts w:ascii="Times New Roman" w:hAnsi="Times New Roman"/>
      <w:color w:val="000000"/>
      <w:sz w:val="24"/>
      <w:szCs w:val="24"/>
      <w:lang w:val="ru-RU" w:eastAsia="en-US" w:bidi="ar-SA"/>
    </w:rPr>
  </w:style>
  <w:style w:type="paragraph" w:styleId="1087">
    <w:name w:val="Текст выноски"/>
    <w:basedOn w:val="1076"/>
    <w:next w:val="1087"/>
    <w:link w:val="1088"/>
    <w:uiPriority w:val="99"/>
    <w:semiHidden/>
    <w:unhideWhenUsed/>
    <w:pPr>
      <w:spacing w:after="0" w:line="240" w:lineRule="auto"/>
    </w:pPr>
    <w:rPr>
      <w:rFonts w:ascii="Tahoma" w:hAnsi="Tahoma"/>
      <w:sz w:val="16"/>
      <w:szCs w:val="16"/>
      <w:lang w:val="en-US" w:eastAsia="en-US"/>
    </w:rPr>
  </w:style>
  <w:style w:type="character" w:styleId="1088">
    <w:name w:val="Текст выноски Знак"/>
    <w:next w:val="1088"/>
    <w:link w:val="1087"/>
    <w:uiPriority w:val="99"/>
    <w:semiHidden/>
    <w:rPr>
      <w:rFonts w:ascii="Tahoma" w:hAnsi="Tahoma" w:cs="Tahoma"/>
      <w:sz w:val="16"/>
      <w:szCs w:val="16"/>
    </w:rPr>
  </w:style>
  <w:style w:type="paragraph" w:styleId="1089">
    <w:name w:val="Верхний колонтитул"/>
    <w:basedOn w:val="1076"/>
    <w:next w:val="1089"/>
    <w:link w:val="1090"/>
    <w:uiPriority w:val="99"/>
    <w:unhideWhenUsed/>
    <w:pPr>
      <w:spacing w:after="0" w:line="240" w:lineRule="auto"/>
      <w:tabs>
        <w:tab w:val="center" w:pos="4677" w:leader="none"/>
        <w:tab w:val="right" w:pos="9355" w:leader="none"/>
      </w:tabs>
    </w:pPr>
  </w:style>
  <w:style w:type="character" w:styleId="1090">
    <w:name w:val="Верхний колонтитул Знак"/>
    <w:basedOn w:val="1079"/>
    <w:next w:val="1090"/>
    <w:link w:val="1089"/>
    <w:uiPriority w:val="99"/>
  </w:style>
  <w:style w:type="paragraph" w:styleId="1091">
    <w:name w:val="Нижний колонтитул"/>
    <w:basedOn w:val="1076"/>
    <w:next w:val="1091"/>
    <w:link w:val="1092"/>
    <w:uiPriority w:val="99"/>
    <w:unhideWhenUsed/>
    <w:pPr>
      <w:spacing w:after="0" w:line="240" w:lineRule="auto"/>
      <w:tabs>
        <w:tab w:val="center" w:pos="4677" w:leader="none"/>
        <w:tab w:val="right" w:pos="9355" w:leader="none"/>
      </w:tabs>
    </w:pPr>
  </w:style>
  <w:style w:type="character" w:styleId="1092">
    <w:name w:val="Нижний колонтитул Знак"/>
    <w:basedOn w:val="1079"/>
    <w:next w:val="1092"/>
    <w:link w:val="1091"/>
    <w:uiPriority w:val="99"/>
  </w:style>
  <w:style w:type="table" w:styleId="1093">
    <w:name w:val="Сетка таблицы"/>
    <w:basedOn w:val="1080"/>
    <w:next w:val="1093"/>
    <w:link w:val="1076"/>
    <w:uiPriority w:val="59"/>
    <w:tblPr/>
  </w:style>
  <w:style w:type="paragraph" w:styleId="1094">
    <w:name w:val="Без интервала"/>
    <w:next w:val="1094"/>
    <w:link w:val="1095"/>
    <w:qFormat/>
    <w:rPr>
      <w:rFonts w:eastAsia="Times New Roman"/>
      <w:sz w:val="22"/>
      <w:szCs w:val="22"/>
      <w:lang w:val="ru-RU" w:eastAsia="en-US" w:bidi="ar-SA"/>
    </w:rPr>
  </w:style>
  <w:style w:type="character" w:styleId="1095">
    <w:name w:val="Без интервала Знак"/>
    <w:next w:val="1095"/>
    <w:link w:val="1094"/>
    <w:rPr>
      <w:rFonts w:eastAsia="Times New Roman"/>
      <w:sz w:val="22"/>
      <w:szCs w:val="22"/>
      <w:lang w:eastAsia="en-US"/>
    </w:rPr>
  </w:style>
  <w:style w:type="paragraph" w:styleId="1096">
    <w:name w:val="Название"/>
    <w:basedOn w:val="1076"/>
    <w:next w:val="1096"/>
    <w:link w:val="1097"/>
    <w:qFormat/>
    <w:pPr>
      <w:jc w:val="center"/>
      <w:spacing w:after="0" w:line="240" w:lineRule="auto"/>
    </w:pPr>
    <w:rPr>
      <w:rFonts w:ascii="Times New Roman" w:hAnsi="Times New Roman" w:eastAsia="Times New Roman"/>
      <w:b/>
      <w:bCs/>
      <w:sz w:val="28"/>
      <w:szCs w:val="28"/>
      <w:lang w:val="en-US" w:eastAsia="en-US"/>
    </w:rPr>
  </w:style>
  <w:style w:type="character" w:styleId="1097">
    <w:name w:val="Название Знак"/>
    <w:next w:val="1097"/>
    <w:link w:val="1096"/>
    <w:rPr>
      <w:rFonts w:ascii="Times New Roman" w:hAnsi="Times New Roman" w:eastAsia="Times New Roman"/>
      <w:b/>
      <w:bCs/>
      <w:sz w:val="28"/>
      <w:szCs w:val="28"/>
      <w:lang w:val="en-US" w:eastAsia="en-US"/>
    </w:rPr>
  </w:style>
  <w:style w:type="paragraph" w:styleId="1098">
    <w:name w:val="Оглавление 4"/>
    <w:basedOn w:val="1076"/>
    <w:next w:val="1076"/>
    <w:link w:val="1076"/>
    <w:uiPriority w:val="39"/>
    <w:pPr>
      <w:spacing w:after="0" w:line="360" w:lineRule="auto"/>
      <w:tabs>
        <w:tab w:val="right" w:pos="10065" w:leader="dot"/>
      </w:tabs>
    </w:pPr>
    <w:rPr>
      <w:rFonts w:ascii="Times New Roman" w:hAnsi="Times New Roman" w:eastAsia="Times New Roman"/>
      <w:szCs w:val="24"/>
      <w:lang w:eastAsia="ru-RU"/>
    </w:rPr>
  </w:style>
  <w:style w:type="character" w:styleId="1099">
    <w:name w:val="Гиперссылка"/>
    <w:next w:val="1099"/>
    <w:link w:val="1076"/>
    <w:uiPriority w:val="99"/>
    <w:unhideWhenUsed/>
    <w:rPr>
      <w:color w:val="0000ff"/>
      <w:u w:val="single"/>
    </w:rPr>
  </w:style>
  <w:style w:type="paragraph" w:styleId="1100">
    <w:name w:val="Текст концевой сноски"/>
    <w:basedOn w:val="1076"/>
    <w:next w:val="1100"/>
    <w:link w:val="1101"/>
    <w:uiPriority w:val="99"/>
    <w:semiHidden/>
    <w:unhideWhenUsed/>
    <w:rPr>
      <w:sz w:val="20"/>
      <w:szCs w:val="20"/>
    </w:rPr>
  </w:style>
  <w:style w:type="character" w:styleId="1101">
    <w:name w:val="Текст концевой сноски Знак"/>
    <w:next w:val="1101"/>
    <w:link w:val="1100"/>
    <w:uiPriority w:val="99"/>
    <w:semiHidden/>
    <w:rPr>
      <w:lang w:eastAsia="en-US"/>
    </w:rPr>
  </w:style>
  <w:style w:type="character" w:styleId="1102">
    <w:name w:val="Знак концевой сноски"/>
    <w:next w:val="1102"/>
    <w:link w:val="1076"/>
    <w:uiPriority w:val="99"/>
    <w:semiHidden/>
    <w:unhideWhenUsed/>
    <w:rPr>
      <w:vertAlign w:val="superscript"/>
    </w:rPr>
  </w:style>
  <w:style w:type="character" w:styleId="1103">
    <w:name w:val="Заголовок 4 Знак"/>
    <w:next w:val="1103"/>
    <w:link w:val="1078"/>
    <w:uiPriority w:val="9"/>
    <w:rPr>
      <w:rFonts w:ascii="Times New Roman" w:hAnsi="Times New Roman" w:eastAsia="Times New Roman" w:cs="Times New Roman"/>
      <w:b/>
      <w:bCs/>
      <w:sz w:val="22"/>
      <w:szCs w:val="28"/>
      <w:lang w:eastAsia="en-US"/>
    </w:rPr>
  </w:style>
  <w:style w:type="paragraph" w:styleId="1104">
    <w:name w:val="Оглавление 1"/>
    <w:basedOn w:val="1076"/>
    <w:next w:val="1076"/>
    <w:link w:val="1076"/>
    <w:uiPriority w:val="39"/>
    <w:unhideWhenUsed/>
  </w:style>
  <w:style w:type="numbering" w:styleId="1105">
    <w:name w:val="Нет списка1"/>
    <w:next w:val="1081"/>
    <w:link w:val="1076"/>
    <w:uiPriority w:val="99"/>
    <w:semiHidden/>
    <w:unhideWhenUsed/>
  </w:style>
  <w:style w:type="character" w:styleId="1106">
    <w:name w:val="Заголовок 3 Знак"/>
    <w:next w:val="1106"/>
    <w:link w:val="1077"/>
    <w:uiPriority w:val="9"/>
    <w:rPr>
      <w:rFonts w:ascii="Cambria" w:hAnsi="Cambria" w:eastAsia="Times New Roman" w:cs="Times New Roman"/>
      <w:b/>
      <w:bCs/>
      <w:sz w:val="26"/>
      <w:szCs w:val="26"/>
      <w:lang w:eastAsia="en-US"/>
    </w:rPr>
  </w:style>
  <w:style w:type="paragraph" w:styleId="1107">
    <w:name w:val="Нормальный"/>
    <w:next w:val="1107"/>
    <w:link w:val="1076"/>
    <w:rPr>
      <w:rFonts w:ascii="TimesET" w:hAnsi="TimesET" w:eastAsia="Times New Roman" w:cs="TimesET"/>
      <w:b/>
      <w:bCs/>
      <w:i/>
      <w:iCs/>
      <w:smallCaps/>
      <w:sz w:val="24"/>
      <w:szCs w:val="24"/>
      <w:lang w:val="ru-RU" w:eastAsia="ru-RU" w:bidi="ar-SA"/>
    </w:rPr>
  </w:style>
  <w:style w:type="paragraph" w:styleId="1108">
    <w:name w:val="ConsNormal"/>
    <w:next w:val="1108"/>
    <w:link w:val="1076"/>
    <w:pPr>
      <w:ind w:firstLine="720"/>
      <w:widowControl w:val="off"/>
    </w:pPr>
    <w:rPr>
      <w:rFonts w:ascii="Arial" w:hAnsi="Arial" w:eastAsia="Times New Roman" w:cs="Arial"/>
      <w:lang w:val="ru-RU" w:eastAsia="ru-RU" w:bidi="ar-SA"/>
    </w:rPr>
  </w:style>
  <w:style w:type="character" w:styleId="1109">
    <w:name w:val="Знак примечания"/>
    <w:next w:val="1109"/>
    <w:link w:val="1076"/>
    <w:uiPriority w:val="99"/>
    <w:semiHidden/>
    <w:unhideWhenUsed/>
    <w:rPr>
      <w:sz w:val="16"/>
      <w:szCs w:val="16"/>
    </w:rPr>
  </w:style>
  <w:style w:type="paragraph" w:styleId="1110">
    <w:name w:val="Текст примечания"/>
    <w:basedOn w:val="1076"/>
    <w:next w:val="1110"/>
    <w:link w:val="1111"/>
    <w:uiPriority w:val="99"/>
    <w:semiHidden/>
    <w:unhideWhenUsed/>
    <w:rPr>
      <w:sz w:val="20"/>
      <w:szCs w:val="20"/>
    </w:rPr>
  </w:style>
  <w:style w:type="character" w:styleId="1111">
    <w:name w:val="Текст примечания Знак"/>
    <w:next w:val="1111"/>
    <w:link w:val="1110"/>
    <w:uiPriority w:val="99"/>
    <w:semiHidden/>
    <w:rPr>
      <w:rFonts w:ascii="Times New Roman" w:hAnsi="Times New Roman"/>
      <w:lang w:eastAsia="en-US"/>
    </w:rPr>
  </w:style>
  <w:style w:type="paragraph" w:styleId="1112">
    <w:name w:val="Тема примечания"/>
    <w:basedOn w:val="1110"/>
    <w:next w:val="1110"/>
    <w:link w:val="1113"/>
    <w:uiPriority w:val="99"/>
    <w:semiHidden/>
    <w:unhideWhenUsed/>
    <w:rPr>
      <w:b/>
      <w:bCs/>
    </w:rPr>
  </w:style>
  <w:style w:type="character" w:styleId="1113">
    <w:name w:val="Тема примечания Знак"/>
    <w:next w:val="1113"/>
    <w:link w:val="1112"/>
    <w:uiPriority w:val="99"/>
    <w:semiHidden/>
    <w:rPr>
      <w:rFonts w:ascii="Times New Roman" w:hAnsi="Times New Roman"/>
      <w:b/>
      <w:bCs/>
      <w:lang w:eastAsia="en-US"/>
    </w:rPr>
  </w:style>
  <w:style w:type="character" w:styleId="1114" w:default="1">
    <w:name w:val="Default Paragraph Font"/>
    <w:uiPriority w:val="1"/>
    <w:semiHidden/>
    <w:unhideWhenUsed/>
  </w:style>
  <w:style w:type="numbering" w:styleId="1115" w:default="1">
    <w:name w:val="No List"/>
    <w:uiPriority w:val="99"/>
    <w:semiHidden/>
    <w:unhideWhenUsed/>
  </w:style>
  <w:style w:type="table" w:styleId="111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revision>9</cp:revision>
  <dcterms:created xsi:type="dcterms:W3CDTF">2024-08-06T00:54:00Z</dcterms:created>
  <dcterms:modified xsi:type="dcterms:W3CDTF">2024-12-23T23:20:52Z</dcterms:modified>
  <cp:version>1048576</cp:version>
</cp:coreProperties>
</file>