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25"/>
        <w:ind w:left="3828" w:firstLine="0"/>
        <w:jc w:val="right"/>
        <w:spacing w:before="0" w:after="0"/>
        <w:rPr>
          <w:bCs/>
          <w:i/>
          <w:sz w:val="20"/>
          <w:szCs w:val="20"/>
        </w:rPr>
      </w:pPr>
      <w:r>
        <w:rPr>
          <w:i/>
          <w:sz w:val="20"/>
          <w:szCs w:val="20"/>
        </w:rPr>
      </w:r>
      <w:r>
        <w:rPr>
          <w:bCs/>
          <w:i/>
          <w:sz w:val="20"/>
          <w:szCs w:val="20"/>
        </w:rPr>
      </w:r>
      <w:r>
        <w:rPr>
          <w:bCs/>
          <w:i/>
          <w:sz w:val="20"/>
          <w:szCs w:val="20"/>
        </w:rPr>
      </w:r>
    </w:p>
    <w:p>
      <w:pPr>
        <w:pStyle w:val="1011"/>
        <w:ind w:firstLine="0"/>
        <w:jc w:val="center"/>
        <w:widowControl w:val="off"/>
        <w:rPr>
          <w:rFonts w:ascii="Times New Roman" w:hAnsi="Times New Roman"/>
          <w:b/>
        </w:rPr>
      </w:pPr>
      <w:r>
        <w:rPr>
          <w:rFonts w:ascii="Times New Roman" w:hAnsi="Times New Roman"/>
          <w:b/>
        </w:rPr>
        <w:t xml:space="preserve">Правила предоставления и использования </w:t>
      </w:r>
      <w:r>
        <w:rPr>
          <w:rFonts w:ascii="Times New Roman" w:hAnsi="Times New Roman"/>
          <w:b/>
        </w:rPr>
      </w:r>
      <w:r>
        <w:rPr>
          <w:rFonts w:ascii="Times New Roman" w:hAnsi="Times New Roman"/>
          <w:b/>
        </w:rPr>
      </w:r>
    </w:p>
    <w:p>
      <w:pPr>
        <w:pStyle w:val="1011"/>
        <w:ind w:firstLine="0"/>
        <w:jc w:val="center"/>
        <w:widowControl w:val="off"/>
        <w:rPr>
          <w:rFonts w:ascii="Times New Roman" w:hAnsi="Times New Roman"/>
          <w:b/>
        </w:rPr>
      </w:pPr>
      <w:r>
        <w:rPr>
          <w:rFonts w:ascii="Times New Roman" w:hAnsi="Times New Roman"/>
          <w:b/>
        </w:rPr>
        <w:t xml:space="preserve">продукта </w:t>
      </w:r>
      <w:r>
        <w:rPr>
          <w:rFonts w:ascii="Times New Roman" w:hAnsi="Times New Roman"/>
          <w:b/>
        </w:rPr>
        <w:t xml:space="preserve">«Кредит до зарплаты» в форме «овердрафт</w:t>
      </w:r>
      <w:r>
        <w:rPr>
          <w:rFonts w:ascii="Times New Roman" w:hAnsi="Times New Roman"/>
          <w:b/>
        </w:rPr>
        <w:t xml:space="preserve">»</w:t>
      </w:r>
      <w:r>
        <w:rPr>
          <w:rFonts w:ascii="Times New Roman" w:hAnsi="Times New Roman"/>
          <w:b/>
        </w:rPr>
        <w:t xml:space="preserve"> </w:t>
      </w:r>
      <w:r>
        <w:rPr>
          <w:rFonts w:ascii="Times New Roman" w:hAnsi="Times New Roman"/>
          <w:b/>
        </w:rPr>
      </w:r>
      <w:r>
        <w:rPr>
          <w:rFonts w:ascii="Times New Roman" w:hAnsi="Times New Roman"/>
          <w:b/>
        </w:rPr>
      </w:r>
    </w:p>
    <w:p>
      <w:pPr>
        <w:pStyle w:val="1011"/>
        <w:ind w:firstLine="0"/>
        <w:jc w:val="center"/>
        <w:widowControl w:val="off"/>
        <w:rPr>
          <w:rFonts w:ascii="Times New Roman" w:hAnsi="Times New Roman"/>
          <w:b/>
        </w:rPr>
      </w:pPr>
      <w:r>
        <w:rPr>
          <w:rFonts w:ascii="Times New Roman" w:hAnsi="Times New Roman"/>
          <w:b/>
        </w:rPr>
        <w:t xml:space="preserve">с использованием дебетовых платежных карт </w:t>
      </w:r>
      <w:r>
        <w:rPr>
          <w:rFonts w:ascii="Times New Roman" w:hAnsi="Times New Roman"/>
          <w:b/>
        </w:rPr>
        <w:t xml:space="preserve">АО</w:t>
      </w:r>
      <w:r>
        <w:rPr>
          <w:rFonts w:ascii="Times New Roman" w:hAnsi="Times New Roman"/>
          <w:b/>
        </w:rPr>
        <w:t xml:space="preserve"> «Россельхозбанк»</w:t>
      </w:r>
      <w:r>
        <w:rPr>
          <w:rFonts w:ascii="Times New Roman" w:hAnsi="Times New Roman"/>
          <w:b/>
        </w:rPr>
      </w:r>
      <w:r>
        <w:rPr>
          <w:rFonts w:ascii="Times New Roman" w:hAnsi="Times New Roman"/>
          <w:b/>
        </w:rPr>
      </w:r>
    </w:p>
    <w:p>
      <w:pPr>
        <w:pStyle w:val="1011"/>
        <w:ind w:firstLine="0"/>
        <w:jc w:val="center"/>
        <w:widowControl w:val="off"/>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1011"/>
        <w:ind w:firstLine="0"/>
        <w:jc w:val="center"/>
        <w:widowControl w:val="off"/>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983"/>
        <w:numPr>
          <w:ilvl w:val="0"/>
          <w:numId w:val="21"/>
        </w:numPr>
        <w:ind w:left="0" w:firstLine="0"/>
        <w:jc w:val="center"/>
        <w:spacing w:after="120"/>
        <w:widowControl w:val="off"/>
        <w:tabs>
          <w:tab w:val="left" w:pos="426" w:leader="none"/>
        </w:tabs>
        <w:rPr>
          <w:b/>
        </w:rPr>
      </w:pPr>
      <w:r>
        <w:rPr>
          <w:b/>
        </w:rPr>
        <w:t xml:space="preserve">Термины</w:t>
      </w:r>
      <w:r>
        <w:rPr>
          <w:b/>
        </w:rPr>
        <w:t xml:space="preserve">,</w:t>
      </w:r>
      <w:r>
        <w:rPr>
          <w:b/>
        </w:rPr>
        <w:t xml:space="preserve"> определения</w:t>
      </w:r>
      <w:r>
        <w:rPr>
          <w:b/>
        </w:rPr>
        <w:t xml:space="preserve"> и сокращения</w:t>
      </w:r>
      <w:r>
        <w:rPr>
          <w:b/>
        </w:rPr>
      </w:r>
      <w:r>
        <w:rPr>
          <w:b/>
        </w:rPr>
      </w:r>
    </w:p>
    <w:p>
      <w:pPr>
        <w:pStyle w:val="1029"/>
        <w:ind w:left="0" w:firstLine="709"/>
        <w:jc w:val="both"/>
        <w:rPr>
          <w:szCs w:val="24"/>
        </w:rPr>
      </w:pPr>
      <w:r>
        <w:rPr>
          <w:b/>
          <w:szCs w:val="24"/>
        </w:rPr>
        <w:t xml:space="preserve">А</w:t>
      </w:r>
      <w:r>
        <w:rPr>
          <w:b/>
          <w:szCs w:val="24"/>
        </w:rPr>
        <w:t xml:space="preserve">нкета</w:t>
      </w:r>
      <w:r>
        <w:rPr>
          <w:b/>
          <w:szCs w:val="24"/>
        </w:rPr>
        <w:t xml:space="preserve">–заявление</w:t>
      </w:r>
      <w:r>
        <w:rPr>
          <w:szCs w:val="24"/>
        </w:rPr>
        <w:t xml:space="preserve"> – </w:t>
      </w:r>
      <w:r>
        <w:rPr>
          <w:szCs w:val="24"/>
        </w:rPr>
        <w:t xml:space="preserve">документ, содержащий информацию о Клиенте, </w:t>
      </w:r>
      <w:r>
        <w:rPr>
          <w:szCs w:val="24"/>
        </w:rPr>
        <w:t xml:space="preserve">сумму</w:t>
      </w:r>
      <w:r>
        <w:rPr>
          <w:szCs w:val="24"/>
        </w:rPr>
        <w:t xml:space="preserve"> </w:t>
      </w:r>
      <w:r>
        <w:rPr>
          <w:szCs w:val="24"/>
        </w:rPr>
        <w:t xml:space="preserve">запрашиваемого лимита</w:t>
      </w:r>
      <w:r>
        <w:rPr>
          <w:szCs w:val="24"/>
        </w:rPr>
        <w:t xml:space="preserve"> овердрафта в рамках продукта «Кредит до зарплаты» в форме «овердрафт» с использованием дебетовых платежных карт АО «Россельхозбанк» (</w:t>
      </w:r>
      <w:r>
        <w:rPr>
          <w:szCs w:val="24"/>
        </w:rPr>
        <w:t xml:space="preserve">анкета-заявление </w:t>
      </w:r>
      <w:r>
        <w:rPr>
          <w:szCs w:val="24"/>
        </w:rPr>
        <w:t xml:space="preserve">на установление </w:t>
      </w:r>
      <w:r>
        <w:rPr>
          <w:szCs w:val="24"/>
        </w:rPr>
        <w:t xml:space="preserve">л</w:t>
      </w:r>
      <w:r>
        <w:rPr>
          <w:szCs w:val="24"/>
        </w:rPr>
        <w:t xml:space="preserve">имита овердрафта</w:t>
      </w:r>
      <w:r>
        <w:rPr>
          <w:szCs w:val="24"/>
        </w:rPr>
        <w:t xml:space="preserve"> по </w:t>
      </w:r>
      <w:r>
        <w:rPr>
          <w:szCs w:val="24"/>
        </w:rPr>
        <w:t xml:space="preserve">с</w:t>
      </w:r>
      <w:r>
        <w:rPr>
          <w:szCs w:val="24"/>
        </w:rPr>
        <w:t xml:space="preserve">чету с использованием </w:t>
      </w:r>
      <w:r>
        <w:rPr>
          <w:szCs w:val="24"/>
        </w:rPr>
        <w:t xml:space="preserve">дебетовой </w:t>
      </w:r>
      <w:r>
        <w:rPr>
          <w:szCs w:val="24"/>
        </w:rPr>
        <w:t xml:space="preserve">платежной карты </w:t>
      </w:r>
      <w:r>
        <w:rPr>
          <w:szCs w:val="24"/>
        </w:rPr>
        <w:t xml:space="preserve">АО</w:t>
      </w:r>
      <w:r>
        <w:rPr>
          <w:szCs w:val="24"/>
        </w:rPr>
        <w:t xml:space="preserve"> «Россельхозбанк»</w:t>
      </w:r>
      <w:r>
        <w:rPr>
          <w:szCs w:val="24"/>
        </w:rPr>
        <w:t xml:space="preserve">)</w:t>
      </w:r>
      <w:r>
        <w:rPr>
          <w:szCs w:val="24"/>
        </w:rPr>
        <w:t xml:space="preserve">, подписываемый Клиентом</w:t>
      </w:r>
      <w:r>
        <w:rPr>
          <w:szCs w:val="24"/>
        </w:rPr>
        <w:t xml:space="preserve">;</w:t>
      </w:r>
      <w:r>
        <w:rPr>
          <w:szCs w:val="24"/>
        </w:rPr>
      </w:r>
      <w:r>
        <w:rPr>
          <w:szCs w:val="24"/>
        </w:rPr>
      </w:r>
    </w:p>
    <w:p>
      <w:pPr>
        <w:pStyle w:val="1029"/>
        <w:ind w:left="0" w:firstLine="709"/>
        <w:jc w:val="both"/>
      </w:pPr>
      <w:r>
        <w:rPr>
          <w:szCs w:val="24"/>
          <w:highlight w:val="none"/>
        </w:rPr>
      </w:r>
      <w:r>
        <w:rPr>
          <w:b/>
          <w:bCs/>
          <w:szCs w:val="24"/>
          <w:highlight w:val="white"/>
        </w:rPr>
        <w:t xml:space="preserve">Аутентификация </w:t>
      </w:r>
      <w:r>
        <w:rPr>
          <w:bCs/>
          <w:szCs w:val="24"/>
          <w:highlight w:val="white"/>
        </w:rPr>
        <w:t xml:space="preserve">– процедура </w:t>
      </w:r>
      <w:r>
        <w:rPr>
          <w:szCs w:val="24"/>
          <w:highlight w:val="white"/>
        </w:rPr>
        <w:t xml:space="preserve">проверки и подтверждения Банком личности Клиента в Конта</w:t>
      </w:r>
      <w:r>
        <w:rPr>
          <w:szCs w:val="24"/>
          <w:highlight w:val="white"/>
        </w:rPr>
        <w:t xml:space="preserve">кт-центре Банка, которые осуществляются с помощью сопоставления озвученных Клиентом данных с данными, имеющимися в Банке, в установленном в Банке порядке. В целях Аутентификации Клиента в Контакт-центре Банка не запрашивается информация у Клиента о Пароле/</w:t>
      </w:r>
      <w:r>
        <w:rPr>
          <w:szCs w:val="24"/>
          <w:highlight w:val="white"/>
        </w:rPr>
        <w:t xml:space="preserve">Временном пароле/</w:t>
      </w:r>
      <w:r>
        <w:rPr>
          <w:szCs w:val="24"/>
          <w:highlight w:val="white"/>
        </w:rPr>
        <w:t xml:space="preserve">О</w:t>
      </w:r>
      <w:r>
        <w:rPr>
          <w:rStyle w:val="1056"/>
          <w:rFonts w:eastAsia="Calibri"/>
          <w:b w:val="0"/>
          <w:szCs w:val="24"/>
          <w:highlight w:val="white"/>
        </w:rPr>
        <w:t xml:space="preserve">дноразовом пароле, о</w:t>
      </w:r>
      <w:r>
        <w:rPr>
          <w:szCs w:val="24"/>
          <w:highlight w:val="white"/>
        </w:rPr>
        <w:t xml:space="preserve"> ПИН-коде к генератору </w:t>
        <w:br/>
        <w:t xml:space="preserve">паролей/ПИН-коде к Карте, о 3-D пароле, о полном номере Карты, номер </w:t>
      </w:r>
      <w:r>
        <w:rPr>
          <w:szCs w:val="24"/>
          <w:highlight w:val="white"/>
          <w:lang w:val="en-US"/>
        </w:rPr>
        <w:t xml:space="preserve">CVV</w:t>
      </w:r>
      <w:r>
        <w:rPr>
          <w:szCs w:val="24"/>
          <w:highlight w:val="white"/>
        </w:rPr>
        <w:t xml:space="preserve">/</w:t>
      </w:r>
      <w:r>
        <w:rPr>
          <w:szCs w:val="24"/>
          <w:highlight w:val="white"/>
          <w:lang w:val="en-US"/>
        </w:rPr>
        <w:t xml:space="preserve">CVC</w:t>
      </w:r>
      <w:r>
        <w:rPr>
          <w:szCs w:val="24"/>
          <w:highlight w:val="white"/>
        </w:rPr>
        <w:t xml:space="preserve"> Карты</w:t>
      </w:r>
      <w:r>
        <w:rPr>
          <w:szCs w:val="24"/>
          <w:highlight w:val="none"/>
        </w:rPr>
        <w:t xml:space="preserve">;</w:t>
      </w:r>
      <w:r>
        <w:rPr>
          <w:szCs w:val="24"/>
          <w:highlight w:val="none"/>
        </w:rPr>
      </w:r>
      <w:r/>
    </w:p>
    <w:p>
      <w:pPr>
        <w:pStyle w:val="1029"/>
        <w:ind w:left="0" w:firstLine="709"/>
        <w:jc w:val="both"/>
        <w:rPr>
          <w:highlight w:val="none"/>
        </w:rPr>
      </w:pPr>
      <w:r>
        <w:rPr>
          <w:b/>
          <w:szCs w:val="24"/>
        </w:rPr>
        <w:t xml:space="preserve">Банк</w:t>
      </w:r>
      <w:r>
        <w:rPr>
          <w:szCs w:val="24"/>
        </w:rPr>
        <w:t xml:space="preserve"> – </w:t>
      </w:r>
      <w:r>
        <w:rPr>
          <w:szCs w:val="24"/>
        </w:rPr>
        <w:t xml:space="preserve">АО</w:t>
      </w:r>
      <w:r>
        <w:rPr>
          <w:szCs w:val="24"/>
        </w:rPr>
        <w:t xml:space="preserve"> «Россельхозбанк», включая головной офис Банка, региональные филиалы, дополнительные офисы</w:t>
      </w:r>
      <w:r>
        <w:rPr>
          <w:szCs w:val="24"/>
        </w:rPr>
        <w:t xml:space="preserve">;</w:t>
      </w:r>
      <w:r>
        <w:rPr>
          <w:highlight w:val="none"/>
        </w:rPr>
      </w:r>
      <w:r>
        <w:rPr>
          <w:highlight w:val="none"/>
        </w:rPr>
      </w:r>
    </w:p>
    <w:p>
      <w:pPr>
        <w:pStyle w:val="1029"/>
        <w:ind w:left="0" w:firstLine="709"/>
        <w:jc w:val="both"/>
        <w:rPr>
          <w:szCs w:val="24"/>
        </w:rPr>
      </w:pPr>
      <w:r>
        <w:rPr>
          <w:b/>
          <w:szCs w:val="24"/>
        </w:rPr>
        <w:t xml:space="preserve">Бюро кредитных историй (БКИ)</w:t>
      </w:r>
      <w:r>
        <w:rPr>
          <w:szCs w:val="24"/>
        </w:rPr>
        <w:t xml:space="preserve"> – </w:t>
      </w:r>
      <w:r>
        <w:rPr>
          <w:szCs w:val="24"/>
        </w:rPr>
        <w:t xml:space="preserve">юридическое лицо, зарегистрированное в соответствии с </w:t>
      </w:r>
      <w:r>
        <w:fldChar w:fldCharType="begin"/>
      </w:r>
      <w:r>
        <w:instrText xml:space="preserve"> HYPERLINK "http://www.consultant.ru/document/cons_doc_LAW_177252" </w:instrText>
      </w:r>
      <w:r>
        <w:fldChar w:fldCharType="separate"/>
      </w:r>
      <w:r>
        <w:rPr>
          <w:szCs w:val="24"/>
        </w:rPr>
        <w:t xml:space="preserve">законодательством</w:t>
      </w:r>
      <w:r>
        <w:rPr>
          <w:szCs w:val="24"/>
        </w:rPr>
        <w:fldChar w:fldCharType="end"/>
      </w:r>
      <w:r>
        <w:rPr>
          <w:szCs w:val="24"/>
        </w:rPr>
        <w:t xml:space="preserve"> Российской Федерации, являющееся коммерческой организацией и оказывающее в соответствии с </w:t>
      </w:r>
      <w:r>
        <w:rPr>
          <w:szCs w:val="24"/>
        </w:rPr>
        <w:t xml:space="preserve">законодательством</w:t>
      </w:r>
      <w:r>
        <w:rPr>
          <w:szCs w:val="24"/>
        </w:rPr>
        <w:t xml:space="preserve"> </w:t>
      </w:r>
      <w:r>
        <w:rPr>
          <w:szCs w:val="24"/>
        </w:rPr>
        <w:t xml:space="preserve">Российской Федерации </w:t>
      </w:r>
      <w:r>
        <w:rPr>
          <w:szCs w:val="24"/>
        </w:rPr>
        <w:t xml:space="preserve">услуги по формированию, обработке и хранению кредитных историй, а также по предоставлению кредитных отчетов и сопутствующих услуг</w:t>
      </w:r>
      <w:r>
        <w:rPr>
          <w:szCs w:val="24"/>
        </w:rPr>
        <w:t xml:space="preserve">;</w:t>
      </w:r>
      <w:r>
        <w:rPr>
          <w:szCs w:val="24"/>
        </w:rPr>
      </w:r>
      <w:r>
        <w:rPr>
          <w:szCs w:val="24"/>
        </w:rPr>
      </w:r>
    </w:p>
    <w:p>
      <w:pPr>
        <w:pStyle w:val="983"/>
        <w:ind w:firstLine="709"/>
        <w:jc w:val="both"/>
        <w:tabs>
          <w:tab w:val="left" w:pos="709" w:leader="none"/>
          <w:tab w:val="left" w:pos="1134" w:leader="none"/>
        </w:tabs>
      </w:pPr>
      <w:r>
        <w:rPr>
          <w:b/>
        </w:rPr>
        <w:t xml:space="preserve">Договор </w:t>
      </w:r>
      <w:r>
        <w:rPr>
          <w:b/>
        </w:rPr>
        <w:t xml:space="preserve">овердрафта (Договор) </w:t>
      </w:r>
      <w:r>
        <w:rPr>
          <w:b/>
        </w:rPr>
        <w:t xml:space="preserve">– </w:t>
      </w:r>
      <w:r>
        <w:t xml:space="preserve">договор о предоставлении и обслуживании </w:t>
      </w:r>
      <w:r>
        <w:t xml:space="preserve">кредита в форме «</w:t>
      </w:r>
      <w:r>
        <w:t xml:space="preserve">овердрафт</w:t>
      </w:r>
      <w:r>
        <w:t xml:space="preserve">»</w:t>
      </w:r>
      <w:r>
        <w:t xml:space="preserve">, состоящий </w:t>
      </w:r>
      <w:r>
        <w:t xml:space="preserve">из Соглашения</w:t>
      </w:r>
      <w:r>
        <w:t xml:space="preserve">, содержащего все существенные условия сделки, и Правил</w:t>
      </w:r>
      <w:r>
        <w:t xml:space="preserve">, заключаемый путем присоединения Клиента к Правилам посредством подписания Соглашения;</w:t>
      </w:r>
      <w:r/>
    </w:p>
    <w:p>
      <w:pPr>
        <w:pStyle w:val="983"/>
        <w:ind w:firstLine="709"/>
        <w:jc w:val="both"/>
      </w:pPr>
      <w:r>
        <w:rPr>
          <w:b/>
        </w:rPr>
        <w:t xml:space="preserve">д</w:t>
      </w:r>
      <w:r>
        <w:rPr>
          <w:b/>
        </w:rPr>
        <w:t xml:space="preserve">ата погашения задолженности </w:t>
      </w:r>
      <w:r>
        <w:rPr>
          <w:b/>
        </w:rPr>
        <w:t xml:space="preserve">в полном объеме</w:t>
      </w:r>
      <w:r>
        <w:t xml:space="preserve"> –</w:t>
      </w:r>
      <w:r>
        <w:t xml:space="preserve"> дата </w:t>
      </w:r>
      <w:r>
        <w:t xml:space="preserve">окончательного возврата (погашения) задолженности Клиента по </w:t>
      </w:r>
      <w:r>
        <w:t xml:space="preserve">кредиту в форме «о</w:t>
      </w:r>
      <w:r>
        <w:t xml:space="preserve">вердрафт</w:t>
      </w:r>
      <w:r>
        <w:t xml:space="preserve">»</w:t>
      </w:r>
      <w:r>
        <w:t xml:space="preserve">. </w:t>
      </w:r>
      <w:r/>
    </w:p>
    <w:p>
      <w:pPr>
        <w:pStyle w:val="983"/>
        <w:ind w:firstLine="709"/>
        <w:jc w:val="both"/>
      </w:pPr>
      <w:r>
        <w:t xml:space="preserve">В случае если указанная дата приходится на нерабочий день, дата </w:t>
      </w:r>
      <w:r>
        <w:t xml:space="preserve">погашения задолженности в полном объеме </w:t>
      </w:r>
      <w:r>
        <w:t xml:space="preserve">переносится на ближайший следующий за ним рабочий</w:t>
      </w:r>
      <w:r>
        <w:t xml:space="preserve"> день</w:t>
      </w:r>
      <w:r>
        <w:t xml:space="preserve">;</w:t>
      </w:r>
      <w:r/>
    </w:p>
    <w:p>
      <w:pPr>
        <w:pStyle w:val="983"/>
        <w:ind w:firstLine="709"/>
        <w:jc w:val="both"/>
      </w:pPr>
      <w:r>
        <w:rPr>
          <w:b/>
        </w:rPr>
        <w:t xml:space="preserve">дебетовая карта</w:t>
      </w:r>
      <w:r>
        <w:t xml:space="preserve"> – платежная карта, </w:t>
      </w:r>
      <w:r>
        <w:t xml:space="preserve">выпущенная АО «Россельхозбанк», </w:t>
      </w:r>
      <w:r>
        <w:t xml:space="preserve">используемая для совершения </w:t>
      </w:r>
      <w:r>
        <w:t xml:space="preserve">Клиентом расходных операций в пределах расходного лимита – суммы денежных средств клиента, находящихся на Счете, и (или) кредита в форме «овердрафт»;</w:t>
      </w:r>
      <w:r/>
    </w:p>
    <w:p>
      <w:pPr>
        <w:pStyle w:val="1028"/>
        <w:ind w:firstLine="720"/>
        <w:rPr>
          <w:b/>
          <w:bCs/>
        </w:rPr>
      </w:pPr>
      <w:r>
        <w:rPr>
          <w:b/>
          <w:bCs/>
        </w:rPr>
        <w:t xml:space="preserve">задолженность </w:t>
      </w:r>
      <w:r>
        <w:rPr>
          <w:bCs/>
        </w:rPr>
        <w:t xml:space="preserve">–</w:t>
      </w:r>
      <w:r>
        <w:rPr>
          <w:b/>
          <w:bCs/>
        </w:rPr>
        <w:t xml:space="preserve"> </w:t>
      </w:r>
      <w:r>
        <w:rPr>
          <w:bCs/>
        </w:rPr>
        <w:t xml:space="preserve">вся сумма денежных средств, подлежащая оплате Клиентом по Договору</w:t>
      </w:r>
      <w:r>
        <w:rPr>
          <w:bCs/>
        </w:rPr>
        <w:t xml:space="preserve"> овердрафта</w:t>
      </w:r>
      <w:r>
        <w:rPr>
          <w:bCs/>
        </w:rPr>
        <w:t xml:space="preserve">, включая сумму основного долга, сумму сверхлимитной задолженности, начисленные проценты за пользование кредитом </w:t>
      </w:r>
      <w:r>
        <w:rPr>
          <w:bCs/>
        </w:rPr>
        <w:t xml:space="preserve">в форме «овердрафт» </w:t>
      </w:r>
      <w:r>
        <w:rPr>
          <w:bCs/>
        </w:rPr>
        <w:t xml:space="preserve">(при наличии), комиссии, штрафы и иные платежи (при наличии), предусмотренные Договором </w:t>
      </w:r>
      <w:r>
        <w:rPr>
          <w:bCs/>
        </w:rPr>
        <w:t xml:space="preserve">овердрафта </w:t>
      </w:r>
      <w:r>
        <w:rPr>
          <w:bCs/>
        </w:rPr>
        <w:t xml:space="preserve">и Тарифным планом;</w:t>
      </w:r>
      <w:r>
        <w:rPr>
          <w:b/>
          <w:bCs/>
        </w:rPr>
      </w:r>
      <w:r>
        <w:rPr>
          <w:b/>
          <w:bCs/>
        </w:rPr>
      </w:r>
    </w:p>
    <w:p>
      <w:pPr>
        <w:pStyle w:val="1028"/>
        <w:ind w:firstLine="709"/>
      </w:pPr>
      <w:r>
        <w:rPr>
          <w:b/>
        </w:rPr>
        <w:t xml:space="preserve">К</w:t>
      </w:r>
      <w:r>
        <w:rPr>
          <w:b/>
        </w:rPr>
        <w:t xml:space="preserve">лиент</w:t>
      </w:r>
      <w:r>
        <w:rPr>
          <w:b/>
        </w:rPr>
        <w:t xml:space="preserve"> </w:t>
      </w:r>
      <w:r>
        <w:rPr>
          <w:rFonts w:eastAsia="Calibri"/>
          <w:lang w:eastAsia="en-US"/>
        </w:rPr>
        <w:t xml:space="preserve">– физическое лицо, </w:t>
      </w:r>
      <w:r>
        <w:rPr>
          <w:color w:val="000000"/>
        </w:rPr>
        <w:t xml:space="preserve">резидент Российской Федерации</w:t>
      </w:r>
      <w:r>
        <w:rPr>
          <w:color w:val="000000"/>
        </w:rPr>
        <w:t xml:space="preserve">,</w:t>
      </w:r>
      <w:r>
        <w:rPr>
          <w:rFonts w:eastAsia="Calibri"/>
          <w:lang w:eastAsia="en-US"/>
        </w:rPr>
        <w:t xml:space="preserve"> </w:t>
      </w:r>
      <w:r>
        <w:rPr>
          <w:rFonts w:eastAsia="Calibri"/>
          <w:lang w:eastAsia="en-US"/>
        </w:rPr>
        <w:t xml:space="preserve">нахо</w:t>
      </w:r>
      <w:r>
        <w:rPr>
          <w:rFonts w:eastAsia="Calibri"/>
          <w:lang w:eastAsia="en-US"/>
        </w:rPr>
        <w:t xml:space="preserve">дящееся на обслуживании в Банке</w:t>
      </w:r>
      <w:r>
        <w:t xml:space="preserve">,</w:t>
      </w:r>
      <w:r>
        <w:rPr>
          <w:color w:val="000000"/>
        </w:rPr>
        <w:t xml:space="preserve"> имеющее </w:t>
      </w:r>
      <w:r>
        <w:t xml:space="preserve">дебетовую </w:t>
      </w:r>
      <w:r>
        <w:t xml:space="preserve">карт</w:t>
      </w:r>
      <w:r>
        <w:t xml:space="preserve">у</w:t>
      </w:r>
      <w:r>
        <w:t xml:space="preserve">, и с которым заключен</w:t>
      </w:r>
      <w:r>
        <w:t xml:space="preserve"> Договор </w:t>
      </w:r>
      <w:r>
        <w:t xml:space="preserve">о</w:t>
      </w:r>
      <w:r>
        <w:t xml:space="preserve">вердрафта</w:t>
      </w:r>
      <w:r>
        <w:t xml:space="preserve">;</w:t>
      </w:r>
      <w:r/>
    </w:p>
    <w:p>
      <w:pPr>
        <w:pStyle w:val="1028"/>
        <w:ind w:firstLine="709"/>
        <w:rPr>
          <w:b/>
          <w:bCs/>
        </w:rPr>
      </w:pPr>
      <w:r>
        <w:rPr>
          <w:highlight w:val="none"/>
        </w:rPr>
      </w:r>
      <w:r>
        <w:rPr>
          <w:rFonts w:ascii="Times New Roman" w:hAnsi="Times New Roman" w:eastAsia="Times New Roman"/>
          <w:b/>
          <w:color w:val="000000"/>
          <w:sz w:val="24"/>
          <w:szCs w:val="24"/>
          <w:highlight w:val="white"/>
          <w:lang w:eastAsia="ru-RU"/>
        </w:rPr>
        <w:t xml:space="preserve">Контакт-центр Банка</w:t>
      </w:r>
      <w:r>
        <w:rPr>
          <w:rFonts w:ascii="Times New Roman" w:hAnsi="Times New Roman" w:eastAsia="Times New Roman"/>
          <w:color w:val="000000"/>
          <w:sz w:val="24"/>
          <w:szCs w:val="24"/>
          <w:highlight w:val="white"/>
          <w:lang w:eastAsia="ru-RU"/>
        </w:rPr>
        <w:t xml:space="preserve"> </w:t>
      </w:r>
      <w:r>
        <w:t xml:space="preserve">–</w:t>
      </w:r>
      <w:r>
        <w:rPr>
          <w:rFonts w:ascii="Times New Roman" w:hAnsi="Times New Roman" w:eastAsia="Times New Roman"/>
          <w:color w:val="000000"/>
          <w:sz w:val="24"/>
          <w:szCs w:val="24"/>
          <w:highlight w:val="white"/>
          <w:lang w:eastAsia="ru-RU"/>
        </w:rPr>
        <w:t xml:space="preserve"> подразделение Банка, осуществляющее обработку входящих и исходящих обращений (голосовых, мгновенных и мультимедийных) от физических лиц, поступающих в Банк по телефонным ном</w:t>
      </w:r>
      <w:r>
        <w:rPr>
          <w:rFonts w:ascii="Times New Roman" w:hAnsi="Times New Roman" w:eastAsia="Times New Roman"/>
          <w:color w:val="000000"/>
          <w:sz w:val="24"/>
          <w:szCs w:val="24"/>
          <w:highlight w:val="white"/>
          <w:lang w:eastAsia="ru-RU"/>
        </w:rPr>
        <w:t xml:space="preserve">ерам, указанным на официальном сайте Банка в сети Интернет по адресу: www.rshb.ru, на официальный адрес электронной почты Банка, через сайт Банка или информационные системы Банка в сети Интернет, через систему ДБО</w:t>
      </w:r>
      <w:r>
        <w:rPr>
          <w:rFonts w:ascii="Times New Roman" w:hAnsi="Times New Roman" w:eastAsia="Times New Roman"/>
          <w:color w:val="000000"/>
          <w:sz w:val="24"/>
          <w:szCs w:val="24"/>
          <w:highlight w:val="none"/>
        </w:rPr>
        <w:t xml:space="preserve">.</w:t>
      </w:r>
      <w:r>
        <w:rPr>
          <w:b/>
          <w:bCs/>
        </w:rPr>
      </w:r>
      <w:r>
        <w:rPr>
          <w:b/>
          <w:bCs/>
        </w:rPr>
      </w:r>
    </w:p>
    <w:p>
      <w:pPr>
        <w:pStyle w:val="1028"/>
        <w:ind w:firstLine="709"/>
        <w:rPr>
          <w:highlight w:val="none"/>
        </w:rPr>
      </w:pPr>
      <w:r>
        <w:rPr>
          <w:b/>
        </w:rPr>
        <w:t xml:space="preserve">кредитные средства (кредит</w:t>
      </w:r>
      <w:r>
        <w:rPr>
          <w:b/>
        </w:rPr>
        <w:t xml:space="preserve"> в форме «овердрафт»</w:t>
      </w:r>
      <w:r>
        <w:rPr>
          <w:b/>
        </w:rPr>
        <w:t xml:space="preserve">)</w:t>
      </w:r>
      <w:r>
        <w:t xml:space="preserve"> – </w:t>
      </w:r>
      <w:r>
        <w:t xml:space="preserve">денежные средства,</w:t>
      </w:r>
      <w:r>
        <w:rPr>
          <w:b/>
        </w:rPr>
        <w:t xml:space="preserve"> </w:t>
      </w:r>
      <w:r>
        <w:t xml:space="preserve">предоставл</w:t>
      </w:r>
      <w:r>
        <w:t xml:space="preserve">яемые</w:t>
      </w:r>
      <w:r>
        <w:t xml:space="preserve"> Банком </w:t>
      </w:r>
      <w:r>
        <w:t xml:space="preserve">Клиент</w:t>
      </w:r>
      <w:r>
        <w:t xml:space="preserve">у при отсутствии/недостаточности собственных средств на </w:t>
      </w:r>
      <w:r>
        <w:t xml:space="preserve">С</w:t>
      </w:r>
      <w:r>
        <w:t xml:space="preserve">чете </w:t>
      </w:r>
      <w:r>
        <w:t xml:space="preserve">Клиент</w:t>
      </w:r>
      <w:r>
        <w:t xml:space="preserve">а в пределах установленного </w:t>
      </w:r>
      <w:r>
        <w:t xml:space="preserve">л</w:t>
      </w:r>
      <w:r>
        <w:t xml:space="preserve">имита овердрафт</w:t>
      </w:r>
      <w:r>
        <w:t xml:space="preserve">а</w:t>
      </w:r>
      <w:r>
        <w:t xml:space="preserve"> в соответствии с условиями </w:t>
      </w:r>
      <w:r>
        <w:t xml:space="preserve">Договора</w:t>
      </w:r>
      <w:r>
        <w:t xml:space="preserve"> овердрафта</w:t>
      </w:r>
      <w:r>
        <w:t xml:space="preserve">, отраженные по ссудному счету, подлежащие возврату Банку в сроки и на условиях, установленных Договором</w:t>
      </w:r>
      <w:r>
        <w:t xml:space="preserve"> овердрафта</w:t>
      </w:r>
      <w:r>
        <w:t xml:space="preserve">. </w:t>
      </w:r>
      <w:r>
        <w:t xml:space="preserve">Кредит в форме «овердрафт» </w:t>
      </w:r>
      <w:r>
        <w:t xml:space="preserve">предоставляется Клиенту для осуществления расходных операций по Счету с использованием </w:t>
      </w:r>
      <w:r>
        <w:t xml:space="preserve">дебетовой карты </w:t>
      </w:r>
      <w:r>
        <w:t xml:space="preserve">карты/реквизитов </w:t>
      </w:r>
      <w:r>
        <w:t xml:space="preserve">дебетовой </w:t>
      </w:r>
      <w:r>
        <w:t xml:space="preserve">карты, так и без использования карты, а также для оплаты комиссий Банка в соответствии с Тарифным планом, при отсутствии на Счете собственных средств Клиента, с учетом условий, установленных Договором </w:t>
      </w:r>
      <w:r>
        <w:t xml:space="preserve">овердрафта </w:t>
      </w:r>
      <w:r>
        <w:t xml:space="preserve">и Тарифным планом;</w:t>
      </w:r>
      <w:r>
        <w:rPr>
          <w:highlight w:val="none"/>
        </w:rPr>
      </w:r>
      <w:r>
        <w:rPr>
          <w:highlight w:val="none"/>
        </w:rPr>
      </w:r>
    </w:p>
    <w:p>
      <w:pPr>
        <w:pStyle w:val="1025"/>
        <w:ind w:left="0"/>
        <w:spacing w:before="0" w:after="0"/>
      </w:pPr>
      <w:r>
        <w:rPr>
          <w:b/>
        </w:rPr>
        <w:t xml:space="preserve">л</w:t>
      </w:r>
      <w:r>
        <w:rPr>
          <w:b/>
        </w:rPr>
        <w:t xml:space="preserve">имит овердрафта </w:t>
      </w:r>
      <w:r>
        <w:rPr>
          <w:b/>
        </w:rPr>
        <w:t xml:space="preserve">(кредитный лимит) </w:t>
      </w:r>
      <w:r>
        <w:t xml:space="preserve">–</w:t>
      </w:r>
      <w:r>
        <w:rPr>
          <w:b/>
        </w:rPr>
        <w:t xml:space="preserve"> </w:t>
      </w:r>
      <w:r>
        <w:t xml:space="preserve">мак</w:t>
      </w:r>
      <w:r>
        <w:t xml:space="preserve">симально допустимый размер кредита</w:t>
      </w:r>
      <w:r>
        <w:t xml:space="preserve"> в форме «овердрафт»</w:t>
      </w:r>
      <w:r>
        <w:t xml:space="preserve">, установленный Банком Клиенту по Договору</w:t>
      </w:r>
      <w:r>
        <w:t xml:space="preserve"> овердрафта</w:t>
      </w:r>
      <w:r>
        <w:t xml:space="preserve">, в рамках которого может осуществляться предоставление Клиенту кредитных средств;</w:t>
      </w:r>
      <w:r/>
    </w:p>
    <w:p>
      <w:pPr>
        <w:pStyle w:val="1025"/>
        <w:ind w:left="0"/>
        <w:spacing w:before="0" w:after="0"/>
      </w:pPr>
      <w:r>
        <w:rPr>
          <w:b/>
        </w:rPr>
        <w:t xml:space="preserve">о</w:t>
      </w:r>
      <w:r>
        <w:rPr>
          <w:b/>
        </w:rPr>
        <w:t xml:space="preserve">перация</w:t>
      </w:r>
      <w:r>
        <w:t xml:space="preserve"> – любая подлежащая отражению по </w:t>
      </w:r>
      <w:r>
        <w:t xml:space="preserve">С</w:t>
      </w:r>
      <w:r>
        <w:t xml:space="preserve">чету расходная/приходная операция, совершенная с использованием/без использования</w:t>
      </w:r>
      <w:r>
        <w:t xml:space="preserve"> дебетовой</w:t>
      </w:r>
      <w:r>
        <w:t xml:space="preserve"> карты/с использованием реквизитов</w:t>
      </w:r>
      <w:r>
        <w:t xml:space="preserve"> дебетовой</w:t>
      </w:r>
      <w:r>
        <w:t xml:space="preserve"> карты</w:t>
      </w:r>
      <w:r>
        <w:t xml:space="preserve">;</w:t>
      </w:r>
      <w:r/>
    </w:p>
    <w:p>
      <w:pPr>
        <w:pStyle w:val="1025"/>
        <w:ind w:left="0"/>
        <w:spacing w:before="0" w:after="0"/>
      </w:pPr>
      <w:r>
        <w:rPr>
          <w:b/>
        </w:rPr>
        <w:t xml:space="preserve">общая ссудная задолженность (ссудная задолженность)</w:t>
      </w:r>
      <w:r>
        <w:t xml:space="preserve"> – размер задолженности, отраженный по ссудному счету Клиента на дату формирования Счет-выписки;</w:t>
      </w:r>
      <w:r/>
    </w:p>
    <w:p>
      <w:pPr>
        <w:pStyle w:val="1025"/>
        <w:ind w:left="0"/>
        <w:spacing w:before="0" w:after="0"/>
      </w:pPr>
      <w:r>
        <w:rPr>
          <w:b/>
        </w:rPr>
        <w:t xml:space="preserve">п</w:t>
      </w:r>
      <w:r>
        <w:rPr>
          <w:b/>
        </w:rPr>
        <w:t xml:space="preserve">ериод непрерывного кредитования</w:t>
      </w:r>
      <w:r>
        <w:rPr>
          <w:b/>
        </w:rPr>
        <w:t xml:space="preserve"> </w:t>
      </w:r>
      <w:r>
        <w:t xml:space="preserve">–</w:t>
      </w:r>
      <w:r>
        <w:rPr>
          <w:b/>
        </w:rPr>
        <w:t xml:space="preserve"> </w:t>
      </w:r>
      <w:r>
        <w:t xml:space="preserve">период</w:t>
      </w:r>
      <w:r>
        <w:t xml:space="preserve"> с даты возникновения </w:t>
      </w:r>
      <w:r>
        <w:t xml:space="preserve">ссудн</w:t>
      </w:r>
      <w:r>
        <w:t xml:space="preserve">ой</w:t>
      </w:r>
      <w:r>
        <w:t xml:space="preserve"> задолженност</w:t>
      </w:r>
      <w:r>
        <w:t xml:space="preserve">и</w:t>
      </w:r>
      <w:r>
        <w:t xml:space="preserve"> по </w:t>
      </w:r>
      <w:r>
        <w:t xml:space="preserve">кредиту в форм</w:t>
      </w:r>
      <w:r>
        <w:t xml:space="preserve">е</w:t>
      </w:r>
      <w:r>
        <w:t xml:space="preserve"> «овердрафт»</w:t>
      </w:r>
      <w:r>
        <w:t xml:space="preserve"> </w:t>
      </w:r>
      <w:r>
        <w:t xml:space="preserve">(основному долгу)</w:t>
      </w:r>
      <w:r>
        <w:t xml:space="preserve"> </w:t>
      </w:r>
      <w:r>
        <w:t xml:space="preserve">и</w:t>
      </w:r>
      <w:r>
        <w:t xml:space="preserve"> начисленным процентам по платежную дату</w:t>
      </w:r>
      <w:r>
        <w:t xml:space="preserve"> (включительно)</w:t>
      </w:r>
      <w:r>
        <w:t xml:space="preserve">, </w:t>
      </w:r>
      <w:r>
        <w:t xml:space="preserve">при этом в любом случае не превыша</w:t>
      </w:r>
      <w:r>
        <w:t xml:space="preserve">ющий</w:t>
      </w:r>
      <w:r>
        <w:t xml:space="preserve"> срока возврата </w:t>
      </w:r>
      <w:r>
        <w:t xml:space="preserve">кредита</w:t>
      </w:r>
      <w:r>
        <w:t xml:space="preserve"> в форме «овердрафт»</w:t>
      </w:r>
      <w:r>
        <w:t xml:space="preserve">, указанного в Соглашении</w:t>
      </w:r>
      <w:r>
        <w:t xml:space="preserve"> </w:t>
      </w:r>
      <w:r>
        <w:t xml:space="preserve">(в зависимости от того, какая из дат наступит ране</w:t>
      </w:r>
      <w:r>
        <w:t xml:space="preserve">е)</w:t>
      </w:r>
      <w:r>
        <w:t xml:space="preserve">,</w:t>
      </w:r>
      <w:r>
        <w:t xml:space="preserve"> </w:t>
      </w:r>
      <w:r>
        <w:t xml:space="preserve">в течение которого Клиент непрерывно может иметь непогашенную</w:t>
      </w:r>
      <w:r>
        <w:t xml:space="preserve"> </w:t>
      </w:r>
      <w:r>
        <w:t xml:space="preserve">ссудную задолженность по </w:t>
      </w:r>
      <w:r>
        <w:t xml:space="preserve">кредиту в форме «</w:t>
      </w:r>
      <w:r>
        <w:t xml:space="preserve">овердрафт</w:t>
      </w:r>
      <w:r>
        <w:t xml:space="preserve">»</w:t>
      </w:r>
      <w:r>
        <w:t xml:space="preserve"> (основному долгу)</w:t>
      </w:r>
      <w:r>
        <w:t xml:space="preserve">, а также начисленным процентам</w:t>
      </w:r>
      <w:r>
        <w:t xml:space="preserve">;</w:t>
      </w:r>
      <w:r/>
    </w:p>
    <w:p>
      <w:pPr>
        <w:pStyle w:val="1011"/>
        <w:widowControl w:val="off"/>
        <w:rPr>
          <w:rFonts w:ascii="Times New Roman" w:hAnsi="Times New Roman" w:cs="Times New Roman"/>
        </w:rPr>
      </w:pPr>
      <w:r>
        <w:rPr>
          <w:rFonts w:ascii="Times New Roman" w:hAnsi="Times New Roman" w:eastAsia="Times New Roman" w:cs="Times New Roman"/>
          <w:b/>
        </w:rPr>
        <w:t xml:space="preserve">п</w:t>
      </w:r>
      <w:r>
        <w:rPr>
          <w:rFonts w:ascii="Times New Roman" w:hAnsi="Times New Roman" w:eastAsia="Times New Roman" w:cs="Times New Roman"/>
          <w:b/>
        </w:rPr>
        <w:t xml:space="preserve">латежная дата</w:t>
      </w:r>
      <w:r>
        <w:rPr>
          <w:rFonts w:ascii="Times New Roman" w:hAnsi="Times New Roman" w:eastAsia="Times New Roman" w:cs="Times New Roman"/>
        </w:rPr>
        <w:t xml:space="preserve"> – </w:t>
      </w:r>
      <w:r>
        <w:rPr>
          <w:rFonts w:ascii="Times New Roman" w:hAnsi="Times New Roman" w:eastAsia="Times New Roman" w:cs="Times New Roman"/>
        </w:rPr>
        <w:t xml:space="preserve">дата, не позднее которой Клиент обязан разместить на </w:t>
      </w:r>
      <w:r>
        <w:rPr>
          <w:rFonts w:ascii="Times New Roman" w:hAnsi="Times New Roman" w:eastAsia="Times New Roman" w:cs="Times New Roman"/>
          <w:lang w:val="en-US"/>
        </w:rPr>
        <w:t xml:space="preserve">C</w:t>
      </w:r>
      <w:r>
        <w:rPr>
          <w:rFonts w:ascii="Times New Roman" w:hAnsi="Times New Roman" w:eastAsia="Times New Roman" w:cs="Times New Roman"/>
        </w:rPr>
        <w:t xml:space="preserve">чете денежные средства в размере</w:t>
      </w:r>
      <w:r>
        <w:rPr>
          <w:rFonts w:ascii="Times New Roman" w:hAnsi="Times New Roman" w:eastAsia="Times New Roman" w:cs="Times New Roman"/>
        </w:rPr>
        <w:t xml:space="preserve">,</w:t>
      </w:r>
      <w:r>
        <w:rPr>
          <w:rFonts w:ascii="Times New Roman" w:hAnsi="Times New Roman" w:eastAsia="Times New Roman" w:cs="Times New Roman"/>
        </w:rPr>
        <w:t xml:space="preserve"> </w:t>
      </w:r>
      <w:r>
        <w:rPr>
          <w:rFonts w:ascii="Times New Roman" w:hAnsi="Times New Roman" w:eastAsia="Times New Roman" w:cs="Times New Roman"/>
          <w:color w:val="000000"/>
        </w:rPr>
        <w:t xml:space="preserve">необходимом для погашения </w:t>
      </w:r>
      <w:r>
        <w:rPr>
          <w:rFonts w:ascii="Times New Roman" w:hAnsi="Times New Roman" w:eastAsia="Times New Roman" w:cs="Times New Roman"/>
          <w:color w:val="000000"/>
        </w:rPr>
        <w:t xml:space="preserve">общей ссудной задолженности и </w:t>
      </w:r>
      <w:r>
        <w:rPr>
          <w:rFonts w:ascii="Times New Roman" w:hAnsi="Times New Roman" w:eastAsia="Times New Roman" w:cs="Times New Roman"/>
        </w:rPr>
        <w:t xml:space="preserve">суммы начисленных процентов на величину задолженности</w:t>
      </w:r>
      <w:r>
        <w:rPr>
          <w:rFonts w:ascii="Times New Roman" w:hAnsi="Times New Roman" w:eastAsia="Times New Roman" w:cs="Times New Roman"/>
        </w:rPr>
        <w:t xml:space="preserve">, определяемая как 25 </w:t>
      </w:r>
      <w:r>
        <w:rPr>
          <w:rFonts w:ascii="Times New Roman" w:hAnsi="Times New Roman" w:eastAsia="Times New Roman" w:cs="Times New Roman"/>
        </w:rPr>
        <w:t xml:space="preserve">(двадцать пятое) </w:t>
      </w:r>
      <w:r>
        <w:rPr>
          <w:rFonts w:ascii="Times New Roman" w:hAnsi="Times New Roman" w:eastAsia="Times New Roman" w:cs="Times New Roman"/>
        </w:rPr>
        <w:t xml:space="preserve">число календарного месяца, следующего за истекшим процентным периодом. В случае если указанная дата приходится на нерабочий день, платежная дата переносится на ближайший следующий за ним рабочий день</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983"/>
        <w:ind w:firstLine="709"/>
        <w:jc w:val="both"/>
        <w:tabs>
          <w:tab w:val="left" w:pos="0" w:leader="none"/>
          <w:tab w:val="left" w:pos="720" w:leader="none"/>
        </w:tabs>
        <w:rPr>
          <w:rFonts w:ascii="Calibri" w:hAnsi="Calibri"/>
        </w:rPr>
      </w:pPr>
      <w:r>
        <w:rPr>
          <w:b/>
        </w:rPr>
        <w:t xml:space="preserve">п</w:t>
      </w:r>
      <w:r>
        <w:rPr>
          <w:b/>
        </w:rPr>
        <w:t xml:space="preserve">латежная карта</w:t>
      </w:r>
      <w:r>
        <w:rPr>
          <w:rFonts w:ascii="Calibri" w:hAnsi="Calibri"/>
          <w:b/>
        </w:rPr>
        <w:t xml:space="preserve"> </w:t>
      </w:r>
      <w:r>
        <w:t xml:space="preserve">– </w:t>
      </w:r>
      <w:r>
        <w:rPr>
          <w:bCs/>
        </w:rPr>
        <w:t xml:space="preserve">карта и/или</w:t>
      </w:r>
      <w:r>
        <w:rPr>
          <w:b/>
        </w:rPr>
        <w:t xml:space="preserve"> </w:t>
      </w:r>
      <w:r>
        <w:rPr>
          <w:bCs/>
        </w:rPr>
        <w:t xml:space="preserve">виртуальная карта</w:t>
      </w:r>
      <w:r>
        <w:t xml:space="preserve">;</w:t>
      </w:r>
      <w:r>
        <w:rPr>
          <w:rFonts w:ascii="Calibri" w:hAnsi="Calibri"/>
        </w:rPr>
      </w:r>
      <w:r>
        <w:rPr>
          <w:rFonts w:ascii="Calibri" w:hAnsi="Calibri"/>
        </w:rPr>
      </w:r>
    </w:p>
    <w:p>
      <w:pPr>
        <w:pStyle w:val="983"/>
        <w:ind w:firstLine="709"/>
        <w:jc w:val="both"/>
        <w:tabs>
          <w:tab w:val="left" w:pos="0" w:leader="none"/>
          <w:tab w:val="left" w:pos="720" w:leader="none"/>
        </w:tabs>
        <w:rPr>
          <w:b/>
          <w:bCs/>
          <w:color w:val="000000"/>
        </w:rPr>
      </w:pPr>
      <w:r>
        <w:rPr>
          <w:b/>
        </w:rPr>
        <w:t xml:space="preserve">п</w:t>
      </w:r>
      <w:r>
        <w:rPr>
          <w:b/>
        </w:rPr>
        <w:t xml:space="preserve">латежный период – </w:t>
      </w:r>
      <w:r>
        <w:t xml:space="preserve">временной период с 01 </w:t>
      </w:r>
      <w:r>
        <w:t xml:space="preserve">(первого) </w:t>
      </w:r>
      <w:r>
        <w:t xml:space="preserve">числа по 25</w:t>
      </w:r>
      <w:r>
        <w:t xml:space="preserve"> (двадцать</w:t>
      </w:r>
      <w:r>
        <w:t xml:space="preserve"> пятое</w:t>
      </w:r>
      <w:r>
        <w:t xml:space="preserve">)</w:t>
      </w:r>
      <w:r>
        <w:t xml:space="preserve"> число календарного месяца (включительно), следующего за истекшим процентным периодом;</w:t>
      </w:r>
      <w:r>
        <w:rPr>
          <w:b/>
          <w:bCs/>
          <w:color w:val="000000"/>
        </w:rPr>
      </w:r>
      <w:r>
        <w:rPr>
          <w:b/>
          <w:bCs/>
          <w:color w:val="000000"/>
        </w:rPr>
      </w:r>
    </w:p>
    <w:p>
      <w:pPr>
        <w:pStyle w:val="1025"/>
        <w:ind w:left="0"/>
        <w:spacing w:before="0" w:after="0"/>
        <w:rPr>
          <w:iCs/>
        </w:rPr>
      </w:pPr>
      <w:r>
        <w:rPr>
          <w:b/>
          <w:iCs/>
        </w:rPr>
        <w:t xml:space="preserve">Правила</w:t>
      </w:r>
      <w:r>
        <w:rPr>
          <w:iCs/>
        </w:rPr>
        <w:t xml:space="preserve"> </w:t>
      </w:r>
      <w:r>
        <w:rPr>
          <w:iCs/>
        </w:rPr>
        <w:t xml:space="preserve">(</w:t>
      </w:r>
      <w:r>
        <w:rPr>
          <w:iCs/>
        </w:rPr>
        <w:t xml:space="preserve">Правила предоставления и использования </w:t>
      </w:r>
      <w:r>
        <w:rPr>
          <w:iCs/>
        </w:rPr>
        <w:t xml:space="preserve">продукта «К</w:t>
      </w:r>
      <w:r>
        <w:rPr>
          <w:iCs/>
        </w:rPr>
        <w:t xml:space="preserve">редит</w:t>
      </w:r>
      <w:r>
        <w:rPr>
          <w:iCs/>
        </w:rPr>
        <w:t xml:space="preserve"> до зарплаты»</w:t>
      </w:r>
      <w:r>
        <w:rPr>
          <w:iCs/>
        </w:rPr>
        <w:t xml:space="preserve"> в форме «овердрафт»</w:t>
      </w:r>
      <w:r>
        <w:rPr>
          <w:iCs/>
        </w:rPr>
        <w:t xml:space="preserve"> с использованием дебетовых платежных карт АО «Россельхозбанк»</w:t>
      </w:r>
      <w:r>
        <w:rPr>
          <w:iCs/>
        </w:rPr>
        <w:t xml:space="preserve">) – правила кредитования по продукту </w:t>
      </w:r>
      <w:r>
        <w:rPr>
          <w:iCs/>
        </w:rPr>
        <w:t xml:space="preserve">«</w:t>
      </w:r>
      <w:r>
        <w:rPr>
          <w:iCs/>
        </w:rPr>
        <w:t xml:space="preserve">К</w:t>
      </w:r>
      <w:r>
        <w:rPr>
          <w:iCs/>
        </w:rPr>
        <w:t xml:space="preserve">редит</w:t>
      </w:r>
      <w:r>
        <w:rPr>
          <w:iCs/>
        </w:rPr>
        <w:t xml:space="preserve"> до зарплаты»</w:t>
      </w:r>
      <w:r>
        <w:rPr>
          <w:iCs/>
        </w:rPr>
        <w:t xml:space="preserve"> в форме «овердрафт» с использованием дебетовых платежных карт </w:t>
      </w:r>
      <w:r>
        <w:rPr>
          <w:iCs/>
        </w:rPr>
        <w:t xml:space="preserve">АО</w:t>
      </w:r>
      <w:r>
        <w:rPr>
          <w:iCs/>
        </w:rPr>
        <w:t xml:space="preserve"> «Россельхозбанк»</w:t>
      </w:r>
      <w:r>
        <w:rPr>
          <w:iCs/>
        </w:rPr>
        <w:t xml:space="preserve">, определяющие, наряду с Соглашением, условия предоставления, обслуживания и возврата кредитных средств в рамках настоящего Порядка и </w:t>
      </w:r>
      <w:r>
        <w:rPr>
          <w:iCs/>
        </w:rPr>
        <w:t xml:space="preserve">устанавливающие права</w:t>
      </w:r>
      <w:r>
        <w:rPr>
          <w:iCs/>
        </w:rPr>
        <w:t xml:space="preserve"> и обязанности Клиента и </w:t>
      </w:r>
      <w:r>
        <w:rPr>
          <w:iCs/>
        </w:rPr>
        <w:t xml:space="preserve">Б</w:t>
      </w:r>
      <w:r>
        <w:rPr>
          <w:iCs/>
        </w:rPr>
        <w:t xml:space="preserve">анка, возникающие у них в связи с заключением Договора</w:t>
      </w:r>
      <w:r>
        <w:rPr>
          <w:iCs/>
        </w:rPr>
        <w:t xml:space="preserve"> овердрафта</w:t>
      </w:r>
      <w:r>
        <w:t xml:space="preserve">. Правила являются</w:t>
      </w:r>
      <w:r>
        <w:t xml:space="preserve"> неотъемлемой частью </w:t>
      </w:r>
      <w:r>
        <w:t xml:space="preserve">Договора</w:t>
      </w:r>
      <w:r>
        <w:t xml:space="preserve"> овердрафта</w:t>
      </w:r>
      <w:r>
        <w:t xml:space="preserve">;</w:t>
      </w:r>
      <w:r>
        <w:rPr>
          <w:iCs/>
        </w:rPr>
      </w:r>
      <w:r>
        <w:rPr>
          <w:iCs/>
        </w:rPr>
      </w:r>
    </w:p>
    <w:p>
      <w:pPr>
        <w:pStyle w:val="983"/>
        <w:ind w:firstLine="709"/>
        <w:jc w:val="both"/>
        <w:tabs>
          <w:tab w:val="left" w:pos="0" w:leader="none"/>
          <w:tab w:val="left" w:pos="720" w:leader="none"/>
        </w:tabs>
      </w:pPr>
      <w:r>
        <w:rPr>
          <w:b/>
          <w:bCs/>
          <w:color w:val="000000"/>
        </w:rPr>
        <w:t xml:space="preserve">п</w:t>
      </w:r>
      <w:r>
        <w:rPr>
          <w:b/>
          <w:bCs/>
          <w:color w:val="000000"/>
        </w:rPr>
        <w:t xml:space="preserve">росроченная задолженность</w:t>
      </w:r>
      <w:r>
        <w:t xml:space="preserve"> – </w:t>
      </w:r>
      <w:r>
        <w:rPr>
          <w:color w:val="000000"/>
        </w:rPr>
        <w:t xml:space="preserve">задолженность, возник</w:t>
      </w:r>
      <w:r>
        <w:rPr>
          <w:color w:val="000000"/>
        </w:rPr>
        <w:t xml:space="preserve">шая </w:t>
      </w:r>
      <w:r>
        <w:rPr>
          <w:color w:val="000000"/>
        </w:rPr>
        <w:t xml:space="preserve">в с</w:t>
      </w:r>
      <w:r>
        <w:rPr>
          <w:color w:val="000000"/>
        </w:rPr>
        <w:t xml:space="preserve">вязи с </w:t>
      </w:r>
      <w:r>
        <w:rPr>
          <w:color w:val="000000"/>
        </w:rPr>
        <w:t xml:space="preserve"> неисполнени</w:t>
      </w:r>
      <w:r>
        <w:rPr>
          <w:color w:val="000000"/>
        </w:rPr>
        <w:t xml:space="preserve">ем</w:t>
      </w:r>
      <w:r>
        <w:rPr>
          <w:color w:val="000000"/>
        </w:rPr>
        <w:t xml:space="preserve"> </w:t>
      </w:r>
      <w:r>
        <w:rPr>
          <w:color w:val="000000"/>
        </w:rPr>
        <w:t xml:space="preserve">Клиент</w:t>
      </w:r>
      <w:r>
        <w:rPr>
          <w:color w:val="000000"/>
        </w:rPr>
        <w:t xml:space="preserve">ом своих обязательств по </w:t>
      </w:r>
      <w:r>
        <w:rPr>
          <w:color w:val="000000"/>
        </w:rPr>
        <w:t xml:space="preserve">возврату</w:t>
      </w:r>
      <w:r>
        <w:rPr>
          <w:color w:val="000000"/>
        </w:rPr>
        <w:t xml:space="preserve"> </w:t>
      </w:r>
      <w:r>
        <w:rPr>
          <w:color w:val="000000"/>
        </w:rPr>
        <w:t xml:space="preserve">использованных </w:t>
      </w:r>
      <w:r>
        <w:rPr>
          <w:color w:val="000000"/>
        </w:rPr>
        <w:t xml:space="preserve">кредита в форме «о</w:t>
      </w:r>
      <w:r>
        <w:rPr>
          <w:color w:val="000000"/>
        </w:rPr>
        <w:t xml:space="preserve">вердрафт</w:t>
      </w:r>
      <w:r>
        <w:rPr>
          <w:color w:val="000000"/>
        </w:rPr>
        <w:t xml:space="preserve">»</w:t>
      </w:r>
      <w:r>
        <w:rPr>
          <w:color w:val="000000"/>
        </w:rPr>
        <w:t xml:space="preserve">, </w:t>
      </w:r>
      <w:r>
        <w:rPr>
          <w:color w:val="000000"/>
        </w:rPr>
        <w:t xml:space="preserve">уплате </w:t>
      </w:r>
      <w:r>
        <w:rPr>
          <w:color w:val="000000"/>
        </w:rPr>
        <w:t xml:space="preserve">процентов за пользование </w:t>
      </w:r>
      <w:r>
        <w:rPr>
          <w:color w:val="000000"/>
        </w:rPr>
        <w:t xml:space="preserve"> кредитом в форме  «о</w:t>
      </w:r>
      <w:r>
        <w:rPr>
          <w:color w:val="000000"/>
        </w:rPr>
        <w:t xml:space="preserve">вердрафт</w:t>
      </w:r>
      <w:r>
        <w:rPr>
          <w:color w:val="000000"/>
        </w:rPr>
        <w:t xml:space="preserve">»</w:t>
      </w:r>
      <w:r>
        <w:rPr>
          <w:color w:val="000000"/>
        </w:rPr>
        <w:t xml:space="preserve">, комиссий и иных выплат в соответствии с </w:t>
      </w:r>
      <w:r>
        <w:rPr>
          <w:color w:val="000000"/>
        </w:rPr>
        <w:t xml:space="preserve">Договором</w:t>
      </w:r>
      <w:r>
        <w:rPr>
          <w:color w:val="000000"/>
        </w:rPr>
        <w:t xml:space="preserve"> </w:t>
      </w:r>
      <w:r>
        <w:rPr>
          <w:color w:val="000000"/>
        </w:rPr>
        <w:t xml:space="preserve">овердрафта </w:t>
      </w:r>
      <w:r>
        <w:rPr>
          <w:color w:val="000000"/>
        </w:rPr>
        <w:t xml:space="preserve">и Тарифным планом в платежный период, </w:t>
      </w:r>
      <w:r>
        <w:t xml:space="preserve">начиная с даты, следующей за платежной датой, а также сумма задолженности, </w:t>
      </w:r>
      <w:r>
        <w:rPr>
          <w:color w:val="000000"/>
        </w:rPr>
        <w:t xml:space="preserve">непогашенная </w:t>
      </w:r>
      <w:r>
        <w:rPr>
          <w:bCs/>
          <w:color w:val="000000"/>
        </w:rPr>
        <w:t xml:space="preserve">на дату, не позднее которой Клиент обязан осуществить полное погашение задолженности по Договору</w:t>
      </w:r>
      <w:r>
        <w:rPr>
          <w:bCs/>
          <w:color w:val="000000"/>
        </w:rPr>
        <w:t xml:space="preserve"> овердрафта</w:t>
      </w:r>
      <w:r>
        <w:rPr>
          <w:bCs/>
          <w:color w:val="000000"/>
        </w:rPr>
        <w:t xml:space="preserve">/</w:t>
      </w:r>
      <w:r>
        <w:rPr>
          <w:bCs/>
          <w:color w:val="000000"/>
        </w:rPr>
        <w:t xml:space="preserve">на дату, установленную в требовании о досрочном</w:t>
      </w:r>
      <w:r>
        <w:rPr>
          <w:color w:val="000000"/>
        </w:rPr>
        <w:t xml:space="preserve"> возврате задолженности</w:t>
      </w:r>
      <w:r>
        <w:rPr>
          <w:color w:val="000000"/>
        </w:rPr>
        <w:t xml:space="preserve">;</w:t>
      </w:r>
      <w:r/>
    </w:p>
    <w:p>
      <w:pPr>
        <w:pStyle w:val="983"/>
        <w:ind w:firstLine="709"/>
        <w:jc w:val="both"/>
      </w:pPr>
      <w:r>
        <w:rPr>
          <w:b/>
        </w:rPr>
        <w:t xml:space="preserve">п</w:t>
      </w:r>
      <w:r>
        <w:rPr>
          <w:b/>
        </w:rPr>
        <w:t xml:space="preserve">роцентный период</w:t>
      </w:r>
      <w:r>
        <w:t xml:space="preserve"> – </w:t>
      </w:r>
      <w:r>
        <w:t xml:space="preserve">период, </w:t>
      </w:r>
      <w:r>
        <w:t xml:space="preserve">в течение которого подлежат начислению проценты, определяемый посредством установления даты начала начисления процентов (включительно) и даты окончания начисления процентов (включительно);</w:t>
      </w:r>
      <w:r/>
    </w:p>
    <w:p>
      <w:pPr>
        <w:pStyle w:val="983"/>
        <w:ind w:firstLine="709"/>
        <w:jc w:val="both"/>
        <w:rPr>
          <w:color w:val="000000"/>
        </w:rPr>
      </w:pPr>
      <w:r>
        <w:rPr>
          <w:color w:val="000000"/>
        </w:rPr>
        <w:t xml:space="preserve">П</w:t>
      </w:r>
      <w:r>
        <w:rPr>
          <w:color w:val="000000"/>
        </w:rPr>
        <w:t xml:space="preserve">ервый и последующие п</w:t>
      </w:r>
      <w:r>
        <w:rPr>
          <w:color w:val="000000"/>
        </w:rPr>
        <w:t xml:space="preserve">роцентны</w:t>
      </w:r>
      <w:r>
        <w:rPr>
          <w:color w:val="000000"/>
        </w:rPr>
        <w:t xml:space="preserve">е</w:t>
      </w:r>
      <w:r>
        <w:rPr>
          <w:color w:val="000000"/>
        </w:rPr>
        <w:t xml:space="preserve"> период</w:t>
      </w:r>
      <w:r>
        <w:rPr>
          <w:color w:val="000000"/>
        </w:rPr>
        <w:t xml:space="preserve">ы</w:t>
      </w:r>
      <w:r>
        <w:rPr>
          <w:color w:val="000000"/>
        </w:rPr>
        <w:t xml:space="preserve"> начина</w:t>
      </w:r>
      <w:r>
        <w:rPr>
          <w:color w:val="000000"/>
        </w:rPr>
        <w:t xml:space="preserve">ю</w:t>
      </w:r>
      <w:r>
        <w:rPr>
          <w:color w:val="000000"/>
        </w:rPr>
        <w:t xml:space="preserve">тся с даты, следующей за датой предоставления </w:t>
      </w:r>
      <w:r>
        <w:rPr>
          <w:color w:val="000000"/>
        </w:rPr>
        <w:t xml:space="preserve">кредита в форме «овердрафт»</w:t>
      </w:r>
      <w:r>
        <w:rPr>
          <w:color w:val="000000"/>
        </w:rPr>
        <w:t xml:space="preserve">, </w:t>
      </w:r>
      <w:r>
        <w:rPr>
          <w:color w:val="000000"/>
        </w:rPr>
        <w:t xml:space="preserve">и заканчивается </w:t>
      </w:r>
      <w:r>
        <w:rPr>
          <w:color w:val="000000"/>
        </w:rPr>
        <w:t xml:space="preserve">в последний день (включительно) календарного месяца, в котором предоставлен кредит</w:t>
      </w:r>
      <w:r>
        <w:rPr>
          <w:color w:val="000000"/>
        </w:rPr>
        <w:t xml:space="preserve"> в форме «овердрафт».</w:t>
      </w:r>
      <w:r>
        <w:rPr>
          <w:color w:val="000000"/>
        </w:rPr>
      </w:r>
      <w:r>
        <w:rPr>
          <w:color w:val="000000"/>
        </w:rPr>
      </w:r>
    </w:p>
    <w:p>
      <w:pPr>
        <w:pStyle w:val="983"/>
        <w:ind w:firstLine="709"/>
        <w:jc w:val="both"/>
        <w:rPr>
          <w:color w:val="000000"/>
        </w:rPr>
      </w:pPr>
      <w:r>
        <w:rPr>
          <w:color w:val="000000"/>
        </w:rPr>
        <w:t xml:space="preserve">Последний процентный период начинается с даты, следующей за датой окончания предыдущего процентного периода</w:t>
      </w:r>
      <w:r>
        <w:rPr>
          <w:color w:val="000000"/>
        </w:rPr>
        <w:t xml:space="preserve">, </w:t>
      </w:r>
      <w:r>
        <w:rPr>
          <w:color w:val="000000"/>
        </w:rPr>
        <w:t xml:space="preserve">и</w:t>
      </w:r>
      <w:r>
        <w:rPr>
          <w:color w:val="000000"/>
        </w:rPr>
        <w:t xml:space="preserve"> </w:t>
      </w:r>
      <w:r>
        <w:rPr>
          <w:color w:val="000000"/>
        </w:rPr>
        <w:t xml:space="preserve">заканчивается </w:t>
      </w:r>
      <w:r>
        <w:rPr>
          <w:color w:val="000000"/>
        </w:rPr>
        <w:t xml:space="preserve">в </w:t>
      </w:r>
      <w:r>
        <w:t xml:space="preserve">дату (включительно) окончательного срока погашения (возврата) </w:t>
      </w:r>
      <w:r>
        <w:t xml:space="preserve">Клиент</w:t>
      </w:r>
      <w:r>
        <w:t xml:space="preserve">ом </w:t>
      </w:r>
      <w:r>
        <w:t xml:space="preserve">кредита в форме «о</w:t>
      </w:r>
      <w:r>
        <w:t xml:space="preserve">вердрафт</w:t>
      </w:r>
      <w:r>
        <w:t xml:space="preserve">»</w:t>
      </w:r>
      <w:r>
        <w:t xml:space="preserve"> в соответствии с условиями </w:t>
      </w:r>
      <w:r>
        <w:t xml:space="preserve">Договора</w:t>
      </w:r>
      <w:r>
        <w:t xml:space="preserve"> </w:t>
      </w:r>
      <w:r>
        <w:t xml:space="preserve">овердрафта </w:t>
      </w:r>
      <w:r>
        <w:t xml:space="preserve">или в дату (включительно) фактического погашения </w:t>
      </w:r>
      <w:r>
        <w:t xml:space="preserve">задолженности</w:t>
      </w:r>
      <w:r>
        <w:t xml:space="preserve"> в полном объеме (в зависимости от того, какая из дат наступит ранее)</w:t>
      </w:r>
      <w:r>
        <w:t xml:space="preserve">;</w:t>
      </w:r>
      <w:r>
        <w:t xml:space="preserve"> </w:t>
      </w:r>
      <w:r>
        <w:rPr>
          <w:color w:val="000000"/>
        </w:rPr>
      </w:r>
      <w:r>
        <w:rPr>
          <w:color w:val="000000"/>
        </w:rPr>
      </w:r>
    </w:p>
    <w:p>
      <w:pPr>
        <w:pStyle w:val="983"/>
        <w:ind w:firstLine="709"/>
        <w:jc w:val="both"/>
      </w:pPr>
      <w:r>
        <w:rPr>
          <w:b/>
        </w:rPr>
        <w:t xml:space="preserve">система </w:t>
      </w:r>
      <w:r>
        <w:rPr>
          <w:b/>
        </w:rPr>
        <w:t xml:space="preserve">ДБО</w:t>
      </w:r>
      <w:r>
        <w:rPr>
          <w:b/>
        </w:rPr>
        <w:t xml:space="preserve"> </w:t>
      </w:r>
      <w:r>
        <w:t xml:space="preserve">– </w:t>
      </w:r>
      <w:r>
        <w:t xml:space="preserve">система дистанционного банковского обслуживания</w:t>
      </w:r>
      <w:r>
        <w:t xml:space="preserve"> </w:t>
      </w:r>
      <w:r>
        <w:t xml:space="preserve">«</w:t>
      </w:r>
      <w:r>
        <w:t xml:space="preserve">Интернет-банк» и «Мобильный банк», комплекс программно-технических средств Банка, обеспечивающий формирование, передачу, регистрацию распоряжений </w:t>
      </w:r>
      <w:r>
        <w:t xml:space="preserve">Клиента</w:t>
      </w:r>
      <w:r>
        <w:t xml:space="preserve">, а также иные функции </w:t>
      </w:r>
      <w:r>
        <w:t xml:space="preserve">с использованием</w:t>
      </w:r>
      <w:r>
        <w:t xml:space="preserve"> сет</w:t>
      </w:r>
      <w:r>
        <w:t xml:space="preserve">и</w:t>
      </w:r>
      <w:r>
        <w:t xml:space="preserve"> Интернет</w:t>
      </w:r>
      <w:r>
        <w:t xml:space="preserve"> </w:t>
      </w:r>
      <w:r>
        <w:t xml:space="preserve">(в соответствии с Условиями </w:t>
      </w:r>
      <w:r>
        <w:t xml:space="preserve">ДБО</w:t>
      </w:r>
      <w:r>
        <w:t xml:space="preserve">)</w:t>
      </w:r>
      <w:r>
        <w:t xml:space="preserve">;</w:t>
      </w:r>
      <w:r/>
    </w:p>
    <w:p>
      <w:pPr>
        <w:pStyle w:val="983"/>
        <w:ind w:firstLine="709"/>
        <w:jc w:val="both"/>
      </w:pPr>
      <w:r>
        <w:rPr>
          <w:b/>
          <w:bCs/>
        </w:rPr>
        <w:t xml:space="preserve">Соглашение</w:t>
      </w:r>
      <w:r>
        <w:rPr>
          <w:b/>
          <w:bCs/>
        </w:rPr>
        <w:t xml:space="preserve"> о кредитовании счета (Соглашение)</w:t>
      </w:r>
      <w:r>
        <w:t xml:space="preserve"> – подписываемый Клиентом и Банком документ</w:t>
      </w:r>
      <w:r>
        <w:t xml:space="preserve">, в рамках которого </w:t>
      </w:r>
      <w:r>
        <w:t xml:space="preserve">Клиенту</w:t>
      </w:r>
      <w:r>
        <w:t xml:space="preserve"> предоставляется право совершать операции и оплачивать комиссии Банка</w:t>
      </w:r>
      <w:r>
        <w:rPr>
          <w:b/>
        </w:rPr>
        <w:t xml:space="preserve"> </w:t>
      </w:r>
      <w:r>
        <w:rPr>
          <w:bCs/>
        </w:rPr>
        <w:t xml:space="preserve">за счет предоставленного Банком </w:t>
      </w:r>
      <w:r>
        <w:rPr>
          <w:bCs/>
        </w:rPr>
        <w:t xml:space="preserve">продукта «</w:t>
      </w:r>
      <w:r>
        <w:t xml:space="preserve">К</w:t>
      </w:r>
      <w:r>
        <w:t xml:space="preserve">редит</w:t>
      </w:r>
      <w:r>
        <w:t xml:space="preserve"> до зарплаты»</w:t>
      </w:r>
      <w:r>
        <w:t xml:space="preserve"> в форме «овердрафт» </w:t>
      </w:r>
      <w:r>
        <w:t xml:space="preserve"> с использованием дебетовых платежных карт АО «Россельхозбанк» </w:t>
      </w:r>
      <w:r>
        <w:t xml:space="preserve">при отсутствии или недостаточности денежных средств на Счете</w:t>
      </w:r>
      <w:r>
        <w:t xml:space="preserve">, являющ</w:t>
      </w:r>
      <w:r>
        <w:t xml:space="preserve">и</w:t>
      </w:r>
      <w:r>
        <w:t xml:space="preserve">йся неотъемлемой частью Договора </w:t>
      </w:r>
      <w:r>
        <w:t xml:space="preserve">овердрафта </w:t>
      </w:r>
      <w:r>
        <w:t xml:space="preserve">и содержащ</w:t>
      </w:r>
      <w:r>
        <w:t xml:space="preserve">и</w:t>
      </w:r>
      <w:r>
        <w:t xml:space="preserve">й следующие существенные условия Договора</w:t>
      </w:r>
      <w:r>
        <w:t xml:space="preserve"> овердрафта</w:t>
      </w:r>
      <w:r>
        <w:t xml:space="preserve">: номер Счета, </w:t>
      </w:r>
      <w:r>
        <w:t xml:space="preserve">открытого </w:t>
      </w:r>
      <w:r>
        <w:t xml:space="preserve">Клиенту, размер лимита</w:t>
      </w:r>
      <w:r>
        <w:t xml:space="preserve"> овердрафта</w:t>
      </w:r>
      <w:r>
        <w:t xml:space="preserve">, срок кредита</w:t>
      </w:r>
      <w:r>
        <w:t xml:space="preserve"> в форме «овердрафт»</w:t>
      </w:r>
      <w:r>
        <w:t xml:space="preserve">, процентную ставку за пользование кредитом</w:t>
      </w:r>
      <w:r>
        <w:t xml:space="preserve"> в форме «овердрафт»</w:t>
      </w:r>
      <w:r>
        <w:t xml:space="preserve">, полную стоимость кредита</w:t>
      </w:r>
      <w:r>
        <w:t xml:space="preserve"> в форме «овердрафт»</w:t>
      </w:r>
      <w:r>
        <w:t xml:space="preserve">, платежную дату, размер неустойки за возникновение просроченной задолженности. Иные условия Договора</w:t>
      </w:r>
      <w:r>
        <w:t xml:space="preserve"> овердрафта</w:t>
      </w:r>
      <w:r>
        <w:t xml:space="preserve">, не указанные непосредственно в тексте Соглашения, определяются настоящими Правилами.</w:t>
      </w:r>
      <w:r>
        <w:t xml:space="preserve"> </w:t>
      </w:r>
      <w:r/>
    </w:p>
    <w:p>
      <w:pPr>
        <w:pStyle w:val="983"/>
        <w:ind w:firstLine="709"/>
        <w:jc w:val="both"/>
        <w:rPr>
          <w:iCs/>
          <w:lang w:eastAsia="en-US"/>
        </w:rPr>
      </w:pPr>
      <w:r>
        <w:t xml:space="preserve">Подписание с Клиентом Соглашения подтверждает факт присоединения Клиента к </w:t>
      </w:r>
      <w:r>
        <w:t xml:space="preserve">настоящим </w:t>
      </w:r>
      <w:r>
        <w:t xml:space="preserve">Правилам</w:t>
      </w:r>
      <w:r>
        <w:t xml:space="preserve">;</w:t>
      </w:r>
      <w:r>
        <w:rPr>
          <w:iCs/>
          <w:lang w:eastAsia="en-US"/>
        </w:rPr>
      </w:r>
      <w:r>
        <w:rPr>
          <w:iCs/>
          <w:lang w:eastAsia="en-US"/>
        </w:rPr>
      </w:r>
    </w:p>
    <w:p>
      <w:pPr>
        <w:pStyle w:val="983"/>
        <w:ind w:firstLine="709"/>
        <w:jc w:val="both"/>
        <w:tabs>
          <w:tab w:val="left" w:pos="709" w:leader="none"/>
        </w:tabs>
        <w:rPr>
          <w:color w:val="000000"/>
        </w:rPr>
      </w:pPr>
      <w:r>
        <w:rPr>
          <w:b/>
          <w:bCs/>
          <w:color w:val="000000"/>
          <w:lang w:val="en-US"/>
        </w:rPr>
        <w:t xml:space="preserve">C</w:t>
      </w:r>
      <w:r>
        <w:rPr>
          <w:b/>
          <w:bCs/>
          <w:color w:val="000000"/>
        </w:rPr>
        <w:t xml:space="preserve">чет</w:t>
      </w:r>
      <w:r>
        <w:rPr>
          <w:b/>
          <w:bCs/>
          <w:color w:val="000000"/>
        </w:rPr>
        <w:t xml:space="preserve">-выписка</w:t>
      </w:r>
      <w:r>
        <w:t xml:space="preserve"> – </w:t>
      </w:r>
      <w:r>
        <w:rPr>
          <w:color w:val="000000"/>
        </w:rPr>
        <w:t xml:space="preserve">документ, представляемый Банком Клиенту по окончании каждого процентного периода по </w:t>
      </w:r>
      <w:r>
        <w:t xml:space="preserve">состоянию на дату окончания процентного периода,</w:t>
      </w:r>
      <w:r>
        <w:rPr>
          <w:color w:val="000000"/>
        </w:rPr>
        <w:t xml:space="preserve"> </w:t>
      </w:r>
      <w:r>
        <w:rPr>
          <w:color w:val="000000"/>
        </w:rPr>
        <w:t xml:space="preserve">не ранее </w:t>
      </w:r>
      <w:r>
        <w:rPr>
          <w:color w:val="000000"/>
        </w:rPr>
        <w:br w:type="textWrapping" w:clear="all"/>
      </w:r>
      <w:r>
        <w:rPr>
          <w:color w:val="000000"/>
        </w:rPr>
        <w:t xml:space="preserve">12 </w:t>
      </w:r>
      <w:r>
        <w:rPr>
          <w:color w:val="000000"/>
        </w:rPr>
        <w:t xml:space="preserve">(двенадцатого) числа </w:t>
      </w:r>
      <w:r>
        <w:rPr>
          <w:color w:val="000000"/>
        </w:rPr>
        <w:t xml:space="preserve">и не позднее 15 </w:t>
      </w:r>
      <w:r>
        <w:rPr>
          <w:color w:val="000000"/>
        </w:rPr>
        <w:t xml:space="preserve">(пятнадцатого) </w:t>
      </w:r>
      <w:r>
        <w:rPr>
          <w:color w:val="000000"/>
        </w:rPr>
        <w:t xml:space="preserve">числа календарного месяца, следующего за истекшим процентным периодом</w:t>
      </w:r>
      <w:r>
        <w:rPr>
          <w:color w:val="000000"/>
        </w:rPr>
        <w:t xml:space="preserve"> </w:t>
      </w:r>
      <w:r>
        <w:rPr>
          <w:color w:val="000000"/>
        </w:rPr>
        <w:t xml:space="preserve">и </w:t>
      </w:r>
      <w:r>
        <w:rPr>
          <w:color w:val="000000"/>
        </w:rPr>
        <w:t xml:space="preserve">содержащий</w:t>
      </w:r>
      <w:r>
        <w:rPr>
          <w:color w:val="000000"/>
        </w:rPr>
        <w:t xml:space="preserve"> по </w:t>
      </w:r>
      <w:r>
        <w:t xml:space="preserve">состоянию на дату окончания </w:t>
      </w:r>
      <w:r>
        <w:t xml:space="preserve">процентного периода</w:t>
      </w:r>
      <w:r>
        <w:rPr>
          <w:color w:val="000000"/>
        </w:rPr>
        <w:t xml:space="preserve"> </w:t>
      </w:r>
      <w:r>
        <w:rPr>
          <w:color w:val="000000"/>
        </w:rPr>
        <w:t xml:space="preserve">отраженные п</w:t>
      </w:r>
      <w:r>
        <w:rPr>
          <w:color w:val="000000"/>
        </w:rPr>
        <w:t xml:space="preserve">о Счету операции за этот период, информацию о задолженности Клиента перед Банком, дате </w:t>
      </w:r>
      <w:r>
        <w:rPr>
          <w:color w:val="000000"/>
        </w:rPr>
        <w:t xml:space="preserve">и </w:t>
      </w:r>
      <w:r>
        <w:rPr>
          <w:color w:val="000000"/>
        </w:rPr>
        <w:t xml:space="preserve">сумме платежа, предусмотренного Договором</w:t>
      </w:r>
      <w:r>
        <w:rPr>
          <w:color w:val="000000"/>
        </w:rPr>
        <w:t xml:space="preserve"> в соответствии со статьей 10</w:t>
      </w:r>
      <w:r>
        <w:t xml:space="preserve"> </w:t>
      </w:r>
      <w:r>
        <w:t xml:space="preserve">Федерального закона от 21.12.2013 № 353-ФЗ «О потребительском кредите (займе)»</w:t>
      </w:r>
      <w:r>
        <w:rPr>
          <w:color w:val="000000"/>
        </w:rPr>
        <w:t xml:space="preserve">.</w:t>
      </w:r>
      <w:r>
        <w:rPr>
          <w:color w:val="000000"/>
        </w:rPr>
      </w:r>
      <w:r>
        <w:rPr>
          <w:color w:val="000000"/>
        </w:rPr>
      </w:r>
    </w:p>
    <w:p>
      <w:pPr>
        <w:pStyle w:val="983"/>
        <w:ind w:firstLine="709"/>
        <w:jc w:val="both"/>
        <w:tabs>
          <w:tab w:val="left" w:pos="709" w:leader="none"/>
        </w:tabs>
        <w:rPr>
          <w:color w:val="000000"/>
        </w:rPr>
      </w:pPr>
      <w:r>
        <w:rPr>
          <w:color w:val="000000"/>
        </w:rPr>
        <w:t xml:space="preserve">Счет</w:t>
      </w:r>
      <w:r>
        <w:rPr>
          <w:color w:val="000000"/>
        </w:rPr>
        <w:t xml:space="preserve">-выписка содержит:</w:t>
      </w:r>
      <w:r>
        <w:rPr>
          <w:color w:val="000000"/>
        </w:rPr>
      </w:r>
      <w:r>
        <w:rPr>
          <w:color w:val="000000"/>
        </w:rPr>
      </w:r>
    </w:p>
    <w:p>
      <w:pPr>
        <w:pStyle w:val="983"/>
        <w:numPr>
          <w:ilvl w:val="0"/>
          <w:numId w:val="43"/>
        </w:numPr>
        <w:ind w:left="0" w:firstLine="709"/>
        <w:jc w:val="both"/>
        <w:tabs>
          <w:tab w:val="left" w:pos="0" w:leader="none"/>
          <w:tab w:val="left" w:pos="1134" w:leader="none"/>
        </w:tabs>
        <w:rPr>
          <w:color w:val="000000"/>
        </w:rPr>
      </w:pPr>
      <w:r>
        <w:rPr>
          <w:color w:val="000000"/>
        </w:rPr>
        <w:t xml:space="preserve">информацию о размере </w:t>
      </w:r>
      <w:r>
        <w:rPr>
          <w:color w:val="000000"/>
        </w:rPr>
        <w:t xml:space="preserve">установленного лимита</w:t>
      </w:r>
      <w:r>
        <w:rPr>
          <w:color w:val="000000"/>
        </w:rPr>
        <w:t xml:space="preserve"> </w:t>
      </w:r>
      <w:r>
        <w:rPr>
          <w:color w:val="000000"/>
        </w:rPr>
        <w:t xml:space="preserve">овердрафта по Договору</w:t>
      </w:r>
      <w:r>
        <w:rPr>
          <w:color w:val="000000"/>
        </w:rPr>
        <w:t xml:space="preserve"> овердрафта</w:t>
      </w:r>
      <w:r>
        <w:rPr>
          <w:color w:val="000000"/>
        </w:rPr>
        <w:t xml:space="preserve">;</w:t>
      </w:r>
      <w:r>
        <w:rPr>
          <w:color w:val="000000"/>
        </w:rPr>
      </w:r>
      <w:r>
        <w:rPr>
          <w:color w:val="000000"/>
        </w:rPr>
      </w:r>
    </w:p>
    <w:p>
      <w:pPr>
        <w:pStyle w:val="983"/>
        <w:numPr>
          <w:ilvl w:val="0"/>
          <w:numId w:val="43"/>
        </w:numPr>
        <w:ind w:left="0" w:firstLine="709"/>
        <w:jc w:val="both"/>
        <w:tabs>
          <w:tab w:val="left" w:pos="0" w:leader="none"/>
          <w:tab w:val="left" w:pos="1134" w:leader="none"/>
        </w:tabs>
        <w:rPr>
          <w:color w:val="000000"/>
        </w:rPr>
      </w:pPr>
      <w:r>
        <w:rPr>
          <w:color w:val="000000"/>
        </w:rPr>
        <w:t xml:space="preserve">информацию о платежном периоде и платежной дате;</w:t>
      </w:r>
      <w:r>
        <w:rPr>
          <w:color w:val="000000"/>
        </w:rPr>
      </w:r>
      <w:r>
        <w:rPr>
          <w:color w:val="000000"/>
        </w:rPr>
      </w:r>
    </w:p>
    <w:p>
      <w:pPr>
        <w:pStyle w:val="983"/>
        <w:numPr>
          <w:ilvl w:val="0"/>
          <w:numId w:val="43"/>
        </w:numPr>
        <w:ind w:left="0" w:firstLine="709"/>
        <w:jc w:val="both"/>
        <w:tabs>
          <w:tab w:val="left" w:pos="0" w:leader="none"/>
          <w:tab w:val="left" w:pos="1134" w:leader="none"/>
        </w:tabs>
        <w:rPr>
          <w:color w:val="000000"/>
        </w:rPr>
      </w:pPr>
      <w:r>
        <w:rPr>
          <w:color w:val="000000"/>
        </w:rPr>
        <w:t xml:space="preserve">перечень всех операций по Счету, совершенных Клиентом и отраженных Банком по Счету в течение процентного периода, в том числе перечень комиссий, причитающихся Банку по Договору </w:t>
      </w:r>
      <w:r>
        <w:rPr>
          <w:color w:val="000000"/>
        </w:rPr>
        <w:t xml:space="preserve">овердрафта </w:t>
      </w:r>
      <w:r>
        <w:rPr>
          <w:color w:val="000000"/>
        </w:rPr>
        <w:t xml:space="preserve">и </w:t>
      </w:r>
      <w:r>
        <w:rPr>
          <w:color w:val="000000"/>
        </w:rPr>
        <w:t xml:space="preserve">в соответствии с Тарифным планом, оплаченных Клиентом собственными средствами или за счет предоставленного лимита</w:t>
      </w:r>
      <w:r>
        <w:rPr>
          <w:color w:val="000000"/>
        </w:rPr>
        <w:t xml:space="preserve"> овердрафта</w:t>
      </w:r>
      <w:r>
        <w:rPr>
          <w:color w:val="000000"/>
        </w:rPr>
        <w:t xml:space="preserve">;</w:t>
      </w:r>
      <w:r>
        <w:rPr>
          <w:color w:val="000000"/>
        </w:rPr>
      </w:r>
      <w:r>
        <w:rPr>
          <w:color w:val="000000"/>
        </w:rPr>
      </w:r>
    </w:p>
    <w:p>
      <w:pPr>
        <w:pStyle w:val="983"/>
        <w:numPr>
          <w:ilvl w:val="0"/>
          <w:numId w:val="43"/>
        </w:numPr>
        <w:ind w:left="0" w:firstLine="709"/>
        <w:jc w:val="both"/>
        <w:tabs>
          <w:tab w:val="left" w:pos="0" w:leader="none"/>
          <w:tab w:val="left" w:pos="1134" w:leader="none"/>
        </w:tabs>
        <w:rPr>
          <w:color w:val="000000"/>
        </w:rPr>
      </w:pPr>
      <w:r>
        <w:rPr>
          <w:color w:val="000000"/>
        </w:rPr>
        <w:t xml:space="preserve">размер общей ссудной задолженности;</w:t>
      </w:r>
      <w:r>
        <w:rPr>
          <w:color w:val="000000"/>
        </w:rPr>
      </w:r>
      <w:r>
        <w:rPr>
          <w:color w:val="000000"/>
        </w:rPr>
      </w:r>
    </w:p>
    <w:p>
      <w:pPr>
        <w:pStyle w:val="983"/>
        <w:numPr>
          <w:ilvl w:val="0"/>
          <w:numId w:val="43"/>
        </w:numPr>
        <w:ind w:left="0" w:firstLine="709"/>
        <w:jc w:val="both"/>
        <w:tabs>
          <w:tab w:val="left" w:pos="0" w:leader="none"/>
          <w:tab w:val="left" w:pos="1134" w:leader="none"/>
        </w:tabs>
        <w:rPr>
          <w:color w:val="000000"/>
        </w:rPr>
      </w:pPr>
      <w:r>
        <w:rPr>
          <w:color w:val="000000"/>
        </w:rPr>
        <w:t xml:space="preserve">размер срочной ссудной задолженности</w:t>
      </w:r>
      <w:r>
        <w:rPr>
          <w:color w:val="000000"/>
        </w:rPr>
        <w:t xml:space="preserve">;</w:t>
      </w:r>
      <w:r>
        <w:rPr>
          <w:color w:val="000000"/>
        </w:rPr>
      </w:r>
      <w:r>
        <w:rPr>
          <w:color w:val="000000"/>
        </w:rPr>
      </w:r>
    </w:p>
    <w:p>
      <w:pPr>
        <w:pStyle w:val="983"/>
        <w:numPr>
          <w:ilvl w:val="0"/>
          <w:numId w:val="43"/>
        </w:numPr>
        <w:ind w:left="0" w:firstLine="709"/>
        <w:jc w:val="both"/>
        <w:tabs>
          <w:tab w:val="left" w:pos="0" w:leader="none"/>
          <w:tab w:val="left" w:pos="1134" w:leader="none"/>
        </w:tabs>
        <w:rPr>
          <w:color w:val="000000"/>
        </w:rPr>
      </w:pPr>
      <w:r>
        <w:t xml:space="preserve">с</w:t>
      </w:r>
      <w:r>
        <w:t xml:space="preserve">умм</w:t>
      </w:r>
      <w:r>
        <w:t xml:space="preserve">у</w:t>
      </w:r>
      <w:r>
        <w:t xml:space="preserve"> начисленных процентов на задолженность;</w:t>
      </w:r>
      <w:r>
        <w:rPr>
          <w:color w:val="000000"/>
        </w:rPr>
      </w:r>
      <w:r>
        <w:rPr>
          <w:color w:val="000000"/>
        </w:rPr>
      </w:r>
    </w:p>
    <w:p>
      <w:pPr>
        <w:pStyle w:val="983"/>
        <w:numPr>
          <w:ilvl w:val="0"/>
          <w:numId w:val="43"/>
        </w:numPr>
        <w:ind w:left="0" w:firstLine="709"/>
        <w:jc w:val="both"/>
        <w:tabs>
          <w:tab w:val="left" w:pos="0" w:leader="none"/>
          <w:tab w:val="left" w:pos="1134" w:leader="none"/>
        </w:tabs>
        <w:rPr>
          <w:color w:val="000000"/>
        </w:rPr>
      </w:pPr>
      <w:r>
        <w:rPr>
          <w:color w:val="000000"/>
        </w:rPr>
        <w:t xml:space="preserve">информацию о наличии и размере просроченной задолженности (просроченные проценты и просроченная ссудная задолженность) и причитающуюся сумму неустойки на сумму просроченных процентов и просроченной ссудной задолженности на дату формирования Счета-выписки</w:t>
      </w:r>
      <w:r>
        <w:rPr>
          <w:color w:val="000000"/>
        </w:rPr>
        <w:t xml:space="preserve">;</w:t>
      </w:r>
      <w:r>
        <w:rPr>
          <w:color w:val="000000"/>
        </w:rPr>
      </w:r>
      <w:r>
        <w:rPr>
          <w:color w:val="000000"/>
        </w:rPr>
      </w:r>
    </w:p>
    <w:p>
      <w:pPr>
        <w:pStyle w:val="983"/>
        <w:numPr>
          <w:ilvl w:val="0"/>
          <w:numId w:val="43"/>
        </w:numPr>
        <w:ind w:left="0" w:firstLine="709"/>
        <w:jc w:val="both"/>
        <w:tabs>
          <w:tab w:val="left" w:pos="0" w:leader="none"/>
          <w:tab w:val="left" w:pos="1134" w:leader="none"/>
        </w:tabs>
        <w:rPr>
          <w:color w:val="000000"/>
        </w:rPr>
      </w:pPr>
      <w:r>
        <w:t xml:space="preserve">с</w:t>
      </w:r>
      <w:r>
        <w:t xml:space="preserve">умм</w:t>
      </w:r>
      <w:r>
        <w:t xml:space="preserve">у</w:t>
      </w:r>
      <w:r>
        <w:t xml:space="preserve"> сверхлимитной задолженности (при наличии)</w:t>
      </w:r>
      <w:r>
        <w:t xml:space="preserve">;</w:t>
      </w:r>
      <w:r>
        <w:rPr>
          <w:color w:val="000000"/>
        </w:rPr>
      </w:r>
      <w:r>
        <w:rPr>
          <w:color w:val="000000"/>
        </w:rPr>
      </w:r>
    </w:p>
    <w:p>
      <w:pPr>
        <w:pStyle w:val="983"/>
        <w:numPr>
          <w:ilvl w:val="0"/>
          <w:numId w:val="43"/>
        </w:numPr>
        <w:ind w:left="0" w:firstLine="709"/>
        <w:jc w:val="both"/>
        <w:tabs>
          <w:tab w:val="left" w:pos="0" w:leader="none"/>
          <w:tab w:val="left" w:pos="1134" w:leader="none"/>
        </w:tabs>
      </w:pPr>
      <w:r>
        <w:rPr>
          <w:color w:val="000000"/>
        </w:rPr>
        <w:t xml:space="preserve">информацию о суммах комиссий (при наличии), причитающихся Банку в соответствии с Тарифным планом за истекший процентный период (при невозможности предоставления кредитных средств в связи с недостаточностью/отсутствием </w:t>
      </w:r>
      <w:r>
        <w:t xml:space="preserve">неиспользованного лимита</w:t>
      </w:r>
      <w:r>
        <w:t xml:space="preserve"> </w:t>
      </w:r>
      <w:r>
        <w:t xml:space="preserve">овердрафта</w:t>
      </w:r>
      <w:r>
        <w:t xml:space="preserve">);</w:t>
      </w:r>
      <w:r/>
    </w:p>
    <w:p>
      <w:pPr>
        <w:pStyle w:val="983"/>
        <w:numPr>
          <w:ilvl w:val="0"/>
          <w:numId w:val="43"/>
        </w:numPr>
        <w:ind w:left="0" w:firstLine="709"/>
        <w:jc w:val="both"/>
        <w:tabs>
          <w:tab w:val="left" w:pos="0" w:leader="none"/>
          <w:tab w:val="left" w:pos="1134" w:leader="none"/>
        </w:tabs>
        <w:rPr>
          <w:color w:val="000000"/>
        </w:rPr>
      </w:pPr>
      <w:r>
        <w:t xml:space="preserve">информацию о размере неиспользованного лимита</w:t>
      </w:r>
      <w:r>
        <w:t xml:space="preserve"> овердрафта</w:t>
      </w:r>
      <w:r>
        <w:rPr>
          <w:color w:val="000000"/>
        </w:rPr>
        <w:t xml:space="preserve">;</w:t>
      </w:r>
      <w:r>
        <w:rPr>
          <w:color w:val="000000"/>
        </w:rPr>
      </w:r>
      <w:r>
        <w:rPr>
          <w:color w:val="000000"/>
        </w:rPr>
      </w:r>
    </w:p>
    <w:p>
      <w:pPr>
        <w:pStyle w:val="1025"/>
        <w:ind w:left="0"/>
        <w:spacing w:before="0" w:after="0"/>
      </w:pPr>
      <w:r>
        <w:rPr>
          <w:b/>
        </w:rPr>
        <w:t xml:space="preserve">с</w:t>
      </w:r>
      <w:r>
        <w:rPr>
          <w:b/>
        </w:rPr>
        <w:t xml:space="preserve">судный </w:t>
      </w:r>
      <w:r>
        <w:rPr>
          <w:b/>
        </w:rPr>
        <w:t xml:space="preserve">с</w:t>
      </w:r>
      <w:r>
        <w:rPr>
          <w:b/>
        </w:rPr>
        <w:t xml:space="preserve">чет</w:t>
      </w:r>
      <w:r>
        <w:t xml:space="preserve"> </w:t>
      </w:r>
      <w:r>
        <w:t xml:space="preserve">– </w:t>
      </w:r>
      <w:r>
        <w:t xml:space="preserve">ссудный </w:t>
      </w:r>
      <w:r>
        <w:t xml:space="preserve">с</w:t>
      </w:r>
      <w:r>
        <w:t xml:space="preserve">чет</w:t>
      </w:r>
      <w:r>
        <w:t xml:space="preserve">, открываемый Банком для учета предоставленного </w:t>
      </w:r>
      <w:r>
        <w:t xml:space="preserve">Клиент</w:t>
      </w:r>
      <w:r>
        <w:t xml:space="preserve">у </w:t>
      </w:r>
      <w:r>
        <w:t xml:space="preserve">Овердрафт</w:t>
      </w:r>
      <w:r>
        <w:t xml:space="preserve">а</w:t>
      </w:r>
      <w:r>
        <w:t xml:space="preserve">;</w:t>
      </w:r>
      <w:r/>
    </w:p>
    <w:p>
      <w:pPr>
        <w:pStyle w:val="983"/>
        <w:ind w:firstLine="709"/>
        <w:jc w:val="both"/>
        <w:tabs>
          <w:tab w:val="left" w:pos="720" w:leader="none"/>
        </w:tabs>
      </w:pPr>
      <w:r>
        <w:rPr>
          <w:b/>
        </w:rPr>
        <w:t xml:space="preserve">т</w:t>
      </w:r>
      <w:r>
        <w:rPr>
          <w:b/>
        </w:rPr>
        <w:t xml:space="preserve">оргово-сервисное предприятие </w:t>
      </w:r>
      <w:r>
        <w:rPr>
          <w:b/>
        </w:rPr>
        <w:t xml:space="preserve">(ТСП) </w:t>
      </w:r>
      <w:r>
        <w:t xml:space="preserve">–</w:t>
      </w:r>
      <w:r>
        <w:t xml:space="preserve"> </w:t>
      </w:r>
      <w:r>
        <w:t xml:space="preserve">юридическое лицо или индивидуальный предприниматель, осуществляющий деятельность в сфере торговли и услуг и уполномоченный принимать </w:t>
      </w:r>
      <w:r>
        <w:t xml:space="preserve">дебетовые </w:t>
      </w:r>
      <w:r>
        <w:t xml:space="preserve">карты и составлять расчетные документы с их использованием при оплате товаров (работ, услуг, результатов интеллектуальной деятельности)</w:t>
      </w:r>
      <w:r>
        <w:t xml:space="preserve">;</w:t>
      </w:r>
      <w:r/>
    </w:p>
    <w:p>
      <w:pPr>
        <w:pStyle w:val="983"/>
        <w:ind w:firstLine="709"/>
        <w:jc w:val="both"/>
        <w:rPr>
          <w:color w:val="000000"/>
        </w:rPr>
      </w:pPr>
      <w:r>
        <w:rPr>
          <w:b/>
        </w:rPr>
        <w:t xml:space="preserve">Условия</w:t>
      </w:r>
      <w:r>
        <w:t xml:space="preserve"> </w:t>
      </w:r>
      <w:r>
        <w:t xml:space="preserve">–</w:t>
      </w:r>
      <w:r>
        <w:rPr>
          <w:color w:val="000000"/>
        </w:rPr>
        <w:t xml:space="preserve"> Условия комплексного банковского обслуживания держателей карт</w:t>
      </w:r>
      <w:r>
        <w:rPr>
          <w:color w:val="000000"/>
        </w:rPr>
        <w:t xml:space="preserve"> </w:t>
      </w:r>
      <w:r>
        <w:rPr>
          <w:color w:val="000000"/>
        </w:rPr>
        <w:br w:type="textWrapping" w:clear="all"/>
      </w:r>
      <w:r>
        <w:t xml:space="preserve">АО</w:t>
      </w:r>
      <w:r>
        <w:t xml:space="preserve"> «Россельхозбанк»</w:t>
      </w:r>
      <w:r>
        <w:t xml:space="preserve">,</w:t>
      </w:r>
      <w:r>
        <w:rPr>
          <w:color w:val="000000"/>
        </w:rPr>
        <w:t xml:space="preserve"> </w:t>
      </w:r>
      <w:r>
        <w:rPr>
          <w:color w:val="000000"/>
        </w:rPr>
        <w:t xml:space="preserve">в соответствии с которыми физическое лицо</w:t>
      </w:r>
      <w:r>
        <w:rPr>
          <w:color w:val="000000"/>
        </w:rPr>
        <w:t xml:space="preserve"> </w:t>
      </w:r>
      <w:r>
        <w:rPr>
          <w:color w:val="000000"/>
        </w:rPr>
        <w:t xml:space="preserve">-</w:t>
      </w:r>
      <w:r>
        <w:rPr>
          <w:color w:val="000000"/>
        </w:rPr>
        <w:t xml:space="preserve"> владелец карты </w:t>
      </w:r>
      <w:r>
        <w:rPr>
          <w:color w:val="000000"/>
        </w:rPr>
        <w:t xml:space="preserve">получает право пользоваться </w:t>
      </w:r>
      <w:r>
        <w:rPr>
          <w:color w:val="000000"/>
        </w:rPr>
        <w:t xml:space="preserve">дебетовой</w:t>
      </w:r>
      <w:r>
        <w:rPr>
          <w:color w:val="000000"/>
        </w:rPr>
        <w:t xml:space="preserve"> </w:t>
      </w:r>
      <w:r>
        <w:rPr>
          <w:color w:val="000000"/>
        </w:rPr>
        <w:t xml:space="preserve">картой и осуществлять </w:t>
      </w:r>
      <w:r>
        <w:rPr>
          <w:color w:val="000000"/>
        </w:rPr>
        <w:t xml:space="preserve">расчетные </w:t>
      </w:r>
      <w:r>
        <w:rPr>
          <w:color w:val="000000"/>
        </w:rPr>
        <w:t xml:space="preserve">операции с ее использованием</w:t>
      </w:r>
      <w:r>
        <w:rPr>
          <w:color w:val="000000"/>
        </w:rPr>
        <w:t xml:space="preserve"> и получать информационные сервисы, дополнительные услуги и банковские продукты в рамках комплексного банковского обслуживания.</w:t>
      </w:r>
      <w:r>
        <w:rPr>
          <w:color w:val="000000"/>
        </w:rPr>
      </w:r>
      <w:r>
        <w:rPr>
          <w:color w:val="000000"/>
        </w:rPr>
      </w:r>
    </w:p>
    <w:p>
      <w:pPr>
        <w:pStyle w:val="983"/>
        <w:ind w:firstLine="720"/>
        <w:jc w:val="both"/>
        <w:rPr>
          <w:color w:val="000000"/>
        </w:rPr>
      </w:pPr>
      <w:r>
        <w:t xml:space="preserve">Клиент присоединяется к Условиям путем подписания </w:t>
      </w:r>
      <w:r>
        <w:t xml:space="preserve">Заявления на комплексное банковское обслуживание </w:t>
      </w:r>
      <w:r>
        <w:t xml:space="preserve">АО</w:t>
      </w:r>
      <w:r>
        <w:t xml:space="preserve"> «Россельхозбанк» в рамках </w:t>
      </w:r>
      <w:r>
        <w:t xml:space="preserve">Т</w:t>
      </w:r>
      <w:r>
        <w:t xml:space="preserve">арифного плана. </w:t>
      </w:r>
      <w:r>
        <w:t xml:space="preserve">К отношениям прямо неурегулированным настоящими Правилами применяются положения Условий</w:t>
      </w:r>
      <w:r>
        <w:rPr>
          <w:color w:val="000000"/>
        </w:rPr>
        <w:t xml:space="preserve">;</w:t>
      </w:r>
      <w:r>
        <w:rPr>
          <w:color w:val="000000"/>
        </w:rPr>
      </w:r>
      <w:r>
        <w:rPr>
          <w:color w:val="000000"/>
        </w:rPr>
      </w:r>
    </w:p>
    <w:p>
      <w:pPr>
        <w:pStyle w:val="983"/>
        <w:ind w:firstLine="720"/>
        <w:jc w:val="both"/>
        <w:rPr>
          <w:color w:val="000000"/>
        </w:rPr>
      </w:pPr>
      <w:r>
        <w:rPr>
          <w:rStyle w:val="1049"/>
        </w:rPr>
        <w:t xml:space="preserve">Условия ДБО</w:t>
      </w:r>
      <w:r>
        <w:rPr>
          <w:rStyle w:val="1049"/>
          <w:b w:val="0"/>
        </w:rPr>
        <w:t xml:space="preserve"> </w:t>
      </w:r>
      <w:r>
        <w:rPr>
          <w:rStyle w:val="1049"/>
          <w:b w:val="0"/>
        </w:rPr>
        <w:t xml:space="preserve">–</w:t>
      </w:r>
      <w:r>
        <w:rPr>
          <w:rStyle w:val="1049"/>
          <w:b w:val="0"/>
        </w:rPr>
        <w:t xml:space="preserve"> </w:t>
      </w:r>
      <w:r>
        <w:rPr>
          <w:rStyle w:val="1049"/>
          <w:b w:val="0"/>
        </w:rPr>
        <w:t xml:space="preserve">У</w:t>
      </w:r>
      <w:r>
        <w:rPr>
          <w:rStyle w:val="1049"/>
          <w:b w:val="0"/>
        </w:rPr>
        <w:t xml:space="preserve">словия дистанционного банковского обслуживания физических лиц в АО «Россельхозбанк» с использованием системы «Интернет-банк» и «Мобильный банк»</w:t>
      </w:r>
      <w:r>
        <w:rPr>
          <w:rStyle w:val="1049"/>
          <w:b w:val="0"/>
        </w:rPr>
        <w:t xml:space="preserve">;</w:t>
      </w:r>
      <w:r>
        <w:rPr>
          <w:color w:val="000000"/>
        </w:rPr>
      </w:r>
      <w:r>
        <w:rPr>
          <w:color w:val="000000"/>
        </w:rPr>
      </w:r>
    </w:p>
    <w:p>
      <w:pPr>
        <w:pStyle w:val="983"/>
        <w:ind w:firstLine="720"/>
        <w:jc w:val="both"/>
        <w:rPr>
          <w:b/>
          <w:color w:val="000000"/>
        </w:rPr>
      </w:pPr>
      <w:r>
        <w:rPr>
          <w:rStyle w:val="1049"/>
          <w:rFonts w:eastAsia="Calibri"/>
          <w:lang w:val="en-US"/>
        </w:rPr>
        <w:t xml:space="preserve">Push</w:t>
      </w:r>
      <w:r>
        <w:rPr>
          <w:rStyle w:val="1049"/>
          <w:rFonts w:eastAsia="Calibri"/>
        </w:rPr>
        <w:t xml:space="preserve">-уведомление </w:t>
      </w:r>
      <w:r>
        <w:rPr>
          <w:rStyle w:val="1049"/>
          <w:rFonts w:eastAsia="Calibri"/>
          <w:b w:val="0"/>
        </w:rPr>
        <w:t xml:space="preserve">– ф</w:t>
      </w:r>
      <w:r>
        <w:rPr>
          <w:rStyle w:val="1049"/>
          <w:rFonts w:eastAsia="Calibri"/>
          <w:b w:val="0"/>
        </w:rPr>
        <w:t xml:space="preserve">орма документированного уведомления в виде текста сообщения, направляемого Банком на мобильный телефон или портативный персональный компьютер Клиента с доступом в сеть Интернет и установленным программным модулем системы «Мобильный банк» по совершенным по </w:t>
      </w:r>
      <w:r>
        <w:rPr>
          <w:rStyle w:val="1049"/>
          <w:rFonts w:eastAsia="Calibri"/>
          <w:b w:val="0"/>
        </w:rPr>
        <w:t xml:space="preserve">с</w:t>
      </w:r>
      <w:r>
        <w:rPr>
          <w:rStyle w:val="1049"/>
          <w:rFonts w:eastAsia="Calibri"/>
          <w:b w:val="0"/>
        </w:rPr>
        <w:t xml:space="preserve">чету </w:t>
      </w:r>
      <w:r>
        <w:rPr>
          <w:rStyle w:val="1049"/>
          <w:rFonts w:eastAsia="Calibri"/>
          <w:b w:val="0"/>
        </w:rPr>
        <w:t xml:space="preserve">расходным операциям с использованием электронных средств платежа, а также иной информации, предусмотренной настоящими Правилами, </w:t>
      </w:r>
      <w:r>
        <w:t xml:space="preserve">связанной с исполнением Клиентом Договора</w:t>
      </w:r>
      <w:r>
        <w:t xml:space="preserve"> овердрафта</w:t>
      </w:r>
      <w:r>
        <w:rPr>
          <w:rStyle w:val="1049"/>
          <w:rFonts w:eastAsia="Calibri"/>
          <w:b w:val="0"/>
        </w:rPr>
        <w:t xml:space="preserve">;</w:t>
      </w:r>
      <w:r>
        <w:rPr>
          <w:b/>
          <w:color w:val="000000"/>
        </w:rPr>
      </w:r>
      <w:r>
        <w:rPr>
          <w:b/>
          <w:color w:val="000000"/>
        </w:rPr>
      </w:r>
    </w:p>
    <w:p>
      <w:pPr>
        <w:pStyle w:val="983"/>
        <w:ind w:firstLine="720"/>
        <w:jc w:val="both"/>
        <w:tabs>
          <w:tab w:val="left" w:pos="720" w:leader="none"/>
        </w:tabs>
        <w:rPr>
          <w:color w:val="000000"/>
          <w:highlight w:val="none"/>
        </w:rPr>
      </w:pPr>
      <w:r>
        <w:rPr>
          <w:b/>
          <w:color w:val="000000"/>
          <w:lang w:val="en-US"/>
        </w:rPr>
        <w:t xml:space="preserve">SMS</w:t>
      </w:r>
      <w:r>
        <w:rPr>
          <w:b/>
          <w:color w:val="000000"/>
        </w:rPr>
        <w:t xml:space="preserve">-</w:t>
      </w:r>
      <w:r>
        <w:rPr>
          <w:b/>
          <w:color w:val="000000"/>
        </w:rPr>
        <w:t xml:space="preserve">уведомление</w:t>
      </w:r>
      <w:r>
        <w:rPr>
          <w:color w:val="000000"/>
        </w:rPr>
        <w:t xml:space="preserve"> – </w:t>
      </w:r>
      <w:r>
        <w:t xml:space="preserve">форма документированного уведомления в виде текста </w:t>
        <w:br w:type="textWrapping" w:clear="all"/>
        <w:t xml:space="preserve">SMS-сообщения Банком Клиента о каждой совершенной по чету расхо</w:t>
      </w:r>
      <w:r>
        <w:rPr>
          <w:bCs/>
        </w:rPr>
        <w:t xml:space="preserve">дной операции с использованием электронного средства платежа</w:t>
      </w:r>
      <w:r>
        <w:t xml:space="preserve">, направляемого Банком Клиенту на номер мобильного телефона, информация о котором была представлена Клиентом в Банк</w:t>
      </w:r>
      <w:r>
        <w:t xml:space="preserve">, </w:t>
      </w:r>
      <w:r>
        <w:rPr>
          <w:rStyle w:val="1049"/>
          <w:rFonts w:eastAsia="Calibri"/>
          <w:b w:val="0"/>
        </w:rPr>
        <w:t xml:space="preserve">а также иной информации, предусмотренной настоящим</w:t>
      </w:r>
      <w:r>
        <w:rPr>
          <w:rStyle w:val="1049"/>
          <w:rFonts w:eastAsia="Calibri"/>
          <w:b w:val="0"/>
        </w:rPr>
        <w:t xml:space="preserve">и Правилами, </w:t>
      </w:r>
      <w:r>
        <w:t xml:space="preserve">связанной с исполнением Клиентом Договора</w:t>
      </w:r>
      <w:r>
        <w:t xml:space="preserve"> овердрафта</w:t>
      </w:r>
      <w:r>
        <w:rPr>
          <w:color w:val="000000"/>
        </w:rPr>
        <w:t xml:space="preserve">.</w:t>
      </w:r>
      <w:r>
        <w:rPr>
          <w:color w:val="000000"/>
          <w:highlight w:val="none"/>
        </w:rPr>
      </w:r>
      <w:r>
        <w:rPr>
          <w:color w:val="000000"/>
          <w:highlight w:val="none"/>
        </w:rPr>
      </w:r>
    </w:p>
    <w:p>
      <w:pPr>
        <w:ind w:firstLine="720"/>
        <w:jc w:val="both"/>
        <w:tabs>
          <w:tab w:val="left" w:pos="720" w:leader="none"/>
        </w:tabs>
        <w:rPr>
          <w:color w:val="000000"/>
        </w:rPr>
      </w:pPr>
      <w:r>
        <w:rPr>
          <w:color w:val="000000"/>
          <w:highlight w:val="none"/>
        </w:rPr>
      </w:r>
      <w:r>
        <w:rPr>
          <w:rFonts w:ascii="Times New Roman" w:hAnsi="Times New Roman"/>
          <w:color w:val="000000"/>
          <w:sz w:val="24"/>
          <w:szCs w:val="24"/>
          <w:highlight w:val="white"/>
          <w:lang w:eastAsia="ru-RU"/>
        </w:rPr>
        <w:t xml:space="preserve">Термины «Временный пароль», «Логин», «Одноразовый пароль (простая электронная подпись)», «Пароль»</w:t>
      </w:r>
      <w:r>
        <w:rPr>
          <w:rFonts w:ascii="Times New Roman" w:hAnsi="Times New Roman"/>
          <w:color w:val="000000"/>
          <w:sz w:val="24"/>
          <w:szCs w:val="24"/>
          <w:highlight w:val="white"/>
          <w:lang w:eastAsia="ru-RU"/>
        </w:rPr>
        <w:t xml:space="preserve">,</w:t>
      </w:r>
      <w:r>
        <w:rPr>
          <w:rFonts w:ascii="Times New Roman" w:hAnsi="Times New Roman"/>
          <w:color w:val="000000"/>
          <w:sz w:val="24"/>
          <w:szCs w:val="24"/>
          <w:highlight w:val="white"/>
          <w:lang w:eastAsia="ru-RU"/>
        </w:rPr>
        <w:t xml:space="preserve"> «ПИН-код к генератору паролей», «ПИН-код к Карте»,</w:t>
      </w:r>
      <w:r>
        <w:rPr>
          <w:rFonts w:ascii="Times New Roman" w:hAnsi="Times New Roman"/>
          <w:color w:val="000000"/>
          <w:sz w:val="24"/>
          <w:szCs w:val="24"/>
          <w:highlight w:val="white"/>
          <w:lang w:eastAsia="ru-RU"/>
        </w:rPr>
        <w:t xml:space="preserve"> «</w:t>
      </w:r>
      <w:r>
        <w:rPr>
          <w:rFonts w:ascii="Times New Roman" w:hAnsi="Times New Roman"/>
          <w:color w:val="000000"/>
          <w:sz w:val="24"/>
          <w:szCs w:val="24"/>
          <w:highlight w:val="white"/>
          <w:lang w:eastAsia="ru-RU"/>
        </w:rPr>
        <w:t xml:space="preserve">3-</w:t>
      </w:r>
      <w:r>
        <w:rPr>
          <w:rFonts w:ascii="Times New Roman" w:hAnsi="Times New Roman"/>
          <w:color w:val="000000"/>
          <w:sz w:val="24"/>
          <w:szCs w:val="24"/>
          <w:highlight w:val="white"/>
          <w:lang w:val="en-US" w:eastAsia="ru-RU"/>
        </w:rPr>
        <w:t xml:space="preserve">D</w:t>
      </w:r>
      <w:r>
        <w:rPr>
          <w:rFonts w:ascii="Times New Roman" w:hAnsi="Times New Roman"/>
          <w:color w:val="000000"/>
          <w:sz w:val="24"/>
          <w:szCs w:val="24"/>
          <w:highlight w:val="white"/>
          <w:lang w:eastAsia="ru-RU"/>
        </w:rPr>
        <w:t xml:space="preserve"> пароль</w:t>
      </w:r>
      <w:r>
        <w:rPr>
          <w:rFonts w:ascii="Times New Roman" w:hAnsi="Times New Roman"/>
          <w:color w:val="000000"/>
          <w:sz w:val="24"/>
          <w:szCs w:val="24"/>
          <w:highlight w:val="white"/>
          <w:lang w:eastAsia="ru-RU"/>
        </w:rPr>
        <w:t xml:space="preserve">»</w:t>
      </w:r>
      <w:r>
        <w:rPr>
          <w:rFonts w:ascii="Times New Roman" w:hAnsi="Times New Roman"/>
          <w:color w:val="000000"/>
          <w:sz w:val="24"/>
          <w:szCs w:val="24"/>
          <w:highlight w:val="white"/>
          <w:lang w:eastAsia="ru-RU"/>
        </w:rPr>
        <w:t xml:space="preserve"> </w:t>
      </w:r>
      <w:r>
        <w:rPr>
          <w:rFonts w:ascii="Times New Roman" w:hAnsi="Times New Roman"/>
          <w:color w:val="000000"/>
          <w:sz w:val="24"/>
          <w:szCs w:val="24"/>
          <w:highlight w:val="white"/>
          <w:lang w:eastAsia="ru-RU"/>
        </w:rPr>
        <w:t xml:space="preserve">определяются в соответствии с Условиями ДБО.</w:t>
      </w:r>
      <w:r>
        <w:rPr>
          <w:color w:val="000000"/>
        </w:rPr>
      </w:r>
      <w:r>
        <w:rPr>
          <w:color w:val="000000"/>
        </w:rPr>
      </w:r>
    </w:p>
    <w:p>
      <w:pPr>
        <w:pStyle w:val="983"/>
        <w:numPr>
          <w:ilvl w:val="0"/>
          <w:numId w:val="21"/>
        </w:numPr>
        <w:ind w:left="0" w:firstLine="0"/>
        <w:jc w:val="center"/>
        <w:spacing w:before="120" w:after="120"/>
        <w:widowControl w:val="off"/>
        <w:tabs>
          <w:tab w:val="left" w:pos="426" w:leader="none"/>
        </w:tabs>
        <w:rPr>
          <w:b/>
        </w:rPr>
      </w:pPr>
      <w:r>
        <w:rPr>
          <w:b/>
        </w:rPr>
        <w:t xml:space="preserve">Общие положения</w:t>
      </w:r>
      <w:r>
        <w:rPr>
          <w:b/>
        </w:rPr>
      </w:r>
      <w:r>
        <w:rPr>
          <w:b/>
        </w:rPr>
      </w:r>
    </w:p>
    <w:p>
      <w:pPr>
        <w:pStyle w:val="1025"/>
        <w:numPr>
          <w:ilvl w:val="1"/>
          <w:numId w:val="16"/>
        </w:numPr>
        <w:ind w:left="0" w:firstLine="709"/>
        <w:spacing w:before="0" w:after="0"/>
        <w:tabs>
          <w:tab w:val="clear" w:pos="709" w:leader="none"/>
          <w:tab w:val="left" w:pos="1260" w:leader="none"/>
          <w:tab w:val="left" w:pos="1440" w:leader="none"/>
        </w:tabs>
      </w:pPr>
      <w:r>
        <w:t xml:space="preserve">Настоящие </w:t>
      </w:r>
      <w:r>
        <w:t xml:space="preserve">Правила определяют порядок предоставления </w:t>
      </w:r>
      <w:r>
        <w:t xml:space="preserve">Клиент</w:t>
      </w:r>
      <w:r>
        <w:t xml:space="preserve">у </w:t>
      </w:r>
      <w:r>
        <w:t xml:space="preserve">кредита в форме «овердрафт»</w:t>
      </w:r>
      <w:r>
        <w:t xml:space="preserve"> в пределах установленного </w:t>
      </w:r>
      <w:r>
        <w:t xml:space="preserve">л</w:t>
      </w:r>
      <w:r>
        <w:t xml:space="preserve">имита </w:t>
      </w:r>
      <w:r>
        <w:t xml:space="preserve">овердрафта, а также устанавливают права и обязанности </w:t>
      </w:r>
      <w:r>
        <w:t xml:space="preserve">Клиент</w:t>
      </w:r>
      <w:r>
        <w:t xml:space="preserve">а и Банка, возникающие у них в связи с заключением </w:t>
      </w:r>
      <w:r>
        <w:t xml:space="preserve">Договора</w:t>
      </w:r>
      <w:r>
        <w:t xml:space="preserve"> овердрафта</w:t>
      </w:r>
      <w:r>
        <w:t xml:space="preserve">.</w:t>
      </w:r>
      <w:r/>
    </w:p>
    <w:p>
      <w:pPr>
        <w:pStyle w:val="1025"/>
        <w:numPr>
          <w:ilvl w:val="1"/>
          <w:numId w:val="16"/>
        </w:numPr>
        <w:ind w:left="0" w:firstLine="709"/>
        <w:spacing w:before="0" w:after="0"/>
        <w:tabs>
          <w:tab w:val="clear" w:pos="709" w:leader="none"/>
          <w:tab w:val="left" w:pos="1260" w:leader="none"/>
          <w:tab w:val="left" w:pos="1440" w:leader="none"/>
        </w:tabs>
      </w:pPr>
      <w:r>
        <w:t xml:space="preserve">Подписание с Клиентом Соглашения подтверждает факт присоединения Клиента к </w:t>
      </w:r>
      <w:r>
        <w:t xml:space="preserve">настоящим Правилам.</w:t>
      </w:r>
      <w:r/>
    </w:p>
    <w:p>
      <w:pPr>
        <w:pStyle w:val="1025"/>
        <w:numPr>
          <w:ilvl w:val="2"/>
          <w:numId w:val="39"/>
        </w:numPr>
        <w:ind w:left="0" w:firstLine="709"/>
        <w:spacing w:before="0" w:after="0"/>
        <w:tabs>
          <w:tab w:val="clear" w:pos="709" w:leader="none"/>
          <w:tab w:val="left" w:pos="1260" w:leader="none"/>
          <w:tab w:val="left" w:pos="1440" w:leader="none"/>
        </w:tabs>
      </w:pPr>
      <w:r>
        <w:t xml:space="preserve">Соглашение может быть подписано Клиентом:</w:t>
      </w:r>
      <w:r/>
    </w:p>
    <w:p>
      <w:pPr>
        <w:pStyle w:val="1029"/>
        <w:numPr>
          <w:ilvl w:val="0"/>
          <w:numId w:val="35"/>
        </w:numPr>
        <w:ind w:left="0" w:firstLine="709"/>
        <w:jc w:val="both"/>
        <w:widowControl w:val="off"/>
        <w:tabs>
          <w:tab w:val="left" w:pos="1134" w:leader="none"/>
        </w:tabs>
        <w:rPr>
          <w:szCs w:val="24"/>
        </w:rPr>
      </w:pPr>
      <w:r>
        <w:rPr>
          <w:szCs w:val="24"/>
        </w:rPr>
        <w:t xml:space="preserve">собственноручно </w:t>
      </w:r>
      <w:r>
        <w:t xml:space="preserve">–</w:t>
      </w:r>
      <w:r>
        <w:t xml:space="preserve"> </w:t>
      </w:r>
      <w:r>
        <w:rPr>
          <w:szCs w:val="24"/>
        </w:rPr>
        <w:t xml:space="preserve">при личном обращении в офис Банка;</w:t>
      </w:r>
      <w:r>
        <w:rPr>
          <w:szCs w:val="24"/>
        </w:rPr>
      </w:r>
      <w:r>
        <w:rPr>
          <w:szCs w:val="24"/>
        </w:rPr>
      </w:r>
    </w:p>
    <w:p>
      <w:pPr>
        <w:pStyle w:val="1029"/>
        <w:numPr>
          <w:ilvl w:val="0"/>
          <w:numId w:val="35"/>
        </w:numPr>
        <w:ind w:left="0" w:firstLine="709"/>
        <w:jc w:val="both"/>
        <w:widowControl w:val="off"/>
        <w:tabs>
          <w:tab w:val="left" w:pos="1134" w:leader="none"/>
        </w:tabs>
      </w:pPr>
      <w:r>
        <w:rPr>
          <w:szCs w:val="24"/>
        </w:rPr>
        <w:t xml:space="preserve">простой</w:t>
      </w:r>
      <w:r>
        <w:rPr>
          <w:bCs/>
          <w:color w:val="000000"/>
        </w:rPr>
        <w:t xml:space="preserve"> электронной подписью в Системе </w:t>
      </w:r>
      <w:r>
        <w:rPr>
          <w:color w:val="000000"/>
          <w:szCs w:val="24"/>
        </w:rPr>
        <w:t xml:space="preserve">ДБО (</w:t>
      </w:r>
      <w:r>
        <w:rPr>
          <w:bCs/>
          <w:color w:val="000000"/>
        </w:rPr>
        <w:t xml:space="preserve">при условии подключения Клиентом услуги дистанционного банковского обслуживания путем присоединения к Условиям ДБО и при наличии технической возможности)</w:t>
      </w:r>
      <w:r>
        <w:rPr>
          <w:color w:val="000000"/>
        </w:rPr>
        <w:t xml:space="preserve">.</w:t>
      </w:r>
      <w:r/>
    </w:p>
    <w:p>
      <w:pPr>
        <w:pStyle w:val="983"/>
        <w:numPr>
          <w:ilvl w:val="0"/>
          <w:numId w:val="36"/>
        </w:numPr>
        <w:ind w:left="0" w:firstLine="709"/>
        <w:jc w:val="both"/>
        <w:widowControl w:val="off"/>
        <w:tabs>
          <w:tab w:val="left" w:pos="1560" w:leader="none"/>
        </w:tabs>
      </w:pPr>
      <w:r>
        <w:rPr>
          <w:rFonts w:eastAsia="Calibri"/>
          <w:bCs/>
          <w:color w:val="000000"/>
        </w:rPr>
        <w:t xml:space="preserve">В случае подписания Клиентом Соглашения собственноручно </w:t>
      </w:r>
      <w:r>
        <w:rPr>
          <w:rFonts w:eastAsia="Calibri"/>
          <w:bCs/>
          <w:color w:val="000000"/>
        </w:rPr>
        <w:t xml:space="preserve">–</w:t>
      </w:r>
      <w:r>
        <w:rPr>
          <w:rFonts w:eastAsia="Calibri"/>
          <w:bCs/>
          <w:color w:val="000000"/>
        </w:rPr>
        <w:t xml:space="preserve"> при личном обращении в офис Банка:</w:t>
      </w:r>
      <w:r/>
    </w:p>
    <w:p>
      <w:pPr>
        <w:pStyle w:val="983"/>
        <w:numPr>
          <w:ilvl w:val="0"/>
          <w:numId w:val="40"/>
        </w:numPr>
        <w:ind w:left="0" w:firstLine="709"/>
        <w:jc w:val="both"/>
        <w:widowControl w:val="off"/>
        <w:tabs>
          <w:tab w:val="left" w:pos="1560" w:leader="none"/>
        </w:tabs>
      </w:pPr>
      <w:r>
        <w:rPr>
          <w:rFonts w:eastAsia="Calibri"/>
          <w:bCs/>
          <w:color w:val="000000"/>
        </w:rPr>
        <w:t xml:space="preserve">Договор</w:t>
      </w:r>
      <w:r>
        <w:rPr>
          <w:rFonts w:eastAsia="Calibri"/>
          <w:bCs/>
          <w:color w:val="000000"/>
          <w:lang w:val="en-US"/>
        </w:rPr>
        <w:t xml:space="preserve"> </w:t>
      </w:r>
      <w:r>
        <w:rPr>
          <w:rFonts w:eastAsia="Calibri"/>
          <w:bCs/>
          <w:color w:val="000000"/>
        </w:rPr>
        <w:t xml:space="preserve">овердрафта </w:t>
      </w:r>
      <w:r>
        <w:rPr>
          <w:rFonts w:eastAsia="Calibri"/>
          <w:bCs/>
          <w:color w:val="000000"/>
          <w:lang w:val="en-US"/>
        </w:rPr>
        <w:t xml:space="preserve">считается заключенным путем достижения согласия между Клиентом и Банком по всем </w:t>
      </w:r>
      <w:r>
        <w:rPr>
          <w:rFonts w:eastAsia="Calibri"/>
          <w:bCs/>
          <w:color w:val="000000"/>
        </w:rPr>
        <w:t xml:space="preserve">условиям,</w:t>
      </w:r>
      <w:r>
        <w:rPr>
          <w:rFonts w:eastAsia="Calibri"/>
          <w:bCs/>
          <w:color w:val="000000"/>
          <w:lang w:val="en-US"/>
        </w:rPr>
        <w:t xml:space="preserve"> указанным в Соглашении. Согласие Клиента с условиями </w:t>
      </w:r>
      <w:r>
        <w:rPr>
          <w:rFonts w:eastAsia="Calibri"/>
          <w:bCs/>
          <w:color w:val="000000"/>
        </w:rPr>
        <w:t xml:space="preserve">Договора</w:t>
      </w:r>
      <w:r>
        <w:rPr>
          <w:rFonts w:eastAsia="Calibri"/>
          <w:bCs/>
          <w:color w:val="000000"/>
        </w:rPr>
        <w:t xml:space="preserve"> овердрафта</w:t>
      </w:r>
      <w:r>
        <w:rPr>
          <w:rFonts w:eastAsia="Calibri"/>
          <w:bCs/>
          <w:color w:val="000000"/>
          <w:lang w:val="en-US"/>
        </w:rPr>
        <w:t xml:space="preserve"> </w:t>
      </w:r>
      <w:r>
        <w:rPr>
          <w:rFonts w:eastAsia="Calibri"/>
          <w:bCs/>
          <w:color w:val="000000"/>
          <w:lang w:val="en-US"/>
        </w:rPr>
        <w:t xml:space="preserve">выражается путем собственноручного подписания Соглашения на бумажном носителе и предоставления его Банку. Согласие Банка с условиями </w:t>
      </w:r>
      <w:r>
        <w:rPr>
          <w:rFonts w:eastAsia="Calibri"/>
          <w:bCs/>
          <w:color w:val="000000"/>
        </w:rPr>
        <w:t xml:space="preserve">Договора</w:t>
      </w:r>
      <w:r>
        <w:rPr>
          <w:rFonts w:eastAsia="Calibri"/>
          <w:bCs/>
          <w:color w:val="000000"/>
          <w:lang w:val="en-US"/>
        </w:rPr>
        <w:t xml:space="preserve"> </w:t>
      </w:r>
      <w:r>
        <w:rPr>
          <w:rFonts w:eastAsia="Calibri"/>
          <w:bCs/>
          <w:color w:val="000000"/>
        </w:rPr>
        <w:t xml:space="preserve">овердрафта </w:t>
      </w:r>
      <w:r>
        <w:rPr>
          <w:rFonts w:eastAsia="Calibri"/>
          <w:bCs/>
          <w:color w:val="000000"/>
          <w:lang w:val="en-US"/>
        </w:rPr>
        <w:t xml:space="preserve">выра</w:t>
      </w:r>
      <w:r>
        <w:rPr>
          <w:rFonts w:eastAsia="Calibri"/>
          <w:bCs/>
          <w:color w:val="000000"/>
          <w:lang w:val="en-US"/>
        </w:rPr>
        <w:t xml:space="preserve">жается путем подписания Соглашения на бумажном носителе уполномоченным представителем Банка</w:t>
      </w:r>
      <w:r>
        <w:rPr>
          <w:bCs/>
          <w:lang w:val="en-US"/>
        </w:rPr>
        <w:t xml:space="preserve">.</w:t>
      </w:r>
      <w:r/>
    </w:p>
    <w:p>
      <w:pPr>
        <w:pStyle w:val="983"/>
        <w:numPr>
          <w:ilvl w:val="0"/>
          <w:numId w:val="36"/>
        </w:numPr>
        <w:ind w:left="0" w:firstLine="709"/>
        <w:jc w:val="both"/>
        <w:widowControl w:val="off"/>
        <w:tabs>
          <w:tab w:val="left" w:pos="1560" w:leader="none"/>
        </w:tabs>
      </w:pPr>
      <w:r>
        <w:rPr>
          <w:rFonts w:eastAsia="Calibri"/>
          <w:bCs/>
          <w:color w:val="000000"/>
        </w:rPr>
        <w:t xml:space="preserve">В случае подписания Клиентом Соглашения простой электронной подписью </w:t>
      </w:r>
      <w:r>
        <w:rPr>
          <w:bCs/>
          <w:color w:val="000000"/>
        </w:rPr>
        <w:t xml:space="preserve">в Системе </w:t>
      </w:r>
      <w:r>
        <w:rPr>
          <w:color w:val="000000"/>
        </w:rPr>
        <w:t xml:space="preserve">ДБО</w:t>
      </w:r>
      <w:r>
        <w:rPr>
          <w:bCs/>
        </w:rPr>
        <w:t xml:space="preserve">:</w:t>
      </w:r>
      <w:r/>
    </w:p>
    <w:p>
      <w:pPr>
        <w:pStyle w:val="983"/>
        <w:numPr>
          <w:ilvl w:val="0"/>
          <w:numId w:val="40"/>
        </w:numPr>
        <w:ind w:left="0" w:firstLine="709"/>
        <w:jc w:val="both"/>
        <w:widowControl w:val="off"/>
        <w:tabs>
          <w:tab w:val="left" w:pos="1560" w:leader="none"/>
        </w:tabs>
        <w:rPr>
          <w:bCs/>
          <w:lang w:val="en-US"/>
        </w:rPr>
      </w:pPr>
      <w:r>
        <w:rPr>
          <w:rFonts w:eastAsia="Calibri"/>
          <w:bCs/>
          <w:color w:val="000000"/>
        </w:rPr>
        <w:t xml:space="preserve">Соглашение доводится до сведения Клиента с использованием </w:t>
      </w:r>
      <w:r>
        <w:rPr>
          <w:rFonts w:eastAsia="Calibri"/>
          <w:bCs/>
          <w:color w:val="000000"/>
        </w:rPr>
        <w:t xml:space="preserve">с</w:t>
      </w:r>
      <w:r>
        <w:rPr>
          <w:rFonts w:eastAsia="Calibri"/>
          <w:bCs/>
          <w:color w:val="000000"/>
        </w:rPr>
        <w:t xml:space="preserve">истемы ДБО в</w:t>
      </w:r>
      <w:r>
        <w:rPr>
          <w:bCs/>
          <w:lang w:val="en-US"/>
        </w:rPr>
        <w:t xml:space="preserve"> электронн</w:t>
      </w:r>
      <w:r>
        <w:rPr>
          <w:bCs/>
        </w:rPr>
        <w:t xml:space="preserve">о</w:t>
      </w:r>
      <w:r>
        <w:rPr>
          <w:bCs/>
        </w:rPr>
        <w:t xml:space="preserve">й форме</w:t>
      </w:r>
      <w:r>
        <w:rPr>
          <w:bCs/>
          <w:lang w:val="en-US"/>
        </w:rPr>
        <w:t xml:space="preserve">.</w:t>
      </w:r>
      <w:r>
        <w:rPr>
          <w:bCs/>
          <w:i/>
        </w:rPr>
        <w:t xml:space="preserve"> </w:t>
      </w:r>
      <w:r>
        <w:rPr>
          <w:bCs/>
          <w:lang w:val="en-US"/>
        </w:rPr>
      </w:r>
      <w:r>
        <w:rPr>
          <w:bCs/>
          <w:lang w:val="en-US"/>
        </w:rPr>
      </w:r>
    </w:p>
    <w:p>
      <w:pPr>
        <w:pStyle w:val="983"/>
        <w:numPr>
          <w:ilvl w:val="0"/>
          <w:numId w:val="41"/>
        </w:numPr>
        <w:ind w:left="0" w:firstLine="709"/>
        <w:jc w:val="both"/>
        <w:widowControl w:val="off"/>
        <w:tabs>
          <w:tab w:val="left" w:pos="1560" w:leader="none"/>
        </w:tabs>
      </w:pPr>
      <w:r>
        <w:rPr>
          <w:bCs/>
          <w:lang w:val="en-US"/>
        </w:rPr>
        <w:t xml:space="preserve">Клиент считается получившим Соглашение в момент размещения Банком Соглашения в электронно</w:t>
      </w:r>
      <w:r>
        <w:rPr>
          <w:bCs/>
        </w:rPr>
        <w:t xml:space="preserve">й</w:t>
      </w:r>
      <w:r>
        <w:rPr>
          <w:bCs/>
          <w:lang w:val="en-US"/>
        </w:rPr>
        <w:t xml:space="preserve"> </w:t>
      </w:r>
      <w:r>
        <w:rPr>
          <w:bCs/>
        </w:rPr>
        <w:t xml:space="preserve">форме</w:t>
      </w:r>
      <w:r>
        <w:rPr>
          <w:bCs/>
          <w:lang w:val="en-US"/>
        </w:rPr>
        <w:t xml:space="preserve"> в </w:t>
      </w:r>
      <w:r>
        <w:rPr>
          <w:bCs/>
        </w:rPr>
        <w:t xml:space="preserve">С</w:t>
      </w:r>
      <w:r>
        <w:rPr>
          <w:bCs/>
          <w:lang w:val="en-US"/>
        </w:rPr>
        <w:t xml:space="preserve">истеме </w:t>
      </w:r>
      <w:r>
        <w:rPr>
          <w:bCs/>
          <w:lang w:val="en-US"/>
        </w:rPr>
        <w:t xml:space="preserve">ДБО.</w:t>
      </w:r>
      <w:r/>
    </w:p>
    <w:p>
      <w:pPr>
        <w:pStyle w:val="983"/>
        <w:numPr>
          <w:ilvl w:val="0"/>
          <w:numId w:val="41"/>
        </w:numPr>
        <w:ind w:left="0" w:firstLine="709"/>
        <w:jc w:val="both"/>
        <w:widowControl w:val="off"/>
        <w:tabs>
          <w:tab w:val="left" w:pos="1560" w:leader="none"/>
        </w:tabs>
        <w:rPr>
          <w:bCs/>
          <w:lang w:val="en-US"/>
        </w:rPr>
      </w:pPr>
      <w:r>
        <w:rPr>
          <w:bCs/>
          <w:lang w:val="en-US"/>
        </w:rPr>
        <w:t xml:space="preserve">Взаимодействие между Банком и Клиентом осуществляется путем обмена в Системе ДБО сведениями (информацией) в форме электронных документов в соответствии с </w:t>
      </w:r>
      <w:r>
        <w:rPr>
          <w:bCs/>
        </w:rPr>
        <w:t xml:space="preserve">Условиями ДБО</w:t>
      </w:r>
      <w:r>
        <w:rPr>
          <w:bCs/>
          <w:lang w:val="en-US"/>
        </w:rPr>
        <w:t xml:space="preserve">. </w:t>
      </w:r>
      <w:r>
        <w:rPr>
          <w:bCs/>
          <w:lang w:val="en-US"/>
        </w:rPr>
      </w:r>
      <w:r>
        <w:rPr>
          <w:bCs/>
          <w:lang w:val="en-US"/>
        </w:rPr>
      </w:r>
    </w:p>
    <w:p>
      <w:pPr>
        <w:pStyle w:val="983"/>
        <w:numPr>
          <w:ilvl w:val="0"/>
          <w:numId w:val="41"/>
        </w:numPr>
        <w:ind w:left="0" w:firstLine="709"/>
        <w:jc w:val="both"/>
        <w:widowControl w:val="off"/>
        <w:tabs>
          <w:tab w:val="left" w:pos="1560" w:leader="none"/>
        </w:tabs>
        <w:rPr>
          <w:bCs/>
        </w:rPr>
      </w:pPr>
      <w:r>
        <w:rPr>
          <w:bCs/>
          <w:lang w:val="en-US"/>
        </w:rPr>
        <w:t xml:space="preserve">Договор </w:t>
      </w:r>
      <w:r>
        <w:rPr>
          <w:bCs/>
        </w:rPr>
        <w:t xml:space="preserve">овердрафта </w:t>
      </w:r>
      <w:r>
        <w:rPr>
          <w:bCs/>
          <w:lang w:val="en-US"/>
        </w:rPr>
        <w:t xml:space="preserve">считается заключенным путем достижения согласия между Клиентом и Банком по всем </w:t>
      </w:r>
      <w:r>
        <w:rPr>
          <w:bCs/>
        </w:rPr>
        <w:t xml:space="preserve">условиям</w:t>
      </w:r>
      <w:r>
        <w:rPr>
          <w:bCs/>
          <w:lang w:val="en-US"/>
        </w:rPr>
        <w:t xml:space="preserve">, указанным в</w:t>
      </w:r>
      <w:r>
        <w:rPr>
          <w:bCs/>
        </w:rPr>
        <w:t xml:space="preserve"> Соглашении</w:t>
      </w:r>
      <w:r>
        <w:rPr>
          <w:bCs/>
          <w:lang w:val="en-US"/>
        </w:rPr>
        <w:t xml:space="preserve">. При согласии Клиента с</w:t>
      </w:r>
      <w:r>
        <w:rPr>
          <w:bCs/>
        </w:rPr>
        <w:t xml:space="preserve"> условиями</w:t>
      </w:r>
      <w:r>
        <w:rPr>
          <w:bCs/>
          <w:lang w:val="en-US"/>
        </w:rPr>
        <w:t xml:space="preserve"> Соглашени</w:t>
      </w:r>
      <w:r>
        <w:rPr>
          <w:bCs/>
        </w:rPr>
        <w:t xml:space="preserve">я</w:t>
      </w:r>
      <w:r>
        <w:rPr>
          <w:bCs/>
          <w:lang w:val="en-US"/>
        </w:rPr>
        <w:t xml:space="preserve">, Клиент подписывает Соглашение простой электронной подписью в Системе ДБО. Согласие Банка с </w:t>
      </w:r>
      <w:r>
        <w:rPr>
          <w:bCs/>
        </w:rPr>
        <w:t xml:space="preserve">условиями Соглашения выражается</w:t>
      </w:r>
      <w:r>
        <w:rPr>
          <w:bCs/>
          <w:lang w:val="en-US"/>
        </w:rPr>
        <w:t xml:space="preserve"> путем подписания Соглашения простой электронной подписью в Системе ДБО.</w:t>
      </w:r>
      <w:r>
        <w:rPr>
          <w:bCs/>
        </w:rPr>
      </w:r>
      <w:r>
        <w:rPr>
          <w:bCs/>
        </w:rPr>
      </w:r>
    </w:p>
    <w:p>
      <w:pPr>
        <w:pStyle w:val="983"/>
        <w:numPr>
          <w:ilvl w:val="0"/>
          <w:numId w:val="41"/>
        </w:numPr>
        <w:ind w:left="0" w:firstLine="709"/>
        <w:jc w:val="both"/>
        <w:widowControl w:val="off"/>
        <w:tabs>
          <w:tab w:val="left" w:pos="1560" w:leader="none"/>
        </w:tabs>
      </w:pPr>
      <w:r>
        <w:rPr>
          <w:bCs/>
          <w:lang w:val="en-US"/>
        </w:rPr>
        <w:t xml:space="preserve">Подписание</w:t>
      </w:r>
      <w:r>
        <w:t xml:space="preserve"> Клиентом Соглашения простой электронной подписью в Системе ДБО в соответствии с Условиями ДБО является подтверждением его согласия с условиями Соглашения и согласия с заключением Договора</w:t>
      </w:r>
      <w:r>
        <w:t xml:space="preserve"> овердрафта</w:t>
      </w:r>
      <w:r>
        <w:t xml:space="preserve">. Соглашение в электронной форме, подписанн</w:t>
      </w:r>
      <w:r>
        <w:t xml:space="preserve">о</w:t>
      </w:r>
      <w:r>
        <w:t xml:space="preserve">е простой электронной подписью в Системе ДБО, призна</w:t>
      </w:r>
      <w:r>
        <w:t xml:space="preserve">е</w:t>
      </w:r>
      <w:r>
        <w:t xml:space="preserve">тся электронным документом, равнозначным документу на бумажном носителе, подписанному собственноручной подписью, а также име</w:t>
      </w:r>
      <w:r>
        <w:t xml:space="preserve">е</w:t>
      </w:r>
      <w:r>
        <w:t xml:space="preserve">т равнозначную </w:t>
      </w:r>
      <w:r>
        <w:t xml:space="preserve">юридическую силу с документами, составленными на бумажном носителе, в соответствии с требованиями, предъявляемыми к документам такого рода действующим законодательством Российской Федерации, нормативными актами Банка России и внутренними документами Банка.</w:t>
      </w:r>
      <w:r/>
    </w:p>
    <w:p>
      <w:pPr>
        <w:pStyle w:val="1025"/>
        <w:numPr>
          <w:ilvl w:val="1"/>
          <w:numId w:val="16"/>
        </w:numPr>
        <w:ind w:left="0" w:firstLine="709"/>
        <w:spacing w:before="0" w:after="0"/>
        <w:tabs>
          <w:tab w:val="clear" w:pos="709" w:leader="none"/>
          <w:tab w:val="left" w:pos="1260" w:leader="none"/>
          <w:tab w:val="left" w:pos="1440" w:leader="none"/>
        </w:tabs>
      </w:pPr>
      <w:r>
        <w:rPr>
          <w:iCs/>
          <w:lang w:eastAsia="en-US"/>
        </w:rPr>
        <w:t xml:space="preserve">Датой заключения Соглашения является дата его подписания Клиентом и Банком</w:t>
      </w:r>
      <w:r>
        <w:rPr>
          <w:iCs/>
          <w:lang w:eastAsia="en-US"/>
        </w:rPr>
        <w:t xml:space="preserve">.</w:t>
      </w:r>
      <w:r/>
    </w:p>
    <w:p>
      <w:pPr>
        <w:pStyle w:val="1025"/>
        <w:numPr>
          <w:ilvl w:val="1"/>
          <w:numId w:val="16"/>
        </w:numPr>
        <w:ind w:left="0" w:firstLine="709"/>
        <w:spacing w:before="0" w:after="0"/>
        <w:tabs>
          <w:tab w:val="clear" w:pos="709" w:leader="none"/>
          <w:tab w:val="left" w:pos="1260" w:leader="none"/>
          <w:tab w:val="left" w:pos="1440" w:leader="none"/>
        </w:tabs>
      </w:pPr>
      <w:r>
        <w:t xml:space="preserve">В соответствии с условиями </w:t>
      </w:r>
      <w:r>
        <w:t xml:space="preserve">настоящих Правил</w:t>
      </w:r>
      <w:r>
        <w:t xml:space="preserve"> </w:t>
      </w:r>
      <w:r>
        <w:t xml:space="preserve">Банк предоставляет </w:t>
      </w:r>
      <w:r>
        <w:t xml:space="preserve">Клиент</w:t>
      </w:r>
      <w:r>
        <w:t xml:space="preserve">у </w:t>
      </w:r>
      <w:r>
        <w:t xml:space="preserve">кредит в форме «о</w:t>
      </w:r>
      <w:r>
        <w:t xml:space="preserve">вердрафт</w:t>
      </w:r>
      <w:r>
        <w:t xml:space="preserve">»</w:t>
      </w:r>
      <w:r>
        <w:t xml:space="preserve"> в размере </w:t>
      </w:r>
      <w:r>
        <w:t xml:space="preserve">л</w:t>
      </w:r>
      <w:r>
        <w:t xml:space="preserve">имита </w:t>
      </w:r>
      <w:r>
        <w:t xml:space="preserve">овердрафта,</w:t>
      </w:r>
      <w:r>
        <w:t xml:space="preserve"> указанного в пункте </w:t>
      </w:r>
      <w:r>
        <w:t xml:space="preserve">1</w:t>
      </w:r>
      <w:r>
        <w:t xml:space="preserve"> индивидуальных условий </w:t>
      </w:r>
      <w:r>
        <w:t xml:space="preserve">Соглашения,</w:t>
      </w:r>
      <w:r>
        <w:t xml:space="preserve"> а </w:t>
      </w:r>
      <w:r>
        <w:t xml:space="preserve">Клиент</w:t>
      </w:r>
      <w:r>
        <w:t xml:space="preserve"> обязуется возвратить задолженность (использованные </w:t>
      </w:r>
      <w:r>
        <w:t xml:space="preserve">кредитные </w:t>
      </w:r>
      <w:r>
        <w:t xml:space="preserve">средства</w:t>
      </w:r>
      <w:r>
        <w:t xml:space="preserve">) и уплатить проценты за пол</w:t>
      </w:r>
      <w:r>
        <w:t xml:space="preserve">ьзование </w:t>
      </w:r>
      <w:r>
        <w:t xml:space="preserve">кредитом в форме «о</w:t>
      </w:r>
      <w:r>
        <w:t xml:space="preserve">вердрафт</w:t>
      </w:r>
      <w:r>
        <w:t xml:space="preserve">»</w:t>
      </w:r>
      <w:r>
        <w:t xml:space="preserve">.</w:t>
      </w:r>
      <w:r/>
    </w:p>
    <w:p>
      <w:pPr>
        <w:pStyle w:val="1025"/>
        <w:numPr>
          <w:ilvl w:val="1"/>
          <w:numId w:val="16"/>
        </w:numPr>
        <w:ind w:left="0" w:firstLine="709"/>
        <w:spacing w:before="0" w:after="0"/>
        <w:tabs>
          <w:tab w:val="clear" w:pos="709" w:leader="none"/>
          <w:tab w:val="left" w:pos="1260" w:leader="none"/>
          <w:tab w:val="left" w:pos="1440" w:leader="none"/>
        </w:tabs>
      </w:pPr>
      <w:r>
        <w:t xml:space="preserve">Лимит овердрафта устанавливается сроком на 2 года с даты </w:t>
      </w:r>
      <w:r>
        <w:t xml:space="preserve">заключения Договора</w:t>
      </w:r>
      <w:r>
        <w:t xml:space="preserve"> овердрафта</w:t>
      </w:r>
      <w:r>
        <w:t xml:space="preserve">.</w:t>
      </w:r>
      <w:r>
        <w:t xml:space="preserve"> </w:t>
      </w:r>
      <w:r>
        <w:t xml:space="preserve">При исполнении </w:t>
      </w:r>
      <w:r>
        <w:t xml:space="preserve">Клиент</w:t>
      </w:r>
      <w:r>
        <w:t xml:space="preserve">ом условий </w:t>
      </w:r>
      <w:r>
        <w:t xml:space="preserve">Договора овердрафта</w:t>
      </w:r>
      <w:r>
        <w:t xml:space="preserve">, в том числе соблюдения </w:t>
      </w:r>
      <w:r>
        <w:t xml:space="preserve">п</w:t>
      </w:r>
      <w:r>
        <w:t xml:space="preserve">ериода непрерывного кредитования, </w:t>
      </w:r>
      <w:r>
        <w:t xml:space="preserve">отсутствия у </w:t>
      </w:r>
      <w:r>
        <w:t xml:space="preserve">Клиент</w:t>
      </w:r>
      <w:r>
        <w:t xml:space="preserve">а просроченных платежей по возврату кредита</w:t>
      </w:r>
      <w:r>
        <w:t xml:space="preserve"> в форме «овердрафт»</w:t>
      </w:r>
      <w:r>
        <w:t xml:space="preserve"> (основного долга) и уплате процентов</w:t>
      </w:r>
      <w:r>
        <w:t xml:space="preserve"> на момент пролонгации</w:t>
      </w:r>
      <w:r>
        <w:t xml:space="preserve"> </w:t>
      </w:r>
      <w:r>
        <w:t xml:space="preserve">и отсутствии намерения Клиента расторгнуть </w:t>
      </w:r>
      <w:r>
        <w:t xml:space="preserve">Соглашение</w:t>
      </w:r>
      <w:r>
        <w:t xml:space="preserve">,</w:t>
      </w:r>
      <w:r>
        <w:t xml:space="preserve"> срок действия </w:t>
      </w:r>
      <w:r>
        <w:t xml:space="preserve">л</w:t>
      </w:r>
      <w:r>
        <w:t xml:space="preserve">имита </w:t>
      </w:r>
      <w:r>
        <w:t xml:space="preserve">овердрафта </w:t>
      </w:r>
      <w:r>
        <w:t xml:space="preserve">пролонгируется автоматически</w:t>
      </w:r>
      <w:r>
        <w:t xml:space="preserve"> </w:t>
      </w:r>
      <w:r>
        <w:t xml:space="preserve">на условиях, действующих на дату подписания Соглашения</w:t>
      </w:r>
      <w:r>
        <w:t xml:space="preserve">.</w:t>
      </w:r>
      <w:r>
        <w:t xml:space="preserve"> Пролонгация лимита овердрафта может осуществляться неоднократно</w:t>
      </w:r>
      <w:r>
        <w:t xml:space="preserve">.</w:t>
      </w:r>
      <w:r>
        <w:t xml:space="preserve"> </w:t>
      </w:r>
      <w:r>
        <w:t xml:space="preserve">Банк вправе не пролонгировать лимит овердрафта.</w:t>
      </w:r>
      <w:r/>
    </w:p>
    <w:p>
      <w:pPr>
        <w:pStyle w:val="1025"/>
        <w:numPr>
          <w:ilvl w:val="1"/>
          <w:numId w:val="16"/>
        </w:numPr>
        <w:ind w:left="0" w:firstLine="709"/>
        <w:spacing w:before="0" w:after="0"/>
        <w:tabs>
          <w:tab w:val="clear" w:pos="709" w:leader="none"/>
          <w:tab w:val="left" w:pos="1260" w:leader="none"/>
          <w:tab w:val="left" w:pos="1440" w:leader="none"/>
        </w:tabs>
        <w:rPr>
          <w:bCs/>
        </w:rPr>
      </w:pPr>
      <w:r>
        <w:rPr>
          <w:bCs/>
        </w:rPr>
        <w:t xml:space="preserve">Сведения о каждой совершенной с использованием </w:t>
      </w:r>
      <w:r>
        <w:rPr>
          <w:bCs/>
        </w:rPr>
        <w:t xml:space="preserve">дебетовой</w:t>
      </w:r>
      <w:r>
        <w:rPr>
          <w:bCs/>
        </w:rPr>
        <w:t xml:space="preserve"> карты</w:t>
      </w:r>
      <w:r>
        <w:rPr>
          <w:bCs/>
        </w:rPr>
        <w:t xml:space="preserve"> расходной операции по </w:t>
      </w:r>
      <w:r>
        <w:rPr>
          <w:bCs/>
        </w:rPr>
        <w:t xml:space="preserve">с</w:t>
      </w:r>
      <w:r>
        <w:rPr>
          <w:bCs/>
        </w:rPr>
        <w:t xml:space="preserve">чету</w:t>
      </w:r>
      <w:r>
        <w:rPr>
          <w:bCs/>
        </w:rPr>
        <w:t xml:space="preserve">, </w:t>
      </w:r>
      <w:r>
        <w:rPr>
          <w:rStyle w:val="1049"/>
          <w:rFonts w:eastAsia="Calibri"/>
          <w:b w:val="0"/>
        </w:rPr>
        <w:t xml:space="preserve">а также иной информации, предусмотренной настоящими Правилами, </w:t>
      </w:r>
      <w:r>
        <w:t xml:space="preserve">связанной с исполнением Клиентом Договора</w:t>
      </w:r>
      <w:r>
        <w:t xml:space="preserve"> овердрафта</w:t>
      </w:r>
      <w:r>
        <w:t xml:space="preserve">,</w:t>
      </w:r>
      <w:r>
        <w:rPr>
          <w:bCs/>
        </w:rPr>
        <w:t xml:space="preserve"> предоставляются Клиенту путем направления </w:t>
      </w:r>
      <w:r>
        <w:rPr>
          <w:bCs/>
          <w:lang w:val="en-US"/>
        </w:rPr>
        <w:t xml:space="preserve">Push</w:t>
      </w:r>
      <w:r>
        <w:rPr>
          <w:bCs/>
        </w:rPr>
        <w:t xml:space="preserve">-уведомления или </w:t>
      </w:r>
      <w:r>
        <w:rPr>
          <w:bCs/>
          <w:lang w:val="en-US"/>
        </w:rPr>
        <w:t xml:space="preserve">SMS</w:t>
      </w:r>
      <w:r>
        <w:rPr>
          <w:bCs/>
        </w:rPr>
        <w:t xml:space="preserve">-</w:t>
      </w:r>
      <w:r>
        <w:rPr>
          <w:bCs/>
        </w:rPr>
        <w:t xml:space="preserve">оповещения</w:t>
      </w:r>
      <w:r>
        <w:rPr>
          <w:bCs/>
        </w:rPr>
        <w:t xml:space="preserve"> </w:t>
      </w:r>
      <w:r>
        <w:rPr>
          <w:bCs/>
        </w:rPr>
        <w:t xml:space="preserve">на номер мобильного телефона, предоставленный </w:t>
      </w:r>
      <w:r>
        <w:rPr>
          <w:bCs/>
        </w:rPr>
        <w:t xml:space="preserve">Клиентом в соответствии с пунктом </w:t>
      </w:r>
      <w:r>
        <w:rPr>
          <w:bCs/>
        </w:rPr>
        <w:t xml:space="preserve">5</w:t>
      </w:r>
      <w:r>
        <w:rPr>
          <w:bCs/>
        </w:rPr>
        <w:t xml:space="preserve">.</w:t>
      </w:r>
      <w:r>
        <w:rPr>
          <w:bCs/>
        </w:rPr>
        <w:t xml:space="preserve">3</w:t>
      </w:r>
      <w:r>
        <w:rPr>
          <w:bCs/>
        </w:rPr>
        <w:t xml:space="preserve">.</w:t>
      </w:r>
      <w:r>
        <w:rPr>
          <w:bCs/>
        </w:rPr>
        <w:t xml:space="preserve">4</w:t>
      </w:r>
      <w:r>
        <w:rPr>
          <w:bCs/>
        </w:rPr>
        <w:t xml:space="preserve"> настоящих</w:t>
      </w:r>
      <w:r>
        <w:rPr>
          <w:bCs/>
        </w:rPr>
        <w:t xml:space="preserve"> Правил.</w:t>
      </w:r>
      <w:r>
        <w:rPr>
          <w:bCs/>
        </w:rPr>
      </w:r>
      <w:r>
        <w:rPr>
          <w:bCs/>
        </w:rPr>
      </w:r>
    </w:p>
    <w:p>
      <w:pPr>
        <w:pStyle w:val="983"/>
        <w:ind w:firstLine="709"/>
        <w:jc w:val="both"/>
        <w:tabs>
          <w:tab w:val="left" w:pos="0" w:leader="none"/>
          <w:tab w:val="left" w:pos="993" w:leader="none"/>
          <w:tab w:val="left" w:pos="1134" w:leader="none"/>
          <w:tab w:val="left" w:pos="1276" w:leader="none"/>
        </w:tabs>
        <w:rPr>
          <w:rStyle w:val="1049"/>
          <w:rFonts w:eastAsia="Calibri"/>
          <w:b w:val="0"/>
        </w:rPr>
      </w:pPr>
      <w:r>
        <w:rPr>
          <w:rStyle w:val="1049"/>
          <w:rFonts w:eastAsia="Calibri"/>
          <w:b w:val="0"/>
          <w:lang w:val="en-US"/>
        </w:rPr>
        <w:t xml:space="preserve">Push</w:t>
      </w:r>
      <w:r>
        <w:rPr>
          <w:rStyle w:val="1049"/>
          <w:rFonts w:eastAsia="Calibri"/>
          <w:b w:val="0"/>
        </w:rPr>
        <w:t xml:space="preserve">-уведомление направляется Клиенту </w:t>
      </w:r>
      <w:r>
        <w:t xml:space="preserve">в случае установки Клиентом на мобильном телефоне или портативном персональном компьютере системы «Мобильный банк» и включения Клиентом в настройках системы «Мобильный банк» опции получения</w:t>
      </w:r>
      <w:r>
        <w:rPr>
          <w:b/>
        </w:rPr>
        <w:t xml:space="preserve"> </w:t>
      </w:r>
      <w:r>
        <w:rPr>
          <w:rStyle w:val="1049"/>
          <w:rFonts w:eastAsia="Calibri"/>
          <w:b w:val="0"/>
          <w:lang w:val="en-US"/>
        </w:rPr>
        <w:t xml:space="preserve">Push</w:t>
      </w:r>
      <w:r>
        <w:rPr>
          <w:rStyle w:val="1049"/>
          <w:rFonts w:eastAsia="Calibri"/>
          <w:b w:val="0"/>
        </w:rPr>
        <w:t xml:space="preserve">-уведомлений.</w:t>
      </w:r>
      <w:r>
        <w:rPr>
          <w:rStyle w:val="1043"/>
          <w:b/>
        </w:rPr>
        <w:t xml:space="preserve"> </w:t>
      </w:r>
      <w:r>
        <w:rPr>
          <w:rStyle w:val="1049"/>
          <w:rFonts w:eastAsia="Calibri"/>
          <w:b w:val="0"/>
        </w:rPr>
        <w:t xml:space="preserve">Информация о полученных </w:t>
      </w:r>
      <w:r>
        <w:rPr>
          <w:rStyle w:val="1049"/>
          <w:rFonts w:eastAsia="Calibri"/>
          <w:b w:val="0"/>
          <w:lang w:val="en-US"/>
        </w:rPr>
        <w:t xml:space="preserve">Push</w:t>
      </w:r>
      <w:r>
        <w:rPr>
          <w:rStyle w:val="1049"/>
          <w:rFonts w:eastAsia="Calibri"/>
          <w:b w:val="0"/>
        </w:rPr>
        <w:t xml:space="preserve">-уведомлениях доступна Клиенту в разделе «Уведомления» системы «Мобильный банк».</w:t>
      </w:r>
      <w:r>
        <w:rPr>
          <w:rStyle w:val="1049"/>
          <w:rFonts w:eastAsia="Calibri"/>
          <w:b w:val="0"/>
        </w:rPr>
      </w:r>
      <w:r>
        <w:rPr>
          <w:rStyle w:val="1049"/>
          <w:rFonts w:eastAsia="Calibri"/>
          <w:b w:val="0"/>
        </w:rPr>
      </w:r>
    </w:p>
    <w:p>
      <w:pPr>
        <w:pStyle w:val="1025"/>
        <w:ind w:left="0"/>
        <w:spacing w:before="0" w:after="0"/>
        <w:tabs>
          <w:tab w:val="clear" w:pos="709" w:leader="none"/>
          <w:tab w:val="left" w:pos="1260" w:leader="none"/>
          <w:tab w:val="left" w:pos="1440" w:leader="none"/>
        </w:tabs>
      </w:pPr>
      <w:r>
        <w:rPr>
          <w:rStyle w:val="1049"/>
          <w:rFonts w:eastAsia="Calibri"/>
          <w:b w:val="0"/>
        </w:rPr>
        <w:t xml:space="preserve">В случае если Клиент не является пользователем системы «Мобильный банк» </w:t>
      </w:r>
      <w:r>
        <w:rPr>
          <w:rStyle w:val="1049"/>
          <w:rFonts w:eastAsia="Calibri"/>
          <w:b w:val="0"/>
          <w:lang w:val="en-US"/>
        </w:rPr>
        <w:t xml:space="preserve">c</w:t>
      </w:r>
      <w:r>
        <w:rPr>
          <w:rStyle w:val="1049"/>
          <w:rFonts w:eastAsia="Calibri"/>
          <w:b w:val="0"/>
        </w:rPr>
        <w:t xml:space="preserve"> включенной опцией получения </w:t>
      </w:r>
      <w:r>
        <w:rPr>
          <w:rStyle w:val="1049"/>
          <w:rFonts w:eastAsia="Calibri"/>
          <w:b w:val="0"/>
          <w:lang w:val="en-US"/>
        </w:rPr>
        <w:t xml:space="preserve">Push</w:t>
      </w:r>
      <w:r>
        <w:rPr>
          <w:rStyle w:val="1049"/>
          <w:rFonts w:eastAsia="Calibri"/>
          <w:b w:val="0"/>
        </w:rPr>
        <w:t xml:space="preserve">-уведомлений или если </w:t>
      </w:r>
      <w:r>
        <w:rPr>
          <w:rStyle w:val="1049"/>
          <w:rFonts w:eastAsia="Calibri"/>
          <w:b w:val="0"/>
          <w:lang w:val="en-US"/>
        </w:rPr>
        <w:t xml:space="preserve">Push</w:t>
      </w:r>
      <w:r>
        <w:rPr>
          <w:rStyle w:val="1049"/>
          <w:rFonts w:eastAsia="Calibri"/>
          <w:b w:val="0"/>
        </w:rPr>
        <w:t xml:space="preserve">-уведомление не доставлено, Клиенту направляется </w:t>
      </w:r>
      <w:r>
        <w:rPr>
          <w:rStyle w:val="1049"/>
          <w:rFonts w:eastAsia="Calibri"/>
          <w:b w:val="0"/>
          <w:lang w:val="en-US"/>
        </w:rPr>
        <w:t xml:space="preserve">SMS</w:t>
      </w:r>
      <w:r>
        <w:rPr>
          <w:rStyle w:val="1049"/>
          <w:rFonts w:eastAsia="Calibri"/>
          <w:b w:val="0"/>
        </w:rPr>
        <w:t xml:space="preserve">-</w:t>
      </w:r>
      <w:r>
        <w:rPr>
          <w:rStyle w:val="1049"/>
          <w:rFonts w:eastAsia="Calibri"/>
          <w:b w:val="0"/>
        </w:rPr>
        <w:t xml:space="preserve">оповещение</w:t>
      </w:r>
      <w:r>
        <w:rPr>
          <w:rStyle w:val="1049"/>
          <w:rFonts w:eastAsia="Calibri"/>
          <w:b w:val="0"/>
        </w:rPr>
        <w:t xml:space="preserve"> </w:t>
      </w:r>
      <w:r>
        <w:rPr>
          <w:rStyle w:val="1049"/>
          <w:rFonts w:eastAsia="Calibri"/>
          <w:b w:val="0"/>
        </w:rPr>
        <w:t xml:space="preserve">посредством мобильной связи на номер мобильного телефона, предоставленный в соответствии с пунктом </w:t>
      </w:r>
      <w:r>
        <w:rPr>
          <w:rStyle w:val="1049"/>
          <w:rFonts w:eastAsia="Calibri"/>
          <w:b w:val="0"/>
        </w:rPr>
        <w:t xml:space="preserve">5</w:t>
      </w:r>
      <w:r>
        <w:rPr>
          <w:rStyle w:val="1049"/>
          <w:rFonts w:eastAsia="Calibri"/>
          <w:b w:val="0"/>
        </w:rPr>
        <w:t xml:space="preserve">.</w:t>
      </w:r>
      <w:r>
        <w:rPr>
          <w:rStyle w:val="1049"/>
          <w:rFonts w:eastAsia="Calibri"/>
          <w:b w:val="0"/>
        </w:rPr>
        <w:t xml:space="preserve">3</w:t>
      </w:r>
      <w:r>
        <w:rPr>
          <w:rStyle w:val="1049"/>
          <w:rFonts w:eastAsia="Calibri"/>
          <w:b w:val="0"/>
        </w:rPr>
        <w:t xml:space="preserve">.</w:t>
      </w:r>
      <w:r>
        <w:rPr>
          <w:rStyle w:val="1049"/>
          <w:rFonts w:eastAsia="Calibri"/>
          <w:b w:val="0"/>
        </w:rPr>
        <w:t xml:space="preserve">4</w:t>
      </w:r>
      <w:r>
        <w:rPr>
          <w:rStyle w:val="1049"/>
          <w:rFonts w:eastAsia="Calibri"/>
          <w:b w:val="0"/>
        </w:rPr>
        <w:t xml:space="preserve"> настоящих Правил.</w:t>
      </w:r>
      <w:r/>
    </w:p>
    <w:p>
      <w:pPr>
        <w:pStyle w:val="1025"/>
        <w:numPr>
          <w:ilvl w:val="1"/>
          <w:numId w:val="16"/>
        </w:numPr>
        <w:ind w:left="0" w:firstLine="709"/>
        <w:spacing w:before="0" w:after="0"/>
        <w:tabs>
          <w:tab w:val="clear" w:pos="709" w:leader="none"/>
          <w:tab w:val="left" w:pos="1260" w:leader="none"/>
          <w:tab w:val="left" w:pos="1440" w:leader="none"/>
        </w:tabs>
      </w:pPr>
      <w:r>
        <w:t xml:space="preserve">Условиями Соглашения предусматриваются индивидуальные условия предоставления </w:t>
      </w:r>
      <w:r>
        <w:t xml:space="preserve">л</w:t>
      </w:r>
      <w:r>
        <w:t xml:space="preserve">имита овердрафта</w:t>
      </w:r>
      <w:r>
        <w:t xml:space="preserve">, которые </w:t>
      </w:r>
      <w:r>
        <w:t xml:space="preserve">представлены в виде таблиц</w:t>
      </w:r>
      <w:r>
        <w:t xml:space="preserve">ы</w:t>
      </w:r>
      <w:r>
        <w:t xml:space="preserve">. Все остальные условия </w:t>
      </w:r>
      <w:r>
        <w:t xml:space="preserve">использования </w:t>
      </w:r>
      <w:r>
        <w:t xml:space="preserve">дебетовой </w:t>
      </w:r>
      <w:r>
        <w:t xml:space="preserve">карты</w:t>
      </w:r>
      <w:r>
        <w:t xml:space="preserve"> и Договора </w:t>
      </w:r>
      <w:r>
        <w:t xml:space="preserve">овердрафта</w:t>
      </w:r>
      <w:r>
        <w:t xml:space="preserve"> являются общими и содержат</w:t>
      </w:r>
      <w:r>
        <w:t xml:space="preserve">ся </w:t>
      </w:r>
      <w:r>
        <w:t xml:space="preserve">в </w:t>
      </w:r>
      <w:r>
        <w:t xml:space="preserve">настоящих Правилах.</w:t>
      </w:r>
      <w:r/>
    </w:p>
    <w:p>
      <w:pPr>
        <w:pStyle w:val="983"/>
        <w:numPr>
          <w:ilvl w:val="0"/>
          <w:numId w:val="21"/>
        </w:numPr>
        <w:ind w:left="0" w:firstLine="0"/>
        <w:jc w:val="center"/>
        <w:spacing w:before="120" w:after="120"/>
        <w:widowControl w:val="off"/>
        <w:tabs>
          <w:tab w:val="left" w:pos="426" w:leader="none"/>
        </w:tabs>
      </w:pPr>
      <w:r>
        <w:rPr>
          <w:b/>
        </w:rPr>
        <w:t xml:space="preserve">Порядок </w:t>
      </w:r>
      <w:r>
        <w:rPr>
          <w:b/>
        </w:rPr>
        <w:t xml:space="preserve">предоставления</w:t>
      </w:r>
      <w:r>
        <w:rPr>
          <w:b/>
        </w:rPr>
        <w:t xml:space="preserve"> </w:t>
      </w:r>
      <w:r>
        <w:rPr>
          <w:b/>
        </w:rPr>
        <w:t xml:space="preserve">кредита в форме «о</w:t>
      </w:r>
      <w:r>
        <w:rPr>
          <w:b/>
        </w:rPr>
        <w:t xml:space="preserve">вердрафт</w:t>
      </w:r>
      <w:r>
        <w:rPr>
          <w:b/>
        </w:rPr>
        <w:t xml:space="preserve">»</w:t>
      </w:r>
      <w:r/>
    </w:p>
    <w:p>
      <w:pPr>
        <w:pStyle w:val="1025"/>
        <w:numPr>
          <w:ilvl w:val="1"/>
          <w:numId w:val="17"/>
        </w:numPr>
        <w:ind w:left="0" w:firstLine="709"/>
        <w:spacing w:before="0" w:after="0"/>
        <w:tabs>
          <w:tab w:val="clear" w:pos="709" w:leader="none"/>
          <w:tab w:val="left" w:pos="1260" w:leader="none"/>
          <w:tab w:val="left" w:pos="1440" w:leader="none"/>
        </w:tabs>
      </w:pPr>
      <w:r>
        <w:t xml:space="preserve">Банк предоставляет </w:t>
      </w:r>
      <w:r>
        <w:t xml:space="preserve">Клиент</w:t>
      </w:r>
      <w:r>
        <w:t xml:space="preserve">у</w:t>
      </w:r>
      <w:r>
        <w:t xml:space="preserve"> </w:t>
      </w:r>
      <w:r>
        <w:t xml:space="preserve">кредит в форме «о</w:t>
      </w:r>
      <w:r>
        <w:t xml:space="preserve">вердрафт</w:t>
      </w:r>
      <w:r>
        <w:t xml:space="preserve">»</w:t>
      </w:r>
      <w:r>
        <w:t xml:space="preserve"> по мере осуществления </w:t>
      </w:r>
      <w:r>
        <w:t xml:space="preserve">операций</w:t>
      </w:r>
      <w:r>
        <w:t xml:space="preserve"> по </w:t>
      </w:r>
      <w:r>
        <w:t xml:space="preserve">с</w:t>
      </w:r>
      <w:r>
        <w:t xml:space="preserve">чету </w:t>
      </w:r>
      <w:r>
        <w:t xml:space="preserve">при недостаточности или отсутствии </w:t>
      </w:r>
      <w:r>
        <w:t xml:space="preserve">собственных </w:t>
      </w:r>
      <w:r>
        <w:t xml:space="preserve">денежных средств на </w:t>
      </w:r>
      <w:r>
        <w:t xml:space="preserve">с</w:t>
      </w:r>
      <w:r>
        <w:t xml:space="preserve">чете</w:t>
      </w:r>
      <w:r>
        <w:t xml:space="preserve">.</w:t>
      </w:r>
      <w:r/>
    </w:p>
    <w:p>
      <w:pPr>
        <w:pStyle w:val="1025"/>
        <w:numPr>
          <w:ilvl w:val="1"/>
          <w:numId w:val="17"/>
        </w:numPr>
        <w:ind w:left="0" w:firstLine="709"/>
        <w:spacing w:before="0" w:after="0"/>
        <w:tabs>
          <w:tab w:val="left" w:pos="1260" w:leader="none"/>
          <w:tab w:val="left" w:pos="1440" w:leader="none"/>
        </w:tabs>
      </w:pPr>
      <w:r/>
      <w:bookmarkStart w:id="0" w:name="_Ref171919780"/>
      <w:r>
        <w:t xml:space="preserve">Возможность совершения операций по </w:t>
      </w:r>
      <w:r>
        <w:t xml:space="preserve">счету </w:t>
      </w:r>
      <w:r>
        <w:t xml:space="preserve">с использованием </w:t>
      </w:r>
      <w:r>
        <w:t xml:space="preserve">кредитных средств</w:t>
      </w:r>
      <w:r>
        <w:t xml:space="preserve"> предоставляется Клиенту</w:t>
      </w:r>
      <w:r>
        <w:t xml:space="preserve">,</w:t>
      </w:r>
      <w:r>
        <w:t xml:space="preserve"> </w:t>
      </w:r>
      <w:r>
        <w:t xml:space="preserve">начиная с</w:t>
      </w:r>
      <w:r>
        <w:t xml:space="preserve"> </w:t>
      </w:r>
      <w:r>
        <w:t xml:space="preserve">рабочего дня</w:t>
      </w:r>
      <w:r>
        <w:t xml:space="preserve">,</w:t>
      </w:r>
      <w:r>
        <w:t xml:space="preserve"> </w:t>
      </w:r>
      <w:r>
        <w:t xml:space="preserve">следующего </w:t>
      </w:r>
      <w:r>
        <w:t xml:space="preserve">за днем</w:t>
      </w:r>
      <w:r>
        <w:t xml:space="preserve"> </w:t>
      </w:r>
      <w:r>
        <w:t xml:space="preserve">заключения </w:t>
      </w:r>
      <w:r>
        <w:t xml:space="preserve">Соглашения</w:t>
      </w:r>
      <w:r>
        <w:t xml:space="preserve">,</w:t>
      </w:r>
      <w:r>
        <w:t xml:space="preserve"> в пределах </w:t>
      </w:r>
      <w:r>
        <w:t xml:space="preserve">л</w:t>
      </w:r>
      <w:r>
        <w:t xml:space="preserve">имита </w:t>
      </w:r>
      <w:r>
        <w:t xml:space="preserve">овердрафта</w:t>
      </w:r>
      <w:r>
        <w:t xml:space="preserve">,</w:t>
      </w:r>
      <w:r>
        <w:t xml:space="preserve"> в течение срок</w:t>
      </w:r>
      <w:r>
        <w:t xml:space="preserve">а</w:t>
      </w:r>
      <w:r>
        <w:t xml:space="preserve"> и при соблюдении оговоренных </w:t>
      </w:r>
      <w:r>
        <w:t xml:space="preserve">в Соглашении</w:t>
      </w:r>
      <w:r>
        <w:t xml:space="preserve"> </w:t>
      </w:r>
      <w:r>
        <w:t xml:space="preserve">условий.</w:t>
      </w:r>
      <w:r/>
    </w:p>
    <w:p>
      <w:pPr>
        <w:pStyle w:val="1025"/>
        <w:numPr>
          <w:ilvl w:val="1"/>
          <w:numId w:val="17"/>
        </w:numPr>
        <w:ind w:left="0" w:firstLine="709"/>
        <w:spacing w:before="0" w:after="0"/>
        <w:tabs>
          <w:tab w:val="left" w:pos="1260" w:leader="none"/>
          <w:tab w:val="left" w:pos="1440" w:leader="none"/>
        </w:tabs>
      </w:pPr>
      <w:r>
        <w:t xml:space="preserve">Датой предоставления </w:t>
      </w:r>
      <w:r>
        <w:t xml:space="preserve">кредита в форме «о</w:t>
      </w:r>
      <w:r>
        <w:t xml:space="preserve">вердрафт</w:t>
      </w:r>
      <w:r>
        <w:t xml:space="preserve">»</w:t>
      </w:r>
      <w:r>
        <w:t xml:space="preserve"> </w:t>
      </w:r>
      <w:r>
        <w:t xml:space="preserve">явля</w:t>
      </w:r>
      <w:r>
        <w:t xml:space="preserve">е</w:t>
      </w:r>
      <w:r>
        <w:t xml:space="preserve">тся</w:t>
      </w:r>
      <w:r>
        <w:t xml:space="preserve"> д</w:t>
      </w:r>
      <w:r>
        <w:t xml:space="preserve">ата </w:t>
      </w:r>
      <w:r>
        <w:t xml:space="preserve">осуществления Клиентом платежей</w:t>
      </w:r>
      <w:r>
        <w:t xml:space="preserve">/</w:t>
      </w:r>
      <w:r>
        <w:t xml:space="preserve">операции </w:t>
      </w:r>
      <w:r>
        <w:t xml:space="preserve">за счет </w:t>
      </w:r>
      <w:r>
        <w:t xml:space="preserve">л</w:t>
      </w:r>
      <w:r>
        <w:t xml:space="preserve">имита овердрафта</w:t>
      </w:r>
      <w:r>
        <w:t xml:space="preserve">.</w:t>
      </w:r>
      <w:r>
        <w:t xml:space="preserve"> </w:t>
      </w:r>
      <w:r>
        <w:t xml:space="preserve">Документами, подтверждающими факт предоставления </w:t>
      </w:r>
      <w:r>
        <w:t xml:space="preserve">кредита в форме «о</w:t>
      </w:r>
      <w:r>
        <w:t xml:space="preserve">вердрафт</w:t>
      </w:r>
      <w:r>
        <w:t xml:space="preserve">»</w:t>
      </w:r>
      <w:r>
        <w:t xml:space="preserve">, являются: выписка по </w:t>
      </w:r>
      <w:r>
        <w:t xml:space="preserve">с</w:t>
      </w:r>
      <w:r>
        <w:t xml:space="preserve">судному </w:t>
      </w:r>
      <w:r>
        <w:t xml:space="preserve">с</w:t>
      </w:r>
      <w:r>
        <w:t xml:space="preserve">чету </w:t>
      </w:r>
      <w:r>
        <w:t xml:space="preserve">Клиент</w:t>
      </w:r>
      <w:r>
        <w:t xml:space="preserve">а; ра</w:t>
      </w:r>
      <w:r>
        <w:t xml:space="preserve">счет</w:t>
      </w:r>
      <w:r>
        <w:t xml:space="preserve">ные/платежные документы (далее вместе – ра</w:t>
      </w:r>
      <w:r>
        <w:t xml:space="preserve">счет</w:t>
      </w:r>
      <w:r>
        <w:t xml:space="preserve">ные документы), подтверждающие факт совершения </w:t>
      </w:r>
      <w:r>
        <w:t xml:space="preserve">Клиент</w:t>
      </w:r>
      <w:r>
        <w:t xml:space="preserve">ом операций, предоставляемые в электронном виде и/или на бумажном носителе.</w:t>
      </w:r>
      <w:r/>
    </w:p>
    <w:p>
      <w:pPr>
        <w:pStyle w:val="1025"/>
        <w:numPr>
          <w:ilvl w:val="1"/>
          <w:numId w:val="17"/>
        </w:numPr>
        <w:ind w:left="0" w:firstLine="709"/>
        <w:spacing w:before="0" w:after="0"/>
        <w:tabs>
          <w:tab w:val="left" w:pos="1260" w:leader="none"/>
          <w:tab w:val="left" w:pos="1418" w:leader="none"/>
        </w:tabs>
      </w:pPr>
      <w:r>
        <w:t xml:space="preserve">Ра</w:t>
      </w:r>
      <w:r>
        <w:t xml:space="preserve">счет</w:t>
      </w:r>
      <w:r>
        <w:t xml:space="preserve">ные документы </w:t>
      </w:r>
      <w:r>
        <w:t xml:space="preserve">Клиент</w:t>
      </w:r>
      <w:r>
        <w:t xml:space="preserve">а на списание денежных средств со </w:t>
      </w:r>
      <w:r>
        <w:t xml:space="preserve">с</w:t>
      </w:r>
      <w:r>
        <w:t xml:space="preserve">чета </w:t>
      </w:r>
      <w:r>
        <w:t xml:space="preserve">при недостаточности или отсутствии собственных денежных средств на </w:t>
      </w:r>
      <w:r>
        <w:t xml:space="preserve">с</w:t>
      </w:r>
      <w:r>
        <w:t xml:space="preserve">чете </w:t>
      </w:r>
      <w:r>
        <w:t xml:space="preserve">Банк расценивает в первую очередь как требование </w:t>
      </w:r>
      <w:r>
        <w:t xml:space="preserve">Клиент</w:t>
      </w:r>
      <w:r>
        <w:t xml:space="preserve">а предоставить </w:t>
      </w:r>
      <w:r>
        <w:t xml:space="preserve">кредит в форме «о</w:t>
      </w:r>
      <w:r>
        <w:t xml:space="preserve">вердрафт</w:t>
      </w:r>
      <w:r>
        <w:t xml:space="preserve">»</w:t>
      </w:r>
      <w:r>
        <w:t xml:space="preserve">, а во вторую </w:t>
      </w:r>
      <w:r>
        <w:t xml:space="preserve">–</w:t>
      </w:r>
      <w:r>
        <w:t xml:space="preserve"> как ра</w:t>
      </w:r>
      <w:r>
        <w:t xml:space="preserve">счет</w:t>
      </w:r>
      <w:r>
        <w:t xml:space="preserve">ный документ.</w:t>
      </w:r>
      <w:r>
        <w:t xml:space="preserve"> </w:t>
      </w:r>
      <w:r>
        <w:t xml:space="preserve">Приняв к исполнению ра</w:t>
      </w:r>
      <w:r>
        <w:t xml:space="preserve">счет</w:t>
      </w:r>
      <w:r>
        <w:t xml:space="preserve">ный документ </w:t>
      </w:r>
      <w:r>
        <w:t xml:space="preserve">Клиент</w:t>
      </w:r>
      <w:r>
        <w:t xml:space="preserve">а, Банк предоставляет </w:t>
      </w:r>
      <w:r>
        <w:t xml:space="preserve">Клиент</w:t>
      </w:r>
      <w:r>
        <w:t xml:space="preserve">у </w:t>
      </w:r>
      <w:r>
        <w:t xml:space="preserve">кредит в форме «о</w:t>
      </w:r>
      <w:r>
        <w:t xml:space="preserve">вердрафт</w:t>
      </w:r>
      <w:r>
        <w:t xml:space="preserve">»</w:t>
      </w:r>
      <w:r>
        <w:t xml:space="preserve"> на недостающую на </w:t>
      </w:r>
      <w:r>
        <w:t xml:space="preserve">с</w:t>
      </w:r>
      <w:r>
        <w:t xml:space="preserve">чете </w:t>
      </w:r>
      <w:r>
        <w:t xml:space="preserve">сумму в пределах </w:t>
      </w:r>
      <w:r>
        <w:t xml:space="preserve">л</w:t>
      </w:r>
      <w:r>
        <w:t xml:space="preserve">имита </w:t>
      </w:r>
      <w:r>
        <w:t xml:space="preserve">овердрафта и исполняет оговоренный в настоящем </w:t>
      </w:r>
      <w:r>
        <w:t xml:space="preserve">пункте Правил</w:t>
      </w:r>
      <w:r>
        <w:t xml:space="preserve"> </w:t>
      </w:r>
      <w:r>
        <w:t xml:space="preserve">ра</w:t>
      </w:r>
      <w:r>
        <w:t xml:space="preserve">счет</w:t>
      </w:r>
      <w:r>
        <w:t xml:space="preserve">ный документ</w:t>
      </w:r>
      <w:r>
        <w:t xml:space="preserve">. </w:t>
      </w:r>
      <w:r>
        <w:t xml:space="preserve">Банк предоставляет Клиенту </w:t>
      </w:r>
      <w:r>
        <w:t xml:space="preserve">кредит в форме «о</w:t>
      </w:r>
      <w:r>
        <w:t xml:space="preserve">вердрафт</w:t>
      </w:r>
      <w:r>
        <w:t xml:space="preserve">»</w:t>
      </w:r>
      <w:r>
        <w:t xml:space="preserve"> </w:t>
      </w:r>
      <w:r>
        <w:t xml:space="preserve">при отсутствии ограничений на проведение операций по счетам Клиента, установленных на основании требований действующего законодательства РФ (в т.ч. Федерального закона от 07.08.2001 </w:t>
      </w:r>
      <w:r>
        <w:br w:type="textWrapping" w:clear="all"/>
      </w:r>
      <w:r>
        <w:t xml:space="preserve">№ 115-ФЗ «О противодействии легализации (отмыванию) доходов, полученных преступным путем, и финансированию терроризма»</w:t>
      </w:r>
      <w:r>
        <w:t xml:space="preserve"> (</w:t>
      </w:r>
      <w:r>
        <w:t xml:space="preserve">далее – Федеральный закон № 115-ФЗ</w:t>
      </w:r>
      <w:r>
        <w:t xml:space="preserve">)</w:t>
      </w:r>
      <w:r>
        <w:t xml:space="preserve">.</w:t>
      </w:r>
      <w:r/>
    </w:p>
    <w:p>
      <w:pPr>
        <w:pStyle w:val="1025"/>
        <w:numPr>
          <w:ilvl w:val="1"/>
          <w:numId w:val="18"/>
        </w:numPr>
        <w:ind w:left="0" w:firstLine="709"/>
        <w:spacing w:before="0" w:after="0"/>
        <w:tabs>
          <w:tab w:val="num" w:pos="567" w:leader="none"/>
          <w:tab w:val="left" w:pos="1418" w:leader="none"/>
          <w:tab w:val="left" w:pos="1620" w:leader="none"/>
        </w:tabs>
      </w:pPr>
      <w:r>
        <w:t xml:space="preserve">Полное погашение задолженности Клиента по </w:t>
      </w:r>
      <w:r>
        <w:t xml:space="preserve">кредиту в форме «о</w:t>
      </w:r>
      <w:r>
        <w:t xml:space="preserve">вердрафт</w:t>
      </w:r>
      <w:r>
        <w:t xml:space="preserve">»</w:t>
      </w:r>
      <w:r>
        <w:rPr>
          <w:color w:val="000000"/>
        </w:rPr>
        <w:t xml:space="preserve"> </w:t>
      </w:r>
      <w:r>
        <w:rPr>
          <w:color w:val="000000"/>
        </w:rPr>
        <w:t xml:space="preserve">осуществляется</w:t>
      </w:r>
      <w:r>
        <w:rPr>
          <w:color w:val="000000"/>
        </w:rPr>
        <w:t xml:space="preserve"> в платежный период не позднее платежной даты (включительно) за счет собственных денежных средств Клиента.</w:t>
      </w:r>
      <w:r>
        <w:rPr>
          <w:color w:val="000000"/>
        </w:rPr>
        <w:t xml:space="preserve"> </w:t>
      </w:r>
      <w:r>
        <w:rPr>
          <w:color w:val="000000"/>
        </w:rPr>
        <w:t xml:space="preserve">Д</w:t>
      </w:r>
      <w:r>
        <w:rPr>
          <w:color w:val="000000"/>
        </w:rPr>
        <w:t xml:space="preserve">енежные средства в пределах остатка на </w:t>
      </w:r>
      <w:r>
        <w:rPr>
          <w:color w:val="000000"/>
        </w:rPr>
        <w:t xml:space="preserve">счете </w:t>
      </w:r>
      <w:r>
        <w:rPr>
          <w:color w:val="000000"/>
        </w:rPr>
        <w:t xml:space="preserve">на конец операционного дня направляются на погашение имеющейся задолженности по </w:t>
      </w:r>
      <w:r>
        <w:rPr>
          <w:color w:val="000000"/>
        </w:rPr>
        <w:t xml:space="preserve">кредиту в форме «о</w:t>
      </w:r>
      <w:r>
        <w:rPr>
          <w:color w:val="000000"/>
        </w:rPr>
        <w:t xml:space="preserve">вердрафт</w:t>
      </w:r>
      <w:r>
        <w:rPr>
          <w:color w:val="000000"/>
        </w:rPr>
        <w:t xml:space="preserve">у</w:t>
      </w:r>
      <w:r>
        <w:rPr>
          <w:color w:val="000000"/>
        </w:rPr>
        <w:t xml:space="preserve">»</w:t>
      </w:r>
      <w:r>
        <w:rPr>
          <w:color w:val="000000"/>
        </w:rPr>
        <w:t xml:space="preserve"> </w:t>
      </w:r>
      <w:r>
        <w:t xml:space="preserve">с 01 </w:t>
      </w:r>
      <w:r>
        <w:t xml:space="preserve">(первого) числа </w:t>
      </w:r>
      <w:r>
        <w:t xml:space="preserve">до 25 </w:t>
      </w:r>
      <w:r>
        <w:t xml:space="preserve">(двадцать пятого) </w:t>
      </w:r>
      <w:r>
        <w:t xml:space="preserve">числа </w:t>
      </w:r>
      <w:r>
        <w:t xml:space="preserve">календарного </w:t>
      </w:r>
      <w:r>
        <w:t xml:space="preserve">месяца, следующего за окончанием процентного (расчетного) периода</w:t>
      </w:r>
      <w:r>
        <w:rPr>
          <w:color w:val="000000"/>
        </w:rPr>
        <w:t xml:space="preserve">.</w:t>
      </w:r>
      <w:r/>
    </w:p>
    <w:p>
      <w:pPr>
        <w:pStyle w:val="1025"/>
        <w:ind w:left="0"/>
        <w:spacing w:before="0" w:after="0"/>
        <w:tabs>
          <w:tab w:val="num" w:pos="567" w:leader="none"/>
          <w:tab w:val="left" w:pos="1080" w:leader="none"/>
        </w:tabs>
      </w:pPr>
      <w:r>
        <w:t xml:space="preserve">Такой порядок применяется, если он не противоречит очередности платежей, установленной действующим законодательством Российской Федерации.</w:t>
      </w:r>
      <w:r>
        <w:t xml:space="preserve">  </w:t>
      </w:r>
      <w:r/>
    </w:p>
    <w:p>
      <w:pPr>
        <w:pStyle w:val="1025"/>
        <w:numPr>
          <w:ilvl w:val="1"/>
          <w:numId w:val="17"/>
        </w:numPr>
        <w:ind w:left="0" w:firstLine="709"/>
        <w:spacing w:before="0" w:after="0"/>
        <w:tabs>
          <w:tab w:val="left" w:pos="1260" w:leader="none"/>
          <w:tab w:val="left" w:pos="1418" w:leader="none"/>
        </w:tabs>
      </w:pPr>
      <w:r>
        <w:t xml:space="preserve">Банк ежемесячно, не ранее </w:t>
      </w:r>
      <w:r>
        <w:t xml:space="preserve">0</w:t>
      </w:r>
      <w:r>
        <w:t xml:space="preserve">1</w:t>
      </w:r>
      <w:r>
        <w:t xml:space="preserve"> (первого) числа</w:t>
      </w:r>
      <w:r>
        <w:t xml:space="preserve"> и не позднее 15 </w:t>
      </w:r>
      <w:r>
        <w:t xml:space="preserve">(пятнадцатого) </w:t>
      </w:r>
      <w:r>
        <w:t xml:space="preserve">числа календарного месяца, следующего за истекшим процентным периодом, предоставляет Клиенту Счет-выписку. Неполучение Счета-выписки не освобождает Клиента от выполнения им своих обязательств по Договору</w:t>
      </w:r>
      <w:r>
        <w:t xml:space="preserve"> овердрафта</w:t>
      </w:r>
      <w:r>
        <w:t xml:space="preserve">.</w:t>
      </w:r>
      <w:r/>
    </w:p>
    <w:p>
      <w:pPr>
        <w:pStyle w:val="983"/>
        <w:numPr>
          <w:ilvl w:val="1"/>
          <w:numId w:val="17"/>
        </w:numPr>
        <w:ind w:left="0" w:firstLine="709"/>
        <w:jc w:val="both"/>
        <w:tabs>
          <w:tab w:val="left" w:pos="142" w:leader="none"/>
        </w:tabs>
      </w:pPr>
      <w:r>
        <w:t xml:space="preserve">Банк с 12 </w:t>
      </w:r>
      <w:r>
        <w:t xml:space="preserve">(двенадцатого) числа </w:t>
      </w:r>
      <w:r>
        <w:t xml:space="preserve">по 22 </w:t>
      </w:r>
      <w:r>
        <w:t xml:space="preserve">(двадцать второе) </w:t>
      </w:r>
      <w:r>
        <w:t xml:space="preserve">число каждого </w:t>
      </w:r>
      <w:r>
        <w:t xml:space="preserve">календарного </w:t>
      </w:r>
      <w:r>
        <w:t xml:space="preserve">месяца направляет </w:t>
      </w:r>
      <w:r>
        <w:rPr>
          <w:rStyle w:val="1049"/>
          <w:rFonts w:eastAsia="Calibri"/>
          <w:b w:val="0"/>
          <w:lang w:val="en-US"/>
        </w:rPr>
        <w:t xml:space="preserve">Push</w:t>
      </w:r>
      <w:r>
        <w:rPr>
          <w:rStyle w:val="1049"/>
          <w:rFonts w:eastAsia="Calibri"/>
          <w:b w:val="0"/>
        </w:rPr>
        <w:t xml:space="preserve">-уведомление</w:t>
      </w:r>
      <w:r>
        <w:rPr>
          <w:rStyle w:val="1049"/>
          <w:rFonts w:eastAsia="Calibri"/>
          <w:b w:val="0"/>
        </w:rPr>
        <w:t xml:space="preserve">/</w:t>
      </w:r>
      <w:r>
        <w:t xml:space="preserve">SMS-сообщение в соответствии с </w:t>
      </w:r>
      <w:r>
        <w:br w:type="textWrapping" w:clear="all"/>
      </w:r>
      <w:r>
        <w:t xml:space="preserve">пунктом 2.</w:t>
      </w:r>
      <w:r>
        <w:t xml:space="preserve">6</w:t>
      </w:r>
      <w:r>
        <w:t xml:space="preserve"> настоящих</w:t>
      </w:r>
      <w:r>
        <w:t xml:space="preserve"> Правил</w:t>
      </w:r>
      <w:r>
        <w:t xml:space="preserve"> </w:t>
      </w:r>
      <w:r>
        <w:t xml:space="preserve">с указанием сроков уплаты, размер</w:t>
      </w:r>
      <w:r>
        <w:t xml:space="preserve">а</w:t>
      </w:r>
      <w:r>
        <w:t xml:space="preserve"> задолженности (ссудная задолженность, в т.ч. просроченная задолженность, неустойка,</w:t>
      </w:r>
      <w:r>
        <w:t xml:space="preserve"> </w:t>
      </w:r>
      <w:r>
        <w:t xml:space="preserve">просроченные проценты</w:t>
      </w:r>
      <w:r>
        <w:t xml:space="preserve">,</w:t>
      </w:r>
      <w:r>
        <w:t xml:space="preserve"> плата</w:t>
      </w:r>
      <w:r>
        <w:t xml:space="preserve"> (проценты)</w:t>
      </w:r>
      <w:r>
        <w:t xml:space="preserve"> за возник</w:t>
      </w:r>
      <w:r>
        <w:t xml:space="preserve">шую</w:t>
      </w:r>
      <w:r>
        <w:t xml:space="preserve"> сверхлимитн</w:t>
      </w:r>
      <w:r>
        <w:t xml:space="preserve">ую</w:t>
      </w:r>
      <w:r>
        <w:t xml:space="preserve"> задолженност</w:t>
      </w:r>
      <w:r>
        <w:t xml:space="preserve">ь</w:t>
      </w:r>
      <w:r>
        <w:t xml:space="preserve">, сверхлимитная </w:t>
      </w:r>
      <w:r>
        <w:t xml:space="preserve">задолженность, комиссии</w:t>
      </w:r>
      <w:r>
        <w:t xml:space="preserve">).</w:t>
      </w:r>
      <w:r>
        <w:t xml:space="preserve"> Способ получения сведений о задолженности указывается в Анкете-заявлении.</w:t>
      </w:r>
      <w:r/>
    </w:p>
    <w:p>
      <w:pPr>
        <w:pStyle w:val="1025"/>
        <w:ind w:left="0"/>
        <w:spacing w:before="0" w:after="0"/>
        <w:tabs>
          <w:tab w:val="left" w:pos="1260" w:leader="none"/>
          <w:tab w:val="left" w:pos="1418" w:leader="none"/>
        </w:tabs>
      </w:pPr>
      <w:r>
        <w:t xml:space="preserve">Клиент обязуется получать Счет-выписку при личном обращении в Банк.</w:t>
      </w:r>
      <w:r/>
    </w:p>
    <w:p>
      <w:pPr>
        <w:pStyle w:val="1025"/>
        <w:numPr>
          <w:ilvl w:val="1"/>
          <w:numId w:val="17"/>
        </w:numPr>
        <w:ind w:left="0" w:firstLine="709"/>
        <w:spacing w:before="0" w:after="0"/>
        <w:tabs>
          <w:tab w:val="left" w:pos="1440" w:leader="none"/>
          <w:tab w:val="left" w:pos="1620" w:leader="none"/>
        </w:tabs>
      </w:pPr>
      <w:r>
        <w:rPr>
          <w:color w:val="000000"/>
        </w:rPr>
        <w:t xml:space="preserve">При отмене </w:t>
      </w:r>
      <w:r>
        <w:rPr>
          <w:color w:val="000000"/>
        </w:rPr>
        <w:t xml:space="preserve">л</w:t>
      </w:r>
      <w:r>
        <w:rPr>
          <w:color w:val="000000"/>
        </w:rPr>
        <w:t xml:space="preserve">имита </w:t>
      </w:r>
      <w:r>
        <w:rPr>
          <w:color w:val="000000"/>
        </w:rPr>
        <w:t xml:space="preserve">овердрафта </w:t>
      </w:r>
      <w:r>
        <w:rPr>
          <w:color w:val="000000"/>
        </w:rPr>
        <w:t xml:space="preserve">в случаях, </w:t>
      </w:r>
      <w:r>
        <w:rPr>
          <w:color w:val="000000"/>
        </w:rPr>
        <w:t xml:space="preserve">установленных п</w:t>
      </w:r>
      <w:r>
        <w:rPr>
          <w:color w:val="000000"/>
        </w:rPr>
        <w:t xml:space="preserve">унктом</w:t>
      </w:r>
      <w:r>
        <w:rPr>
          <w:color w:val="000000"/>
        </w:rPr>
        <w:t xml:space="preserve"> </w:t>
      </w:r>
      <w:r>
        <w:rPr>
          <w:color w:val="000000"/>
        </w:rPr>
        <w:t xml:space="preserve">3.</w:t>
      </w:r>
      <w:r>
        <w:rPr>
          <w:color w:val="000000"/>
        </w:rPr>
        <w:t xml:space="preserve">1</w:t>
      </w:r>
      <w:r>
        <w:rPr>
          <w:color w:val="000000"/>
        </w:rPr>
        <w:t xml:space="preserve">2</w:t>
      </w:r>
      <w:r>
        <w:rPr>
          <w:color w:val="000000"/>
        </w:rPr>
        <w:t xml:space="preserve"> </w:t>
      </w:r>
      <w:r>
        <w:rPr>
          <w:color w:val="000000"/>
        </w:rPr>
        <w:t xml:space="preserve">настоящих Прави</w:t>
      </w:r>
      <w:r>
        <w:rPr>
          <w:color w:val="000000"/>
        </w:rPr>
        <w:t xml:space="preserve">л</w:t>
      </w:r>
      <w:r>
        <w:rPr>
          <w:color w:val="000000"/>
        </w:rPr>
        <w:t xml:space="preserve">,</w:t>
      </w:r>
      <w:r>
        <w:rPr>
          <w:color w:val="000000"/>
        </w:rPr>
        <w:t xml:space="preserve"> </w:t>
      </w:r>
      <w:r>
        <w:rPr>
          <w:color w:val="000000"/>
        </w:rPr>
        <w:t xml:space="preserve">Банк</w:t>
      </w:r>
      <w:r>
        <w:rPr>
          <w:color w:val="000000"/>
        </w:rPr>
        <w:t xml:space="preserve"> </w:t>
      </w:r>
      <w:r>
        <w:rPr>
          <w:color w:val="000000"/>
        </w:rPr>
        <w:t xml:space="preserve">предоставляет </w:t>
      </w:r>
      <w:r>
        <w:rPr>
          <w:color w:val="000000"/>
        </w:rPr>
        <w:t xml:space="preserve">Клиент</w:t>
      </w:r>
      <w:r>
        <w:rPr>
          <w:color w:val="000000"/>
        </w:rPr>
        <w:t xml:space="preserve">у </w:t>
      </w:r>
      <w:r>
        <w:rPr>
          <w:color w:val="000000"/>
        </w:rPr>
        <w:t xml:space="preserve">л</w:t>
      </w:r>
      <w:r>
        <w:rPr>
          <w:color w:val="000000"/>
        </w:rPr>
        <w:t xml:space="preserve">имит </w:t>
      </w:r>
      <w:r>
        <w:rPr>
          <w:color w:val="000000"/>
        </w:rPr>
        <w:t xml:space="preserve">о</w:t>
      </w:r>
      <w:r>
        <w:rPr>
          <w:color w:val="000000"/>
        </w:rPr>
        <w:t xml:space="preserve">вердрафт</w:t>
      </w:r>
      <w:r>
        <w:rPr>
          <w:color w:val="000000"/>
        </w:rPr>
        <w:t xml:space="preserve">а исключительно для отражения по </w:t>
      </w:r>
      <w:r>
        <w:rPr>
          <w:color w:val="000000"/>
        </w:rPr>
        <w:t xml:space="preserve">с</w:t>
      </w:r>
      <w:r>
        <w:rPr>
          <w:color w:val="000000"/>
        </w:rPr>
        <w:t xml:space="preserve">чету </w:t>
      </w:r>
      <w:r>
        <w:rPr>
          <w:color w:val="000000"/>
        </w:rPr>
        <w:t xml:space="preserve">расходных операций</w:t>
      </w:r>
      <w:r>
        <w:rPr>
          <w:color w:val="000000"/>
        </w:rPr>
        <w:t xml:space="preserve">, совершенных до даты отмен</w:t>
      </w:r>
      <w:r>
        <w:rPr>
          <w:color w:val="000000"/>
        </w:rPr>
        <w:t xml:space="preserve">а</w:t>
      </w:r>
      <w:r>
        <w:rPr>
          <w:color w:val="000000"/>
        </w:rPr>
        <w:t xml:space="preserve"> </w:t>
      </w:r>
      <w:r>
        <w:rPr>
          <w:color w:val="000000"/>
        </w:rPr>
        <w:t xml:space="preserve">л</w:t>
      </w:r>
      <w:r>
        <w:rPr>
          <w:color w:val="000000"/>
        </w:rPr>
        <w:t xml:space="preserve">имита</w:t>
      </w:r>
      <w:r>
        <w:rPr>
          <w:color w:val="000000"/>
        </w:rPr>
        <w:t xml:space="preserve"> овердрафта</w:t>
      </w:r>
      <w:r>
        <w:rPr>
          <w:color w:val="000000"/>
        </w:rPr>
        <w:t xml:space="preserve">, ра</w:t>
      </w:r>
      <w:r>
        <w:rPr>
          <w:color w:val="000000"/>
        </w:rPr>
        <w:t xml:space="preserve">счет</w:t>
      </w:r>
      <w:r>
        <w:rPr>
          <w:color w:val="000000"/>
        </w:rPr>
        <w:t xml:space="preserve">ные данные о которых поступили в Банк</w:t>
      </w:r>
      <w:r>
        <w:rPr>
          <w:color w:val="000000"/>
        </w:rPr>
        <w:t xml:space="preserve"> </w:t>
      </w:r>
      <w:r>
        <w:rPr>
          <w:color w:val="000000"/>
        </w:rPr>
        <w:t xml:space="preserve">в течение 45 </w:t>
      </w:r>
      <w:r>
        <w:rPr>
          <w:color w:val="000000"/>
        </w:rPr>
        <w:t xml:space="preserve">(сорока пяти) </w:t>
      </w:r>
      <w:r>
        <w:rPr>
          <w:color w:val="000000"/>
        </w:rPr>
        <w:t xml:space="preserve">календарных дней после </w:t>
      </w:r>
      <w:r>
        <w:rPr>
          <w:color w:val="000000"/>
        </w:rPr>
        <w:t xml:space="preserve">даты отмен</w:t>
      </w:r>
      <w:r>
        <w:rPr>
          <w:color w:val="000000"/>
        </w:rPr>
        <w:t xml:space="preserve">ы</w:t>
      </w:r>
      <w:r>
        <w:rPr>
          <w:color w:val="000000"/>
        </w:rPr>
        <w:t xml:space="preserve"> </w:t>
      </w:r>
      <w:r>
        <w:rPr>
          <w:color w:val="000000"/>
        </w:rPr>
        <w:t xml:space="preserve">л</w:t>
      </w:r>
      <w:r>
        <w:rPr>
          <w:color w:val="000000"/>
        </w:rPr>
        <w:t xml:space="preserve">имита овердрафта</w:t>
      </w:r>
      <w:r>
        <w:rPr>
          <w:color w:val="000000"/>
        </w:rPr>
        <w:t xml:space="preserve">, а также на оплату комиссий в соответствии с </w:t>
      </w:r>
      <w:r>
        <w:rPr>
          <w:color w:val="000000"/>
        </w:rPr>
        <w:t xml:space="preserve">настоящим </w:t>
      </w:r>
      <w:r>
        <w:rPr>
          <w:color w:val="000000"/>
        </w:rPr>
        <w:t xml:space="preserve">Соглашение</w:t>
      </w:r>
      <w:r>
        <w:rPr>
          <w:color w:val="000000"/>
        </w:rPr>
        <w:t xml:space="preserve">м</w:t>
      </w:r>
      <w:r>
        <w:rPr>
          <w:color w:val="000000"/>
        </w:rPr>
        <w:t xml:space="preserve">.</w:t>
      </w:r>
      <w:r/>
    </w:p>
    <w:p>
      <w:pPr>
        <w:pStyle w:val="1025"/>
        <w:numPr>
          <w:ilvl w:val="1"/>
          <w:numId w:val="17"/>
        </w:numPr>
        <w:ind w:left="0" w:firstLine="709"/>
        <w:spacing w:before="0" w:after="0"/>
        <w:tabs>
          <w:tab w:val="left" w:pos="1260" w:leader="none"/>
          <w:tab w:val="left" w:pos="1440" w:leader="none"/>
        </w:tabs>
      </w:pPr>
      <w:r>
        <w:rPr>
          <w:color w:val="000000"/>
        </w:rPr>
        <w:t xml:space="preserve">При </w:t>
      </w:r>
      <w:r>
        <w:rPr>
          <w:color w:val="000000"/>
        </w:rPr>
        <w:t xml:space="preserve">принятии решения об </w:t>
      </w:r>
      <w:r>
        <w:rPr>
          <w:color w:val="000000"/>
        </w:rPr>
        <w:t xml:space="preserve">отмене </w:t>
      </w:r>
      <w:r>
        <w:rPr>
          <w:color w:val="000000"/>
        </w:rPr>
        <w:t xml:space="preserve">л</w:t>
      </w:r>
      <w:r>
        <w:rPr>
          <w:color w:val="000000"/>
        </w:rPr>
        <w:t xml:space="preserve">имита </w:t>
      </w:r>
      <w:r>
        <w:rPr>
          <w:color w:val="000000"/>
        </w:rPr>
        <w:t xml:space="preserve">овердрафта Банк </w:t>
      </w:r>
      <w:r>
        <w:rPr>
          <w:color w:val="000000"/>
        </w:rPr>
        <w:t xml:space="preserve">не позднее 5 (пяти) рабочих дней </w:t>
      </w:r>
      <w:r>
        <w:rPr>
          <w:color w:val="000000"/>
        </w:rPr>
        <w:t xml:space="preserve">направляет </w:t>
      </w:r>
      <w:r>
        <w:rPr>
          <w:color w:val="000000"/>
        </w:rPr>
        <w:t xml:space="preserve">Клиент</w:t>
      </w:r>
      <w:r>
        <w:rPr>
          <w:color w:val="000000"/>
        </w:rPr>
        <w:t xml:space="preserve">у уведомление</w:t>
      </w:r>
      <w:r>
        <w:rPr>
          <w:color w:val="000000"/>
        </w:rPr>
        <w:t xml:space="preserve"> с указанием даты погашения задолженности</w:t>
      </w:r>
      <w:r>
        <w:rPr>
          <w:color w:val="000000"/>
        </w:rPr>
        <w:t xml:space="preserve">. Уведомление направляется заказным письмом или вручается </w:t>
      </w:r>
      <w:r>
        <w:rPr>
          <w:color w:val="000000"/>
        </w:rPr>
        <w:t xml:space="preserve">Клиент</w:t>
      </w:r>
      <w:r>
        <w:rPr>
          <w:color w:val="000000"/>
        </w:rPr>
        <w:t xml:space="preserve">у лично под роспись.</w:t>
      </w:r>
      <w:r/>
    </w:p>
    <w:p>
      <w:pPr>
        <w:pStyle w:val="1025"/>
        <w:numPr>
          <w:ilvl w:val="1"/>
          <w:numId w:val="17"/>
        </w:numPr>
        <w:ind w:left="0" w:firstLine="709"/>
        <w:spacing w:before="0" w:after="0"/>
        <w:tabs>
          <w:tab w:val="left" w:pos="1276" w:leader="none"/>
          <w:tab w:val="left" w:pos="1620" w:leader="none"/>
        </w:tabs>
      </w:pPr>
      <w:r>
        <w:t xml:space="preserve">Если </w:t>
      </w:r>
      <w:r>
        <w:t xml:space="preserve">Клиент</w:t>
      </w:r>
      <w:r>
        <w:t xml:space="preserve"> за </w:t>
      </w:r>
      <w:r>
        <w:t xml:space="preserve">45 (сорок пять) календарных дней</w:t>
      </w:r>
      <w:r>
        <w:t xml:space="preserve"> до </w:t>
      </w:r>
      <w:r>
        <w:t xml:space="preserve">окончания срока действия </w:t>
      </w:r>
      <w:r>
        <w:t xml:space="preserve">л</w:t>
      </w:r>
      <w:r>
        <w:t xml:space="preserve">имита овердрафта</w:t>
      </w:r>
      <w:r>
        <w:t xml:space="preserve"> заявит об отказе от пользования </w:t>
      </w:r>
      <w:r>
        <w:t xml:space="preserve">кредитом в форме «о</w:t>
      </w:r>
      <w:r>
        <w:t xml:space="preserve">вердрафт</w:t>
      </w:r>
      <w:r>
        <w:t xml:space="preserve">»</w:t>
      </w:r>
      <w:r>
        <w:t xml:space="preserve">, Банк </w:t>
      </w:r>
      <w:r>
        <w:br w:type="textWrapping" w:clear="all"/>
      </w:r>
      <w:r>
        <w:t xml:space="preserve">за </w:t>
      </w:r>
      <w:r>
        <w:t xml:space="preserve">45 (сорок пять) </w:t>
      </w:r>
      <w:r>
        <w:t xml:space="preserve">календарных дней до </w:t>
      </w:r>
      <w:r>
        <w:t xml:space="preserve">даты окончания срока действия </w:t>
      </w:r>
      <w:r>
        <w:t xml:space="preserve">л</w:t>
      </w:r>
      <w:r>
        <w:t xml:space="preserve">имита овердрафта</w:t>
      </w:r>
      <w:r>
        <w:t xml:space="preserve"> </w:t>
      </w:r>
      <w:r>
        <w:t xml:space="preserve">прекращает кредитование </w:t>
      </w:r>
      <w:r>
        <w:t xml:space="preserve">с</w:t>
      </w:r>
      <w:r>
        <w:t xml:space="preserve">чета </w:t>
      </w:r>
      <w:r>
        <w:t xml:space="preserve">Клиент</w:t>
      </w:r>
      <w:r>
        <w:t xml:space="preserve">а (далее </w:t>
      </w:r>
      <w:r>
        <w:t xml:space="preserve">–</w:t>
      </w:r>
      <w:r>
        <w:t xml:space="preserve"> дата прекращения кредитования).</w:t>
      </w:r>
      <w:r/>
    </w:p>
    <w:p>
      <w:pPr>
        <w:pStyle w:val="1025"/>
        <w:numPr>
          <w:ilvl w:val="1"/>
          <w:numId w:val="17"/>
        </w:numPr>
        <w:ind w:left="0" w:firstLine="709"/>
        <w:spacing w:before="0" w:after="0"/>
        <w:tabs>
          <w:tab w:val="left" w:pos="1276" w:leader="none"/>
          <w:tab w:val="left" w:pos="1620" w:leader="none"/>
        </w:tabs>
      </w:pPr>
      <w:r>
        <w:t xml:space="preserve">С даты прекращения кредитования до срока, на который установлен </w:t>
      </w:r>
      <w:r>
        <w:t xml:space="preserve">л</w:t>
      </w:r>
      <w:r>
        <w:t xml:space="preserve">имит </w:t>
      </w:r>
      <w:r>
        <w:t xml:space="preserve">овердрафта, Банк предоставляет </w:t>
      </w:r>
      <w:r>
        <w:t xml:space="preserve">Клиент</w:t>
      </w:r>
      <w:r>
        <w:t xml:space="preserve">у </w:t>
      </w:r>
      <w:r>
        <w:t xml:space="preserve">л</w:t>
      </w:r>
      <w:r>
        <w:t xml:space="preserve">имит </w:t>
      </w:r>
      <w:r>
        <w:t xml:space="preserve">овердрафта исключительно для отражения по </w:t>
      </w:r>
      <w:r>
        <w:t xml:space="preserve">с</w:t>
      </w:r>
      <w:r>
        <w:t xml:space="preserve">чету </w:t>
      </w:r>
      <w:r>
        <w:t xml:space="preserve">расходных операций,</w:t>
      </w:r>
      <w:r>
        <w:t xml:space="preserve"> </w:t>
      </w:r>
      <w:r>
        <w:rPr>
          <w:color w:val="000000"/>
        </w:rPr>
        <w:t xml:space="preserve">совершенных до </w:t>
      </w:r>
      <w:r>
        <w:t xml:space="preserve">дат</w:t>
      </w:r>
      <w:r>
        <w:t xml:space="preserve">ы</w:t>
      </w:r>
      <w:r>
        <w:t xml:space="preserve"> прекращения кредитования</w:t>
      </w:r>
      <w:r>
        <w:rPr>
          <w:color w:val="000000"/>
        </w:rPr>
        <w:t xml:space="preserve">, </w:t>
      </w:r>
      <w:r>
        <w:t xml:space="preserve">ра</w:t>
      </w:r>
      <w:r>
        <w:t xml:space="preserve">счет</w:t>
      </w:r>
      <w:r>
        <w:t xml:space="preserve">ные данные о которых поступили в Банк</w:t>
      </w:r>
      <w:r>
        <w:t xml:space="preserve"> </w:t>
      </w:r>
      <w:r>
        <w:t xml:space="preserve">в течение </w:t>
      </w:r>
      <w:r>
        <w:t xml:space="preserve">45 </w:t>
      </w:r>
      <w:r>
        <w:t xml:space="preserve">(сорок</w:t>
      </w:r>
      <w:r>
        <w:t xml:space="preserve">а</w:t>
      </w:r>
      <w:r>
        <w:t xml:space="preserve"> пят</w:t>
      </w:r>
      <w:r>
        <w:t xml:space="preserve">и</w:t>
      </w:r>
      <w:r>
        <w:t xml:space="preserve">) </w:t>
      </w:r>
      <w:r>
        <w:t xml:space="preserve">календарных дней</w:t>
      </w:r>
      <w:r>
        <w:t xml:space="preserve"> с </w:t>
      </w:r>
      <w:r>
        <w:t xml:space="preserve">дат</w:t>
      </w:r>
      <w:r>
        <w:t xml:space="preserve">ы</w:t>
      </w:r>
      <w:r>
        <w:t xml:space="preserve"> прекращения кредитования</w:t>
      </w:r>
      <w:r>
        <w:t xml:space="preserve">,</w:t>
      </w:r>
      <w:r>
        <w:t xml:space="preserve"> </w:t>
      </w:r>
      <w:r>
        <w:t xml:space="preserve">а также на оплату комиссий в соответствии с </w:t>
      </w:r>
      <w:r>
        <w:t xml:space="preserve">условиями </w:t>
      </w:r>
      <w:r>
        <w:t xml:space="preserve">Соглашени</w:t>
      </w:r>
      <w:r>
        <w:t xml:space="preserve">я</w:t>
      </w:r>
      <w:r>
        <w:rPr>
          <w:color w:val="000000"/>
        </w:rPr>
        <w:t xml:space="preserve">.</w:t>
      </w:r>
      <w:r/>
    </w:p>
    <w:p>
      <w:pPr>
        <w:pStyle w:val="1025"/>
        <w:ind w:left="0"/>
        <w:spacing w:before="0" w:after="0"/>
        <w:tabs>
          <w:tab w:val="num" w:pos="567" w:leader="none"/>
          <w:tab w:val="left" w:pos="1440" w:leader="none"/>
          <w:tab w:val="left" w:pos="1620" w:leader="none"/>
        </w:tabs>
      </w:pPr>
      <w:r>
        <w:t xml:space="preserve">Предоставление </w:t>
      </w:r>
      <w:r>
        <w:t xml:space="preserve">л</w:t>
      </w:r>
      <w:r>
        <w:t xml:space="preserve">имита </w:t>
      </w:r>
      <w:r>
        <w:t xml:space="preserve">овердрафта на совершение иных расходных операций после </w:t>
      </w:r>
      <w:r>
        <w:t xml:space="preserve">дат</w:t>
      </w:r>
      <w:r>
        <w:t xml:space="preserve">ы</w:t>
      </w:r>
      <w:r>
        <w:t xml:space="preserve"> прекращения кредитования</w:t>
      </w:r>
      <w:r>
        <w:t xml:space="preserve"> </w:t>
      </w:r>
      <w:r>
        <w:t xml:space="preserve">не предусматривается.</w:t>
      </w:r>
      <w:r/>
    </w:p>
    <w:p>
      <w:pPr>
        <w:pStyle w:val="1025"/>
        <w:numPr>
          <w:ilvl w:val="1"/>
          <w:numId w:val="17"/>
        </w:numPr>
        <w:ind w:left="0" w:firstLine="709"/>
        <w:spacing w:before="0" w:after="0"/>
        <w:tabs>
          <w:tab w:val="left" w:pos="1440" w:leader="none"/>
          <w:tab w:val="left" w:pos="1620" w:leader="none"/>
        </w:tabs>
      </w:pPr>
      <w:r>
        <w:t xml:space="preserve">Возобновление предоставления </w:t>
      </w:r>
      <w:r>
        <w:t xml:space="preserve">кредита в форме «о</w:t>
      </w:r>
      <w:r>
        <w:t xml:space="preserve">вердрафт</w:t>
      </w:r>
      <w:r>
        <w:t xml:space="preserve">»</w:t>
      </w:r>
      <w:r>
        <w:t xml:space="preserve"> осуществляется не позднее операционного дня, следующего за днем полного погашения задолженности, с учетом требований п</w:t>
      </w:r>
      <w:r>
        <w:t xml:space="preserve">ункта</w:t>
      </w:r>
      <w:r>
        <w:t xml:space="preserve"> 3.</w:t>
      </w:r>
      <w:r>
        <w:t xml:space="preserve">4</w:t>
      </w:r>
      <w:r>
        <w:t xml:space="preserve">.</w:t>
      </w:r>
      <w:r>
        <w:t xml:space="preserve">1</w:t>
      </w:r>
      <w:r>
        <w:t xml:space="preserve"> </w:t>
      </w:r>
      <w:r>
        <w:t xml:space="preserve">настоящих Правил</w:t>
      </w:r>
      <w:r>
        <w:t xml:space="preserve">. При этом с момента возникновения остатка задолженности по </w:t>
      </w:r>
      <w:r>
        <w:t xml:space="preserve">кредиту в форме «о</w:t>
      </w:r>
      <w:r>
        <w:t xml:space="preserve">вердрафт</w:t>
      </w:r>
      <w:r>
        <w:t xml:space="preserve">»</w:t>
      </w:r>
      <w:r>
        <w:t xml:space="preserve"> начинается </w:t>
      </w:r>
      <w:r>
        <w:t xml:space="preserve">очередно</w:t>
      </w:r>
      <w:r>
        <w:t xml:space="preserve">й процентный период</w:t>
      </w:r>
      <w:r>
        <w:t xml:space="preserve">.</w:t>
      </w:r>
      <w:r/>
    </w:p>
    <w:p>
      <w:pPr>
        <w:pStyle w:val="1025"/>
        <w:numPr>
          <w:ilvl w:val="1"/>
          <w:numId w:val="17"/>
        </w:numPr>
        <w:ind w:left="0" w:firstLine="709"/>
        <w:spacing w:before="0" w:after="0"/>
        <w:tabs>
          <w:tab w:val="left" w:pos="1440" w:leader="none"/>
          <w:tab w:val="left" w:pos="1620" w:leader="none"/>
        </w:tabs>
      </w:pPr>
      <w:r>
        <w:t xml:space="preserve">Банк вправе отказать </w:t>
      </w:r>
      <w:r>
        <w:t xml:space="preserve">Клиент</w:t>
      </w:r>
      <w:r>
        <w:t xml:space="preserve">у в предоставлении </w:t>
      </w:r>
      <w:r>
        <w:t xml:space="preserve">кредита в форме «о</w:t>
      </w:r>
      <w:r>
        <w:t xml:space="preserve">вердрафт</w:t>
      </w:r>
      <w:r>
        <w:t xml:space="preserve">»</w:t>
      </w:r>
      <w:r>
        <w:t xml:space="preserve"> в следующих случаях:</w:t>
      </w:r>
      <w:r/>
    </w:p>
    <w:p>
      <w:pPr>
        <w:pStyle w:val="1030"/>
        <w:numPr>
          <w:ilvl w:val="0"/>
          <w:numId w:val="22"/>
        </w:numPr>
        <w:ind w:left="0" w:firstLine="709"/>
        <w:jc w:val="both"/>
        <w:tabs>
          <w:tab w:val="left" w:pos="1134" w:leader="none"/>
        </w:tabs>
        <w:rPr>
          <w:sz w:val="24"/>
          <w:szCs w:val="24"/>
        </w:rPr>
      </w:pPr>
      <w:r>
        <w:rPr>
          <w:sz w:val="24"/>
          <w:szCs w:val="24"/>
        </w:rPr>
        <w:t xml:space="preserve">при наличии обстоятельств, очевидно свидетельствующих о том, что порядок погашения задолженности по предоставленному </w:t>
      </w:r>
      <w:r>
        <w:rPr>
          <w:sz w:val="24"/>
          <w:szCs w:val="24"/>
        </w:rPr>
        <w:t xml:space="preserve">кредиту в форме «о</w:t>
      </w:r>
      <w:r>
        <w:rPr>
          <w:sz w:val="24"/>
          <w:szCs w:val="24"/>
        </w:rPr>
        <w:t xml:space="preserve">вердрафт</w:t>
      </w:r>
      <w:r>
        <w:rPr>
          <w:sz w:val="24"/>
          <w:szCs w:val="24"/>
        </w:rPr>
        <w:t xml:space="preserve">»</w:t>
      </w:r>
      <w:r>
        <w:rPr>
          <w:sz w:val="24"/>
          <w:szCs w:val="24"/>
        </w:rPr>
        <w:t xml:space="preserve"> и/или начисленных на него процентов не будет соблюден </w:t>
      </w:r>
      <w:r>
        <w:rPr>
          <w:sz w:val="24"/>
          <w:szCs w:val="24"/>
        </w:rPr>
        <w:t xml:space="preserve">Клиент</w:t>
      </w:r>
      <w:r>
        <w:rPr>
          <w:sz w:val="24"/>
          <w:szCs w:val="24"/>
        </w:rPr>
        <w:t xml:space="preserve">ом должным образом;</w:t>
      </w:r>
      <w:r>
        <w:rPr>
          <w:sz w:val="24"/>
          <w:szCs w:val="24"/>
        </w:rPr>
      </w:r>
      <w:r>
        <w:rPr>
          <w:sz w:val="24"/>
          <w:szCs w:val="24"/>
        </w:rPr>
      </w:r>
    </w:p>
    <w:p>
      <w:pPr>
        <w:pStyle w:val="1030"/>
        <w:numPr>
          <w:ilvl w:val="0"/>
          <w:numId w:val="22"/>
        </w:numPr>
        <w:ind w:left="0" w:firstLine="709"/>
        <w:jc w:val="both"/>
        <w:tabs>
          <w:tab w:val="left" w:pos="1134" w:leader="none"/>
        </w:tabs>
        <w:rPr>
          <w:sz w:val="24"/>
          <w:szCs w:val="24"/>
        </w:rPr>
      </w:pPr>
      <w:r>
        <w:rPr>
          <w:sz w:val="24"/>
          <w:szCs w:val="24"/>
        </w:rPr>
        <w:t xml:space="preserve">в случаях, предусмотренных действующим законодательством Российской Федерации, в том числе при наличии оснований для </w:t>
      </w:r>
      <w:r>
        <w:rPr>
          <w:sz w:val="24"/>
          <w:szCs w:val="24"/>
        </w:rPr>
        <w:t xml:space="preserve">замораживани</w:t>
      </w:r>
      <w:r>
        <w:rPr>
          <w:sz w:val="24"/>
          <w:szCs w:val="24"/>
        </w:rPr>
        <w:t xml:space="preserve">я</w:t>
      </w:r>
      <w:r>
        <w:rPr>
          <w:sz w:val="24"/>
          <w:szCs w:val="24"/>
        </w:rPr>
        <w:t xml:space="preserve"> (блокирование)</w:t>
      </w:r>
      <w:r>
        <w:rPr>
          <w:sz w:val="24"/>
          <w:szCs w:val="24"/>
        </w:rPr>
        <w:t xml:space="preserve"> безналичных денежных средств или отказа от выполнения операций по поручению Клиента, установленных на основании требований </w:t>
      </w:r>
      <w:r>
        <w:rPr>
          <w:sz w:val="24"/>
          <w:szCs w:val="24"/>
        </w:rPr>
        <w:t xml:space="preserve">Федеральн</w:t>
      </w:r>
      <w:r>
        <w:rPr>
          <w:sz w:val="24"/>
          <w:szCs w:val="24"/>
        </w:rPr>
        <w:t xml:space="preserve">ого</w:t>
      </w:r>
      <w:r>
        <w:rPr>
          <w:sz w:val="24"/>
          <w:szCs w:val="24"/>
        </w:rPr>
        <w:t xml:space="preserve"> закон</w:t>
      </w:r>
      <w:r>
        <w:rPr>
          <w:sz w:val="24"/>
          <w:szCs w:val="24"/>
        </w:rPr>
        <w:t xml:space="preserve">а</w:t>
      </w:r>
      <w:r>
        <w:rPr>
          <w:sz w:val="24"/>
          <w:szCs w:val="24"/>
        </w:rPr>
        <w:t xml:space="preserve"> № 115-ФЗ</w:t>
      </w:r>
      <w:r>
        <w:rPr>
          <w:sz w:val="24"/>
          <w:szCs w:val="24"/>
        </w:rPr>
        <w:t xml:space="preserve">.</w:t>
      </w:r>
      <w:r>
        <w:rPr>
          <w:sz w:val="24"/>
          <w:szCs w:val="24"/>
        </w:rPr>
      </w:r>
      <w:r>
        <w:rPr>
          <w:sz w:val="24"/>
          <w:szCs w:val="24"/>
        </w:rPr>
      </w:r>
    </w:p>
    <w:p>
      <w:pPr>
        <w:pStyle w:val="1030"/>
        <w:numPr>
          <w:ilvl w:val="0"/>
          <w:numId w:val="22"/>
        </w:numPr>
        <w:ind w:left="0" w:firstLine="709"/>
        <w:jc w:val="both"/>
        <w:tabs>
          <w:tab w:val="left" w:pos="1134" w:leader="none"/>
        </w:tabs>
        <w:rPr>
          <w:sz w:val="24"/>
          <w:szCs w:val="24"/>
        </w:rPr>
      </w:pPr>
      <w:r>
        <w:rPr>
          <w:sz w:val="24"/>
          <w:szCs w:val="24"/>
        </w:rPr>
        <w:t xml:space="preserve">в случае выявления информации о возбуждении</w:t>
      </w:r>
      <w:r>
        <w:rPr>
          <w:sz w:val="24"/>
          <w:szCs w:val="24"/>
        </w:rPr>
        <w:t xml:space="preserve"> дел о несостоятельности (банкротстве) в отношении Клиента;</w:t>
      </w:r>
      <w:r>
        <w:rPr>
          <w:sz w:val="24"/>
          <w:szCs w:val="24"/>
        </w:rPr>
      </w:r>
      <w:r>
        <w:rPr>
          <w:sz w:val="24"/>
          <w:szCs w:val="24"/>
        </w:rPr>
      </w:r>
    </w:p>
    <w:p>
      <w:pPr>
        <w:pStyle w:val="1030"/>
        <w:numPr>
          <w:ilvl w:val="0"/>
          <w:numId w:val="22"/>
        </w:numPr>
        <w:ind w:left="0" w:firstLine="709"/>
        <w:jc w:val="both"/>
        <w:tabs>
          <w:tab w:val="left" w:pos="1134" w:leader="none"/>
        </w:tabs>
        <w:rPr>
          <w:sz w:val="24"/>
          <w:szCs w:val="24"/>
        </w:rPr>
      </w:pPr>
      <w:r>
        <w:rPr>
          <w:sz w:val="24"/>
          <w:szCs w:val="24"/>
        </w:rPr>
        <w:t xml:space="preserve">при</w:t>
      </w:r>
      <w:r>
        <w:rPr>
          <w:sz w:val="24"/>
          <w:szCs w:val="24"/>
        </w:rPr>
        <w:t xml:space="preserve"> неисполнении/ненадлежащем исполнении Клиентом обязательств по </w:t>
      </w:r>
      <w:r>
        <w:rPr>
          <w:sz w:val="24"/>
          <w:szCs w:val="24"/>
        </w:rPr>
        <w:t xml:space="preserve">Соглашению</w:t>
      </w:r>
      <w:r>
        <w:rPr>
          <w:sz w:val="24"/>
          <w:szCs w:val="24"/>
        </w:rPr>
        <w:t xml:space="preserve">;</w:t>
      </w:r>
      <w:r>
        <w:rPr>
          <w:sz w:val="24"/>
          <w:szCs w:val="24"/>
        </w:rPr>
        <w:t xml:space="preserve"> </w:t>
      </w:r>
      <w:r>
        <w:rPr>
          <w:sz w:val="24"/>
          <w:szCs w:val="24"/>
        </w:rPr>
      </w:r>
      <w:r>
        <w:rPr>
          <w:sz w:val="24"/>
          <w:szCs w:val="24"/>
        </w:rPr>
      </w:r>
    </w:p>
    <w:p>
      <w:pPr>
        <w:pStyle w:val="1030"/>
        <w:numPr>
          <w:ilvl w:val="0"/>
          <w:numId w:val="22"/>
        </w:numPr>
        <w:ind w:left="0" w:firstLine="709"/>
        <w:jc w:val="both"/>
        <w:tabs>
          <w:tab w:val="left" w:pos="1134" w:leader="none"/>
        </w:tabs>
        <w:rPr>
          <w:sz w:val="24"/>
          <w:szCs w:val="24"/>
        </w:rPr>
      </w:pPr>
      <w:r>
        <w:rPr>
          <w:sz w:val="24"/>
          <w:szCs w:val="24"/>
        </w:rPr>
        <w:t xml:space="preserve">при закрытии </w:t>
      </w:r>
      <w:r>
        <w:rPr>
          <w:sz w:val="24"/>
          <w:szCs w:val="24"/>
        </w:rPr>
        <w:t xml:space="preserve">счета</w:t>
      </w:r>
      <w:r>
        <w:rPr>
          <w:sz w:val="24"/>
          <w:szCs w:val="24"/>
        </w:rPr>
        <w:t xml:space="preserve">.</w:t>
      </w:r>
      <w:r>
        <w:rPr>
          <w:sz w:val="24"/>
          <w:szCs w:val="24"/>
        </w:rPr>
      </w:r>
      <w:r>
        <w:rPr>
          <w:sz w:val="24"/>
          <w:szCs w:val="24"/>
        </w:rPr>
      </w:r>
    </w:p>
    <w:p>
      <w:pPr>
        <w:pStyle w:val="1025"/>
        <w:ind w:left="0"/>
        <w:spacing w:before="0" w:after="0"/>
        <w:tabs>
          <w:tab w:val="clear" w:pos="709" w:leader="none"/>
          <w:tab w:val="left" w:pos="1260" w:leader="none"/>
          <w:tab w:val="left" w:pos="1440" w:leader="none"/>
        </w:tabs>
      </w:pPr>
      <w:r>
        <w:t xml:space="preserve">Во всех вышеперечисленных случаях </w:t>
      </w:r>
      <w:r>
        <w:t xml:space="preserve">Клиент</w:t>
      </w:r>
      <w:r>
        <w:t xml:space="preserve">у направляется уведомление </w:t>
      </w:r>
      <w:r>
        <w:t xml:space="preserve">в свободной форме </w:t>
      </w:r>
      <w:r>
        <w:t xml:space="preserve">с указанием даты </w:t>
      </w:r>
      <w:r>
        <w:t xml:space="preserve">отмены </w:t>
      </w:r>
      <w:r>
        <w:t xml:space="preserve">л</w:t>
      </w:r>
      <w:r>
        <w:t xml:space="preserve">имита овердрафта</w:t>
      </w:r>
      <w:r>
        <w:t xml:space="preserve">.</w:t>
      </w:r>
      <w:r/>
    </w:p>
    <w:p>
      <w:pPr>
        <w:pStyle w:val="983"/>
        <w:numPr>
          <w:ilvl w:val="0"/>
          <w:numId w:val="21"/>
        </w:numPr>
        <w:ind w:left="0" w:firstLine="0"/>
        <w:jc w:val="center"/>
        <w:spacing w:before="120" w:after="120"/>
        <w:widowControl w:val="off"/>
        <w:tabs>
          <w:tab w:val="left" w:pos="426" w:leader="none"/>
        </w:tabs>
        <w:rPr>
          <w:b/>
        </w:rPr>
      </w:pPr>
      <w:r/>
      <w:bookmarkEnd w:id="0"/>
      <w:r>
        <w:rPr>
          <w:b/>
        </w:rPr>
        <w:t xml:space="preserve">Порядок начисления и уплаты процентов. </w:t>
      </w:r>
      <w:r>
        <w:rPr>
          <w:b/>
        </w:rPr>
        <w:br w:type="textWrapping" w:clear="all"/>
      </w:r>
      <w:r>
        <w:rPr>
          <w:b/>
        </w:rPr>
        <w:t xml:space="preserve">Порядок возврата </w:t>
      </w:r>
      <w:r>
        <w:rPr>
          <w:b/>
        </w:rPr>
        <w:t xml:space="preserve">кредита в форме «овердрафт»</w:t>
      </w:r>
      <w:r>
        <w:rPr>
          <w:b/>
        </w:rPr>
      </w:r>
      <w:r>
        <w:rPr>
          <w:b/>
        </w:rPr>
      </w:r>
    </w:p>
    <w:p>
      <w:pPr>
        <w:pStyle w:val="1025"/>
        <w:numPr>
          <w:ilvl w:val="1"/>
          <w:numId w:val="19"/>
        </w:numPr>
        <w:ind w:left="0" w:firstLine="709"/>
        <w:spacing w:before="0" w:after="0"/>
        <w:tabs>
          <w:tab w:val="left" w:pos="567" w:leader="none"/>
          <w:tab w:val="clear" w:pos="576" w:leader="none"/>
          <w:tab w:val="clear" w:pos="709" w:leader="none"/>
          <w:tab w:val="left" w:pos="1134" w:leader="none"/>
        </w:tabs>
      </w:pPr>
      <w:r/>
      <w:bookmarkStart w:id="1" w:name="_Ref171919909"/>
      <w:r>
        <w:t xml:space="preserve">Правилами устанавливается</w:t>
      </w:r>
      <w:r>
        <w:t xml:space="preserve"> следующий порядок начисления и уплаты процентов за пользование </w:t>
      </w:r>
      <w:r>
        <w:t xml:space="preserve">кредитом в форме «о</w:t>
      </w:r>
      <w:r>
        <w:t xml:space="preserve">вердрафт</w:t>
      </w:r>
      <w:r>
        <w:t xml:space="preserve">»</w:t>
      </w:r>
      <w:r>
        <w:t xml:space="preserve">:</w:t>
      </w:r>
      <w:bookmarkEnd w:id="1"/>
      <w:r/>
      <w:r/>
    </w:p>
    <w:p>
      <w:pPr>
        <w:pStyle w:val="1025"/>
        <w:numPr>
          <w:ilvl w:val="2"/>
          <w:numId w:val="28"/>
        </w:numPr>
        <w:ind w:left="0" w:firstLine="709"/>
        <w:spacing w:before="0" w:after="0"/>
        <w:tabs>
          <w:tab w:val="left" w:pos="567" w:leader="none"/>
          <w:tab w:val="clear" w:pos="709" w:leader="none"/>
          <w:tab w:val="left" w:pos="900" w:leader="none"/>
        </w:tabs>
      </w:pPr>
      <w:r>
        <w:t xml:space="preserve">Проценты за пользование </w:t>
      </w:r>
      <w:r>
        <w:t xml:space="preserve">кредитом в форме «о</w:t>
      </w:r>
      <w:r>
        <w:t xml:space="preserve">вердрафт</w:t>
      </w:r>
      <w:r>
        <w:t xml:space="preserve">»</w:t>
      </w:r>
      <w:r>
        <w:t xml:space="preserve"> начисляются по формуле простых процентов на остаток задолженности по </w:t>
      </w:r>
      <w:r>
        <w:t xml:space="preserve">кредиту в форме «овердрафт»</w:t>
      </w:r>
      <w:r>
        <w:t xml:space="preserve"> (основному долгу), отражаемый на </w:t>
      </w:r>
      <w:r>
        <w:t xml:space="preserve">с</w:t>
      </w:r>
      <w:r>
        <w:t xml:space="preserve">судном </w:t>
      </w:r>
      <w:r>
        <w:t xml:space="preserve">с</w:t>
      </w:r>
      <w:r>
        <w:t xml:space="preserve">чете </w:t>
      </w:r>
      <w:r>
        <w:t xml:space="preserve">Клиент</w:t>
      </w:r>
      <w:r>
        <w:t xml:space="preserve">а</w:t>
      </w:r>
      <w:r>
        <w:t xml:space="preserve"> на начало операционного дня в соответствии с ра</w:t>
      </w:r>
      <w:r>
        <w:t xml:space="preserve">счет</w:t>
      </w:r>
      <w:r>
        <w:t xml:space="preserve">ной базой, в которой количество дней в году и количество дней в месяце принимаются равными количеству фактических календарных дней.</w:t>
      </w:r>
      <w:r>
        <w:t xml:space="preserve"> </w:t>
      </w:r>
      <w:r/>
    </w:p>
    <w:p>
      <w:pPr>
        <w:pStyle w:val="1025"/>
        <w:numPr>
          <w:ilvl w:val="2"/>
          <w:numId w:val="28"/>
        </w:numPr>
        <w:ind w:left="0" w:firstLine="709"/>
        <w:spacing w:before="0" w:after="0"/>
        <w:tabs>
          <w:tab w:val="left" w:pos="142" w:leader="none"/>
          <w:tab w:val="left" w:pos="567" w:leader="none"/>
          <w:tab w:val="clear" w:pos="709" w:leader="none"/>
          <w:tab w:val="left" w:pos="1080" w:leader="none"/>
          <w:tab w:val="left" w:pos="1440" w:leader="none"/>
          <w:tab w:val="left" w:pos="1620" w:leader="none"/>
          <w:tab w:val="left" w:pos="1800" w:leader="none"/>
        </w:tabs>
      </w:pPr>
      <w:r>
        <w:rPr>
          <w:color w:val="000000"/>
        </w:rPr>
        <w:t xml:space="preserve">Уплата</w:t>
      </w:r>
      <w:r>
        <w:rPr>
          <w:b/>
          <w:color w:val="000000"/>
        </w:rPr>
        <w:t xml:space="preserve"> </w:t>
      </w:r>
      <w:r>
        <w:rPr>
          <w:color w:val="000000"/>
        </w:rPr>
        <w:t xml:space="preserve">Клиентом процентов за пользование </w:t>
      </w:r>
      <w:r>
        <w:rPr>
          <w:color w:val="000000"/>
        </w:rPr>
        <w:t xml:space="preserve">кредитом в форме «о</w:t>
      </w:r>
      <w:r>
        <w:rPr>
          <w:color w:val="000000"/>
        </w:rPr>
        <w:t xml:space="preserve">вердрафт</w:t>
      </w:r>
      <w:r>
        <w:rPr>
          <w:color w:val="000000"/>
        </w:rPr>
        <w:t xml:space="preserve">»</w:t>
      </w:r>
      <w:r>
        <w:rPr>
          <w:color w:val="000000"/>
        </w:rPr>
        <w:t xml:space="preserve"> осуществляется</w:t>
      </w:r>
      <w:r>
        <w:rPr>
          <w:color w:val="000000"/>
        </w:rPr>
        <w:t xml:space="preserve"> в платежный период не позднее платежной даты (включительно) за счет собственных денежных средств Клиента. </w:t>
      </w:r>
      <w:r>
        <w:rPr>
          <w:iCs/>
          <w:color w:val="000000"/>
        </w:rPr>
        <w:t xml:space="preserve">Если платежная дата приходится на нерабочий день, то уплата процентов производится в ближайший следующий за ним рабочий день</w:t>
      </w:r>
      <w:r>
        <w:rPr>
          <w:color w:val="000000"/>
        </w:rPr>
        <w:t xml:space="preserve">.</w:t>
      </w:r>
      <w:r>
        <w:rPr>
          <w:color w:val="000000"/>
        </w:rPr>
        <w:t xml:space="preserve"> </w:t>
      </w:r>
      <w:r>
        <w:t xml:space="preserve">Уплата процентов</w:t>
      </w:r>
      <w:r>
        <w:t xml:space="preserve"> </w:t>
      </w:r>
      <w:r>
        <w:t xml:space="preserve">за счет</w:t>
      </w:r>
      <w:r>
        <w:t xml:space="preserve"> предоставленных средств лимита овердрафта не </w:t>
      </w:r>
      <w:r>
        <w:t xml:space="preserve">производится.</w:t>
      </w:r>
      <w:r/>
    </w:p>
    <w:p>
      <w:pPr>
        <w:pStyle w:val="1025"/>
        <w:numPr>
          <w:ilvl w:val="2"/>
          <w:numId w:val="28"/>
        </w:numPr>
        <w:ind w:left="0" w:firstLine="709"/>
        <w:spacing w:before="0" w:after="0"/>
        <w:tabs>
          <w:tab w:val="left" w:pos="567" w:leader="none"/>
          <w:tab w:val="clear" w:pos="709" w:leader="none"/>
        </w:tabs>
      </w:pPr>
      <w:r>
        <w:t xml:space="preserve">В случае непогашения или неполного погашения задолженности в установленный срок, остаток задолженности считается просроченной.</w:t>
      </w:r>
      <w:r>
        <w:t xml:space="preserve"> </w:t>
      </w:r>
      <w:r/>
    </w:p>
    <w:p>
      <w:pPr>
        <w:pStyle w:val="1025"/>
        <w:numPr>
          <w:ilvl w:val="2"/>
          <w:numId w:val="28"/>
        </w:numPr>
        <w:ind w:left="0" w:firstLine="709"/>
        <w:spacing w:before="0" w:after="0"/>
        <w:tabs>
          <w:tab w:val="left" w:pos="567" w:leader="none"/>
          <w:tab w:val="clear" w:pos="709" w:leader="none"/>
        </w:tabs>
        <w:rPr>
          <w:color w:val="000000"/>
        </w:rPr>
      </w:pPr>
      <w:r>
        <w:rPr>
          <w:color w:val="000000"/>
        </w:rPr>
        <w:t xml:space="preserve">Погашение задолженности по </w:t>
      </w:r>
      <w:r>
        <w:rPr>
          <w:color w:val="000000"/>
        </w:rPr>
        <w:t xml:space="preserve">кредиту в форме «о</w:t>
      </w:r>
      <w:r>
        <w:rPr>
          <w:color w:val="000000"/>
        </w:rPr>
        <w:t xml:space="preserve">вердрафт</w:t>
      </w:r>
      <w:r>
        <w:rPr>
          <w:color w:val="000000"/>
        </w:rPr>
        <w:t xml:space="preserve">»</w:t>
      </w:r>
      <w:r>
        <w:rPr>
          <w:color w:val="000000"/>
        </w:rPr>
        <w:t xml:space="preserve"> производится </w:t>
      </w:r>
      <w:r>
        <w:rPr>
          <w:color w:val="000000"/>
        </w:rPr>
        <w:t xml:space="preserve">не позднее платежной даты (включительно) за счет собственных денежных средств Клиента</w:t>
      </w:r>
      <w:r>
        <w:rPr>
          <w:color w:val="000000"/>
        </w:rPr>
        <w:t xml:space="preserve">.</w:t>
      </w:r>
      <w:r>
        <w:rPr>
          <w:color w:val="000000"/>
        </w:rPr>
      </w:r>
      <w:r>
        <w:rPr>
          <w:color w:val="000000"/>
        </w:rPr>
      </w:r>
    </w:p>
    <w:p>
      <w:pPr>
        <w:pStyle w:val="1025"/>
        <w:numPr>
          <w:ilvl w:val="1"/>
          <w:numId w:val="19"/>
        </w:numPr>
        <w:ind w:left="0" w:firstLine="709"/>
        <w:spacing w:before="0" w:after="0"/>
        <w:tabs>
          <w:tab w:val="left" w:pos="567" w:leader="none"/>
          <w:tab w:val="clear" w:pos="576" w:leader="none"/>
          <w:tab w:val="clear" w:pos="709" w:leader="none"/>
          <w:tab w:val="left" w:pos="1134" w:leader="none"/>
        </w:tabs>
      </w:pPr>
      <w:r>
        <w:t xml:space="preserve">Датой погашения основного долга и процентов является дата списания Банком со счета средств, направленных на погашение задолженности по </w:t>
      </w:r>
      <w:r>
        <w:t xml:space="preserve">кредиту в форме «о</w:t>
      </w:r>
      <w:r>
        <w:t xml:space="preserve">вердрафт</w:t>
      </w:r>
      <w:r>
        <w:t xml:space="preserve">»</w:t>
      </w:r>
      <w:r>
        <w:t xml:space="preserve">, или, </w:t>
      </w:r>
      <w:r>
        <w:t xml:space="preserve">в случае отсутствия денежных средств на счете, дата погашения задолженности </w:t>
      </w:r>
      <w:r>
        <w:t xml:space="preserve">в полном объеме</w:t>
      </w:r>
      <w:r>
        <w:t xml:space="preserve"> с другого счета Клиента, открытого в Банке, в порядке, предусмотренном пунктом 4.</w:t>
      </w:r>
      <w:r>
        <w:t xml:space="preserve">8</w:t>
      </w:r>
      <w:r>
        <w:t xml:space="preserve"> </w:t>
      </w:r>
      <w:r>
        <w:t xml:space="preserve">настоящих Правил.</w:t>
      </w:r>
      <w:r/>
    </w:p>
    <w:p>
      <w:pPr>
        <w:pStyle w:val="1025"/>
        <w:numPr>
          <w:ilvl w:val="1"/>
          <w:numId w:val="19"/>
        </w:numPr>
        <w:ind w:left="0" w:firstLine="709"/>
        <w:spacing w:before="0" w:after="0"/>
        <w:tabs>
          <w:tab w:val="left" w:pos="567" w:leader="none"/>
          <w:tab w:val="clear" w:pos="576" w:leader="none"/>
          <w:tab w:val="clear" w:pos="709" w:leader="none"/>
          <w:tab w:val="left" w:pos="1134" w:leader="none"/>
        </w:tabs>
      </w:pPr>
      <w:r>
        <w:t xml:space="preserve">После полного погашения ссудной задолженности по </w:t>
      </w:r>
      <w:r>
        <w:t xml:space="preserve">кредиту в форме «о</w:t>
      </w:r>
      <w:r>
        <w:t xml:space="preserve">вердрафт</w:t>
      </w:r>
      <w:r>
        <w:t xml:space="preserve">»</w:t>
      </w:r>
      <w:r>
        <w:t xml:space="preserve"> остаток задолженности на </w:t>
      </w:r>
      <w:r>
        <w:t xml:space="preserve">С</w:t>
      </w:r>
      <w:r>
        <w:t xml:space="preserve">судном </w:t>
      </w:r>
      <w:r>
        <w:t xml:space="preserve">с</w:t>
      </w:r>
      <w:r>
        <w:t xml:space="preserve">чете </w:t>
      </w:r>
      <w:r>
        <w:t xml:space="preserve">Клиент</w:t>
      </w:r>
      <w:r>
        <w:t xml:space="preserve">а</w:t>
      </w:r>
      <w:r>
        <w:t xml:space="preserve"> по </w:t>
      </w:r>
      <w:r>
        <w:t xml:space="preserve">кредиту в форме «о</w:t>
      </w:r>
      <w:r>
        <w:t xml:space="preserve">вердрафт</w:t>
      </w:r>
      <w:r>
        <w:t xml:space="preserve">»</w:t>
      </w:r>
      <w:r>
        <w:t xml:space="preserve"> равен нулю</w:t>
      </w:r>
      <w:r>
        <w:t xml:space="preserve">, лимит овердрафта восстанавливается </w:t>
      </w:r>
      <w:r>
        <w:rPr>
          <w:color w:val="000000"/>
        </w:rPr>
        <w:t xml:space="preserve">в доступном остатке</w:t>
      </w:r>
      <w:r>
        <w:t xml:space="preserve">.</w:t>
      </w:r>
      <w:r/>
    </w:p>
    <w:p>
      <w:pPr>
        <w:pStyle w:val="1025"/>
        <w:numPr>
          <w:ilvl w:val="1"/>
          <w:numId w:val="19"/>
        </w:numPr>
        <w:ind w:left="0" w:firstLine="709"/>
        <w:spacing w:before="0" w:after="0"/>
        <w:tabs>
          <w:tab w:val="left" w:pos="567" w:leader="none"/>
          <w:tab w:val="clear" w:pos="576" w:leader="none"/>
          <w:tab w:val="clear" w:pos="709" w:leader="none"/>
          <w:tab w:val="left" w:pos="1134" w:leader="none"/>
        </w:tabs>
      </w:pPr>
      <w:r>
        <w:t xml:space="preserve">При возникновении у Клиента сверхлимитной задолженности, возникающей в случае превышения </w:t>
      </w:r>
      <w:r>
        <w:t xml:space="preserve">остатка собственных денежных средств на </w:t>
      </w:r>
      <w:r>
        <w:t xml:space="preserve">с</w:t>
      </w:r>
      <w:r>
        <w:t xml:space="preserve">чете </w:t>
      </w:r>
      <w:r>
        <w:t xml:space="preserve">и неиспользованного </w:t>
      </w:r>
      <w:r>
        <w:t xml:space="preserve">л</w:t>
      </w:r>
      <w:r>
        <w:t xml:space="preserve">имита овердрафта, Банк со дня, следующего за датой возникновения сверхлимитной задолженности, по день ее фактического погашения начисляет </w:t>
      </w:r>
      <w:r>
        <w:t xml:space="preserve">плату</w:t>
      </w:r>
      <w:r>
        <w:t xml:space="preserve"> </w:t>
      </w:r>
      <w:r>
        <w:t xml:space="preserve">в соответствии с </w:t>
      </w:r>
      <w:r>
        <w:t xml:space="preserve">условиями Соглашения.</w:t>
      </w:r>
      <w:r>
        <w:t xml:space="preserve"> Сверхлимитная задолженность погашается за </w:t>
      </w:r>
      <w:r>
        <w:t xml:space="preserve">с</w:t>
      </w:r>
      <w:r>
        <w:t xml:space="preserve">чет </w:t>
      </w:r>
      <w:r>
        <w:t xml:space="preserve">внесенных (зачисленных) на </w:t>
      </w:r>
      <w:r>
        <w:t xml:space="preserve">с</w:t>
      </w:r>
      <w:r>
        <w:t xml:space="preserve">чет </w:t>
      </w:r>
      <w:r>
        <w:t xml:space="preserve">Клиента денежных средств в очередности, установленной пунктом 4.</w:t>
      </w:r>
      <w:r>
        <w:t xml:space="preserve">5 </w:t>
      </w:r>
      <w:r>
        <w:t xml:space="preserve">настоящих Правил</w:t>
      </w:r>
      <w:r>
        <w:t xml:space="preserve">,</w:t>
      </w:r>
      <w:r>
        <w:t xml:space="preserve"> после суммы основного долга за текущий период платежей и относится к иным платежам, предусмотренным </w:t>
      </w:r>
      <w:r>
        <w:t xml:space="preserve">Соглашением</w:t>
      </w:r>
      <w:r>
        <w:t xml:space="preserve">. Сверхлимитная задолженность, а также </w:t>
      </w:r>
      <w:r>
        <w:t xml:space="preserve">плата</w:t>
      </w:r>
      <w:r>
        <w:t xml:space="preserve"> за возникновение сверхлимитной задолженности погаша</w:t>
      </w:r>
      <w:r>
        <w:t xml:space="preserve">ю</w:t>
      </w:r>
      <w:r>
        <w:t xml:space="preserve">тся в </w:t>
      </w:r>
      <w:r>
        <w:t xml:space="preserve">календарной очередности</w:t>
      </w:r>
      <w:r>
        <w:t xml:space="preserve">.</w:t>
      </w:r>
      <w:r/>
    </w:p>
    <w:p>
      <w:pPr>
        <w:pStyle w:val="1025"/>
        <w:numPr>
          <w:ilvl w:val="1"/>
          <w:numId w:val="19"/>
        </w:numPr>
        <w:ind w:left="0" w:firstLine="709"/>
        <w:spacing w:before="0" w:after="0"/>
        <w:tabs>
          <w:tab w:val="left" w:pos="567" w:leader="none"/>
          <w:tab w:val="clear" w:pos="576" w:leader="none"/>
          <w:tab w:val="clear" w:pos="709" w:leader="none"/>
          <w:tab w:val="left" w:pos="1134" w:leader="none"/>
        </w:tabs>
      </w:pPr>
      <w:r>
        <w:t xml:space="preserve">При поступлении денежных средств на </w:t>
      </w:r>
      <w:r>
        <w:t xml:space="preserve">с</w:t>
      </w:r>
      <w:r>
        <w:t xml:space="preserve">чет</w:t>
      </w:r>
      <w:r>
        <w:t xml:space="preserve">, в случае недостаточности их для исполнения обязательства </w:t>
      </w:r>
      <w:r>
        <w:t xml:space="preserve">Клиент</w:t>
      </w:r>
      <w:r>
        <w:t xml:space="preserve">а полностью,</w:t>
      </w:r>
      <w:r>
        <w:t xml:space="preserve"> списание денежных средств со </w:t>
      </w:r>
      <w:r>
        <w:t xml:space="preserve">с</w:t>
      </w:r>
      <w:r>
        <w:t xml:space="preserve">чета </w:t>
      </w:r>
      <w:r>
        <w:t xml:space="preserve">Клиент</w:t>
      </w:r>
      <w:r>
        <w:t xml:space="preserve">а производится в следующей очередности:</w:t>
      </w:r>
      <w:r>
        <w:t xml:space="preserve"> </w:t>
      </w:r>
      <w:r/>
    </w:p>
    <w:p>
      <w:pPr>
        <w:pStyle w:val="1025"/>
        <w:ind w:left="0"/>
        <w:spacing w:before="0" w:after="0"/>
        <w:tabs>
          <w:tab w:val="left" w:pos="567" w:leader="none"/>
          <w:tab w:val="clear" w:pos="709" w:leader="none"/>
          <w:tab w:val="left" w:pos="1134" w:leader="none"/>
        </w:tabs>
      </w:pPr>
      <w:r>
        <w:t xml:space="preserve">4.5.1. Для Договоров, заключенных по 30.06.2024 (включительно), применяется следующая очередность:</w:t>
      </w:r>
      <w:r/>
    </w:p>
    <w:p>
      <w:pPr>
        <w:pStyle w:val="1030"/>
        <w:numPr>
          <w:ilvl w:val="0"/>
          <w:numId w:val="22"/>
        </w:numPr>
        <w:ind w:left="0" w:firstLine="709"/>
        <w:jc w:val="both"/>
        <w:tabs>
          <w:tab w:val="left" w:pos="1134" w:leader="none"/>
        </w:tabs>
        <w:rPr>
          <w:sz w:val="24"/>
          <w:szCs w:val="24"/>
        </w:rPr>
      </w:pPr>
      <w:r>
        <w:rPr>
          <w:sz w:val="24"/>
          <w:szCs w:val="24"/>
        </w:rPr>
        <w:t xml:space="preserve">задолженность по процентам;</w:t>
      </w:r>
      <w:r>
        <w:rPr>
          <w:sz w:val="24"/>
          <w:szCs w:val="24"/>
        </w:rPr>
      </w:r>
      <w:r>
        <w:rPr>
          <w:sz w:val="24"/>
          <w:szCs w:val="24"/>
        </w:rPr>
      </w:r>
    </w:p>
    <w:p>
      <w:pPr>
        <w:pStyle w:val="1030"/>
        <w:numPr>
          <w:ilvl w:val="0"/>
          <w:numId w:val="22"/>
        </w:numPr>
        <w:ind w:left="0" w:firstLine="709"/>
        <w:jc w:val="both"/>
        <w:tabs>
          <w:tab w:val="left" w:pos="1134" w:leader="none"/>
        </w:tabs>
        <w:rPr>
          <w:sz w:val="24"/>
          <w:szCs w:val="24"/>
        </w:rPr>
      </w:pPr>
      <w:r>
        <w:rPr>
          <w:sz w:val="24"/>
          <w:szCs w:val="24"/>
        </w:rPr>
        <w:t xml:space="preserve">задолженность по основному долгу;</w:t>
      </w:r>
      <w:r>
        <w:rPr>
          <w:sz w:val="24"/>
          <w:szCs w:val="24"/>
        </w:rPr>
      </w:r>
      <w:r>
        <w:rPr>
          <w:sz w:val="24"/>
          <w:szCs w:val="24"/>
        </w:rPr>
      </w:r>
    </w:p>
    <w:p>
      <w:pPr>
        <w:pStyle w:val="1030"/>
        <w:numPr>
          <w:ilvl w:val="0"/>
          <w:numId w:val="22"/>
        </w:numPr>
        <w:ind w:left="0" w:firstLine="709"/>
        <w:jc w:val="both"/>
        <w:tabs>
          <w:tab w:val="left" w:pos="1134" w:leader="none"/>
        </w:tabs>
        <w:rPr>
          <w:sz w:val="24"/>
          <w:szCs w:val="24"/>
        </w:rPr>
      </w:pPr>
      <w:r>
        <w:rPr>
          <w:sz w:val="24"/>
          <w:szCs w:val="24"/>
        </w:rPr>
        <w:t xml:space="preserve">неустойка (штраф, пеня) за неисполнение или ненадлежащее исполнение заемщиком обязательств по возврату потребительского кредита (займа) и (или) уплате процентов на сумму потребительского кредита (займа);</w:t>
      </w:r>
      <w:r>
        <w:rPr>
          <w:sz w:val="24"/>
          <w:szCs w:val="24"/>
        </w:rPr>
      </w:r>
      <w:r>
        <w:rPr>
          <w:sz w:val="24"/>
          <w:szCs w:val="24"/>
        </w:rPr>
      </w:r>
    </w:p>
    <w:p>
      <w:pPr>
        <w:pStyle w:val="1030"/>
        <w:numPr>
          <w:ilvl w:val="0"/>
          <w:numId w:val="22"/>
        </w:numPr>
        <w:ind w:left="0" w:firstLine="709"/>
        <w:jc w:val="both"/>
        <w:tabs>
          <w:tab w:val="left" w:pos="1134" w:leader="none"/>
        </w:tabs>
        <w:rPr>
          <w:sz w:val="24"/>
          <w:szCs w:val="24"/>
        </w:rPr>
      </w:pPr>
      <w:r>
        <w:rPr>
          <w:sz w:val="24"/>
          <w:szCs w:val="24"/>
        </w:rPr>
        <w:t xml:space="preserve">проценты, начисленные за текущий период платежей;</w:t>
      </w:r>
      <w:r>
        <w:rPr>
          <w:sz w:val="24"/>
          <w:szCs w:val="24"/>
        </w:rPr>
      </w:r>
      <w:r>
        <w:rPr>
          <w:sz w:val="24"/>
          <w:szCs w:val="24"/>
        </w:rPr>
      </w:r>
    </w:p>
    <w:p>
      <w:pPr>
        <w:pStyle w:val="1030"/>
        <w:numPr>
          <w:ilvl w:val="0"/>
          <w:numId w:val="22"/>
        </w:numPr>
        <w:ind w:left="0" w:firstLine="709"/>
        <w:jc w:val="both"/>
        <w:tabs>
          <w:tab w:val="left" w:pos="1134" w:leader="none"/>
        </w:tabs>
      </w:pPr>
      <w:r>
        <w:rPr>
          <w:sz w:val="24"/>
          <w:szCs w:val="24"/>
        </w:rPr>
        <w:t xml:space="preserve">сумма основного долга за текущий период платежей;</w:t>
      </w:r>
      <w:r/>
    </w:p>
    <w:p>
      <w:pPr>
        <w:pStyle w:val="1030"/>
        <w:numPr>
          <w:ilvl w:val="0"/>
          <w:numId w:val="22"/>
        </w:numPr>
        <w:ind w:left="0" w:firstLine="709"/>
        <w:jc w:val="both"/>
        <w:tabs>
          <w:tab w:val="left" w:pos="1134" w:leader="none"/>
        </w:tabs>
      </w:pPr>
      <w:r>
        <w:rPr>
          <w:sz w:val="24"/>
          <w:szCs w:val="24"/>
        </w:rPr>
        <w:t xml:space="preserve">иные платежи, предусмотренные законодательством Российской Федерации о потребительском кредите (займе) или </w:t>
      </w:r>
      <w:r>
        <w:rPr>
          <w:sz w:val="24"/>
          <w:szCs w:val="24"/>
        </w:rPr>
        <w:t xml:space="preserve">Соглашением</w:t>
      </w:r>
      <w:r>
        <w:rPr>
          <w:sz w:val="24"/>
          <w:szCs w:val="24"/>
        </w:rPr>
        <w:t xml:space="preserve">.</w:t>
      </w:r>
      <w:r>
        <w:rPr>
          <w:sz w:val="24"/>
          <w:szCs w:val="24"/>
        </w:rPr>
        <w:t xml:space="preserve"> </w:t>
      </w:r>
      <w:r/>
    </w:p>
    <w:p>
      <w:pPr>
        <w:pStyle w:val="983"/>
        <w:ind w:firstLine="709"/>
        <w:jc w:val="both"/>
        <w:tabs>
          <w:tab w:val="num" w:pos="1134" w:leader="none"/>
        </w:tabs>
      </w:pPr>
      <w:r>
        <w:t xml:space="preserve">4.5.2. Для Договоров, заключенных с 01.07.2024 (включительно), применяется следующая очередность:</w:t>
      </w:r>
      <w:r/>
    </w:p>
    <w:p>
      <w:pPr>
        <w:pStyle w:val="983"/>
        <w:ind w:firstLine="709"/>
        <w:tabs>
          <w:tab w:val="num" w:pos="1134" w:leader="none"/>
          <w:tab w:val="num" w:pos="1569" w:leader="none"/>
        </w:tabs>
      </w:pPr>
      <w:r>
        <w:t xml:space="preserve">-</w:t>
        <w:tab/>
      </w:r>
      <w:r>
        <w:t xml:space="preserve"> задолженность по процентам;</w:t>
      </w:r>
      <w:r/>
    </w:p>
    <w:p>
      <w:pPr>
        <w:pStyle w:val="983"/>
        <w:ind w:firstLine="709"/>
        <w:jc w:val="both"/>
        <w:tabs>
          <w:tab w:val="left" w:pos="850" w:leader="none"/>
        </w:tabs>
      </w:pPr>
      <w:r>
        <w:t xml:space="preserve">-</w:t>
        <w:tab/>
      </w:r>
      <w:r>
        <w:t xml:space="preserve">задолженность по основному долгу;</w:t>
      </w:r>
      <w:r/>
    </w:p>
    <w:p>
      <w:pPr>
        <w:pStyle w:val="983"/>
        <w:ind w:firstLine="709"/>
        <w:jc w:val="both"/>
        <w:tabs>
          <w:tab w:val="num" w:pos="1134" w:leader="none"/>
        </w:tabs>
      </w:pPr>
      <w:r>
        <w:t xml:space="preserve">-</w:t>
        <w:tab/>
        <w:t xml:space="preserve"> </w:t>
      </w:r>
      <w:r>
        <w:t xml:space="preserve">проценты, начисленные за текущий период платежей;</w:t>
      </w:r>
      <w:r/>
    </w:p>
    <w:p>
      <w:pPr>
        <w:pStyle w:val="983"/>
        <w:ind w:firstLine="709"/>
        <w:jc w:val="both"/>
        <w:tabs>
          <w:tab w:val="num" w:pos="1134" w:leader="none"/>
        </w:tabs>
      </w:pPr>
      <w:r>
        <w:t xml:space="preserve">-</w:t>
        <w:tab/>
      </w:r>
      <w:r>
        <w:t xml:space="preserve"> сумма основного долга за текущий период платежей;</w:t>
      </w:r>
      <w:r/>
    </w:p>
    <w:p>
      <w:pPr>
        <w:pStyle w:val="983"/>
        <w:ind w:firstLine="709"/>
        <w:jc w:val="both"/>
        <w:tabs>
          <w:tab w:val="num" w:pos="1134" w:leader="none"/>
        </w:tabs>
      </w:pPr>
      <w:r>
        <w:t xml:space="preserve">-</w:t>
        <w:tab/>
      </w:r>
      <w:r>
        <w:t xml:space="preserve"> неустойка (штраф, пеня) за неисполнение или ненадлежащее исполнение заемщиком обязательств по возврату потребительского кредита (займа) и (или) уплате процентов на сумму потребительского кредита (займа);</w:t>
      </w:r>
      <w:r/>
    </w:p>
    <w:p>
      <w:pPr>
        <w:pStyle w:val="1030"/>
        <w:ind w:firstLine="709"/>
        <w:jc w:val="both"/>
        <w:tabs>
          <w:tab w:val="left" w:pos="993" w:leader="none"/>
        </w:tabs>
        <w:rPr>
          <w:sz w:val="24"/>
          <w:szCs w:val="24"/>
        </w:rPr>
      </w:pPr>
      <w:r>
        <w:rPr>
          <w:sz w:val="24"/>
          <w:szCs w:val="24"/>
        </w:rPr>
        <w:t xml:space="preserve">-</w:t>
        <w:tab/>
        <w:t xml:space="preserve">иные платежи, предусмотренные законодательством Российской Федерации о потребительском кредите (займе) или Соглашением.</w:t>
      </w:r>
      <w:r>
        <w:rPr>
          <w:sz w:val="24"/>
          <w:szCs w:val="24"/>
        </w:rPr>
      </w:r>
      <w:r>
        <w:rPr>
          <w:sz w:val="24"/>
          <w:szCs w:val="24"/>
        </w:rPr>
      </w:r>
    </w:p>
    <w:p>
      <w:pPr>
        <w:pStyle w:val="1025"/>
        <w:numPr>
          <w:ilvl w:val="1"/>
          <w:numId w:val="19"/>
        </w:numPr>
        <w:ind w:left="0" w:firstLine="709"/>
        <w:spacing w:before="0" w:after="0"/>
        <w:tabs>
          <w:tab w:val="left" w:pos="567" w:leader="none"/>
          <w:tab w:val="clear" w:pos="576" w:leader="none"/>
          <w:tab w:val="clear" w:pos="709" w:leader="none"/>
          <w:tab w:val="left" w:pos="1134" w:leader="none"/>
        </w:tabs>
      </w:pPr>
      <w:r>
        <w:t xml:space="preserve">Аналогичная очередность применяется и при списании денежных средств с других счетов Клиента, открытых в Банке, в порядке, предусмотренном пунктом 4.</w:t>
      </w:r>
      <w:r>
        <w:t xml:space="preserve">8</w:t>
      </w:r>
      <w:r>
        <w:t xml:space="preserve"> </w:t>
      </w:r>
      <w:r>
        <w:t xml:space="preserve">настоящих Правил.</w:t>
      </w:r>
      <w:r/>
    </w:p>
    <w:p>
      <w:pPr>
        <w:pStyle w:val="1025"/>
        <w:numPr>
          <w:ilvl w:val="1"/>
          <w:numId w:val="19"/>
        </w:numPr>
        <w:ind w:left="0" w:firstLine="709"/>
        <w:spacing w:before="0" w:after="0"/>
        <w:tabs>
          <w:tab w:val="left" w:pos="567" w:leader="none"/>
          <w:tab w:val="clear" w:pos="576" w:leader="none"/>
          <w:tab w:val="clear" w:pos="709" w:leader="none"/>
          <w:tab w:val="left" w:pos="1134" w:leader="none"/>
        </w:tabs>
      </w:pPr>
      <w:r>
        <w:t xml:space="preserve">В случае неисполнения (ненадлежащего исполнения) Клиентом обязательств по возврату задолженности по </w:t>
      </w:r>
      <w:r>
        <w:t xml:space="preserve">кредиту в форме «о</w:t>
      </w:r>
      <w:r>
        <w:t xml:space="preserve">вердрафт</w:t>
      </w:r>
      <w:r>
        <w:t xml:space="preserve">»</w:t>
      </w:r>
      <w:r>
        <w:t xml:space="preserve"> (основному долгу), уплате процентов за пользование </w:t>
      </w:r>
      <w:r>
        <w:t xml:space="preserve">кредитом в форме «о</w:t>
      </w:r>
      <w:r>
        <w:t xml:space="preserve">вердрафт</w:t>
      </w:r>
      <w:r>
        <w:t xml:space="preserve">»</w:t>
      </w:r>
      <w:r>
        <w:t xml:space="preserve"> и других денежных обязательств, предусмотренных Соглашением, с даты возникновения просроченной задолженности Банк отменяет предоставление Клиенту лимита </w:t>
      </w:r>
      <w:r>
        <w:t xml:space="preserve">овердрафта, </w:t>
      </w:r>
      <w:r>
        <w:t xml:space="preserve">также</w:t>
      </w:r>
      <w:r>
        <w:t xml:space="preserve"> Банк вправе </w:t>
      </w:r>
      <w:r>
        <w:t xml:space="preserve">начислить неустойку в размере, определенном в Соглашении</w:t>
      </w:r>
      <w:r>
        <w:t xml:space="preserve">.</w:t>
      </w:r>
      <w:r/>
    </w:p>
    <w:p>
      <w:pPr>
        <w:pStyle w:val="1025"/>
        <w:ind w:left="0"/>
        <w:spacing w:before="0" w:after="0"/>
        <w:tabs>
          <w:tab w:val="left" w:pos="567" w:leader="none"/>
          <w:tab w:val="clear" w:pos="709" w:leader="none"/>
          <w:tab w:val="left" w:pos="1134" w:leader="none"/>
        </w:tabs>
      </w:pPr>
      <w:r>
        <w:t xml:space="preserve">Неустойка на</w:t>
      </w:r>
      <w:r>
        <w:t xml:space="preserve">числяется на непогашенную сумму задолженности за каждый календарный день просрочки исполнения денежного обязательства, начиная со дня, следующего за установленным в Соглашении днем уплаты соответствующей суммы, до даты фактического погашения задолженности.</w:t>
      </w:r>
      <w:r/>
    </w:p>
    <w:p>
      <w:pPr>
        <w:pStyle w:val="1025"/>
        <w:numPr>
          <w:ilvl w:val="1"/>
          <w:numId w:val="19"/>
        </w:numPr>
        <w:ind w:left="0" w:firstLine="709"/>
        <w:spacing w:before="0" w:after="0"/>
        <w:tabs>
          <w:tab w:val="left" w:pos="567" w:leader="none"/>
          <w:tab w:val="clear" w:pos="576" w:leader="none"/>
          <w:tab w:val="clear" w:pos="709" w:leader="none"/>
          <w:tab w:val="left" w:pos="1134" w:leader="none"/>
        </w:tabs>
      </w:pPr>
      <w:r>
        <w:rPr>
          <w:color w:val="000000"/>
        </w:rPr>
        <w:t xml:space="preserve">Для ускорен</w:t>
      </w:r>
      <w:r>
        <w:rPr>
          <w:color w:val="000000"/>
        </w:rPr>
        <w:t xml:space="preserve">ия расчетов в соответствии с условиями Соглашения Клиент предоставляет Банку право в даты совершения платежей в рамках Соглашения, а также в иные дни при наличии просроченной задолженности у Клиента, при предъявлении Банком требования о досрочном возврате </w:t>
      </w:r>
      <w:r>
        <w:rPr>
          <w:color w:val="000000"/>
        </w:rPr>
        <w:t xml:space="preserve">кредита в форме «о</w:t>
      </w:r>
      <w:r>
        <w:rPr>
          <w:color w:val="000000"/>
        </w:rPr>
        <w:t xml:space="preserve">вердрафт</w:t>
      </w:r>
      <w:r>
        <w:rPr>
          <w:color w:val="000000"/>
        </w:rPr>
        <w:t xml:space="preserve">»</w:t>
      </w:r>
      <w:r>
        <w:rPr>
          <w:color w:val="000000"/>
        </w:rPr>
        <w:t xml:space="preserve"> и уплате процентов в соответствии с пунктом 4.1.</w:t>
      </w:r>
      <w:r>
        <w:rPr>
          <w:color w:val="000000"/>
        </w:rPr>
        <w:t xml:space="preserve">2</w:t>
      </w:r>
      <w:r>
        <w:rPr>
          <w:color w:val="000000"/>
        </w:rPr>
        <w:t xml:space="preserve"> </w:t>
      </w:r>
      <w:r>
        <w:rPr>
          <w:color w:val="000000"/>
        </w:rPr>
        <w:t xml:space="preserve">настоящих Правил или, в случае досрочного возврата </w:t>
      </w:r>
      <w:r>
        <w:rPr>
          <w:color w:val="000000"/>
        </w:rPr>
        <w:t xml:space="preserve">кредита в форме «о</w:t>
      </w:r>
      <w:r>
        <w:rPr>
          <w:color w:val="000000"/>
        </w:rPr>
        <w:t xml:space="preserve">вердрафт</w:t>
      </w:r>
      <w:r>
        <w:rPr>
          <w:color w:val="000000"/>
        </w:rPr>
        <w:t xml:space="preserve">»</w:t>
      </w:r>
      <w:r>
        <w:rPr>
          <w:color w:val="000000"/>
        </w:rPr>
        <w:t xml:space="preserve"> Клиентом осуществить списание со счета, к которому предоставляется </w:t>
      </w:r>
      <w:r>
        <w:rPr>
          <w:color w:val="000000"/>
        </w:rPr>
        <w:t xml:space="preserve">кредит в форме «о</w:t>
      </w:r>
      <w:r>
        <w:rPr>
          <w:color w:val="000000"/>
        </w:rPr>
        <w:t xml:space="preserve">вердрафт</w:t>
      </w:r>
      <w:r>
        <w:rPr>
          <w:color w:val="000000"/>
        </w:rPr>
        <w:t xml:space="preserve">»</w:t>
      </w:r>
      <w:r>
        <w:rPr>
          <w:color w:val="000000"/>
        </w:rPr>
        <w:t xml:space="preserve">, без дополнительного распоряжения Клиента путем оформления банковского ордера, иного расчетного (платежного) документа, суммы платежей, подлежащих уплате Клиентом в соответствии с условиями Соглашения (включая платежи по возврату </w:t>
      </w:r>
      <w:r>
        <w:rPr>
          <w:color w:val="000000"/>
        </w:rPr>
        <w:t xml:space="preserve">кредита в форме «о</w:t>
      </w:r>
      <w:r>
        <w:rPr>
          <w:color w:val="000000"/>
        </w:rPr>
        <w:t xml:space="preserve">вердрафт</w:t>
      </w:r>
      <w:r>
        <w:rPr>
          <w:color w:val="000000"/>
        </w:rPr>
        <w:t xml:space="preserve">»</w:t>
      </w:r>
      <w:r>
        <w:rPr>
          <w:color w:val="000000"/>
        </w:rPr>
        <w:t xml:space="preserve">, уплате процентов, и неустоек (пени)), при необходимости производя конвертацию списанных денежных средств по курсу, установленному Банком на дату конвертации. Наличие денежных средств на счете, к которому предоставляется </w:t>
      </w:r>
      <w:r>
        <w:rPr>
          <w:color w:val="000000"/>
        </w:rPr>
        <w:t xml:space="preserve">кредит в форме «о</w:t>
      </w:r>
      <w:r>
        <w:rPr>
          <w:color w:val="000000"/>
        </w:rPr>
        <w:t xml:space="preserve">вердрафт</w:t>
      </w:r>
      <w:r>
        <w:rPr>
          <w:color w:val="000000"/>
        </w:rPr>
        <w:t xml:space="preserve">»</w:t>
      </w:r>
      <w:r>
        <w:rPr>
          <w:color w:val="000000"/>
        </w:rPr>
        <w:t xml:space="preserve">, при одновременном наличии у Клиента задолженности является достаточным основание</w:t>
      </w:r>
      <w:r>
        <w:rPr>
          <w:color w:val="000000"/>
        </w:rPr>
        <w:t xml:space="preserve">м для списания Банком без дополнительного распоряжения Клиента денежных средств со счета в погашение такой задолженности. Банк вправе совершать частичное исполнение распоряжений по счету в соответствии с требованиями пункта 2.9.1 Положения Банка России от </w:t>
      </w:r>
      <w:r>
        <w:rPr>
          <w:color w:val="000000"/>
        </w:rPr>
        <w:t xml:space="preserve">29</w:t>
      </w:r>
      <w:r>
        <w:rPr>
          <w:color w:val="000000"/>
        </w:rPr>
        <w:t xml:space="preserve">.06.</w:t>
      </w:r>
      <w:r>
        <w:rPr>
          <w:color w:val="000000"/>
        </w:rPr>
        <w:t xml:space="preserve">20</w:t>
      </w:r>
      <w:r>
        <w:rPr>
          <w:color w:val="000000"/>
        </w:rPr>
        <w:t xml:space="preserve">21</w:t>
      </w:r>
      <w:r>
        <w:rPr>
          <w:color w:val="000000"/>
        </w:rPr>
        <w:t xml:space="preserve"> </w:t>
      </w:r>
      <w:r>
        <w:rPr>
          <w:color w:val="000000"/>
        </w:rPr>
        <w:t xml:space="preserve">№ </w:t>
      </w:r>
      <w:r>
        <w:rPr>
          <w:color w:val="000000"/>
        </w:rPr>
        <w:t xml:space="preserve">762</w:t>
      </w:r>
      <w:r>
        <w:rPr>
          <w:color w:val="000000"/>
        </w:rPr>
        <w:t xml:space="preserve">-П «О правилах осуществления перевода денежных средств».</w:t>
      </w:r>
      <w:r/>
    </w:p>
    <w:p>
      <w:pPr>
        <w:pStyle w:val="1025"/>
        <w:ind w:left="0"/>
        <w:spacing w:before="0" w:after="0"/>
        <w:tabs>
          <w:tab w:val="left" w:pos="0" w:leader="none"/>
          <w:tab w:val="clear" w:pos="709" w:leader="none"/>
          <w:tab w:val="left" w:pos="1134" w:leader="none"/>
        </w:tabs>
        <w:rPr>
          <w:color w:val="000000"/>
        </w:rPr>
      </w:pPr>
      <w:r>
        <w:rPr>
          <w:color w:val="000000"/>
        </w:rPr>
        <w:t xml:space="preserve">При условии получения Банком от Клиента отдельного</w:t>
      </w:r>
      <w:r>
        <w:rPr>
          <w:color w:val="000000"/>
        </w:rPr>
        <w:t xml:space="preserve">(</w:t>
      </w:r>
      <w:r>
        <w:rPr>
          <w:color w:val="000000"/>
        </w:rPr>
        <w:t xml:space="preserve">ых) поручения</w:t>
      </w:r>
      <w:r>
        <w:rPr>
          <w:color w:val="000000"/>
        </w:rPr>
        <w:t xml:space="preserve">(</w:t>
      </w:r>
      <w:r>
        <w:rPr>
          <w:color w:val="000000"/>
        </w:rPr>
        <w:t xml:space="preserve">й) на перечисление денежных средств со счета</w:t>
      </w:r>
      <w:r>
        <w:rPr>
          <w:color w:val="000000"/>
        </w:rPr>
        <w:t xml:space="preserve">(</w:t>
      </w:r>
      <w:r>
        <w:rPr>
          <w:color w:val="000000"/>
        </w:rPr>
        <w:t xml:space="preserve">ов) в погашение обязательств по Соглашению (заранее данный акцепт) Банк в даты платежей, предусмотренные Соглашением, а также в иные дни при наличии просроченной задолженности Клиента по Соглашению, при предъявлении Банком требования о досрочном возврате </w:t>
      </w:r>
      <w:r>
        <w:rPr>
          <w:color w:val="000000"/>
        </w:rPr>
        <w:t xml:space="preserve">кредита в форме «о</w:t>
      </w:r>
      <w:r>
        <w:rPr>
          <w:color w:val="000000"/>
        </w:rPr>
        <w:t xml:space="preserve">вердрафт</w:t>
      </w:r>
      <w:r>
        <w:rPr>
          <w:color w:val="000000"/>
        </w:rPr>
        <w:t xml:space="preserve">»</w:t>
      </w:r>
      <w:r>
        <w:rPr>
          <w:color w:val="000000"/>
        </w:rPr>
        <w:t xml:space="preserve"> и уплате процентов в соответствии с пунктом 4.1.</w:t>
      </w:r>
      <w:r>
        <w:rPr>
          <w:color w:val="000000"/>
        </w:rPr>
        <w:t xml:space="preserve">2</w:t>
      </w:r>
      <w:r>
        <w:rPr>
          <w:color w:val="000000"/>
        </w:rPr>
        <w:t xml:space="preserve"> </w:t>
      </w:r>
      <w:r>
        <w:rPr>
          <w:color w:val="000000"/>
        </w:rPr>
        <w:t xml:space="preserve">настоящих Правил или, в случае досрочного возврата </w:t>
      </w:r>
      <w:r>
        <w:rPr>
          <w:color w:val="000000"/>
        </w:rPr>
        <w:t xml:space="preserve">кредита в форме «о</w:t>
      </w:r>
      <w:r>
        <w:rPr>
          <w:color w:val="000000"/>
        </w:rPr>
        <w:t xml:space="preserve">вердрафт</w:t>
      </w:r>
      <w:r>
        <w:rPr>
          <w:color w:val="000000"/>
        </w:rPr>
        <w:t xml:space="preserve">»</w:t>
      </w:r>
      <w:r>
        <w:rPr>
          <w:color w:val="000000"/>
        </w:rPr>
        <w:t xml:space="preserve"> Клиентом</w:t>
      </w:r>
      <w:r>
        <w:rPr>
          <w:color w:val="000000"/>
        </w:rPr>
        <w:t xml:space="preserve">,</w:t>
      </w:r>
      <w:r>
        <w:rPr>
          <w:color w:val="000000"/>
        </w:rPr>
        <w:t xml:space="preserve"> вправе списывать с текущих и/ или расчетных счетов Клиента, открытых в Банке (в том числе открытых в валюте, отличной от валюты кредита) суммы платежей, подлежащих уплате Клиентом в соответствии с условиями Соглашения (в</w:t>
      </w:r>
      <w:r>
        <w:rPr>
          <w:color w:val="000000"/>
        </w:rPr>
        <w:t xml:space="preserve">ключая платежи по возврату кредита (основного долга), уплате процентов, неустоек и иных денежных обязательств Клиента по Соглашению) и при необходимости производить конвертацию списанных денежных средств по курсу, установленному Банком на дату конвертации.</w:t>
      </w:r>
      <w:r>
        <w:rPr>
          <w:color w:val="000000"/>
        </w:rPr>
      </w:r>
      <w:r>
        <w:rPr>
          <w:color w:val="000000"/>
        </w:rPr>
      </w:r>
    </w:p>
    <w:p>
      <w:pPr>
        <w:pStyle w:val="1025"/>
        <w:numPr>
          <w:ilvl w:val="1"/>
          <w:numId w:val="19"/>
        </w:numPr>
        <w:ind w:left="0" w:firstLine="709"/>
        <w:spacing w:before="0" w:after="0"/>
        <w:tabs>
          <w:tab w:val="left" w:pos="567" w:leader="none"/>
          <w:tab w:val="clear" w:pos="576" w:leader="none"/>
          <w:tab w:val="clear" w:pos="709" w:leader="none"/>
          <w:tab w:val="left" w:pos="1134" w:leader="none"/>
        </w:tabs>
        <w:rPr>
          <w:color w:val="000000"/>
        </w:rPr>
      </w:pPr>
      <w:r>
        <w:rPr>
          <w:color w:val="000000"/>
        </w:rPr>
        <w:t xml:space="preserve">При наличии ограничений на проведение операций по счетам Клиента, установленных в соответствии с требованиями Федерального закона № 115-</w:t>
      </w:r>
      <w:r>
        <w:rPr>
          <w:color w:val="000000"/>
        </w:rPr>
        <w:t xml:space="preserve">ФЗ Клиентом</w:t>
      </w:r>
      <w:r>
        <w:rPr>
          <w:color w:val="000000"/>
        </w:rPr>
        <w:t xml:space="preserve"> </w:t>
      </w:r>
      <w:r>
        <w:rPr>
          <w:color w:val="000000"/>
        </w:rPr>
        <w:t xml:space="preserve">производится возврат</w:t>
      </w:r>
      <w:r>
        <w:rPr>
          <w:color w:val="000000"/>
        </w:rPr>
        <w:t xml:space="preserve"> </w:t>
      </w:r>
      <w:r>
        <w:rPr>
          <w:color w:val="000000"/>
        </w:rPr>
        <w:t xml:space="preserve">кредита в форме «о</w:t>
      </w:r>
      <w:r>
        <w:rPr>
          <w:color w:val="000000"/>
        </w:rPr>
        <w:t xml:space="preserve">вердрафт</w:t>
      </w:r>
      <w:r>
        <w:rPr>
          <w:color w:val="000000"/>
        </w:rPr>
        <w:t xml:space="preserve">»</w:t>
      </w:r>
      <w:r>
        <w:rPr>
          <w:color w:val="000000"/>
        </w:rPr>
        <w:t xml:space="preserve"> и уплат</w:t>
      </w:r>
      <w:r>
        <w:rPr>
          <w:color w:val="000000"/>
        </w:rPr>
        <w:t xml:space="preserve">а начисленных</w:t>
      </w:r>
      <w:r>
        <w:rPr>
          <w:color w:val="000000"/>
        </w:rPr>
        <w:t xml:space="preserve"> процентов</w:t>
      </w:r>
      <w:r>
        <w:rPr>
          <w:color w:val="000000"/>
        </w:rPr>
        <w:t xml:space="preserve">.</w:t>
      </w:r>
      <w:r>
        <w:rPr>
          <w:color w:val="000000"/>
        </w:rPr>
        <w:t xml:space="preserve"> </w:t>
      </w:r>
      <w:r>
        <w:rPr>
          <w:color w:val="000000"/>
        </w:rPr>
      </w:r>
      <w:r>
        <w:rPr>
          <w:color w:val="000000"/>
        </w:rPr>
      </w:r>
    </w:p>
    <w:p>
      <w:pPr>
        <w:pStyle w:val="983"/>
        <w:numPr>
          <w:ilvl w:val="0"/>
          <w:numId w:val="21"/>
        </w:numPr>
        <w:ind w:left="0" w:firstLine="0"/>
        <w:jc w:val="center"/>
        <w:spacing w:before="120" w:after="120"/>
        <w:widowControl w:val="off"/>
        <w:tabs>
          <w:tab w:val="left" w:pos="426" w:leader="none"/>
        </w:tabs>
        <w:rPr>
          <w:b/>
        </w:rPr>
      </w:pPr>
      <w:r>
        <w:rPr>
          <w:b/>
        </w:rPr>
        <w:t xml:space="preserve">Права и обязанности </w:t>
      </w:r>
      <w:r>
        <w:rPr>
          <w:b/>
        </w:rPr>
        <w:t xml:space="preserve">Клиент</w:t>
      </w:r>
      <w:r>
        <w:rPr>
          <w:b/>
        </w:rPr>
        <w:t xml:space="preserve">а и Банка</w:t>
      </w:r>
      <w:r>
        <w:rPr>
          <w:b/>
        </w:rPr>
      </w:r>
      <w:r>
        <w:rPr>
          <w:b/>
        </w:rPr>
      </w:r>
    </w:p>
    <w:p>
      <w:pPr>
        <w:pStyle w:val="983"/>
        <w:numPr>
          <w:ilvl w:val="0"/>
          <w:numId w:val="23"/>
        </w:numPr>
        <w:ind w:left="0" w:firstLine="709"/>
        <w:tabs>
          <w:tab w:val="left" w:pos="0" w:leader="none"/>
          <w:tab w:val="left" w:pos="1276" w:leader="none"/>
        </w:tabs>
      </w:pPr>
      <w:r>
        <w:t xml:space="preserve">Банк обязуется:</w:t>
      </w:r>
      <w:r/>
    </w:p>
    <w:p>
      <w:pPr>
        <w:pStyle w:val="983"/>
        <w:numPr>
          <w:ilvl w:val="0"/>
          <w:numId w:val="24"/>
        </w:numPr>
        <w:ind w:left="0" w:firstLine="709"/>
        <w:jc w:val="both"/>
        <w:tabs>
          <w:tab w:val="num" w:pos="720" w:leader="none"/>
          <w:tab w:val="left" w:pos="993" w:leader="none"/>
          <w:tab w:val="left" w:pos="1134" w:leader="none"/>
        </w:tabs>
      </w:pPr>
      <w:r>
        <w:t xml:space="preserve"> </w:t>
      </w:r>
      <w:r>
        <w:t xml:space="preserve">Удостоверять </w:t>
      </w:r>
      <w:r>
        <w:t xml:space="preserve">Счет</w:t>
      </w:r>
      <w:r>
        <w:t xml:space="preserve">-выписками по </w:t>
      </w:r>
      <w:r>
        <w:t xml:space="preserve">с</w:t>
      </w:r>
      <w:r>
        <w:t xml:space="preserve">чету </w:t>
      </w:r>
      <w:r>
        <w:t xml:space="preserve">все операции по </w:t>
      </w:r>
      <w:r>
        <w:t xml:space="preserve">с</w:t>
      </w:r>
      <w:r>
        <w:t xml:space="preserve">чету </w:t>
      </w:r>
      <w:r>
        <w:t xml:space="preserve">за испрашиваемый </w:t>
      </w:r>
      <w:r>
        <w:t xml:space="preserve">Клиент</w:t>
      </w:r>
      <w:r>
        <w:t xml:space="preserve">ом период и предоставлять их </w:t>
      </w:r>
      <w:r>
        <w:t xml:space="preserve">Клиент</w:t>
      </w:r>
      <w:r>
        <w:t xml:space="preserve">у по его требованию</w:t>
      </w:r>
      <w:r>
        <w:t xml:space="preserve"> в случае обращения Клиента в Банк с данным запросом</w:t>
      </w:r>
      <w:r>
        <w:t xml:space="preserve">.</w:t>
      </w:r>
      <w:r/>
    </w:p>
    <w:p>
      <w:pPr>
        <w:pStyle w:val="983"/>
        <w:numPr>
          <w:ilvl w:val="0"/>
          <w:numId w:val="24"/>
        </w:numPr>
        <w:ind w:left="0" w:firstLine="709"/>
        <w:jc w:val="both"/>
        <w:tabs>
          <w:tab w:val="num" w:pos="720" w:leader="none"/>
          <w:tab w:val="left" w:pos="993" w:leader="none"/>
          <w:tab w:val="left" w:pos="1134" w:leader="none"/>
        </w:tabs>
      </w:pPr>
      <w:r>
        <w:t xml:space="preserve">Предоставлять Клиенту сведения о каждой совершенной с использованием электронных средств платежа расходной операции по </w:t>
      </w:r>
      <w:r>
        <w:t xml:space="preserve">с</w:t>
      </w:r>
      <w:r>
        <w:t xml:space="preserve">чету посредством направления </w:t>
        <w:br w:type="textWrapping" w:clear="all"/>
      </w:r>
      <w:r>
        <w:rPr>
          <w:lang w:val="en-US"/>
        </w:rPr>
        <w:t xml:space="preserve">Push</w:t>
      </w:r>
      <w:r>
        <w:t xml:space="preserve">-уведомления или </w:t>
      </w:r>
      <w:r>
        <w:rPr>
          <w:lang w:val="en-US"/>
        </w:rPr>
        <w:t xml:space="preserve">SMS</w:t>
      </w:r>
      <w:r>
        <w:t xml:space="preserve">-</w:t>
      </w:r>
      <w:r>
        <w:t xml:space="preserve">оповещений</w:t>
      </w:r>
      <w:r>
        <w:t xml:space="preserve"> </w:t>
      </w:r>
      <w:r>
        <w:t xml:space="preserve">в соответствии с пунктом</w:t>
      </w:r>
      <w:r>
        <w:t xml:space="preserve"> 2.</w:t>
      </w:r>
      <w:r>
        <w:t xml:space="preserve">6</w:t>
      </w:r>
      <w:r>
        <w:t xml:space="preserve"> настоящих Правил.</w:t>
      </w:r>
      <w:r/>
    </w:p>
    <w:p>
      <w:pPr>
        <w:pStyle w:val="983"/>
        <w:numPr>
          <w:ilvl w:val="0"/>
          <w:numId w:val="24"/>
        </w:numPr>
        <w:ind w:left="0" w:firstLine="709"/>
        <w:jc w:val="both"/>
        <w:tabs>
          <w:tab w:val="left" w:pos="993" w:leader="none"/>
          <w:tab w:val="left" w:pos="1134" w:leader="none"/>
        </w:tabs>
        <w:rPr>
          <w:bCs/>
        </w:rPr>
      </w:pPr>
      <w:r>
        <w:rPr>
          <w:bCs/>
        </w:rPr>
        <w:t xml:space="preserve"> </w:t>
      </w:r>
      <w:r>
        <w:rPr>
          <w:bCs/>
        </w:rPr>
        <w:t xml:space="preserve">Информировать </w:t>
      </w:r>
      <w:r>
        <w:rPr>
          <w:bCs/>
        </w:rPr>
        <w:t xml:space="preserve">Клиент</w:t>
      </w:r>
      <w:r>
        <w:rPr>
          <w:bCs/>
        </w:rPr>
        <w:t xml:space="preserve">а о полной стоимости кредита</w:t>
      </w:r>
      <w:r>
        <w:rPr>
          <w:bCs/>
        </w:rPr>
        <w:t xml:space="preserve"> в форме «овердрафт»</w:t>
      </w:r>
      <w:r>
        <w:rPr>
          <w:bCs/>
        </w:rPr>
        <w:t xml:space="preserve"> в соответствии с </w:t>
      </w:r>
      <w:r>
        <w:rPr>
          <w:bCs/>
        </w:rPr>
        <w:t xml:space="preserve">требованиями </w:t>
      </w:r>
      <w:r>
        <w:rPr>
          <w:bCs/>
        </w:rPr>
        <w:t xml:space="preserve">законодательств</w:t>
      </w:r>
      <w:r>
        <w:rPr>
          <w:bCs/>
        </w:rPr>
        <w:t xml:space="preserve">а</w:t>
      </w:r>
      <w:r>
        <w:rPr>
          <w:bCs/>
        </w:rPr>
        <w:t xml:space="preserve"> Российской Федерации.</w:t>
      </w:r>
      <w:r>
        <w:rPr>
          <w:bCs/>
        </w:rPr>
      </w:r>
      <w:r>
        <w:rPr>
          <w:bCs/>
        </w:rPr>
      </w:r>
    </w:p>
    <w:p>
      <w:pPr>
        <w:pStyle w:val="983"/>
        <w:numPr>
          <w:ilvl w:val="0"/>
          <w:numId w:val="24"/>
        </w:numPr>
        <w:ind w:left="0" w:firstLine="709"/>
        <w:jc w:val="both"/>
        <w:tabs>
          <w:tab w:val="left" w:pos="993" w:leader="none"/>
          <w:tab w:val="left" w:pos="1134" w:leader="none"/>
        </w:tabs>
        <w:rPr>
          <w:bCs/>
        </w:rPr>
      </w:pPr>
      <w:r>
        <w:rPr>
          <w:bCs/>
        </w:rPr>
        <w:t xml:space="preserve"> </w:t>
      </w:r>
      <w:r>
        <w:rPr>
          <w:bCs/>
        </w:rPr>
        <w:t xml:space="preserve">По требованию Клиента бесплатно </w:t>
      </w:r>
      <w:r>
        <w:rPr>
          <w:bCs/>
        </w:rPr>
        <w:t xml:space="preserve">один раз в месяц и любое количество раз за плату </w:t>
      </w:r>
      <w:r>
        <w:rPr>
          <w:bCs/>
        </w:rPr>
        <w:t xml:space="preserve">предоставлять информацию, указанную в Счет-выписке</w:t>
      </w:r>
      <w:r>
        <w:rPr>
          <w:bCs/>
        </w:rPr>
        <w:t xml:space="preserve"> и </w:t>
      </w:r>
      <w:r>
        <w:rPr>
          <w:bCs/>
        </w:rPr>
        <w:t xml:space="preserve">предусмотренную </w:t>
      </w:r>
      <w:r>
        <w:rPr>
          <w:rFonts w:eastAsia="Calibri"/>
          <w:bCs/>
        </w:rPr>
        <w:t xml:space="preserve">Федеральным законом </w:t>
      </w:r>
      <w:r>
        <w:t xml:space="preserve">от 21.12.2013 № 353-ФЗ «О потребительском кредите (займе)»</w:t>
      </w:r>
      <w:r>
        <w:rPr>
          <w:bCs/>
        </w:rPr>
        <w:t xml:space="preserve">.</w:t>
      </w:r>
      <w:r>
        <w:rPr>
          <w:bCs/>
        </w:rPr>
      </w:r>
      <w:r>
        <w:rPr>
          <w:bCs/>
        </w:rPr>
      </w:r>
    </w:p>
    <w:p>
      <w:pPr>
        <w:pStyle w:val="983"/>
        <w:numPr>
          <w:ilvl w:val="0"/>
          <w:numId w:val="24"/>
        </w:numPr>
        <w:ind w:left="0" w:firstLine="709"/>
        <w:jc w:val="both"/>
        <w:tabs>
          <w:tab w:val="left" w:pos="993" w:leader="none"/>
          <w:tab w:val="left" w:pos="1134" w:leader="none"/>
        </w:tabs>
        <w:rPr>
          <w:bCs/>
        </w:rPr>
      </w:pPr>
      <w:r>
        <w:rPr>
          <w:bCs/>
        </w:rPr>
        <w:t xml:space="preserve"> </w:t>
      </w:r>
      <w:r>
        <w:rPr>
          <w:bCs/>
        </w:rPr>
        <w:t xml:space="preserve">По требованию Клиента бесплатно предоставлять информацию о</w:t>
      </w:r>
      <w:r>
        <w:rPr>
          <w:bCs/>
        </w:rPr>
        <w:t xml:space="preserve"> размере текущей задолженности, </w:t>
      </w:r>
      <w:r>
        <w:rPr>
          <w:bCs/>
        </w:rPr>
        <w:t xml:space="preserve">доступной сумме кредита, о наличии и сумме просроченной задолженности.</w:t>
      </w:r>
      <w:r>
        <w:rPr>
          <w:bCs/>
        </w:rPr>
      </w:r>
      <w:r>
        <w:rPr>
          <w:bCs/>
        </w:rPr>
      </w:r>
    </w:p>
    <w:p>
      <w:pPr>
        <w:pStyle w:val="983"/>
        <w:numPr>
          <w:ilvl w:val="0"/>
          <w:numId w:val="24"/>
        </w:numPr>
        <w:ind w:left="0" w:firstLine="709"/>
        <w:jc w:val="both"/>
        <w:tabs>
          <w:tab w:val="left" w:pos="993" w:leader="none"/>
          <w:tab w:val="left" w:pos="1134" w:leader="none"/>
        </w:tabs>
        <w:rPr>
          <w:u w:val="single"/>
        </w:rPr>
      </w:pPr>
      <w:r>
        <w:rPr>
          <w:color w:val="000000"/>
        </w:rPr>
        <w:t xml:space="preserve"> </w:t>
      </w:r>
      <w:r>
        <w:rPr>
          <w:color w:val="000000"/>
        </w:rPr>
        <w:t xml:space="preserve">Кредитор представляет информацию о </w:t>
      </w:r>
      <w:r>
        <w:rPr>
          <w:color w:val="000000"/>
        </w:rPr>
        <w:t xml:space="preserve">Клиенте</w:t>
      </w:r>
      <w:r>
        <w:rPr>
          <w:color w:val="000000"/>
        </w:rPr>
        <w:t xml:space="preserve">, определенную статьей 4 Федерального закона от 30.12.2004 № 218-ФЗ «О кредитных историях», в </w:t>
      </w:r>
      <w:r>
        <w:rPr>
          <w:color w:val="000000"/>
        </w:rPr>
        <w:t xml:space="preserve">БКИ</w:t>
      </w:r>
      <w:r>
        <w:rPr>
          <w:color w:val="000000"/>
        </w:rPr>
        <w:t xml:space="preserve">, с которыми у Кредитора установлены договорные отношения, в порядке, предусмотренном статьей 5 указанного закона.</w:t>
      </w:r>
      <w:r>
        <w:rPr>
          <w:u w:val="single"/>
        </w:rPr>
        <w:t xml:space="preserve"> </w:t>
      </w:r>
      <w:r>
        <w:rPr>
          <w:u w:val="single"/>
        </w:rPr>
      </w:r>
      <w:r>
        <w:rPr>
          <w:u w:val="single"/>
        </w:rPr>
      </w:r>
    </w:p>
    <w:p>
      <w:pPr>
        <w:pStyle w:val="983"/>
        <w:numPr>
          <w:ilvl w:val="0"/>
          <w:numId w:val="24"/>
        </w:numPr>
        <w:ind w:left="0" w:firstLine="709"/>
        <w:jc w:val="both"/>
        <w:tabs>
          <w:tab w:val="left" w:pos="993" w:leader="none"/>
          <w:tab w:val="left" w:pos="1134" w:leader="none"/>
        </w:tabs>
        <w:rPr>
          <w:u w:val="single"/>
        </w:rPr>
      </w:pPr>
      <w:r>
        <w:t xml:space="preserve">Кредитор</w:t>
      </w:r>
      <w:r>
        <w:t xml:space="preserve"> </w:t>
      </w:r>
      <w:r>
        <w:t xml:space="preserve">вправе</w:t>
      </w:r>
      <w:r>
        <w:rPr>
          <w:rStyle w:val="1031"/>
        </w:rPr>
        <w:footnoteReference w:id="2"/>
      </w:r>
      <w:r>
        <w:t xml:space="preserve"> в одностороннем порядке</w:t>
      </w:r>
      <w:r>
        <w:rPr>
          <w:bCs/>
        </w:rPr>
        <w:t xml:space="preserve"> </w:t>
      </w:r>
      <w:r>
        <w:t xml:space="preserve">изменить настоящие Правила и/или Тарифный план, в том числе изложить настоящие Правила в новой редакции,</w:t>
      </w:r>
      <w:r>
        <w:rPr>
          <w:bCs/>
        </w:rPr>
        <w:t xml:space="preserve"> </w:t>
      </w:r>
      <w:r>
        <w:rPr>
          <w:bCs/>
        </w:rPr>
        <w:t xml:space="preserve">в случае, если такое изменение не повлечет за собой возникновение новых или увеличение размера существующих денежных обязательств </w:t>
      </w:r>
      <w:r>
        <w:rPr>
          <w:bCs/>
        </w:rPr>
        <w:t xml:space="preserve">Клиента</w:t>
      </w:r>
      <w:r>
        <w:rPr>
          <w:bCs/>
        </w:rPr>
        <w:t xml:space="preserve"> по Д</w:t>
      </w:r>
      <w:r>
        <w:rPr>
          <w:bCs/>
        </w:rPr>
        <w:t xml:space="preserve">оговору</w:t>
      </w:r>
      <w:r>
        <w:t xml:space="preserve">.</w:t>
      </w:r>
      <w:r>
        <w:rPr>
          <w:u w:val="single"/>
        </w:rPr>
      </w:r>
      <w:r>
        <w:rPr>
          <w:u w:val="single"/>
        </w:rPr>
      </w:r>
    </w:p>
    <w:p>
      <w:pPr>
        <w:pStyle w:val="983"/>
        <w:ind w:firstLine="709"/>
        <w:jc w:val="both"/>
        <w:tabs>
          <w:tab w:val="left" w:pos="1134" w:leader="none"/>
        </w:tabs>
      </w:pPr>
      <w:r>
        <w:rPr>
          <w:bCs/>
        </w:rPr>
        <w:t xml:space="preserve">Банк информирует Клиентов об изменениях и/или дополнениях, внесение которых планируется в настоящие Правила</w:t>
      </w:r>
      <w:r>
        <w:rPr>
          <w:bCs/>
        </w:rPr>
        <w:t xml:space="preserve"> </w:t>
      </w:r>
      <w:r>
        <w:rPr>
          <w:color w:val="000000"/>
        </w:rPr>
        <w:t xml:space="preserve">и/или Тарифный план</w:t>
      </w:r>
      <w:r>
        <w:rPr>
          <w:bCs/>
        </w:rPr>
        <w:t xml:space="preserve">, в том числе об утверждении Банком новой редакции настоящих Правил</w:t>
      </w:r>
      <w:r>
        <w:rPr>
          <w:bCs/>
        </w:rPr>
        <w:t xml:space="preserve">,</w:t>
      </w:r>
      <w:r>
        <w:rPr>
          <w:bCs/>
        </w:rPr>
        <w:t xml:space="preserve"> не менее чем за 15 (пятнадцать) календарных дней до даты вступления их в силу любым из способов, установленных настоящими Правилами, обеспечивающими возможность ознакомле</w:t>
      </w:r>
      <w:r>
        <w:rPr>
          <w:bCs/>
        </w:rPr>
        <w:t xml:space="preserve">ния с этой информацией Клиентов</w:t>
      </w:r>
      <w:r>
        <w:t xml:space="preserve">:</w:t>
      </w:r>
      <w:r/>
    </w:p>
    <w:p>
      <w:pPr>
        <w:pStyle w:val="983"/>
        <w:ind w:firstLine="709"/>
        <w:jc w:val="both"/>
        <w:tabs>
          <w:tab w:val="left" w:pos="1134" w:leader="none"/>
        </w:tabs>
      </w:pPr>
      <w:r>
        <w:t xml:space="preserve">-</w:t>
        <w:tab/>
      </w:r>
      <w:r>
        <w:rPr>
          <w:bCs/>
        </w:rPr>
        <w:t xml:space="preserve">путем направления уведомлений с использованием Системы ДБО и/или электронной почты</w:t>
      </w:r>
      <w:r>
        <w:rPr>
          <w:rFonts w:eastAsia="Calibri"/>
          <w:bCs/>
          <w:color w:val="000000"/>
        </w:rPr>
        <w:t xml:space="preserve">/</w:t>
      </w:r>
      <w:r>
        <w:rPr>
          <w:rFonts w:eastAsia="Calibri"/>
          <w:bCs/>
          <w:color w:val="000000"/>
          <w:lang w:val="en-US"/>
        </w:rPr>
        <w:t xml:space="preserve">SMS</w:t>
      </w:r>
      <w:r>
        <w:rPr>
          <w:rFonts w:eastAsia="Calibri"/>
          <w:bCs/>
          <w:color w:val="000000"/>
        </w:rPr>
        <w:t xml:space="preserve">-</w:t>
      </w:r>
      <w:r>
        <w:rPr>
          <w:rFonts w:eastAsia="Calibri"/>
          <w:bCs/>
          <w:color w:val="000000"/>
        </w:rPr>
        <w:t xml:space="preserve">сообщения </w:t>
      </w:r>
      <w:r>
        <w:rPr>
          <w:bCs/>
        </w:rPr>
        <w:t xml:space="preserve">(при отсутствии у Клиента Системы ДБО)</w:t>
      </w:r>
      <w:r>
        <w:t xml:space="preserve">,</w:t>
      </w:r>
      <w:r/>
    </w:p>
    <w:p>
      <w:pPr>
        <w:pStyle w:val="983"/>
        <w:ind w:firstLine="709"/>
        <w:jc w:val="both"/>
        <w:tabs>
          <w:tab w:val="left" w:pos="1134" w:leader="none"/>
        </w:tabs>
      </w:pPr>
      <w:r>
        <w:t xml:space="preserve">а также посредством размещения информации на:</w:t>
      </w:r>
      <w:r/>
    </w:p>
    <w:p>
      <w:pPr>
        <w:pStyle w:val="983"/>
        <w:ind w:firstLine="709"/>
        <w:jc w:val="both"/>
        <w:tabs>
          <w:tab w:val="left" w:pos="850" w:leader="none"/>
        </w:tabs>
      </w:pPr>
      <w:r>
        <w:t xml:space="preserve">-</w:t>
        <w:tab/>
        <w:t xml:space="preserve">официальном сайте Банка в сети Интернет: www.rshb.ru;</w:t>
      </w:r>
      <w:r/>
    </w:p>
    <w:p>
      <w:pPr>
        <w:pStyle w:val="983"/>
        <w:ind w:firstLine="709"/>
        <w:jc w:val="both"/>
        <w:tabs>
          <w:tab w:val="num" w:pos="1134" w:leader="none"/>
        </w:tabs>
      </w:pPr>
      <w:r>
        <w:t xml:space="preserve">-</w:t>
        <w:tab/>
        <w:t xml:space="preserve"> на стендах в подразделениях Банка, осуществляющих обслуживание Клиентов;</w:t>
      </w:r>
      <w:r/>
    </w:p>
    <w:p>
      <w:pPr>
        <w:pStyle w:val="983"/>
        <w:ind w:firstLine="709"/>
        <w:jc w:val="both"/>
        <w:tabs>
          <w:tab w:val="left" w:pos="850" w:leader="none"/>
        </w:tabs>
        <w:rPr>
          <w:color w:val="000000"/>
        </w:rPr>
      </w:pPr>
      <w:r>
        <w:t xml:space="preserve">-</w:t>
        <w:tab/>
      </w:r>
      <w:r>
        <w:rPr>
          <w:color w:val="000000"/>
        </w:rPr>
        <w:t xml:space="preserve">в Системе ДБО.</w:t>
      </w:r>
      <w:r>
        <w:rPr>
          <w:color w:val="000000"/>
        </w:rPr>
      </w:r>
      <w:r>
        <w:rPr>
          <w:color w:val="000000"/>
        </w:rPr>
      </w:r>
    </w:p>
    <w:p>
      <w:pPr>
        <w:pStyle w:val="983"/>
        <w:ind w:firstLine="709"/>
        <w:jc w:val="both"/>
        <w:tabs>
          <w:tab w:val="left" w:pos="1134" w:leader="none"/>
        </w:tabs>
        <w:rPr>
          <w:u w:val="single"/>
        </w:rPr>
      </w:pPr>
      <w:r>
        <w:rPr>
          <w:bCs/>
        </w:rPr>
        <w:t xml:space="preserve">Законом может быть предусмотрен иной порядок изменения Договора</w:t>
      </w:r>
      <w:r>
        <w:rPr>
          <w:bCs/>
        </w:rPr>
        <w:t xml:space="preserve">.</w:t>
      </w:r>
      <w:r>
        <w:rPr>
          <w:u w:val="single"/>
        </w:rPr>
      </w:r>
      <w:r>
        <w:rPr>
          <w:u w:val="single"/>
        </w:rPr>
      </w:r>
    </w:p>
    <w:p>
      <w:pPr>
        <w:pStyle w:val="983"/>
        <w:numPr>
          <w:ilvl w:val="0"/>
          <w:numId w:val="23"/>
        </w:numPr>
        <w:ind w:left="0" w:firstLine="709"/>
        <w:tabs>
          <w:tab w:val="left" w:pos="0" w:leader="none"/>
          <w:tab w:val="left" w:pos="1276" w:leader="none"/>
        </w:tabs>
      </w:pPr>
      <w:r>
        <w:t xml:space="preserve">Банк вправе:</w:t>
      </w:r>
      <w:r/>
    </w:p>
    <w:p>
      <w:pPr>
        <w:pStyle w:val="983"/>
        <w:numPr>
          <w:ilvl w:val="0"/>
          <w:numId w:val="25"/>
        </w:numPr>
        <w:ind w:left="0" w:firstLine="709"/>
        <w:jc w:val="both"/>
      </w:pPr>
      <w:r>
        <w:t xml:space="preserve"> </w:t>
      </w:r>
      <w:r>
        <w:t xml:space="preserve">Проводить проверку сведений, указанных в Анкете-заявлении, в частности, связываться с работодателем </w:t>
      </w:r>
      <w:r>
        <w:t xml:space="preserve">Клиент</w:t>
      </w:r>
      <w:r>
        <w:t xml:space="preserve">а для проверки и получения любой необходимой информации.</w:t>
      </w:r>
      <w:r/>
    </w:p>
    <w:p>
      <w:pPr>
        <w:pStyle w:val="983"/>
        <w:numPr>
          <w:ilvl w:val="0"/>
          <w:numId w:val="25"/>
        </w:numPr>
        <w:ind w:left="0" w:firstLine="709"/>
        <w:jc w:val="both"/>
      </w:pPr>
      <w:r>
        <w:t xml:space="preserve"> </w:t>
      </w:r>
      <w:r>
        <w:t xml:space="preserve">Отменить действие </w:t>
      </w:r>
      <w:r>
        <w:t xml:space="preserve">и/или не пролонгировать </w:t>
      </w:r>
      <w:r>
        <w:t xml:space="preserve">л</w:t>
      </w:r>
      <w:r>
        <w:t xml:space="preserve">имит овердрафта</w:t>
      </w:r>
      <w:r>
        <w:t xml:space="preserve"> в связи с отменой действия </w:t>
      </w:r>
      <w:r>
        <w:t xml:space="preserve">л</w:t>
      </w:r>
      <w:r>
        <w:t xml:space="preserve">имита овердрафта:</w:t>
      </w:r>
      <w:r/>
    </w:p>
    <w:p>
      <w:pPr>
        <w:pStyle w:val="983"/>
        <w:numPr>
          <w:ilvl w:val="0"/>
          <w:numId w:val="30"/>
        </w:numPr>
        <w:ind w:left="0" w:firstLine="709"/>
        <w:jc w:val="both"/>
        <w:widowControl w:val="off"/>
        <w:tabs>
          <w:tab w:val="left" w:pos="1134" w:leader="none"/>
        </w:tabs>
      </w:pPr>
      <w:r>
        <w:t xml:space="preserve">при</w:t>
      </w:r>
      <w:r>
        <w:t xml:space="preserve"> наличии обстоятельств, очевидно свидетельствующих о том, что порядок возврата использованных Клиентом кредитных средств (задолженности) и/или начисленных процентов за пользование кредитными средствами не будет соблюден/не соблюден Клиентом должным образом</w:t>
      </w:r>
      <w:r>
        <w:t xml:space="preserve">,</w:t>
      </w:r>
      <w:r>
        <w:t xml:space="preserve"> </w:t>
      </w:r>
      <w:r>
        <w:t xml:space="preserve">в том числе, но не ограничиваясь, в случае неисполнения Клиентом иных кредитных обязательств перед Банком</w:t>
      </w:r>
      <w:r>
        <w:t xml:space="preserve">;</w:t>
      </w:r>
      <w:r/>
    </w:p>
    <w:p>
      <w:pPr>
        <w:pStyle w:val="983"/>
        <w:numPr>
          <w:ilvl w:val="0"/>
          <w:numId w:val="30"/>
        </w:numPr>
        <w:ind w:left="0" w:firstLine="709"/>
        <w:jc w:val="both"/>
        <w:widowControl w:val="off"/>
        <w:tabs>
          <w:tab w:val="left" w:pos="1134" w:leader="none"/>
        </w:tabs>
      </w:pPr>
      <w:r>
        <w:t xml:space="preserve">в случае выявления информации о возбуждении дел о несостоятельности (банкротстве) в отношении Клиента</w:t>
      </w:r>
      <w:r>
        <w:t xml:space="preserve">.</w:t>
      </w:r>
      <w:r/>
    </w:p>
    <w:p>
      <w:pPr>
        <w:pStyle w:val="983"/>
        <w:ind w:firstLine="709"/>
        <w:jc w:val="both"/>
      </w:pPr>
      <w:r>
        <w:t xml:space="preserve">Банк незамедлительно уведомляет клиента с использованием следующих каналов связи: телефонная связь, электронная почта, </w:t>
      </w:r>
      <w:r>
        <w:rPr>
          <w:rStyle w:val="1049"/>
          <w:rFonts w:eastAsia="Calibri"/>
          <w:b w:val="0"/>
          <w:lang w:val="en-US"/>
        </w:rPr>
        <w:t xml:space="preserve">Push</w:t>
      </w:r>
      <w:r>
        <w:rPr>
          <w:rStyle w:val="1049"/>
          <w:rFonts w:eastAsia="Calibri"/>
          <w:b w:val="0"/>
        </w:rPr>
        <w:t xml:space="preserve">-уведомление/</w:t>
      </w:r>
      <w:r>
        <w:rPr>
          <w:lang w:val="en-US"/>
        </w:rPr>
        <w:t xml:space="preserve">SMS</w:t>
      </w:r>
      <w:r>
        <w:t xml:space="preserve">-</w:t>
      </w:r>
      <w:r>
        <w:t xml:space="preserve">оповещения</w:t>
      </w:r>
      <w:r>
        <w:t xml:space="preserve"> </w:t>
      </w:r>
      <w:r>
        <w:t xml:space="preserve">(в соответствии с п</w:t>
      </w:r>
      <w:r>
        <w:t xml:space="preserve">унктом 2.</w:t>
      </w:r>
      <w:r>
        <w:t xml:space="preserve">6</w:t>
      </w:r>
      <w:r>
        <w:t xml:space="preserve"> настоящих Правил) об отмене/возобновлении кредитного лимита.</w:t>
      </w:r>
      <w:r/>
    </w:p>
    <w:p>
      <w:pPr>
        <w:pStyle w:val="983"/>
        <w:ind w:firstLine="709"/>
        <w:jc w:val="both"/>
        <w:widowControl w:val="off"/>
        <w:tabs>
          <w:tab w:val="left" w:pos="1134" w:leader="none"/>
        </w:tabs>
      </w:pPr>
      <w:r>
        <w:t xml:space="preserve">Предоставить Клиенту </w:t>
      </w:r>
      <w:r>
        <w:rPr>
          <w:color w:val="000000"/>
        </w:rPr>
        <w:t xml:space="preserve">лимит </w:t>
      </w:r>
      <w:r>
        <w:rPr>
          <w:color w:val="000000"/>
        </w:rPr>
        <w:t xml:space="preserve">о</w:t>
      </w:r>
      <w:r>
        <w:rPr>
          <w:color w:val="000000"/>
        </w:rPr>
        <w:t xml:space="preserve">вердрафта исключительно для отражения по </w:t>
      </w:r>
      <w:r>
        <w:rPr>
          <w:color w:val="000000"/>
        </w:rPr>
        <w:t xml:space="preserve">с</w:t>
      </w:r>
      <w:r>
        <w:rPr>
          <w:color w:val="000000"/>
        </w:rPr>
        <w:t xml:space="preserve">чету расходных операций</w:t>
      </w:r>
      <w:r>
        <w:rPr>
          <w:color w:val="000000"/>
        </w:rPr>
        <w:t xml:space="preserve">, совершенных до даты отмена лимита овердрафта</w:t>
      </w:r>
      <w:r>
        <w:rPr>
          <w:color w:val="000000"/>
        </w:rPr>
        <w:t xml:space="preserve">, расчетные данные о которых поступили в Банк</w:t>
      </w:r>
      <w:r>
        <w:rPr>
          <w:color w:val="000000"/>
        </w:rPr>
        <w:t xml:space="preserve"> в течение 45 </w:t>
      </w:r>
      <w:r>
        <w:rPr>
          <w:color w:val="000000"/>
        </w:rPr>
        <w:t xml:space="preserve">(сорока пяти) </w:t>
      </w:r>
      <w:r>
        <w:rPr>
          <w:color w:val="000000"/>
        </w:rPr>
        <w:t xml:space="preserve">календарных дней после даты отмен</w:t>
      </w:r>
      <w:r>
        <w:rPr>
          <w:color w:val="000000"/>
        </w:rPr>
        <w:t xml:space="preserve">ы</w:t>
      </w:r>
      <w:r>
        <w:rPr>
          <w:color w:val="000000"/>
        </w:rPr>
        <w:t xml:space="preserve"> </w:t>
      </w:r>
      <w:r>
        <w:rPr>
          <w:color w:val="000000"/>
        </w:rPr>
        <w:t xml:space="preserve">л</w:t>
      </w:r>
      <w:r>
        <w:rPr>
          <w:color w:val="000000"/>
        </w:rPr>
        <w:t xml:space="preserve">имита овердрафта, а также на оплату комиссий в соответствии с настоящим Соглашением. </w:t>
      </w:r>
      <w:r/>
    </w:p>
    <w:p>
      <w:pPr>
        <w:pStyle w:val="983"/>
        <w:numPr>
          <w:ilvl w:val="0"/>
          <w:numId w:val="25"/>
        </w:numPr>
        <w:ind w:left="0" w:firstLine="709"/>
        <w:jc w:val="both"/>
      </w:pPr>
      <w:r>
        <w:t xml:space="preserve">Требовать досрочного расторжения </w:t>
      </w:r>
      <w:r>
        <w:t xml:space="preserve">Соглашени</w:t>
      </w:r>
      <w:r>
        <w:t xml:space="preserve">я</w:t>
      </w:r>
      <w:r>
        <w:t xml:space="preserve"> и/или возврата суммы задолженности, если </w:t>
      </w:r>
      <w:r>
        <w:t xml:space="preserve">Клиент</w:t>
      </w:r>
      <w:r>
        <w:t xml:space="preserve"> не исполнит или исполнит ненадлежащим образом</w:t>
      </w:r>
      <w:r>
        <w:t xml:space="preserve"> </w:t>
      </w:r>
      <w:r>
        <w:t xml:space="preserve">обязанность в срок возвратить использованные кредитные средства и/или уплатить начисленные на нее проценты (в том числе сверхлимитную задолженность, при наличии, и плату за ее возникновение)</w:t>
      </w:r>
      <w:r>
        <w:t xml:space="preserve">.</w:t>
      </w:r>
      <w:r/>
    </w:p>
    <w:p>
      <w:pPr>
        <w:pStyle w:val="983"/>
        <w:numPr>
          <w:ilvl w:val="0"/>
          <w:numId w:val="25"/>
        </w:numPr>
        <w:ind w:left="0" w:firstLine="709"/>
        <w:jc w:val="both"/>
      </w:pPr>
      <w:r/>
      <w:bookmarkStart w:id="2" w:name="_Ref175655103"/>
      <w:r>
        <w:rPr>
          <w:lang w:eastAsia="en-US"/>
        </w:rPr>
        <w:t xml:space="preserve"> </w:t>
      </w:r>
      <w:r>
        <w:rPr>
          <w:lang w:eastAsia="en-US"/>
        </w:rPr>
        <w:t xml:space="preserve">Банк вправе требовать от Клиента досрочного возврата </w:t>
      </w:r>
      <w:r>
        <w:rPr>
          <w:lang w:eastAsia="en-US"/>
        </w:rPr>
        <w:t xml:space="preserve">кредита в форме «о</w:t>
      </w:r>
      <w:r>
        <w:rPr>
          <w:lang w:eastAsia="en-US"/>
        </w:rPr>
        <w:t xml:space="preserve">вердрафт</w:t>
      </w:r>
      <w:r>
        <w:rPr>
          <w:lang w:eastAsia="en-US"/>
        </w:rPr>
        <w:t xml:space="preserve">»</w:t>
      </w:r>
      <w:r>
        <w:rPr>
          <w:lang w:eastAsia="en-US"/>
        </w:rPr>
        <w:t xml:space="preserve"> (основного долга), уплаты процентов в случае, если у Клиента имеется просроченная задолженность</w:t>
      </w:r>
      <w:bookmarkEnd w:id="2"/>
      <w:r>
        <w:rPr>
          <w:lang w:eastAsia="en-US"/>
        </w:rPr>
        <w:t xml:space="preserve"> </w:t>
      </w:r>
      <w:r>
        <w:t xml:space="preserve">по основному долгу и/или процентам составляет (общей продолжительностью) более 60 (</w:t>
      </w:r>
      <w:r>
        <w:t xml:space="preserve">ш</w:t>
      </w:r>
      <w:r>
        <w:t xml:space="preserve">естидесяти) календарных дней в течение последних </w:t>
      </w:r>
      <w:r>
        <w:br w:type="textWrapping" w:clear="all"/>
      </w:r>
      <w:r>
        <w:t xml:space="preserve">180 (</w:t>
      </w:r>
      <w:r>
        <w:t xml:space="preserve">с</w:t>
      </w:r>
      <w:r>
        <w:t xml:space="preserve">та восьмидесяти) календарных дней</w:t>
      </w:r>
      <w:r>
        <w:t xml:space="preserve">.</w:t>
      </w:r>
      <w:r/>
    </w:p>
    <w:p>
      <w:pPr>
        <w:pStyle w:val="983"/>
        <w:numPr>
          <w:ilvl w:val="0"/>
          <w:numId w:val="25"/>
        </w:numPr>
        <w:ind w:left="0" w:firstLine="709"/>
        <w:jc w:val="both"/>
        <w:rPr>
          <w:lang w:eastAsia="en-US"/>
        </w:rPr>
      </w:pPr>
      <w:r>
        <w:rPr>
          <w:lang w:eastAsia="en-US"/>
        </w:rPr>
        <w:t xml:space="preserve"> </w:t>
      </w:r>
      <w:r>
        <w:rPr>
          <w:lang w:eastAsia="en-US"/>
        </w:rPr>
        <w:t xml:space="preserve">При неисполнении и/или ненадлежащем исполнении Клиентом обязательств, предусмотренных настоящими Правилами, Банк вправе:</w:t>
      </w:r>
      <w:r>
        <w:rPr>
          <w:lang w:eastAsia="en-US"/>
        </w:rPr>
      </w:r>
      <w:r>
        <w:rPr>
          <w:lang w:eastAsia="en-US"/>
        </w:rPr>
      </w:r>
    </w:p>
    <w:p>
      <w:pPr>
        <w:pStyle w:val="983"/>
        <w:numPr>
          <w:ilvl w:val="0"/>
          <w:numId w:val="29"/>
        </w:numPr>
        <w:ind w:left="0" w:firstLine="709"/>
        <w:jc w:val="both"/>
        <w:tabs>
          <w:tab w:val="left" w:pos="1560" w:leader="none"/>
        </w:tabs>
      </w:pPr>
      <w:r>
        <w:t xml:space="preserve">Взаимодействовать с Клиентом</w:t>
      </w:r>
      <w:r>
        <w:t xml:space="preserve">,</w:t>
      </w:r>
      <w:r>
        <w:t xml:space="preserve"> использу</w:t>
      </w:r>
      <w:r>
        <w:t xml:space="preserve">я</w:t>
      </w:r>
      <w:r>
        <w:t xml:space="preserve"> личные встречи, телефонные переговоры, почтовые и иные сообщения, передаваемые по сетям электросвязи в определяемый в соответствии с действующим законодательством Российской Федерации период времени суток.</w:t>
      </w:r>
      <w:r/>
    </w:p>
    <w:p>
      <w:pPr>
        <w:pStyle w:val="983"/>
        <w:numPr>
          <w:ilvl w:val="0"/>
          <w:numId w:val="29"/>
        </w:numPr>
        <w:ind w:left="0" w:firstLine="709"/>
        <w:jc w:val="both"/>
        <w:tabs>
          <w:tab w:val="left" w:pos="1560" w:leader="none"/>
        </w:tabs>
      </w:pPr>
      <w:r>
        <w:t xml:space="preserve">Взаимодействовать с Клиентом иными способами, кроме поименованных в пункте 5.2.</w:t>
      </w:r>
      <w:r>
        <w:t xml:space="preserve">5</w:t>
      </w:r>
      <w:r>
        <w:t xml:space="preserve">.1</w:t>
      </w:r>
      <w:r>
        <w:t xml:space="preserve"> настоящих Правил,</w:t>
      </w:r>
      <w:r>
        <w:t xml:space="preserve"> по его личному заявлению (в произвольной форме).</w:t>
      </w:r>
      <w:r/>
    </w:p>
    <w:p>
      <w:pPr>
        <w:pStyle w:val="983"/>
        <w:numPr>
          <w:ilvl w:val="0"/>
          <w:numId w:val="25"/>
        </w:numPr>
        <w:ind w:left="0" w:firstLine="709"/>
        <w:jc w:val="both"/>
      </w:pPr>
      <w:r>
        <w:t xml:space="preserve">Отменить действие и/или не пролонгировать лимит овердрафта п</w:t>
      </w:r>
      <w:r>
        <w:t xml:space="preserve">ри наличии у Банка оснований, свидетельствующих о нарушении Клиентом требований Федерального закона № 115-ФЗ, в том числе при непредставлении Клиентом по запросу Банка необходимых сведений и документов для завершения обновления сведений о Клиенте, представ</w:t>
      </w:r>
      <w:r>
        <w:t xml:space="preserve">ителе Клиента, выгодоприобретателе, бенефициарном владельце, а также, если в результате анализа запрошенных у Клиента документов у Банка возникли подозрения, что какие-либо операции, совершаемые в рамках предоставляемой услуги, осуществляются в целях ОД/ФТ</w:t>
      </w:r>
      <w:r>
        <w:rPr>
          <w:rStyle w:val="1031"/>
        </w:rPr>
        <w:footnoteReference w:id="3"/>
      </w:r>
      <w:r>
        <w:t xml:space="preserve">.</w:t>
      </w:r>
      <w:r/>
    </w:p>
    <w:p>
      <w:pPr>
        <w:pStyle w:val="983"/>
        <w:numPr>
          <w:ilvl w:val="0"/>
          <w:numId w:val="25"/>
        </w:numPr>
        <w:ind w:left="0" w:firstLine="709"/>
        <w:jc w:val="both"/>
      </w:pPr>
      <w:r>
        <w:t xml:space="preserve">Т</w:t>
      </w:r>
      <w:r>
        <w:t xml:space="preserve">ребовать предоставлени</w:t>
      </w:r>
      <w:r>
        <w:t xml:space="preserve">я</w:t>
      </w:r>
      <w:r>
        <w:t xml:space="preserve"> Клиентом документов и сведений, необходимых для осуществления Банком функций, предусмотренных действующим законодательством Российской Федерации, в том числе, но не огранич</w:t>
      </w:r>
      <w:r>
        <w:t xml:space="preserve">иваясь, документов и сведений, раскрывающих экономический смысл проводимых Клиентом операций, а также документов и сведений, необходимых Банку для завершения обновления сведений о Клиенте, представителе Клиента, выгодоприобретателе, бенефициарном владельце</w:t>
      </w:r>
      <w:r>
        <w:t xml:space="preserve">.</w:t>
      </w:r>
      <w:r/>
    </w:p>
    <w:p>
      <w:pPr>
        <w:pStyle w:val="983"/>
        <w:numPr>
          <w:ilvl w:val="0"/>
          <w:numId w:val="25"/>
        </w:numPr>
        <w:ind w:left="0" w:firstLine="709"/>
        <w:jc w:val="both"/>
      </w:pPr>
      <w:r>
        <w:t xml:space="preserve">Отклонить операцию по </w:t>
      </w:r>
      <w:r>
        <w:t xml:space="preserve">дебетовой</w:t>
      </w:r>
      <w:r>
        <w:t xml:space="preserve"> </w:t>
      </w:r>
      <w:r>
        <w:t xml:space="preserve">карте или п</w:t>
      </w:r>
      <w:r>
        <w:t xml:space="preserve">риостановить</w:t>
      </w:r>
      <w:r>
        <w:rPr>
          <w:rStyle w:val="1049"/>
          <w:b w:val="0"/>
        </w:rPr>
        <w:t xml:space="preserve"> исполнение </w:t>
      </w:r>
      <w:r>
        <w:t xml:space="preserve">распоряжения, сформированного с использованием электронных средств платежа, </w:t>
      </w:r>
      <w:r>
        <w:rPr>
          <w:rStyle w:val="1049"/>
          <w:b w:val="0"/>
        </w:rPr>
        <w:t xml:space="preserve">на срок</w:t>
      </w:r>
      <w:r>
        <w:t xml:space="preserve"> </w:t>
      </w:r>
      <w:r>
        <w:t xml:space="preserve">не более</w:t>
      </w:r>
      <w:r>
        <w:t xml:space="preserve"> 2</w:t>
      </w:r>
      <w:r>
        <w:t xml:space="preserve"> (двух)</w:t>
      </w:r>
      <w:r>
        <w:t xml:space="preserve"> рабочих дней для проведения контроля </w:t>
      </w:r>
      <w:r>
        <w:t xml:space="preserve">до проведения операции </w:t>
      </w:r>
      <w:r>
        <w:t xml:space="preserve">в целях предотвращения осуществления перевода денежных средств без согласия клиента</w:t>
      </w:r>
      <w:r>
        <w:rPr>
          <w:rStyle w:val="1049"/>
          <w:b w:val="0"/>
        </w:rPr>
        <w:t xml:space="preserve"> в </w:t>
      </w:r>
      <w:r>
        <w:rPr>
          <w:rStyle w:val="1049"/>
          <w:b w:val="0"/>
        </w:rPr>
        <w:t xml:space="preserve">случаях</w:t>
      </w:r>
      <w:r>
        <w:rPr>
          <w:rStyle w:val="1049"/>
          <w:b w:val="0"/>
        </w:rPr>
        <w:t xml:space="preserve">, описанных в Условиях </w:t>
      </w:r>
      <w:r>
        <w:t xml:space="preserve">в соответствии с требованиями Федерального закона от 27.06.2011 </w:t>
      </w:r>
      <w:r>
        <w:br w:type="textWrapping" w:clear="all"/>
      </w:r>
      <w:r>
        <w:t xml:space="preserve">№ 161-ФЗ «О национальной платежной системе».</w:t>
      </w:r>
      <w:r/>
    </w:p>
    <w:p>
      <w:pPr>
        <w:numPr>
          <w:ilvl w:val="0"/>
          <w:numId w:val="25"/>
        </w:numPr>
        <w:ind w:left="0" w:firstLine="709"/>
        <w:jc w:val="both"/>
      </w:pPr>
      <w:r>
        <w:rPr>
          <w:highlight w:val="none"/>
        </w:rPr>
      </w:r>
      <w:r>
        <w:rPr>
          <w:rFonts w:ascii="Times New Roman" w:hAnsi="Times New Roman"/>
          <w:color w:val="000000"/>
          <w:sz w:val="24"/>
          <w:szCs w:val="24"/>
          <w:highlight w:val="white"/>
        </w:rPr>
        <w:t xml:space="preserve">Запрашивать у </w:t>
      </w:r>
      <w:r>
        <w:rPr>
          <w:rFonts w:ascii="Times New Roman" w:hAnsi="Times New Roman"/>
          <w:color w:val="000000"/>
          <w:sz w:val="24"/>
          <w:szCs w:val="24"/>
          <w:highlight w:val="white"/>
        </w:rPr>
        <w:t xml:space="preserve">Клиента</w:t>
      </w:r>
      <w:r>
        <w:rPr>
          <w:rFonts w:ascii="Times New Roman" w:hAnsi="Times New Roman"/>
          <w:color w:val="000000"/>
          <w:sz w:val="24"/>
          <w:szCs w:val="24"/>
          <w:highlight w:val="white"/>
        </w:rPr>
        <w:t xml:space="preserve"> сведения и данные (в том числе персональные данные, кодовое слово, указанные </w:t>
      </w:r>
      <w:r>
        <w:rPr>
          <w:rFonts w:ascii="Times New Roman" w:hAnsi="Times New Roman"/>
          <w:color w:val="000000"/>
          <w:sz w:val="24"/>
          <w:szCs w:val="24"/>
          <w:highlight w:val="white"/>
        </w:rPr>
        <w:t xml:space="preserve">Клиентом</w:t>
      </w:r>
      <w:r>
        <w:rPr>
          <w:rFonts w:ascii="Times New Roman" w:hAnsi="Times New Roman"/>
          <w:color w:val="000000"/>
          <w:sz w:val="24"/>
          <w:szCs w:val="24"/>
          <w:highlight w:val="white"/>
        </w:rPr>
        <w:t xml:space="preserve"> в Анкете</w:t>
      </w: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 xml:space="preserve">заявлении, и/или данные по операциям/продуктам </w:t>
      </w:r>
      <w:r>
        <w:rPr>
          <w:rFonts w:ascii="Times New Roman" w:hAnsi="Times New Roman"/>
          <w:color w:val="000000"/>
          <w:sz w:val="24"/>
          <w:szCs w:val="24"/>
          <w:highlight w:val="white"/>
        </w:rPr>
        <w:t xml:space="preserve">Клиента)</w:t>
      </w:r>
      <w:r>
        <w:rPr>
          <w:rFonts w:ascii="Times New Roman" w:hAnsi="Times New Roman"/>
          <w:color w:val="000000"/>
          <w:sz w:val="24"/>
          <w:szCs w:val="24"/>
          <w:highlight w:val="white"/>
        </w:rPr>
        <w:t xml:space="preserve"> для Аутентификации </w:t>
      </w:r>
      <w:r>
        <w:rPr>
          <w:rFonts w:ascii="Times New Roman" w:hAnsi="Times New Roman"/>
          <w:color w:val="000000"/>
          <w:sz w:val="24"/>
          <w:szCs w:val="24"/>
          <w:highlight w:val="white"/>
        </w:rPr>
        <w:t xml:space="preserve">Клиента</w:t>
      </w:r>
      <w:r>
        <w:rPr>
          <w:rFonts w:ascii="Times New Roman" w:hAnsi="Times New Roman"/>
          <w:color w:val="000000"/>
          <w:sz w:val="24"/>
          <w:szCs w:val="24"/>
          <w:highlight w:val="white"/>
        </w:rPr>
        <w:t xml:space="preserve"> в </w:t>
      </w:r>
      <w:r>
        <w:rPr>
          <w:rFonts w:ascii="Times New Roman" w:hAnsi="Times New Roman"/>
          <w:color w:val="000000"/>
          <w:sz w:val="24"/>
          <w:szCs w:val="24"/>
          <w:highlight w:val="white"/>
        </w:rPr>
        <w:t xml:space="preserve">Контакт-центр Банка</w:t>
      </w: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 xml:space="preserve">в установленном в Банке порядке.</w:t>
      </w:r>
      <w:r>
        <w:rPr>
          <w:highlight w:val="none"/>
        </w:rPr>
      </w:r>
      <w:r/>
    </w:p>
    <w:p>
      <w:pPr>
        <w:numPr>
          <w:ilvl w:val="0"/>
          <w:numId w:val="25"/>
        </w:numPr>
        <w:ind w:left="0" w:firstLine="709"/>
        <w:jc w:val="both"/>
      </w:pPr>
      <w:r>
        <w:rPr>
          <w:highlight w:val="none"/>
        </w:rPr>
      </w:r>
      <w:r>
        <w:rPr>
          <w:rFonts w:ascii="Times New Roman" w:hAnsi="Times New Roman" w:eastAsia="Times New Roman" w:cs="Times New Roman"/>
          <w:color w:val="000000"/>
          <w:sz w:val="24"/>
          <w:szCs w:val="24"/>
          <w:highlight w:val="none"/>
          <w14:ligatures w14:val="none"/>
        </w:rPr>
        <w:t xml:space="preserve">Определить п</w:t>
      </w:r>
      <w:r>
        <w:rPr>
          <w:rFonts w:ascii="Times New Roman" w:hAnsi="Times New Roman" w:eastAsia="Times New Roman" w:cs="Times New Roman"/>
          <w:color w:val="000000"/>
          <w:sz w:val="24"/>
          <w:szCs w:val="24"/>
          <w:highlight w:val="none"/>
          <w14:ligatures w14:val="none"/>
        </w:rPr>
        <w:t xml:space="preserve">еречень информации и операций при обращен</w:t>
      </w:r>
      <w:r>
        <w:rPr>
          <w:rFonts w:ascii="Times New Roman" w:hAnsi="Times New Roman" w:eastAsia="Times New Roman" w:cs="Times New Roman"/>
          <w:color w:val="000000"/>
          <w:sz w:val="24"/>
          <w:szCs w:val="24"/>
          <w:highlight w:val="none"/>
          <w14:ligatures w14:val="none"/>
        </w:rPr>
        <w:t xml:space="preserve">ии Клиента в Контакт-</w:t>
      </w:r>
      <w:r>
        <w:rPr>
          <w:rFonts w:ascii="Times New Roman" w:hAnsi="Times New Roman" w:eastAsia="Times New Roman" w:cs="Times New Roman"/>
          <w:color w:val="000000"/>
          <w:sz w:val="24"/>
          <w:szCs w:val="24"/>
          <w:highlight w:val="none"/>
          <w14:ligatures w14:val="none"/>
        </w:rPr>
        <w:t xml:space="preserve">ц</w:t>
      </w:r>
      <w:r>
        <w:rPr>
          <w:rFonts w:ascii="Times New Roman" w:hAnsi="Times New Roman" w:eastAsia="Times New Roman" w:cs="Times New Roman"/>
          <w:color w:val="000000"/>
          <w:sz w:val="24"/>
          <w:szCs w:val="24"/>
          <w:highlight w:val="none"/>
          <w14:ligatures w14:val="none"/>
        </w:rPr>
        <w:t xml:space="preserve">ентр</w:t>
      </w:r>
      <w:r>
        <w:rPr>
          <w:rFonts w:ascii="Times New Roman" w:hAnsi="Times New Roman" w:eastAsia="Times New Roman" w:cs="Times New Roman"/>
          <w:color w:val="000000"/>
          <w:sz w:val="24"/>
          <w:szCs w:val="24"/>
          <w:highlight w:val="none"/>
          <w14:ligatures w14:val="none"/>
        </w:rPr>
        <w:t xml:space="preserve"> Банка</w:t>
      </w:r>
      <w:r>
        <w:rPr>
          <w:rFonts w:ascii="Times New Roman" w:hAnsi="Times New Roman" w:eastAsia="Times New Roman" w:cs="Times New Roman"/>
          <w:color w:val="000000"/>
          <w:sz w:val="24"/>
          <w:szCs w:val="24"/>
          <w:highlight w:val="none"/>
          <w14:ligatures w14:val="none"/>
        </w:rPr>
        <w:t xml:space="preserve"> после прохождения Аутентификации</w:t>
      </w:r>
      <w:r>
        <w:rPr>
          <w:rFonts w:ascii="Times New Roman" w:hAnsi="Times New Roman" w:eastAsia="Times New Roman" w:cs="Times New Roman"/>
          <w:color w:val="000000"/>
          <w:sz w:val="24"/>
          <w:szCs w:val="24"/>
          <w:highlight w:val="none"/>
          <w14:ligatures w14:val="none"/>
        </w:rPr>
        <w:t xml:space="preserve"> Клиента в Контакт-центре Банка</w:t>
      </w:r>
      <w:r>
        <w:rPr>
          <w:rFonts w:ascii="Times New Roman" w:hAnsi="Times New Roman" w:eastAsia="Times New Roman" w:cs="Times New Roman"/>
          <w:color w:val="000000"/>
          <w:sz w:val="24"/>
          <w:szCs w:val="24"/>
          <w:highlight w:val="none"/>
          <w14:ligatures w14:val="none"/>
        </w:rPr>
        <w:t xml:space="preserve"> в уст</w:t>
      </w:r>
      <w:r>
        <w:rPr>
          <w:rFonts w:ascii="Times New Roman" w:hAnsi="Times New Roman" w:eastAsia="Times New Roman" w:cs="Times New Roman"/>
          <w:color w:val="000000"/>
          <w:sz w:val="24"/>
          <w:szCs w:val="24"/>
          <w:highlight w:val="none"/>
          <w14:ligatures w14:val="none"/>
        </w:rPr>
        <w:t xml:space="preserve">ановленном </w:t>
      </w:r>
      <w:r>
        <w:rPr>
          <w:rFonts w:ascii="Times New Roman" w:hAnsi="Times New Roman" w:eastAsia="Times New Roman" w:cs="Times New Roman"/>
          <w:color w:val="000000"/>
          <w:sz w:val="24"/>
          <w:szCs w:val="24"/>
          <w:highlight w:val="none"/>
          <w14:ligatures w14:val="none"/>
        </w:rPr>
        <w:t xml:space="preserve"> в Банке порядке</w:t>
      </w:r>
      <w:r>
        <w:rPr>
          <w:rFonts w:ascii="Times New Roman" w:hAnsi="Times New Roman" w:eastAsia="Times New Roman" w:cs="Times New Roman"/>
          <w:color w:val="000000"/>
          <w:sz w:val="24"/>
          <w:szCs w:val="24"/>
          <w:highlight w:val="none"/>
          <w14:ligatures w14:val="none"/>
        </w:rPr>
        <w:t xml:space="preserve">.</w:t>
      </w:r>
      <w:r>
        <w:rPr>
          <w:highlight w:val="none"/>
        </w:rPr>
      </w:r>
      <w:r/>
    </w:p>
    <w:p>
      <w:pPr>
        <w:numPr>
          <w:ilvl w:val="0"/>
          <w:numId w:val="25"/>
        </w:numPr>
        <w:ind w:left="0" w:firstLine="709"/>
        <w:jc w:val="both"/>
      </w:pPr>
      <w:r>
        <w:rPr>
          <w:highlight w:val="none"/>
        </w:rPr>
      </w:r>
      <w:r>
        <w:rPr>
          <w:rFonts w:ascii="Times New Roman" w:hAnsi="Times New Roman" w:eastAsia="Times New Roman" w:cs="Times New Roman"/>
          <w:color w:val="000000"/>
          <w:sz w:val="24"/>
          <w:szCs w:val="24"/>
          <w:highlight w:val="none"/>
          <w14:ligatures w14:val="none"/>
        </w:rPr>
        <w:t xml:space="preserve">Отказать </w:t>
      </w:r>
      <w:r>
        <w:rPr>
          <w:rFonts w:ascii="Times New Roman" w:hAnsi="Times New Roman" w:eastAsia="Times New Roman" w:cs="Times New Roman"/>
          <w:color w:val="000000"/>
          <w:sz w:val="24"/>
          <w:szCs w:val="24"/>
          <w:highlight w:val="none"/>
          <w14:ligatures w14:val="none"/>
        </w:rPr>
        <w:t xml:space="preserve">Клиенту</w:t>
      </w:r>
      <w:r>
        <w:rPr>
          <w:rFonts w:ascii="Times New Roman" w:hAnsi="Times New Roman" w:eastAsia="Times New Roman" w:cs="Times New Roman"/>
          <w:color w:val="000000"/>
          <w:sz w:val="24"/>
          <w:szCs w:val="24"/>
          <w:highlight w:val="none"/>
          <w14:ligatures w14:val="none"/>
        </w:rPr>
        <w:t xml:space="preserve"> в предоставлении информации/проведении операции в </w:t>
      </w:r>
      <w:r>
        <w:rPr>
          <w:rFonts w:ascii="Times New Roman" w:hAnsi="Times New Roman" w:eastAsia="Times New Roman" w:cs="Times New Roman"/>
          <w:color w:val="000000"/>
          <w:sz w:val="24"/>
          <w:szCs w:val="24"/>
          <w:highlight w:val="none"/>
          <w14:ligatures w14:val="none"/>
        </w:rPr>
        <w:t xml:space="preserve">Контакт-центре Банка</w:t>
      </w:r>
      <w:r>
        <w:rPr>
          <w:rFonts w:ascii="Times New Roman" w:hAnsi="Times New Roman" w:eastAsia="Times New Roman" w:cs="Times New Roman"/>
          <w:color w:val="000000"/>
          <w:sz w:val="24"/>
          <w:szCs w:val="24"/>
          <w:highlight w:val="none"/>
          <w14:ligatures w14:val="none"/>
        </w:rPr>
        <w:t xml:space="preserve">, в случае не пройденной </w:t>
      </w:r>
      <w:r>
        <w:rPr>
          <w:rFonts w:ascii="Times New Roman" w:hAnsi="Times New Roman" w:eastAsia="Times New Roman" w:cs="Times New Roman"/>
          <w:color w:val="000000"/>
          <w:sz w:val="24"/>
          <w:szCs w:val="24"/>
          <w:highlight w:val="none"/>
          <w14:ligatures w14:val="none"/>
        </w:rPr>
        <w:t xml:space="preserve">Клиентом</w:t>
      </w:r>
      <w:r>
        <w:rPr>
          <w:rFonts w:ascii="Times New Roman" w:hAnsi="Times New Roman" w:eastAsia="Times New Roman" w:cs="Times New Roman"/>
          <w:color w:val="000000"/>
          <w:sz w:val="24"/>
          <w:szCs w:val="24"/>
          <w:highlight w:val="none"/>
          <w14:ligatures w14:val="none"/>
        </w:rPr>
        <w:t xml:space="preserve"> Аутентификации </w:t>
      </w:r>
      <w:r>
        <w:rPr>
          <w:rFonts w:ascii="Times New Roman" w:hAnsi="Times New Roman" w:eastAsia="Times New Roman" w:cs="Times New Roman"/>
          <w:color w:val="000000"/>
          <w:sz w:val="24"/>
          <w:szCs w:val="24"/>
          <w:highlight w:val="none"/>
          <w14:ligatures w14:val="none"/>
        </w:rPr>
        <w:t xml:space="preserve">Клиента</w:t>
      </w:r>
      <w:r>
        <w:rPr>
          <w:rFonts w:ascii="Times New Roman" w:hAnsi="Times New Roman" w:eastAsia="Times New Roman" w:cs="Times New Roman"/>
          <w:color w:val="000000"/>
          <w:sz w:val="24"/>
          <w:szCs w:val="24"/>
          <w:highlight w:val="none"/>
          <w14:ligatures w14:val="none"/>
        </w:rPr>
        <w:t xml:space="preserve"> в </w:t>
      </w:r>
      <w:r>
        <w:rPr>
          <w:rFonts w:ascii="Times New Roman" w:hAnsi="Times New Roman" w:eastAsia="Times New Roman" w:cs="Times New Roman"/>
          <w:color w:val="000000"/>
          <w:sz w:val="24"/>
          <w:szCs w:val="24"/>
          <w:highlight w:val="none"/>
          <w14:ligatures w14:val="none"/>
        </w:rPr>
        <w:t xml:space="preserve">Контакт-центре</w:t>
      </w:r>
      <w:r>
        <w:rPr>
          <w:rFonts w:ascii="Times New Roman" w:hAnsi="Times New Roman" w:eastAsia="Times New Roman" w:cs="Times New Roman"/>
          <w:color w:val="000000"/>
          <w:sz w:val="24"/>
          <w:szCs w:val="24"/>
          <w:highlight w:val="none"/>
          <w14:ligatures w14:val="none"/>
        </w:rPr>
        <w:t xml:space="preserve"> Банка</w:t>
      </w:r>
      <w:r>
        <w:rPr>
          <w:rFonts w:ascii="Times New Roman" w:hAnsi="Times New Roman" w:eastAsia="Times New Roman" w:cs="Times New Roman"/>
          <w:color w:val="000000"/>
          <w:sz w:val="24"/>
          <w:szCs w:val="24"/>
          <w:highlight w:val="none"/>
          <w14:ligatures w14:val="none"/>
        </w:rPr>
        <w:t xml:space="preserve"> в установленном в Банке порядке.</w:t>
      </w:r>
      <w:r>
        <w:rPr>
          <w:highlight w:val="none"/>
        </w:rPr>
      </w:r>
      <w:r/>
    </w:p>
    <w:p>
      <w:pPr>
        <w:pStyle w:val="983"/>
        <w:numPr>
          <w:ilvl w:val="0"/>
          <w:numId w:val="23"/>
        </w:numPr>
        <w:ind w:left="0" w:firstLine="709"/>
        <w:tabs>
          <w:tab w:val="left" w:pos="0" w:leader="none"/>
          <w:tab w:val="left" w:pos="1276" w:leader="none"/>
        </w:tabs>
      </w:pPr>
      <w:r>
        <w:t xml:space="preserve">Клиент</w:t>
      </w:r>
      <w:r>
        <w:t xml:space="preserve"> обязуется:</w:t>
      </w:r>
      <w:r/>
    </w:p>
    <w:p>
      <w:pPr>
        <w:pStyle w:val="983"/>
        <w:numPr>
          <w:ilvl w:val="0"/>
          <w:numId w:val="26"/>
        </w:numPr>
        <w:ind w:left="0" w:firstLine="709"/>
        <w:jc w:val="both"/>
        <w:tabs>
          <w:tab w:val="num" w:pos="1429" w:leader="none"/>
        </w:tabs>
      </w:pPr>
      <w:r>
        <w:t xml:space="preserve"> </w:t>
      </w:r>
      <w:r>
        <w:t xml:space="preserve">Своевременно выполнять обязательства по погашению задолженности </w:t>
      </w:r>
      <w:r>
        <w:t xml:space="preserve">в соответствии с условиями Соглашения</w:t>
      </w:r>
      <w:r>
        <w:t xml:space="preserve">.</w:t>
      </w:r>
      <w:r/>
    </w:p>
    <w:p>
      <w:pPr>
        <w:pStyle w:val="983"/>
        <w:numPr>
          <w:ilvl w:val="0"/>
          <w:numId w:val="26"/>
        </w:numPr>
        <w:ind w:left="0" w:firstLine="709"/>
        <w:jc w:val="both"/>
        <w:tabs>
          <w:tab w:val="num" w:pos="1429" w:leader="none"/>
        </w:tabs>
      </w:pPr>
      <w:r>
        <w:t xml:space="preserve"> </w:t>
      </w:r>
      <w:r>
        <w:t xml:space="preserve">Возмещать расходы Банка, связанные с применением мер, необходимых для понуждения </w:t>
      </w:r>
      <w:r>
        <w:t xml:space="preserve">Клиент</w:t>
      </w:r>
      <w:r>
        <w:t xml:space="preserve">а к исполнению им своих обязательств</w:t>
      </w:r>
      <w:r>
        <w:t xml:space="preserve">, указанных в Соглашении</w:t>
      </w:r>
      <w:r>
        <w:t xml:space="preserve">.</w:t>
      </w:r>
      <w:r/>
    </w:p>
    <w:p>
      <w:pPr>
        <w:pStyle w:val="983"/>
        <w:numPr>
          <w:ilvl w:val="0"/>
          <w:numId w:val="26"/>
        </w:numPr>
        <w:ind w:left="0" w:firstLine="709"/>
        <w:jc w:val="both"/>
        <w:tabs>
          <w:tab w:val="left" w:pos="1440" w:leader="none"/>
        </w:tabs>
      </w:pPr>
      <w:r/>
      <w:bookmarkStart w:id="3" w:name="_Ref171858238"/>
      <w:r>
        <w:t xml:space="preserve"> </w:t>
      </w:r>
      <w:bookmarkEnd w:id="3"/>
      <w:r>
        <w:t xml:space="preserve">Клиент обязуется уведомить Банк</w:t>
      </w:r>
      <w:r>
        <w:t xml:space="preserve"> об изменении</w:t>
      </w:r>
      <w:r>
        <w:t xml:space="preserve">:</w:t>
      </w:r>
      <w:r/>
    </w:p>
    <w:p>
      <w:pPr>
        <w:pStyle w:val="983"/>
        <w:numPr>
          <w:ilvl w:val="0"/>
          <w:numId w:val="37"/>
        </w:numPr>
        <w:ind w:left="0" w:firstLine="709"/>
        <w:jc w:val="both"/>
        <w:tabs>
          <w:tab w:val="left" w:pos="993" w:leader="none"/>
        </w:tabs>
      </w:pPr>
      <w:r>
        <w:t xml:space="preserve">контактной информации, указанной в Соглашении и используемой для связи с ним; </w:t>
      </w:r>
      <w:r/>
    </w:p>
    <w:p>
      <w:pPr>
        <w:pStyle w:val="983"/>
        <w:numPr>
          <w:ilvl w:val="0"/>
          <w:numId w:val="37"/>
        </w:numPr>
        <w:ind w:left="0" w:firstLine="709"/>
        <w:jc w:val="both"/>
        <w:tabs>
          <w:tab w:val="left" w:pos="993" w:leader="none"/>
        </w:tabs>
      </w:pPr>
      <w:r>
        <w:t xml:space="preserve">способа связи с ним.</w:t>
      </w:r>
      <w:r/>
    </w:p>
    <w:p>
      <w:pPr>
        <w:pStyle w:val="983"/>
        <w:numPr>
          <w:ilvl w:val="0"/>
          <w:numId w:val="38"/>
        </w:numPr>
        <w:ind w:left="0" w:firstLine="709"/>
        <w:jc w:val="both"/>
        <w:tabs>
          <w:tab w:val="left" w:pos="1440" w:leader="none"/>
        </w:tabs>
      </w:pPr>
      <w:r>
        <w:t xml:space="preserve"> </w:t>
      </w:r>
      <w:r>
        <w:t xml:space="preserve">Клиент обязуется в срок не позднее 3 (трех) календарных дней с даты наступления события </w:t>
      </w:r>
      <w:r>
        <w:t xml:space="preserve">уведомить Банк любым возможным способом: посредством личного обращения в Банк, путем устного или письменного обращения (в произвольной форме) или другими способами, предусмотренными условиями Договора овердрафта (без личного присутствия Клиента в Банке), о</w:t>
      </w:r>
      <w:r>
        <w:t xml:space="preserve">б</w:t>
      </w:r>
      <w:r>
        <w:t xml:space="preserve"> </w:t>
      </w:r>
      <w:r>
        <w:t xml:space="preserve">изменении </w:t>
      </w:r>
      <w:r>
        <w:rPr>
          <w:bCs/>
          <w:iCs/>
        </w:rPr>
        <w:t xml:space="preserve">паспортных данных, фамилии, имени, отчества Клиента</w:t>
      </w:r>
      <w:r>
        <w:rPr>
          <w:bCs/>
          <w:iCs/>
        </w:rPr>
        <w:t xml:space="preserve">.</w:t>
      </w:r>
      <w:r/>
    </w:p>
    <w:p>
      <w:pPr>
        <w:pStyle w:val="983"/>
        <w:numPr>
          <w:ilvl w:val="0"/>
          <w:numId w:val="26"/>
        </w:numPr>
        <w:ind w:left="0" w:firstLine="709"/>
        <w:jc w:val="both"/>
        <w:tabs>
          <w:tab w:val="left" w:pos="1440" w:leader="none"/>
        </w:tabs>
      </w:pPr>
      <w:r>
        <w:t xml:space="preserve"> </w:t>
      </w:r>
      <w:r>
        <w:t xml:space="preserve">Предоставлять в Банк сведения о номере мобильного телефона, необходимого для направления </w:t>
      </w:r>
      <w:r>
        <w:rPr>
          <w:lang w:val="en-US"/>
        </w:rPr>
        <w:t xml:space="preserve">SMS</w:t>
      </w:r>
      <w:r>
        <w:t xml:space="preserve">-</w:t>
      </w:r>
      <w:r>
        <w:t xml:space="preserve">оповещений</w:t>
      </w:r>
      <w:r>
        <w:t xml:space="preserve">. В случае изменения номера мобильного телефона незамедлительно предоставить актуальные сведения в форме письменного заявления, переданного в подразделение Банка, обслуживающее </w:t>
      </w:r>
      <w:r>
        <w:t xml:space="preserve">с</w:t>
      </w:r>
      <w:r>
        <w:t xml:space="preserve">чет либо посредством дистанционных каналов обслуживания. </w:t>
      </w:r>
      <w:r/>
    </w:p>
    <w:p>
      <w:pPr>
        <w:pStyle w:val="983"/>
        <w:numPr>
          <w:ilvl w:val="0"/>
          <w:numId w:val="26"/>
        </w:numPr>
        <w:ind w:left="0" w:firstLine="709"/>
        <w:jc w:val="both"/>
        <w:tabs>
          <w:tab w:val="left" w:pos="1440" w:leader="none"/>
        </w:tabs>
      </w:pPr>
      <w:r>
        <w:t xml:space="preserve"> </w:t>
      </w:r>
      <w:r>
        <w:t xml:space="preserve">Клиент обязуется предоставлять </w:t>
      </w:r>
      <w:r>
        <w:t xml:space="preserve">Банку</w:t>
      </w:r>
      <w:r>
        <w:t xml:space="preserve"> по его дополнительному письменному требованию информацию (справку о доходах физического лица) о своем финансовом положении и доходах в течение 5 (пяти) рабочих дней со дня получения такого требования в объеме, необходимом </w:t>
      </w:r>
      <w:r>
        <w:t xml:space="preserve">Банку</w:t>
      </w:r>
      <w:r>
        <w:t xml:space="preserve">.</w:t>
      </w:r>
      <w:r/>
    </w:p>
    <w:p>
      <w:pPr>
        <w:pStyle w:val="983"/>
        <w:numPr>
          <w:ilvl w:val="0"/>
          <w:numId w:val="26"/>
        </w:numPr>
        <w:ind w:left="0" w:firstLine="709"/>
        <w:jc w:val="both"/>
        <w:tabs>
          <w:tab w:val="left" w:pos="1440" w:leader="none"/>
        </w:tabs>
      </w:pPr>
      <w:r>
        <w:t xml:space="preserve"> </w:t>
      </w:r>
      <w:r>
        <w:t xml:space="preserve">Представлять в Банк документы и сведения (в том числе по </w:t>
      </w:r>
      <w:r>
        <w:t xml:space="preserve">запросу Банка) не реже одного раза в год с момента последнего представления Банку указанных(ого) в Анкете-заявлении документов(а) и сведений/представлять в Банк подтверждение об отсутствии изменений сведений, подлежащих установлению при открытии и ведении </w:t>
      </w:r>
      <w:r>
        <w:t xml:space="preserve">с</w:t>
      </w:r>
      <w:r>
        <w:t xml:space="preserve">чета, </w:t>
      </w:r>
      <w:r>
        <w:rPr>
          <w:color w:val="000000"/>
        </w:rPr>
        <w:t xml:space="preserve">о Клиенте, представителе(ях) Клиента, выгодоприобретателе(ях) и бенефициарно</w:t>
      </w:r>
      <w:r>
        <w:rPr>
          <w:color w:val="000000"/>
        </w:rPr>
        <w:t xml:space="preserve">м(ых) владельце(ах)</w:t>
      </w:r>
      <w:r>
        <w:t xml:space="preserve">, принадлежности к статусу </w:t>
      </w:r>
      <w:r>
        <w:rPr>
          <w:color w:val="000000"/>
        </w:rPr>
        <w:t xml:space="preserve">ИПДЛ, ПДЛ, родственников ИПДЛ, ПДЛ</w:t>
      </w:r>
      <w:r>
        <w:t xml:space="preserve">, если такие сведения в указанный в настоящем пункте период не изменились. При не предоставлении указанных в настоящем пункте документов и сведений презюмируется, что последние документы и сведения, предоставленные Клиентом, являются актуальными.</w:t>
      </w:r>
      <w:r/>
    </w:p>
    <w:p>
      <w:pPr>
        <w:pStyle w:val="983"/>
        <w:numPr>
          <w:ilvl w:val="0"/>
          <w:numId w:val="26"/>
        </w:numPr>
        <w:ind w:left="0" w:firstLine="709"/>
        <w:jc w:val="both"/>
        <w:tabs>
          <w:tab w:val="left" w:pos="1440" w:leader="none"/>
        </w:tabs>
      </w:pPr>
      <w:r>
        <w:t xml:space="preserve"> </w:t>
      </w:r>
      <w:r>
        <w:t xml:space="preserve">Представлять в Банк документы в целях установления принадлежности Клиента к категории </w:t>
      </w:r>
      <w:r>
        <w:rPr>
          <w:bCs/>
          <w:color w:val="000000"/>
        </w:rPr>
        <w:t xml:space="preserve">Налогового резидента иностранного государства</w:t>
      </w:r>
      <w:r>
        <w:t xml:space="preserve">, в том числе заполненную Форму самосертификации и дополнительные документы по запросу Банка. Бланк для заполнения Формы самосертификации размещен на сайте Банка в сети Интернет по </w:t>
      </w:r>
      <w:r>
        <w:t xml:space="preserve">адресу</w:t>
      </w:r>
      <w:r>
        <w:t xml:space="preserve">:</w:t>
      </w:r>
      <w:r>
        <w:t xml:space="preserve"> www</w:t>
      </w:r>
      <w:r>
        <w:t xml:space="preserve">.rshb.ru или предоставляется Банком Клиенту в подразделениях Банка, осуществляющих обслуживание клиентов.</w:t>
      </w:r>
      <w:r/>
    </w:p>
    <w:p>
      <w:pPr>
        <w:pStyle w:val="983"/>
        <w:numPr>
          <w:ilvl w:val="0"/>
          <w:numId w:val="26"/>
        </w:numPr>
        <w:ind w:left="0" w:firstLine="709"/>
        <w:jc w:val="both"/>
        <w:tabs>
          <w:tab w:val="left" w:pos="1440" w:leader="none"/>
        </w:tabs>
      </w:pPr>
      <w:r>
        <w:t xml:space="preserve"> </w:t>
      </w:r>
      <w:r>
        <w:t xml:space="preserve">В случае предъявления Банком требования о досрочном возврате </w:t>
      </w:r>
      <w:r>
        <w:t xml:space="preserve">кредита в форме «о</w:t>
      </w:r>
      <w:r>
        <w:t xml:space="preserve">вердрафт</w:t>
      </w:r>
      <w:r>
        <w:t xml:space="preserve">»</w:t>
      </w:r>
      <w:r>
        <w:t xml:space="preserve">, уплате начисленных процентов, </w:t>
      </w:r>
      <w:r>
        <w:t xml:space="preserve">Клиент</w:t>
      </w:r>
      <w:r>
        <w:t xml:space="preserve"> обязан исполнить такое </w:t>
      </w:r>
      <w:r>
        <w:t xml:space="preserve">требование не позднее срока, установленного Банком в соответствующем требовании. Окончательный размер остатка задолженности уточняется в течение 45 (сорока пяти) рабочих дней с даты направления требования. Требование о досрочном погашении задолженности по </w:t>
      </w:r>
      <w:r>
        <w:t xml:space="preserve">Договору о</w:t>
      </w:r>
      <w:r>
        <w:t xml:space="preserve">вердрафт</w:t>
      </w:r>
      <w:r>
        <w:t xml:space="preserve">а</w:t>
      </w:r>
      <w:r>
        <w:t xml:space="preserve"> направляется в письменной форме. Банк вправе в любое время до исполнения </w:t>
      </w:r>
      <w:r>
        <w:t xml:space="preserve">Клиент</w:t>
      </w:r>
      <w:r>
        <w:t xml:space="preserve">ом требования Банка о досрочном возврате </w:t>
      </w:r>
      <w:r>
        <w:t xml:space="preserve">кредита в форме «о</w:t>
      </w:r>
      <w:r>
        <w:t xml:space="preserve">вердрафт</w:t>
      </w:r>
      <w:r>
        <w:t xml:space="preserve">»</w:t>
      </w:r>
      <w:r>
        <w:t xml:space="preserve"> уплаты начисленных процентов, отменить (отозвать) такое требование.</w:t>
      </w:r>
      <w:r/>
    </w:p>
    <w:p>
      <w:pPr>
        <w:pStyle w:val="1025"/>
        <w:ind w:left="0"/>
        <w:spacing w:before="0" w:after="0"/>
        <w:tabs>
          <w:tab w:val="clear" w:pos="709" w:leader="none"/>
          <w:tab w:val="left" w:pos="1134" w:leader="none"/>
        </w:tabs>
        <w:rPr>
          <w:rFonts w:ascii="Times New Roman" w:hAnsi="Times New Roman" w:cs="Times New Roman"/>
        </w:rPr>
      </w:pPr>
      <w:r>
        <w:rPr>
          <w:rFonts w:ascii="Times New Roman" w:hAnsi="Times New Roman" w:eastAsia="Times New Roman" w:cs="Times New Roman"/>
        </w:rPr>
        <w:t xml:space="preserve">Если срок в требовании о досрочном возврате </w:t>
      </w:r>
      <w:r>
        <w:rPr>
          <w:rFonts w:ascii="Times New Roman" w:hAnsi="Times New Roman" w:eastAsia="Times New Roman" w:cs="Times New Roman"/>
        </w:rPr>
        <w:t xml:space="preserve">кредита в форме «о</w:t>
      </w:r>
      <w:r>
        <w:rPr>
          <w:rFonts w:ascii="Times New Roman" w:hAnsi="Times New Roman" w:eastAsia="Times New Roman" w:cs="Times New Roman"/>
        </w:rPr>
        <w:t xml:space="preserve">вердрафт</w:t>
      </w:r>
      <w:r>
        <w:rPr>
          <w:rFonts w:ascii="Times New Roman" w:hAnsi="Times New Roman" w:eastAsia="Times New Roman" w:cs="Times New Roman"/>
        </w:rPr>
        <w:t xml:space="preserve">»</w:t>
      </w:r>
      <w:r>
        <w:rPr>
          <w:rFonts w:ascii="Times New Roman" w:hAnsi="Times New Roman" w:eastAsia="Times New Roman" w:cs="Times New Roman"/>
        </w:rPr>
        <w:t xml:space="preserve"> и уплате начисленных процентов не установлен, то вновь </w:t>
      </w:r>
      <w:r>
        <w:rPr>
          <w:rFonts w:ascii="Times New Roman" w:hAnsi="Times New Roman" w:eastAsia="Times New Roman" w:cs="Times New Roman"/>
        </w:rPr>
        <w:t xml:space="preserve">установленны</w:t>
      </w:r>
      <w:r>
        <w:rPr>
          <w:rFonts w:ascii="Times New Roman" w:hAnsi="Times New Roman" w:eastAsia="Times New Roman" w:cs="Times New Roman"/>
        </w:rPr>
        <w:t xml:space="preserve">й</w:t>
      </w:r>
      <w:r>
        <w:rPr>
          <w:rFonts w:ascii="Times New Roman" w:hAnsi="Times New Roman" w:eastAsia="Times New Roman" w:cs="Times New Roman"/>
        </w:rPr>
        <w:t xml:space="preserve"> </w:t>
      </w:r>
      <w:r>
        <w:rPr>
          <w:rFonts w:ascii="Times New Roman" w:hAnsi="Times New Roman" w:eastAsia="Times New Roman" w:cs="Times New Roman"/>
        </w:rPr>
        <w:t xml:space="preserve">срок возврата составляет</w:t>
      </w:r>
      <w:bookmarkStart w:id="4" w:name="_Ref172341006"/>
      <w:r>
        <w:rPr>
          <w:rFonts w:ascii="Times New Roman" w:hAnsi="Times New Roman" w:eastAsia="Times New Roman" w:cs="Times New Roman"/>
        </w:rPr>
        <w:t xml:space="preserve"> не менее </w:t>
      </w:r>
      <w:r>
        <w:rPr>
          <w:rFonts w:ascii="Times New Roman" w:hAnsi="Times New Roman" w:eastAsia="Times New Roman" w:cs="Times New Roman"/>
        </w:rPr>
        <w:t xml:space="preserve">30 (тридцати) календарных дней с </w:t>
      </w:r>
      <w:r>
        <w:rPr>
          <w:rFonts w:ascii="Times New Roman" w:hAnsi="Times New Roman" w:eastAsia="Times New Roman" w:cs="Times New Roman"/>
        </w:rPr>
        <w:t xml:space="preserve">даты</w:t>
      </w:r>
      <w:r>
        <w:rPr>
          <w:rFonts w:ascii="Times New Roman" w:hAnsi="Times New Roman" w:eastAsia="Times New Roman" w:cs="Times New Roman"/>
        </w:rPr>
        <w:t xml:space="preserve"> получения </w:t>
      </w:r>
      <w:r>
        <w:rPr>
          <w:rFonts w:ascii="Times New Roman" w:hAnsi="Times New Roman" w:eastAsia="Times New Roman" w:cs="Times New Roman"/>
        </w:rPr>
        <w:t xml:space="preserve">Клиентом</w:t>
      </w:r>
      <w:r>
        <w:rPr>
          <w:rFonts w:ascii="Times New Roman" w:hAnsi="Times New Roman" w:eastAsia="Times New Roman" w:cs="Times New Roman"/>
        </w:rPr>
        <w:t xml:space="preserve"> </w:t>
      </w:r>
      <w:r>
        <w:rPr>
          <w:rFonts w:ascii="Times New Roman" w:hAnsi="Times New Roman" w:eastAsia="Times New Roman" w:cs="Times New Roman"/>
        </w:rPr>
        <w:t xml:space="preserve">данного </w:t>
      </w:r>
      <w:r>
        <w:rPr>
          <w:rFonts w:ascii="Times New Roman" w:hAnsi="Times New Roman" w:eastAsia="Times New Roman" w:cs="Times New Roman"/>
        </w:rPr>
        <w:t xml:space="preserve">требования</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p>
      <w:pPr>
        <w:pStyle w:val="1011"/>
        <w:widowControl w:val="off"/>
        <w:rPr>
          <w:rFonts w:ascii="Times New Roman" w:hAnsi="Times New Roman" w:cs="Times New Roman"/>
        </w:rPr>
      </w:pPr>
      <w:r>
        <w:rPr>
          <w:rFonts w:ascii="Times New Roman" w:hAnsi="Times New Roman" w:eastAsia="Times New Roman" w:cs="Times New Roman"/>
        </w:rPr>
        <w:t xml:space="preserve">Клиент</w:t>
      </w:r>
      <w:r>
        <w:rPr>
          <w:rFonts w:ascii="Times New Roman" w:hAnsi="Times New Roman" w:eastAsia="Times New Roman" w:cs="Times New Roman"/>
        </w:rPr>
        <w:t xml:space="preserve"> обязан полностью погасить </w:t>
      </w:r>
      <w:r>
        <w:rPr>
          <w:rFonts w:ascii="Times New Roman" w:hAnsi="Times New Roman" w:eastAsia="Times New Roman" w:cs="Times New Roman"/>
        </w:rPr>
        <w:t xml:space="preserve">полную </w:t>
      </w:r>
      <w:r>
        <w:rPr>
          <w:rFonts w:ascii="Times New Roman" w:hAnsi="Times New Roman" w:eastAsia="Times New Roman" w:cs="Times New Roman"/>
        </w:rPr>
        <w:t xml:space="preserve">задолженност</w:t>
      </w:r>
      <w:r>
        <w:rPr>
          <w:rFonts w:ascii="Times New Roman" w:hAnsi="Times New Roman" w:eastAsia="Times New Roman" w:cs="Times New Roman"/>
        </w:rPr>
        <w:t xml:space="preserve">ь</w:t>
      </w:r>
      <w:r>
        <w:rPr>
          <w:rFonts w:ascii="Times New Roman" w:hAnsi="Times New Roman" w:eastAsia="Times New Roman" w:cs="Times New Roman"/>
        </w:rPr>
        <w:t xml:space="preserve"> </w:t>
      </w:r>
      <w:r>
        <w:rPr>
          <w:rFonts w:ascii="Times New Roman" w:hAnsi="Times New Roman" w:eastAsia="Times New Roman" w:cs="Times New Roman"/>
        </w:rPr>
        <w:t xml:space="preserve">по </w:t>
      </w:r>
      <w:r>
        <w:rPr>
          <w:rFonts w:ascii="Times New Roman" w:hAnsi="Times New Roman" w:eastAsia="Times New Roman" w:cs="Times New Roman"/>
        </w:rPr>
        <w:t xml:space="preserve">Овердрафт</w:t>
      </w:r>
      <w:r>
        <w:rPr>
          <w:rFonts w:ascii="Times New Roman" w:hAnsi="Times New Roman" w:eastAsia="Times New Roman" w:cs="Times New Roman"/>
        </w:rPr>
        <w:t xml:space="preserve">у, возникшую в течение </w:t>
      </w:r>
      <w:r>
        <w:rPr>
          <w:rFonts w:ascii="Times New Roman" w:hAnsi="Times New Roman" w:eastAsia="Times New Roman" w:cs="Times New Roman"/>
        </w:rPr>
        <w:t xml:space="preserve">процентного периода</w:t>
      </w:r>
      <w:r>
        <w:rPr>
          <w:rFonts w:ascii="Times New Roman" w:hAnsi="Times New Roman" w:eastAsia="Times New Roman" w:cs="Times New Roman"/>
        </w:rPr>
        <w:t xml:space="preserve">, в любой день</w:t>
      </w:r>
      <w:r>
        <w:rPr>
          <w:rFonts w:ascii="Times New Roman" w:hAnsi="Times New Roman" w:eastAsia="Times New Roman" w:cs="Times New Roman"/>
        </w:rPr>
        <w:t xml:space="preserve"> </w:t>
      </w:r>
      <w:r>
        <w:rPr>
          <w:rFonts w:ascii="Times New Roman" w:hAnsi="Times New Roman" w:eastAsia="Times New Roman" w:cs="Times New Roman"/>
        </w:rPr>
        <w:t xml:space="preserve">календарного </w:t>
      </w:r>
      <w:r>
        <w:rPr>
          <w:rFonts w:ascii="Times New Roman" w:hAnsi="Times New Roman" w:eastAsia="Times New Roman" w:cs="Times New Roman"/>
        </w:rPr>
        <w:t xml:space="preserve">м</w:t>
      </w:r>
      <w:r>
        <w:rPr>
          <w:rFonts w:ascii="Times New Roman" w:hAnsi="Times New Roman" w:eastAsia="Times New Roman" w:cs="Times New Roman"/>
        </w:rPr>
        <w:t xml:space="preserve">есяца,</w:t>
      </w:r>
      <w:r>
        <w:rPr>
          <w:rFonts w:ascii="Times New Roman" w:hAnsi="Times New Roman" w:eastAsia="Times New Roman" w:cs="Times New Roman"/>
        </w:rPr>
        <w:t xml:space="preserve"> </w:t>
      </w:r>
      <w:r>
        <w:rPr>
          <w:rFonts w:ascii="Times New Roman" w:hAnsi="Times New Roman" w:eastAsia="Times New Roman" w:cs="Times New Roman"/>
        </w:rPr>
        <w:t xml:space="preserve">следующего за истекшим</w:t>
      </w:r>
      <w:r>
        <w:rPr>
          <w:rFonts w:ascii="Times New Roman" w:hAnsi="Times New Roman" w:eastAsia="Times New Roman" w:cs="Times New Roman"/>
        </w:rPr>
        <w:t xml:space="preserve"> процентным периодом, </w:t>
      </w:r>
      <w:r>
        <w:rPr>
          <w:rFonts w:ascii="Times New Roman" w:hAnsi="Times New Roman" w:eastAsia="Times New Roman" w:cs="Times New Roman"/>
        </w:rPr>
        <w:t xml:space="preserve">но </w:t>
      </w:r>
      <w:r>
        <w:rPr>
          <w:rFonts w:ascii="Times New Roman" w:hAnsi="Times New Roman" w:eastAsia="Times New Roman" w:cs="Times New Roman"/>
        </w:rPr>
        <w:t xml:space="preserve">не позднее п</w:t>
      </w:r>
      <w:r>
        <w:rPr>
          <w:rFonts w:ascii="Times New Roman" w:hAnsi="Times New Roman" w:eastAsia="Times New Roman" w:cs="Times New Roman"/>
        </w:rPr>
        <w:t xml:space="preserve">латежной даты </w:t>
      </w:r>
      <w:r>
        <w:rPr>
          <w:rFonts w:ascii="Times New Roman" w:hAnsi="Times New Roman" w:eastAsia="Times New Roman" w:cs="Times New Roman"/>
        </w:rPr>
        <w:t xml:space="preserve">или установленного в соответствии с пунктом </w:t>
      </w:r>
      <w:r>
        <w:rPr>
          <w:rFonts w:ascii="Times New Roman" w:hAnsi="Times New Roman" w:eastAsia="Times New Roman" w:cs="Times New Roman"/>
        </w:rPr>
        <w:t xml:space="preserve">2</w:t>
      </w:r>
      <w:r>
        <w:rPr>
          <w:rFonts w:ascii="Times New Roman" w:hAnsi="Times New Roman" w:eastAsia="Times New Roman" w:cs="Times New Roman"/>
        </w:rPr>
        <w:t xml:space="preserve"> </w:t>
      </w:r>
      <w:r>
        <w:rPr>
          <w:rFonts w:ascii="Times New Roman" w:hAnsi="Times New Roman" w:eastAsia="Times New Roman" w:cs="Times New Roman"/>
        </w:rPr>
        <w:t xml:space="preserve">индивидуальных условий </w:t>
      </w:r>
      <w:r>
        <w:rPr>
          <w:rFonts w:ascii="Times New Roman" w:hAnsi="Times New Roman" w:eastAsia="Times New Roman" w:cs="Times New Roman"/>
        </w:rPr>
        <w:t xml:space="preserve">Соглашения окончательного срока возврата </w:t>
      </w:r>
      <w:r>
        <w:rPr>
          <w:rFonts w:ascii="Times New Roman" w:hAnsi="Times New Roman" w:eastAsia="Times New Roman" w:cs="Times New Roman"/>
        </w:rPr>
        <w:t xml:space="preserve">кредита в форме «о</w:t>
      </w:r>
      <w:r>
        <w:rPr>
          <w:rFonts w:ascii="Times New Roman" w:hAnsi="Times New Roman" w:eastAsia="Times New Roman" w:cs="Times New Roman"/>
        </w:rPr>
        <w:t xml:space="preserve">вердрафт</w:t>
      </w:r>
      <w:r>
        <w:rPr>
          <w:rFonts w:ascii="Times New Roman" w:hAnsi="Times New Roman" w:eastAsia="Times New Roman" w:cs="Times New Roman"/>
        </w:rPr>
        <w:t xml:space="preserve">»</w:t>
      </w:r>
      <w:r>
        <w:rPr>
          <w:rFonts w:ascii="Times New Roman" w:hAnsi="Times New Roman" w:eastAsia="Times New Roman" w:cs="Times New Roman"/>
        </w:rPr>
        <w:t xml:space="preserve"> в зависимости от того, какая дата наступит ранее.</w:t>
      </w:r>
      <w:bookmarkEnd w:id="4"/>
      <w:r>
        <w:rPr>
          <w:rFonts w:ascii="Times New Roman" w:hAnsi="Times New Roman" w:cs="Times New Roman"/>
        </w:rPr>
      </w:r>
      <w:r>
        <w:rPr>
          <w:rFonts w:ascii="Times New Roman" w:hAnsi="Times New Roman" w:cs="Times New Roman"/>
        </w:rPr>
      </w:r>
    </w:p>
    <w:p>
      <w:pPr>
        <w:pStyle w:val="983"/>
        <w:numPr>
          <w:ilvl w:val="0"/>
          <w:numId w:val="26"/>
        </w:numPr>
        <w:ind w:left="0" w:firstLine="709"/>
        <w:jc w:val="both"/>
        <w:tabs>
          <w:tab w:val="left" w:pos="1440" w:leader="none"/>
        </w:tabs>
        <w:rPr>
          <w:rFonts w:ascii="Times New Roman" w:hAnsi="Times New Roman" w:cs="Times New Roman"/>
        </w:rPr>
      </w:pPr>
      <w:r>
        <w:rPr>
          <w:rFonts w:ascii="Times New Roman" w:hAnsi="Times New Roman" w:eastAsia="Times New Roman" w:cs="Times New Roman"/>
        </w:rPr>
        <w:t xml:space="preserve">Предоставлять по требованию Банка документы и сведения, необходимые для осуществления Банком функций</w:t>
      </w:r>
      <w:r>
        <w:rPr>
          <w:rFonts w:ascii="Times New Roman" w:hAnsi="Times New Roman" w:eastAsia="Times New Roman" w:cs="Times New Roman"/>
        </w:rPr>
        <w:t xml:space="preserve">, предусмотренных действующим законодательством Российской Федерации, в том числе документы и сведения, раскрывающие экономический смысл проводимых им операций.</w:t>
      </w:r>
      <w:r>
        <w:rPr>
          <w:rFonts w:ascii="Times New Roman" w:hAnsi="Times New Roman" w:cs="Times New Roman"/>
        </w:rPr>
      </w:r>
      <w:r>
        <w:rPr>
          <w:rFonts w:ascii="Times New Roman" w:hAnsi="Times New Roman" w:cs="Times New Roman"/>
        </w:rPr>
      </w:r>
    </w:p>
    <w:p>
      <w:pPr>
        <w:pStyle w:val="983"/>
        <w:numPr>
          <w:ilvl w:val="0"/>
          <w:numId w:val="23"/>
        </w:numPr>
        <w:ind w:left="0" w:firstLine="709"/>
        <w:tabs>
          <w:tab w:val="left" w:pos="0" w:leader="none"/>
          <w:tab w:val="left" w:pos="1276" w:leader="none"/>
        </w:tabs>
        <w:rPr>
          <w:rFonts w:ascii="Times New Roman" w:hAnsi="Times New Roman" w:cs="Times New Roman"/>
        </w:rPr>
      </w:pPr>
      <w:r>
        <w:rPr>
          <w:rFonts w:ascii="Times New Roman" w:hAnsi="Times New Roman" w:eastAsia="Times New Roman" w:cs="Times New Roman"/>
        </w:rPr>
        <w:t xml:space="preserve">Клиент</w:t>
      </w:r>
      <w:r>
        <w:rPr>
          <w:rFonts w:ascii="Times New Roman" w:hAnsi="Times New Roman" w:eastAsia="Times New Roman" w:cs="Times New Roman"/>
        </w:rPr>
        <w:t xml:space="preserve"> вправе:</w:t>
      </w:r>
      <w:r>
        <w:rPr>
          <w:rFonts w:ascii="Times New Roman" w:hAnsi="Times New Roman" w:cs="Times New Roman"/>
        </w:rPr>
      </w:r>
      <w:r>
        <w:rPr>
          <w:rFonts w:ascii="Times New Roman" w:hAnsi="Times New Roman" w:cs="Times New Roman"/>
        </w:rPr>
      </w:r>
    </w:p>
    <w:p>
      <w:pPr>
        <w:pStyle w:val="1025"/>
        <w:numPr>
          <w:ilvl w:val="0"/>
          <w:numId w:val="27"/>
        </w:numPr>
        <w:ind w:left="0" w:firstLine="709"/>
        <w:spacing w:before="0" w:after="0"/>
        <w:tabs>
          <w:tab w:val="left" w:pos="567" w:leader="none"/>
          <w:tab w:val="clear" w:pos="709" w:leader="none"/>
          <w:tab w:val="left" w:pos="1134" w:leader="none"/>
        </w:tabs>
      </w:pPr>
      <w:r>
        <w:t xml:space="preserve"> </w:t>
      </w:r>
      <w:r>
        <w:t xml:space="preserve">От</w:t>
      </w:r>
      <w:r>
        <w:t xml:space="preserve">казаться от кредитования </w:t>
      </w:r>
      <w:r>
        <w:t xml:space="preserve">с</w:t>
      </w:r>
      <w:r>
        <w:t xml:space="preserve">чета</w:t>
      </w:r>
      <w:r>
        <w:t xml:space="preserve">, обратившись в Банк с соответствующим заявлением за </w:t>
      </w:r>
      <w:r>
        <w:t xml:space="preserve">45 (сорок пять) календарных дней</w:t>
      </w:r>
      <w:r>
        <w:t xml:space="preserve"> до даты планируемого расторжения Соглашения. Соглашение расторгается через </w:t>
      </w:r>
      <w:r>
        <w:t xml:space="preserve">4</w:t>
      </w:r>
      <w:r>
        <w:t xml:space="preserve">5 </w:t>
      </w:r>
      <w:r>
        <w:t xml:space="preserve">(</w:t>
      </w:r>
      <w:r>
        <w:t xml:space="preserve">сорок</w:t>
      </w:r>
      <w:r>
        <w:t xml:space="preserve"> </w:t>
      </w:r>
      <w:r>
        <w:t xml:space="preserve">пять) календарных дней при условии полного погашения задолженности. </w:t>
      </w:r>
      <w:r/>
    </w:p>
    <w:p>
      <w:pPr>
        <w:pStyle w:val="983"/>
        <w:numPr>
          <w:ilvl w:val="0"/>
          <w:numId w:val="27"/>
        </w:numPr>
        <w:ind w:left="0" w:firstLine="709"/>
        <w:jc w:val="both"/>
      </w:pPr>
      <w:r>
        <w:t xml:space="preserve"> </w:t>
      </w:r>
      <w:r>
        <w:t xml:space="preserve">Самостоятельно принимать решение о частичном либо полном погашении задолженности, если Банк не потребовал ее погашения путем формирования и направления уведомления.</w:t>
      </w:r>
      <w:r/>
    </w:p>
    <w:p>
      <w:pPr>
        <w:pStyle w:val="983"/>
        <w:numPr>
          <w:ilvl w:val="0"/>
          <w:numId w:val="27"/>
        </w:numPr>
        <w:ind w:left="0" w:firstLine="709"/>
        <w:jc w:val="both"/>
      </w:pPr>
      <w:r>
        <w:t xml:space="preserve"> </w:t>
      </w:r>
      <w:r>
        <w:t xml:space="preserve">Расторгнуть </w:t>
      </w:r>
      <w:r>
        <w:t xml:space="preserve">Соглашение</w:t>
      </w:r>
      <w:r>
        <w:t xml:space="preserve"> в соответствии </w:t>
      </w:r>
      <w:r>
        <w:t xml:space="preserve">условиями </w:t>
      </w:r>
      <w:r>
        <w:t xml:space="preserve">настоящих Правил</w:t>
      </w:r>
      <w:r>
        <w:t xml:space="preserve"> или в случаях</w:t>
      </w:r>
      <w:r>
        <w:t xml:space="preserve">,</w:t>
      </w:r>
      <w:r>
        <w:t xml:space="preserve"> предусмот</w:t>
      </w:r>
      <w:r>
        <w:t xml:space="preserve">ренных законодательством Россий</w:t>
      </w:r>
      <w:r>
        <w:t xml:space="preserve">ской Федерации</w:t>
      </w:r>
      <w:r>
        <w:t xml:space="preserve">.</w:t>
      </w:r>
      <w:r/>
    </w:p>
    <w:p>
      <w:pPr>
        <w:pStyle w:val="983"/>
        <w:numPr>
          <w:ilvl w:val="1"/>
          <w:numId w:val="34"/>
        </w:numPr>
        <w:ind w:left="0" w:firstLine="709"/>
        <w:jc w:val="both"/>
        <w:tabs>
          <w:tab w:val="left" w:pos="1276" w:leader="none"/>
        </w:tabs>
        <w:rPr>
          <w:bCs/>
          <w:color w:val="000000"/>
        </w:rPr>
      </w:pPr>
      <w:r>
        <w:rPr>
          <w:bCs/>
          <w:color w:val="000000"/>
        </w:rPr>
        <w:t xml:space="preserve">Клиент</w:t>
      </w:r>
      <w:r>
        <w:rPr>
          <w:bCs/>
          <w:color w:val="000000"/>
        </w:rPr>
        <w:t xml:space="preserve"> предоставляет Банку право собирать, использовать и передавать информацию о </w:t>
      </w:r>
      <w:r>
        <w:rPr>
          <w:bCs/>
          <w:color w:val="000000"/>
        </w:rPr>
        <w:t xml:space="preserve">Клиенте</w:t>
      </w:r>
      <w:r>
        <w:rPr>
          <w:bCs/>
          <w:color w:val="000000"/>
        </w:rPr>
        <w:t xml:space="preserve">, а также поручает Банку передавать и обмениваться с соответствующей платежной систе</w:t>
      </w:r>
      <w:r>
        <w:rPr>
          <w:bCs/>
          <w:color w:val="000000"/>
        </w:rPr>
        <w:t xml:space="preserve">мой информацией, относящейся к </w:t>
      </w:r>
      <w:r>
        <w:rPr>
          <w:bCs/>
          <w:color w:val="000000"/>
        </w:rPr>
        <w:t xml:space="preserve">дебетовой</w:t>
      </w:r>
      <w:r>
        <w:rPr>
          <w:bCs/>
          <w:color w:val="000000"/>
        </w:rPr>
        <w:t xml:space="preserve"> </w:t>
      </w:r>
      <w:r>
        <w:rPr>
          <w:bCs/>
          <w:color w:val="000000"/>
        </w:rPr>
        <w:t xml:space="preserve">к</w:t>
      </w:r>
      <w:r>
        <w:rPr>
          <w:bCs/>
          <w:color w:val="000000"/>
        </w:rPr>
        <w:t xml:space="preserve">арте и соверш</w:t>
      </w:r>
      <w:r>
        <w:rPr>
          <w:bCs/>
          <w:color w:val="000000"/>
        </w:rPr>
        <w:t xml:space="preserve">ению операций с использованием </w:t>
      </w:r>
      <w:r>
        <w:rPr>
          <w:bCs/>
          <w:color w:val="000000"/>
        </w:rPr>
        <w:t xml:space="preserve">дебетовой</w:t>
      </w:r>
      <w:r>
        <w:rPr>
          <w:bCs/>
          <w:color w:val="000000"/>
        </w:rPr>
        <w:t xml:space="preserve"> </w:t>
      </w:r>
      <w:r>
        <w:rPr>
          <w:bCs/>
          <w:color w:val="000000"/>
        </w:rPr>
        <w:t xml:space="preserve">к</w:t>
      </w:r>
      <w:r>
        <w:rPr>
          <w:bCs/>
          <w:color w:val="000000"/>
        </w:rPr>
        <w:t xml:space="preserve">арты, в следующих целях:</w:t>
      </w:r>
      <w:r>
        <w:rPr>
          <w:bCs/>
          <w:color w:val="000000"/>
        </w:rPr>
      </w:r>
      <w:r>
        <w:rPr>
          <w:bCs/>
          <w:color w:val="000000"/>
        </w:rPr>
      </w:r>
    </w:p>
    <w:p>
      <w:pPr>
        <w:pStyle w:val="983"/>
        <w:numPr>
          <w:ilvl w:val="0"/>
          <w:numId w:val="33"/>
        </w:numPr>
        <w:ind w:left="0" w:firstLine="709"/>
        <w:jc w:val="both"/>
        <w:tabs>
          <w:tab w:val="left" w:pos="993" w:leader="none"/>
        </w:tabs>
        <w:rPr>
          <w:bCs/>
          <w:color w:val="000000"/>
        </w:rPr>
      </w:pPr>
      <w:r>
        <w:rPr>
          <w:bCs/>
          <w:color w:val="000000"/>
        </w:rPr>
        <w:t xml:space="preserve">предоставления сервиса автоматического обновления информации о реквизитах</w:t>
      </w:r>
      <w:r>
        <w:rPr>
          <w:bCs/>
          <w:color w:val="000000"/>
        </w:rPr>
        <w:t xml:space="preserve"> </w:t>
      </w:r>
      <w:r>
        <w:rPr>
          <w:bCs/>
          <w:color w:val="000000"/>
        </w:rPr>
        <w:t xml:space="preserve">дебетовой</w:t>
      </w:r>
      <w:r>
        <w:rPr>
          <w:bCs/>
          <w:color w:val="000000"/>
        </w:rPr>
        <w:t xml:space="preserve"> карты </w:t>
      </w:r>
      <w:r>
        <w:rPr>
          <w:bCs/>
          <w:color w:val="000000"/>
        </w:rPr>
        <w:t xml:space="preserve">Клиента </w:t>
      </w:r>
      <w:r>
        <w:rPr>
          <w:bCs/>
          <w:color w:val="000000"/>
        </w:rPr>
        <w:t xml:space="preserve">для проведения платежей через сеть Интернет;</w:t>
      </w:r>
      <w:r>
        <w:rPr>
          <w:bCs/>
          <w:color w:val="000000"/>
        </w:rPr>
      </w:r>
      <w:r>
        <w:rPr>
          <w:bCs/>
          <w:color w:val="000000"/>
        </w:rPr>
      </w:r>
    </w:p>
    <w:p>
      <w:pPr>
        <w:pStyle w:val="983"/>
        <w:numPr>
          <w:ilvl w:val="0"/>
          <w:numId w:val="33"/>
        </w:numPr>
        <w:ind w:left="0" w:firstLine="709"/>
        <w:jc w:val="both"/>
        <w:tabs>
          <w:tab w:val="left" w:pos="993" w:leader="none"/>
        </w:tabs>
        <w:rPr>
          <w:bCs/>
          <w:color w:val="000000"/>
        </w:rPr>
      </w:pPr>
      <w:r>
        <w:rPr>
          <w:bCs/>
          <w:color w:val="000000"/>
        </w:rPr>
        <w:t xml:space="preserve">обновления и усовершенствования продуктов и услуг Банка и платежной системы;</w:t>
      </w:r>
      <w:r>
        <w:rPr>
          <w:bCs/>
          <w:color w:val="000000"/>
        </w:rPr>
      </w:r>
      <w:r>
        <w:rPr>
          <w:bCs/>
          <w:color w:val="000000"/>
        </w:rPr>
      </w:r>
    </w:p>
    <w:p>
      <w:pPr>
        <w:pStyle w:val="983"/>
        <w:numPr>
          <w:ilvl w:val="0"/>
          <w:numId w:val="33"/>
        </w:numPr>
        <w:ind w:left="0" w:firstLine="709"/>
        <w:jc w:val="both"/>
        <w:tabs>
          <w:tab w:val="left" w:pos="993" w:leader="none"/>
        </w:tabs>
      </w:pPr>
      <w:r>
        <w:rPr>
          <w:bCs/>
          <w:color w:val="000000"/>
        </w:rPr>
        <w:t xml:space="preserve">повышения безопасности оказываемых услуг и предотвращения мошенничества.</w:t>
      </w:r>
      <w:r/>
    </w:p>
    <w:p>
      <w:pPr>
        <w:contextualSpacing w:val="0"/>
        <w:ind w:left="0" w:firstLine="709"/>
        <w:jc w:val="both"/>
        <w:spacing w:after="0" w:line="240" w:lineRule="auto"/>
        <w:tabs>
          <w:tab w:val="left" w:pos="142" w:leader="none"/>
          <w:tab w:val="left" w:pos="1134" w:leader="none"/>
        </w:tabs>
        <w:rPr>
          <w:rFonts w:ascii="Times New Roman" w:hAnsi="Times New Roman" w:cs="Times New Roman"/>
          <w:color w:val="000000"/>
          <w:sz w:val="24"/>
          <w:szCs w:val="24"/>
          <w:highlight w:val="white"/>
          <w14:ligatures w14:val="none"/>
        </w:rPr>
      </w:pPr>
      <w:r>
        <w:rPr>
          <w:rFonts w:ascii="Times New Roman" w:hAnsi="Times New Roman"/>
          <w:color w:val="000000"/>
          <w:sz w:val="24"/>
          <w:szCs w:val="24"/>
          <w:highlight w:val="white"/>
          <w:lang w:eastAsia="ru-RU"/>
        </w:rPr>
        <w:t xml:space="preserve">5.6.</w:t>
      </w:r>
      <w:r>
        <w:rPr>
          <w:rFonts w:ascii="Times New Roman" w:hAnsi="Times New Roman"/>
          <w:color w:val="000000"/>
          <w:sz w:val="24"/>
          <w:szCs w:val="24"/>
          <w:highlight w:val="white"/>
          <w:lang w:eastAsia="ru-RU"/>
        </w:rPr>
        <w:t xml:space="preserve"> </w:t>
      </w:r>
      <w:r>
        <w:rPr>
          <w:rFonts w:ascii="Times New Roman" w:hAnsi="Times New Roman"/>
          <w:color w:val="000000"/>
          <w:sz w:val="24"/>
          <w:szCs w:val="24"/>
          <w:highlight w:val="white"/>
          <w:lang w:eastAsia="ru-RU"/>
        </w:rPr>
        <w:t xml:space="preserve">Обращаться в Контакт-центр Банка с прохождением Аутентификации Клиента в Контакт-центре</w:t>
      </w:r>
      <w:r>
        <w:rPr>
          <w:rFonts w:ascii="Times New Roman" w:hAnsi="Times New Roman"/>
          <w:color w:val="000000"/>
          <w:sz w:val="24"/>
          <w:szCs w:val="24"/>
          <w:highlight w:val="white"/>
          <w:lang w:eastAsia="ru-RU"/>
        </w:rPr>
        <w:t xml:space="preserve"> Банка</w:t>
      </w:r>
      <w:r>
        <w:rPr>
          <w:rFonts w:ascii="Times New Roman" w:hAnsi="Times New Roman"/>
          <w:color w:val="000000"/>
          <w:sz w:val="24"/>
          <w:szCs w:val="24"/>
          <w:highlight w:val="white"/>
          <w:lang w:eastAsia="ru-RU"/>
        </w:rPr>
        <w:t xml:space="preserve"> в установленном в Банке порядке</w:t>
      </w:r>
      <w:r>
        <w:rPr>
          <w:rFonts w:ascii="Times New Roman" w:hAnsi="Times New Roman"/>
          <w:color w:val="000000"/>
          <w:sz w:val="24"/>
          <w:szCs w:val="24"/>
          <w:highlight w:val="white"/>
          <w:lang w:eastAsia="ru-RU"/>
        </w:rPr>
        <w:t xml:space="preserve"> для получения информации о карте, </w:t>
      </w:r>
      <w:r>
        <w:rPr>
          <w:rFonts w:ascii="Times New Roman" w:hAnsi="Times New Roman"/>
          <w:color w:val="000000"/>
          <w:sz w:val="24"/>
          <w:szCs w:val="24"/>
          <w:highlight w:val="white"/>
          <w:lang w:eastAsia="ru-RU"/>
        </w:rPr>
        <w:t xml:space="preserve"> </w:t>
      </w:r>
      <w:r>
        <w:rPr>
          <w:rFonts w:ascii="Times New Roman" w:hAnsi="Times New Roman"/>
          <w:color w:val="000000"/>
          <w:sz w:val="24"/>
          <w:szCs w:val="24"/>
          <w:highlight w:val="white"/>
          <w:lang w:eastAsia="ru-RU"/>
        </w:rPr>
        <w:t xml:space="preserve">для </w:t>
      </w:r>
      <w:r>
        <w:rPr>
          <w:rFonts w:ascii="Times New Roman" w:hAnsi="Times New Roman"/>
          <w:color w:val="000000"/>
          <w:sz w:val="24"/>
          <w:szCs w:val="24"/>
          <w:highlight w:val="white"/>
          <w:lang w:eastAsia="ru-RU"/>
        </w:rPr>
        <w:t xml:space="preserve">регис</w:t>
      </w:r>
      <w:r>
        <w:rPr>
          <w:rFonts w:ascii="Times New Roman" w:hAnsi="Times New Roman"/>
          <w:color w:val="000000"/>
          <w:sz w:val="24"/>
          <w:szCs w:val="24"/>
          <w:highlight w:val="white"/>
          <w:lang w:eastAsia="ru-RU"/>
        </w:rPr>
        <w:t xml:space="preserve">трации </w:t>
      </w:r>
      <w:r>
        <w:rPr>
          <w:rFonts w:ascii="Times New Roman" w:hAnsi="Times New Roman"/>
          <w:color w:val="000000"/>
          <w:sz w:val="24"/>
          <w:szCs w:val="24"/>
          <w:highlight w:val="white"/>
          <w:lang w:eastAsia="ru-RU"/>
        </w:rPr>
        <w:t xml:space="preserve">обращений,</w:t>
      </w:r>
      <w:r>
        <w:rPr>
          <w:rFonts w:ascii="Times New Roman" w:hAnsi="Times New Roman"/>
          <w:color w:val="000000"/>
          <w:sz w:val="24"/>
          <w:szCs w:val="24"/>
          <w:highlight w:val="white"/>
          <w:lang w:eastAsia="ru-RU"/>
        </w:rPr>
        <w:t xml:space="preserve"> </w:t>
      </w:r>
      <w:r>
        <w:rPr>
          <w:rFonts w:ascii="Times New Roman" w:hAnsi="Times New Roman"/>
          <w:color w:val="000000"/>
          <w:sz w:val="24"/>
          <w:szCs w:val="24"/>
          <w:highlight w:val="white"/>
          <w:lang w:eastAsia="ru-RU"/>
        </w:rPr>
        <w:t xml:space="preserve">а также получения информации по </w:t>
      </w:r>
      <w:r>
        <w:rPr>
          <w:rFonts w:ascii="Times New Roman" w:hAnsi="Times New Roman"/>
          <w:color w:val="000000"/>
          <w:sz w:val="24"/>
          <w:szCs w:val="24"/>
          <w:highlight w:val="white"/>
          <w:lang w:eastAsia="ru-RU"/>
        </w:rPr>
        <w:t xml:space="preserve">обращениям</w:t>
      </w:r>
      <w:r>
        <w:rPr>
          <w:bCs/>
        </w:rPr>
        <w:t xml:space="preserve">, </w:t>
      </w:r>
      <w:r>
        <w:rPr>
          <w:rFonts w:ascii="Times New Roman" w:hAnsi="Times New Roman" w:eastAsia="Times New Roman" w:cs="Times New Roman"/>
          <w:bCs/>
        </w:rPr>
        <w:t xml:space="preserve">иной информации при условии </w:t>
      </w:r>
      <w:r>
        <w:rPr>
          <w:rFonts w:ascii="Times New Roman" w:hAnsi="Times New Roman" w:eastAsia="Times New Roman" w:cs="Times New Roman"/>
          <w:bCs/>
        </w:rPr>
        <w:t xml:space="preserve">прохождения Аутентификации</w:t>
      </w:r>
      <w:r>
        <w:rPr>
          <w:rFonts w:ascii="Times New Roman" w:hAnsi="Times New Roman" w:eastAsia="Times New Roman" w:cs="Times New Roman"/>
          <w:bCs/>
        </w:rPr>
        <w:t xml:space="preserve"> Клиента</w:t>
      </w:r>
      <w:r>
        <w:rPr>
          <w:rFonts w:ascii="Times New Roman" w:hAnsi="Times New Roman" w:eastAsia="Times New Roman" w:cs="Times New Roman"/>
          <w:bCs/>
        </w:rPr>
        <w:t xml:space="preserve"> </w:t>
      </w:r>
      <w:r>
        <w:rPr>
          <w:rFonts w:ascii="Times New Roman" w:hAnsi="Times New Roman" w:eastAsia="Times New Roman" w:cs="Times New Roman"/>
          <w:bCs/>
        </w:rPr>
        <w:t xml:space="preserve">в Контакт-центре</w:t>
      </w:r>
      <w:r>
        <w:rPr>
          <w:rFonts w:ascii="Times New Roman" w:hAnsi="Times New Roman" w:eastAsia="Times New Roman" w:cs="Times New Roman"/>
          <w:bCs/>
        </w:rPr>
        <w:t xml:space="preserve"> Банка</w:t>
      </w:r>
      <w:r>
        <w:rPr>
          <w:rFonts w:ascii="Times New Roman" w:hAnsi="Times New Roman" w:eastAsia="Times New Roman" w:cs="Times New Roman"/>
          <w:bCs/>
        </w:rPr>
        <w:t xml:space="preserve"> в установленном в Банке порядке</w:t>
      </w:r>
      <w:r>
        <w:rPr>
          <w:rFonts w:ascii="Times New Roman" w:hAnsi="Times New Roman" w:eastAsia="Times New Roman" w:cs="Times New Roman"/>
          <w:color w:val="000000"/>
          <w:sz w:val="24"/>
          <w:szCs w:val="24"/>
          <w:highlight w:val="white"/>
          <w:lang w:eastAsia="ru-RU"/>
        </w:rPr>
        <w:t xml:space="preserve">.</w:t>
      </w:r>
      <w:r>
        <w:rPr>
          <w:rFonts w:ascii="Times New Roman" w:hAnsi="Times New Roman" w:cs="Times New Roman"/>
          <w:color w:val="000000"/>
          <w:sz w:val="24"/>
          <w:szCs w:val="24"/>
          <w:highlight w:val="white"/>
          <w14:ligatures w14:val="none"/>
        </w:rPr>
      </w:r>
      <w:r>
        <w:rPr>
          <w:rFonts w:ascii="Times New Roman" w:hAnsi="Times New Roman" w:cs="Times New Roman"/>
          <w:color w:val="000000"/>
          <w:sz w:val="24"/>
          <w:szCs w:val="24"/>
          <w:highlight w:val="white"/>
          <w14:ligatures w14:val="none"/>
        </w:rPr>
      </w:r>
    </w:p>
    <w:p>
      <w:pPr>
        <w:contextualSpacing w:val="0"/>
        <w:ind w:left="0" w:firstLine="709"/>
        <w:jc w:val="both"/>
        <w:spacing w:after="0" w:line="240" w:lineRule="auto"/>
        <w:tabs>
          <w:tab w:val="left" w:pos="142" w:leader="none"/>
          <w:tab w:val="left" w:pos="1134" w:leader="none"/>
        </w:tabs>
        <w:rPr>
          <w:rFonts w:ascii="Times New Roman" w:hAnsi="Times New Roman" w:cs="Times New Roman"/>
          <w:color w:val="000000"/>
          <w:sz w:val="24"/>
          <w:szCs w:val="24"/>
          <w:highlight w:val="none"/>
          <w14:ligatures w14:val="none"/>
        </w:rPr>
      </w:pPr>
      <w:r>
        <w:rPr>
          <w:rFonts w:ascii="Times New Roman" w:hAnsi="Times New Roman" w:eastAsia="Times New Roman" w:cs="Times New Roman"/>
          <w:color w:val="000000"/>
          <w:sz w:val="24"/>
          <w:szCs w:val="24"/>
          <w:highlight w:val="none"/>
          <w:lang w:eastAsia="ru-RU"/>
        </w:rPr>
        <w:t xml:space="preserve">5.7. </w:t>
      </w:r>
      <w:r>
        <w:rPr>
          <w:rFonts w:ascii="Times New Roman" w:hAnsi="Times New Roman" w:eastAsia="Times New Roman" w:cs="Times New Roman"/>
          <w:sz w:val="24"/>
          <w:szCs w:val="24"/>
        </w:rPr>
        <w:t xml:space="preserve">При получении отказа </w:t>
      </w:r>
      <w:r>
        <w:rPr>
          <w:rFonts w:ascii="Times New Roman" w:hAnsi="Times New Roman" w:eastAsia="Times New Roman" w:cs="Times New Roman"/>
          <w:sz w:val="24"/>
          <w:szCs w:val="24"/>
        </w:rPr>
        <w:t xml:space="preserve">Контакт-центра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Банка </w:t>
      </w:r>
      <w:r>
        <w:rPr>
          <w:rFonts w:ascii="Times New Roman" w:hAnsi="Times New Roman" w:eastAsia="Times New Roman" w:cs="Times New Roman"/>
          <w:sz w:val="24"/>
          <w:szCs w:val="24"/>
        </w:rPr>
        <w:t xml:space="preserve">в предоставлении информации и/или проведении операции в соответствии с пунктом </w:t>
      </w: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настоящих Правил</w:t>
      </w:r>
      <w:r>
        <w:rPr>
          <w:rFonts w:ascii="Times New Roman" w:hAnsi="Times New Roman" w:eastAsia="Times New Roman" w:cs="Times New Roman"/>
          <w:sz w:val="24"/>
          <w:szCs w:val="24"/>
        </w:rPr>
        <w:t xml:space="preserve">, обратиться в Банк для получения информации и/или проведения операции.</w:t>
      </w:r>
      <w:r>
        <w:rPr>
          <w:rFonts w:ascii="Times New Roman" w:hAnsi="Times New Roman" w:cs="Times New Roman"/>
          <w:color w:val="000000"/>
          <w:sz w:val="24"/>
          <w:szCs w:val="24"/>
          <w:highlight w:val="none"/>
          <w14:ligatures w14:val="none"/>
        </w:rPr>
      </w:r>
      <w:r>
        <w:rPr>
          <w:rFonts w:ascii="Times New Roman" w:hAnsi="Times New Roman" w:cs="Times New Roman"/>
          <w:color w:val="000000"/>
          <w:sz w:val="24"/>
          <w:szCs w:val="24"/>
          <w:highlight w:val="none"/>
          <w14:ligatures w14:val="none"/>
        </w:rPr>
      </w:r>
    </w:p>
    <w:p>
      <w:pPr>
        <w:contextualSpacing/>
        <w:ind w:firstLine="709"/>
        <w:jc w:val="both"/>
        <w:spacing w:before="0" w:after="0" w:afterAutospacing="0" w:line="240" w:lineRule="auto"/>
        <w:tabs>
          <w:tab w:val="left" w:pos="142" w:leader="none"/>
          <w:tab w:val="left" w:pos="426" w:leader="none"/>
          <w:tab w:val="left" w:pos="1134" w:leader="none"/>
          <w:tab w:val="left" w:pos="1560" w:leader="none"/>
        </w:tabs>
        <w:rPr>
          <w:rFonts w:ascii="Times New Roman" w:hAnsi="Times New Roman" w:cs="Times New Roman"/>
          <w:highlight w:val="none"/>
        </w:rPr>
        <w:suppressLineNumbers w:val="0"/>
      </w:pPr>
      <w:r>
        <w:rPr>
          <w:rFonts w:ascii="Times New Roman" w:hAnsi="Times New Roman" w:eastAsia="Times New Roman" w:cs="Times New Roman"/>
          <w:sz w:val="24"/>
          <w:szCs w:val="24"/>
          <w:highlight w:val="none"/>
        </w:rPr>
        <w:t xml:space="preserve">5.8</w:t>
      </w:r>
      <w:r>
        <w:rPr>
          <w:rFonts w:ascii="Times New Roman" w:hAnsi="Times New Roman" w:eastAsia="Times New Roman" w:cs="Times New Roman"/>
          <w:sz w:val="24"/>
          <w:szCs w:val="24"/>
          <w:highlight w:val="none"/>
        </w:rPr>
        <w:t xml:space="preserve">. Отказаться от </w:t>
      </w:r>
      <w:r>
        <w:rPr>
          <w:rFonts w:ascii="Times New Roman" w:hAnsi="Times New Roman" w:eastAsia="Times New Roman" w:cs="Times New Roman"/>
          <w:sz w:val="24"/>
          <w:szCs w:val="24"/>
          <w:highlight w:val="none"/>
        </w:rPr>
        <w:t xml:space="preserve">установления</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кредитного </w:t>
      </w:r>
      <w:r>
        <w:rPr>
          <w:rFonts w:ascii="Times New Roman" w:hAnsi="Times New Roman" w:eastAsia="Times New Roman" w:cs="Times New Roman"/>
          <w:sz w:val="24"/>
          <w:szCs w:val="24"/>
          <w:highlight w:val="none"/>
        </w:rPr>
        <w:t xml:space="preserve">лимита</w:t>
      </w:r>
      <w:r>
        <w:rPr>
          <w:rFonts w:ascii="Times New Roman" w:hAnsi="Times New Roman" w:eastAsia="Times New Roman" w:cs="Times New Roman"/>
          <w:sz w:val="24"/>
          <w:szCs w:val="24"/>
          <w:highlight w:val="none"/>
        </w:rPr>
        <w:t xml:space="preserve">:</w:t>
      </w:r>
      <w:r>
        <w:rPr>
          <w:rFonts w:ascii="Times New Roman" w:hAnsi="Times New Roman" w:cs="Times New Roman"/>
          <w:highlight w:val="none"/>
        </w:rPr>
      </w:r>
      <w:r>
        <w:rPr>
          <w:rFonts w:ascii="Times New Roman" w:hAnsi="Times New Roman" w:cs="Times New Roman"/>
          <w:highlight w:val="none"/>
        </w:rPr>
      </w:r>
    </w:p>
    <w:p>
      <w:pPr>
        <w:contextualSpacing/>
        <w:ind w:left="0" w:right="0" w:firstLine="709"/>
        <w:jc w:val="both"/>
        <w:spacing w:before="0" w:after="0" w:afterAutospacing="0" w:line="240" w:lineRule="auto"/>
        <w:tabs>
          <w:tab w:val="left" w:pos="850" w:leader="none"/>
        </w:tabs>
        <w:rPr>
          <w:rFonts w:ascii="Times New Roman" w:hAnsi="Times New Roman" w:cs="Times New Roman"/>
          <w:color w:val="000000"/>
        </w:rPr>
        <w:suppressLineNumbers w:val="0"/>
      </w:pPr>
      <w:r>
        <w:rPr>
          <w:rFonts w:ascii="Times New Roman" w:hAnsi="Times New Roman" w:eastAsia="Times New Roman" w:cs="Times New Roman"/>
          <w:color w:val="000000"/>
          <w:sz w:val="24"/>
          <w:szCs w:val="24"/>
        </w:rPr>
        <w:t xml:space="preserve">5.8.1. </w:t>
      </w:r>
      <w:r>
        <w:rPr>
          <w:rFonts w:ascii="Times New Roman" w:hAnsi="Times New Roman" w:eastAsia="Times New Roman" w:cs="Times New Roman"/>
          <w:sz w:val="24"/>
          <w:szCs w:val="24"/>
          <w:highlight w:val="white"/>
        </w:rPr>
        <w:t xml:space="preserve">До момента установления кредитного лимита </w:t>
      </w:r>
      <w:r>
        <w:rPr>
          <w:rFonts w:ascii="Times New Roman" w:hAnsi="Times New Roman" w:eastAsia="Times New Roman" w:cs="Times New Roman"/>
          <w:color w:val="000000"/>
          <w:sz w:val="24"/>
          <w:szCs w:val="24"/>
        </w:rPr>
        <w:t xml:space="preserve">при сумме </w:t>
      </w:r>
      <w:r>
        <w:rPr>
          <w:rFonts w:ascii="Times New Roman" w:hAnsi="Times New Roman" w:eastAsia="Times New Roman" w:cs="Times New Roman"/>
          <w:color w:val="000000"/>
          <w:sz w:val="24"/>
          <w:szCs w:val="24"/>
        </w:rPr>
        <w:t xml:space="preserve">кредитного </w:t>
      </w:r>
      <w:r>
        <w:rPr>
          <w:rFonts w:ascii="Times New Roman" w:hAnsi="Times New Roman" w:eastAsia="Times New Roman" w:cs="Times New Roman"/>
          <w:color w:val="000000"/>
          <w:sz w:val="24"/>
          <w:szCs w:val="24"/>
        </w:rPr>
        <w:t xml:space="preserve">лимита</w:t>
      </w:r>
      <w:r>
        <w:rPr>
          <w:rFonts w:ascii="Times New Roman" w:hAnsi="Times New Roman" w:eastAsia="Times New Roman" w:cs="Times New Roman"/>
          <w:color w:val="000000"/>
          <w:sz w:val="24"/>
          <w:szCs w:val="24"/>
        </w:rPr>
        <w:t xml:space="preserve"> до</w:t>
      </w:r>
      <w:r>
        <w:rPr>
          <w:rFonts w:ascii="Times New Roman" w:hAnsi="Times New Roman" w:eastAsia="Times New Roman" w:cs="Times New Roman"/>
          <w:color w:val="000000"/>
          <w:sz w:val="24"/>
          <w:szCs w:val="24"/>
        </w:rPr>
        <w:t xml:space="preserve"> 50</w:t>
      </w:r>
      <w:r>
        <w:rPr>
          <w:rFonts w:ascii="Times New Roman" w:hAnsi="Times New Roman" w:eastAsia="Times New Roman" w:cs="Times New Roman"/>
          <w:b w:val="0"/>
          <w:bCs w:val="0"/>
          <w:color w:val="000000" w:themeColor="text1"/>
          <w:sz w:val="24"/>
          <w:szCs w:val="24"/>
        </w:rPr>
        <w:t xml:space="preserve"> </w:t>
      </w:r>
      <w:r>
        <w:rPr>
          <w:rFonts w:ascii="Times New Roman" w:hAnsi="Times New Roman" w:eastAsia="Times New Roman" w:cs="Times New Roman"/>
          <w:color w:val="000000"/>
          <w:sz w:val="24"/>
          <w:szCs w:val="24"/>
        </w:rPr>
        <w:t xml:space="preserve">000 (Пятидесяти тысяч) рублей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путем</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предоставления в Банк письменного заявления</w:t>
      </w:r>
      <w:r>
        <w:rPr>
          <w:rFonts w:ascii="Times New Roman" w:hAnsi="Times New Roman" w:eastAsia="Times New Roman" w:cs="Times New Roman"/>
          <w:color w:val="000000"/>
          <w:sz w:val="24"/>
          <w:szCs w:val="24"/>
        </w:rPr>
        <w:t xml:space="preserve"> в произвольной форме</w:t>
      </w:r>
      <w:r>
        <w:rPr>
          <w:rFonts w:ascii="Times New Roman" w:hAnsi="Times New Roman" w:eastAsia="Times New Roman" w:cs="Times New Roman"/>
          <w:color w:val="000000"/>
          <w:sz w:val="24"/>
          <w:szCs w:val="24"/>
        </w:rPr>
        <w:t xml:space="preserve">.</w:t>
      </w:r>
      <w:r>
        <w:rPr>
          <w:rFonts w:ascii="Times New Roman" w:hAnsi="Times New Roman" w:cs="Times New Roman"/>
          <w:color w:val="000000"/>
        </w:rPr>
      </w:r>
      <w:r>
        <w:rPr>
          <w:rFonts w:ascii="Times New Roman" w:hAnsi="Times New Roman" w:cs="Times New Roman"/>
          <w:color w:val="000000"/>
        </w:rPr>
      </w:r>
    </w:p>
    <w:p>
      <w:pPr>
        <w:contextualSpacing/>
        <w:ind w:left="0" w:right="0" w:firstLine="709"/>
        <w:jc w:val="both"/>
        <w:spacing w:before="0" w:after="0" w:afterAutospacing="0" w:line="240" w:lineRule="auto"/>
        <w:tabs>
          <w:tab w:val="left" w:pos="850" w:leader="none"/>
        </w:tabs>
        <w:rPr>
          <w:rFonts w:ascii="Times New Roman" w:hAnsi="Times New Roman" w:eastAsia="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5.8.2. </w:t>
      </w:r>
      <w:r>
        <w:rPr>
          <w:rFonts w:ascii="Times New Roman" w:hAnsi="Times New Roman" w:eastAsia="Times New Roman" w:cs="Times New Roman"/>
          <w:color w:val="000000"/>
          <w:sz w:val="24"/>
          <w:szCs w:val="24"/>
          <w:highlight w:val="none"/>
        </w:rPr>
        <w:t xml:space="preserve">Д</w:t>
      </w:r>
      <w:r>
        <w:rPr>
          <w:rFonts w:ascii="Times New Roman" w:hAnsi="Times New Roman" w:eastAsia="Times New Roman" w:cs="Times New Roman"/>
          <w:color w:val="000000"/>
          <w:sz w:val="24"/>
          <w:szCs w:val="24"/>
          <w:highlight w:val="none"/>
        </w:rPr>
        <w:t xml:space="preserve">о истечения срока на отказ от установления кредитного лимита, установленного в пункте 25.1 индивидуальных условий Соглашения,</w:t>
      </w:r>
      <w:r>
        <w:rPr>
          <w:rFonts w:ascii="Times New Roman" w:hAnsi="Times New Roman" w:eastAsia="Times New Roman" w:cs="Times New Roman"/>
          <w:color w:val="000000"/>
          <w:sz w:val="24"/>
          <w:szCs w:val="24"/>
        </w:rPr>
        <w:t xml:space="preserve"> при сумме </w:t>
      </w:r>
      <w:r>
        <w:rPr>
          <w:rFonts w:ascii="Times New Roman" w:hAnsi="Times New Roman" w:eastAsia="Times New Roman" w:cs="Times New Roman"/>
          <w:color w:val="000000"/>
          <w:sz w:val="24"/>
          <w:szCs w:val="24"/>
        </w:rPr>
        <w:t xml:space="preserve">кредитного </w:t>
      </w:r>
      <w:r>
        <w:rPr>
          <w:rFonts w:ascii="Times New Roman" w:hAnsi="Times New Roman" w:eastAsia="Times New Roman" w:cs="Times New Roman"/>
          <w:color w:val="000000"/>
          <w:sz w:val="24"/>
          <w:szCs w:val="24"/>
        </w:rPr>
        <w:t xml:space="preserve">лимита</w:t>
      </w:r>
      <w:r>
        <w:rPr>
          <w:rFonts w:ascii="Times New Roman" w:hAnsi="Times New Roman" w:eastAsia="Times New Roman" w:cs="Times New Roman"/>
          <w:color w:val="000000"/>
          <w:sz w:val="24"/>
          <w:szCs w:val="24"/>
        </w:rPr>
        <w:t xml:space="preserve"> от 50</w:t>
      </w:r>
      <w:r>
        <w:rPr>
          <w:rFonts w:ascii="Times New Roman" w:hAnsi="Times New Roman" w:eastAsia="Times New Roman" w:cs="Times New Roman"/>
          <w:b w:val="0"/>
          <w:bCs w:val="0"/>
          <w:color w:val="000000" w:themeColor="text1"/>
          <w:sz w:val="24"/>
          <w:szCs w:val="24"/>
        </w:rPr>
        <w:t xml:space="preserve"> </w:t>
      </w:r>
      <w:r>
        <w:rPr>
          <w:rFonts w:ascii="Times New Roman" w:hAnsi="Times New Roman" w:eastAsia="Times New Roman" w:cs="Times New Roman"/>
          <w:color w:val="000000"/>
          <w:sz w:val="24"/>
          <w:szCs w:val="24"/>
        </w:rPr>
        <w:t xml:space="preserve">000 (Пятидесяти тысяч) рублей (включительно) и более</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путем</w:t>
      </w:r>
      <w:r>
        <w:rPr>
          <w:rFonts w:ascii="Times New Roman" w:hAnsi="Times New Roman" w:eastAsia="Times New Roman" w:cs="Times New Roman"/>
          <w:color w:val="000000"/>
          <w:sz w:val="24"/>
          <w:szCs w:val="24"/>
        </w:rPr>
        <w:t xml:space="preserve"> обращения в офис Банка для</w:t>
      </w:r>
      <w:r>
        <w:rPr>
          <w:rFonts w:ascii="Times New Roman" w:hAnsi="Times New Roman" w:eastAsia="Times New Roman" w:cs="Times New Roman"/>
          <w:color w:val="000000"/>
          <w:sz w:val="24"/>
          <w:szCs w:val="24"/>
        </w:rPr>
        <w:t xml:space="preserve"> предоставления</w:t>
      </w:r>
      <w:r>
        <w:rPr>
          <w:rFonts w:ascii="Times New Roman" w:hAnsi="Times New Roman" w:eastAsia="Times New Roman" w:cs="Times New Roman"/>
          <w:color w:val="000000"/>
          <w:sz w:val="24"/>
          <w:szCs w:val="24"/>
        </w:rPr>
        <w:t xml:space="preserve"> письменного заявления, </w:t>
      </w:r>
      <w:r>
        <w:rPr>
          <w:rFonts w:ascii="Times New Roman" w:hAnsi="Times New Roman" w:eastAsia="Times New Roman" w:cs="Times New Roman"/>
          <w:sz w:val="24"/>
          <w:szCs w:val="24"/>
          <w:lang w:eastAsia="en-US"/>
        </w:rPr>
        <w:t xml:space="preserve">составленного по форме Банка на бумажном носителе, или </w:t>
      </w:r>
      <w:r>
        <w:rPr>
          <w:rFonts w:ascii="Times New Roman" w:hAnsi="Times New Roman" w:eastAsia="Times New Roman" w:cs="Times New Roman"/>
          <w:sz w:val="24"/>
          <w:szCs w:val="24"/>
          <w:lang w:eastAsia="en-US"/>
        </w:rPr>
        <w:t xml:space="preserve">путем обращения в Контакт-центр Банка через Систему ДБО </w:t>
      </w:r>
      <w:r>
        <w:rPr>
          <w:rFonts w:ascii="Times New Roman" w:hAnsi="Times New Roman" w:eastAsia="Times New Roman" w:cs="Times New Roman"/>
          <w:sz w:val="24"/>
          <w:szCs w:val="24"/>
          <w:lang w:eastAsia="en-US"/>
        </w:rPr>
        <w:t xml:space="preserve">или </w:t>
      </w:r>
      <w:r>
        <w:rPr>
          <w:rFonts w:ascii="Times New Roman" w:hAnsi="Times New Roman" w:eastAsia="Times New Roman" w:cs="Times New Roman"/>
          <w:bCs/>
          <w:sz w:val="24"/>
          <w:szCs w:val="24"/>
        </w:rPr>
        <w:t xml:space="preserve">по телефон</w:t>
      </w:r>
      <w:r>
        <w:rPr>
          <w:rFonts w:ascii="Times New Roman" w:hAnsi="Times New Roman" w:eastAsia="Times New Roman" w:cs="Times New Roman"/>
          <w:bCs/>
          <w:sz w:val="24"/>
          <w:szCs w:val="24"/>
        </w:rPr>
        <w:t xml:space="preserve">ном</w:t>
      </w:r>
      <w:r>
        <w:rPr>
          <w:rFonts w:ascii="Times New Roman" w:hAnsi="Times New Roman" w:eastAsia="Times New Roman" w:cs="Times New Roman"/>
          <w:bCs/>
          <w:sz w:val="24"/>
          <w:szCs w:val="24"/>
        </w:rPr>
        <w:t xml:space="preserve">у</w:t>
      </w:r>
      <w:r>
        <w:rPr>
          <w:rFonts w:ascii="Times New Roman" w:hAnsi="Times New Roman" w:eastAsia="Times New Roman" w:cs="Times New Roman"/>
          <w:bCs/>
          <w:sz w:val="24"/>
          <w:szCs w:val="24"/>
        </w:rPr>
        <w:t xml:space="preserve"> номеру</w:t>
      </w:r>
      <w:r>
        <w:rPr>
          <w:rFonts w:ascii="Times New Roman" w:hAnsi="Times New Roman" w:eastAsia="Times New Roman" w:cs="Times New Roman"/>
          <w:bCs/>
          <w:sz w:val="24"/>
          <w:szCs w:val="24"/>
        </w:rPr>
        <w:t xml:space="preserve"> Банка</w:t>
      </w:r>
      <w:r>
        <w:rPr>
          <w:rFonts w:ascii="Times New Roman" w:hAnsi="Times New Roman" w:eastAsia="Times New Roman" w:cs="Times New Roman"/>
          <w:bCs/>
          <w:sz w:val="24"/>
          <w:szCs w:val="24"/>
        </w:rPr>
        <w:t xml:space="preserve">, опубликованному на официальном сайте Банка</w:t>
      </w:r>
      <w:r>
        <w:rPr>
          <w:rFonts w:ascii="Times New Roman" w:hAnsi="Times New Roman" w:eastAsia="Times New Roman" w:cs="Times New Roman"/>
          <w:bCs/>
          <w:sz w:val="24"/>
          <w:szCs w:val="24"/>
        </w:rPr>
        <w:t xml:space="preserve"> в сети Интернет по адресу:</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"http://www.rshb.ru" </w:instrText>
      </w:r>
      <w:r>
        <w:rPr>
          <w:rFonts w:ascii="Times New Roman" w:hAnsi="Times New Roman" w:eastAsia="Times New Roman" w:cs="Times New Roman"/>
          <w:sz w:val="24"/>
          <w:szCs w:val="24"/>
        </w:rPr>
        <w:fldChar w:fldCharType="separate"/>
      </w:r>
      <w:r>
        <w:rPr>
          <w:rStyle w:val="1044"/>
          <w:rFonts w:ascii="Times New Roman" w:hAnsi="Times New Roman" w:eastAsia="Times New Roman" w:cs="Times New Roman"/>
          <w:bCs/>
          <w:sz w:val="24"/>
          <w:szCs w:val="24"/>
        </w:rPr>
        <w:t xml:space="preserve">www.rshb.</w:t>
      </w:r>
      <w:r>
        <w:rPr>
          <w:rStyle w:val="1044"/>
          <w:rFonts w:ascii="Times New Roman" w:hAnsi="Times New Roman" w:eastAsia="Times New Roman" w:cs="Times New Roman"/>
          <w:bCs/>
          <w:sz w:val="24"/>
          <w:szCs w:val="24"/>
          <w:lang w:val="en-US"/>
        </w:rPr>
        <w:t xml:space="preserve">ru</w:t>
      </w:r>
      <w:r>
        <w:rPr>
          <w:rStyle w:val="1044"/>
          <w:rFonts w:ascii="Times New Roman" w:hAnsi="Times New Roman" w:eastAsia="Times New Roman" w:cs="Times New Roman"/>
          <w:bCs/>
          <w:sz w:val="24"/>
          <w:szCs w:val="24"/>
          <w:lang w:val="en-US"/>
        </w:rPr>
        <w:fldChar w:fldCharType="end"/>
      </w:r>
      <w:r>
        <w:rPr>
          <w:rFonts w:ascii="Times New Roman" w:hAnsi="Times New Roman" w:eastAsia="Times New Roman" w:cs="Times New Roman"/>
          <w:sz w:val="24"/>
          <w:szCs w:val="24"/>
          <w:highlight w:val="white"/>
          <w:lang w:val="en-US"/>
        </w:rPr>
        <w:t xml:space="preserve">, </w:t>
      </w:r>
      <w:r>
        <w:rPr>
          <w:rStyle w:val="1044"/>
          <w:rFonts w:ascii="Times New Roman" w:hAnsi="Times New Roman" w:eastAsia="Times New Roman" w:cs="Times New Roman"/>
          <w:bCs/>
          <w:color w:val="000000" w:themeColor="text1"/>
          <w:sz w:val="24"/>
          <w:szCs w:val="24"/>
          <w:u w:val="none"/>
          <w:lang w:val="en-US"/>
        </w:rPr>
        <w:t xml:space="preserve">с проведением</w:t>
      </w:r>
      <w:r>
        <w:rPr>
          <w:rFonts w:ascii="Times New Roman" w:hAnsi="Times New Roman" w:eastAsia="Times New Roman" w:cs="Times New Roman"/>
          <w:color w:val="000000" w:themeColor="text1"/>
          <w:sz w:val="24"/>
          <w:szCs w:val="24"/>
          <w:u w:val="none"/>
        </w:rPr>
        <w:t xml:space="preserve"> </w:t>
      </w:r>
      <w:r>
        <w:rPr>
          <w:rFonts w:ascii="Times New Roman" w:hAnsi="Times New Roman" w:eastAsia="Times New Roman" w:cs="Times New Roman"/>
          <w:color w:val="000000"/>
          <w:sz w:val="24"/>
          <w:szCs w:val="24"/>
        </w:rPr>
        <w:t xml:space="preserve">аутентификации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Клиента</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contextualSpacing/>
        <w:ind w:left="0" w:right="0" w:firstLine="709"/>
        <w:jc w:val="both"/>
        <w:spacing w:before="0" w:after="0" w:afterAutospacing="0" w:line="240" w:lineRule="auto"/>
        <w:tabs>
          <w:tab w:val="left" w:pos="850" w:leader="none"/>
        </w:tabs>
        <w:rPr>
          <w:rFonts w:ascii="Times New Roman" w:hAnsi="Times New Roman" w:eastAsia="Times New Roman" w:cs="Times New Roman"/>
          <w:sz w:val="24"/>
          <w:szCs w:val="24"/>
          <w:highlight w:val="yellow"/>
        </w:rPr>
        <w:suppressLineNumbers w:val="0"/>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t xml:space="preserve">В случае отказа </w:t>
      </w:r>
      <w:r>
        <w:rPr>
          <w:rFonts w:ascii="Times New Roman" w:hAnsi="Times New Roman" w:eastAsia="Times New Roman" w:cs="Times New Roman"/>
          <w:color w:val="000000"/>
          <w:sz w:val="24"/>
          <w:szCs w:val="24"/>
        </w:rPr>
        <w:t xml:space="preserve">Клиента </w:t>
      </w:r>
      <w:r>
        <w:rPr>
          <w:rFonts w:ascii="Times New Roman" w:hAnsi="Times New Roman" w:eastAsia="Times New Roman" w:cs="Times New Roman"/>
          <w:color w:val="000000"/>
          <w:sz w:val="24"/>
          <w:szCs w:val="24"/>
        </w:rPr>
        <w:t xml:space="preserve">от установления </w:t>
      </w:r>
      <w:r>
        <w:rPr>
          <w:rFonts w:ascii="Times New Roman" w:hAnsi="Times New Roman" w:eastAsia="Times New Roman" w:cs="Times New Roman"/>
          <w:color w:val="000000"/>
          <w:sz w:val="24"/>
          <w:szCs w:val="24"/>
        </w:rPr>
        <w:t xml:space="preserve">кредитного </w:t>
      </w:r>
      <w:r>
        <w:rPr>
          <w:rFonts w:ascii="Times New Roman" w:hAnsi="Times New Roman" w:eastAsia="Times New Roman" w:cs="Times New Roman"/>
          <w:color w:val="000000"/>
          <w:sz w:val="24"/>
          <w:szCs w:val="24"/>
        </w:rPr>
        <w:t xml:space="preserve">лимита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Договор</w:t>
      </w:r>
      <w:r>
        <w:rPr>
          <w:rFonts w:ascii="Times New Roman" w:hAnsi="Times New Roman" w:eastAsia="Times New Roman" w:cs="Times New Roman"/>
          <w:sz w:val="24"/>
          <w:szCs w:val="24"/>
        </w:rPr>
        <w:t xml:space="preserve"> прекращает свое действие, </w:t>
      </w:r>
      <w:r>
        <w:rPr>
          <w:rFonts w:ascii="Times New Roman" w:hAnsi="Times New Roman" w:eastAsia="Times New Roman" w:cs="Times New Roman"/>
          <w:sz w:val="24"/>
          <w:szCs w:val="24"/>
        </w:rPr>
        <w:t xml:space="preserve">в то</w:t>
      </w:r>
      <w:r>
        <w:rPr>
          <w:rFonts w:ascii="Times New Roman" w:hAnsi="Times New Roman" w:eastAsia="Times New Roman" w:cs="Times New Roman"/>
          <w:sz w:val="24"/>
          <w:szCs w:val="24"/>
        </w:rPr>
        <w:t xml:space="preserve">м </w:t>
      </w:r>
      <w:r>
        <w:rPr>
          <w:rFonts w:ascii="Times New Roman" w:hAnsi="Times New Roman" w:eastAsia="Times New Roman" w:cs="Times New Roman"/>
          <w:sz w:val="24"/>
          <w:szCs w:val="24"/>
        </w:rPr>
        <w:t xml:space="preserve">числе прекращаются </w:t>
      </w:r>
      <w:r>
        <w:rPr>
          <w:rFonts w:ascii="Times New Roman" w:hAnsi="Times New Roman" w:eastAsia="Times New Roman" w:cs="Times New Roman"/>
          <w:sz w:val="24"/>
          <w:szCs w:val="24"/>
        </w:rPr>
        <w:t xml:space="preserve">обязательства Банка по </w:t>
      </w:r>
      <w:r>
        <w:rPr>
          <w:rFonts w:ascii="Times New Roman" w:hAnsi="Times New Roman" w:eastAsia="Times New Roman" w:cs="Times New Roman"/>
          <w:sz w:val="24"/>
          <w:szCs w:val="24"/>
        </w:rPr>
        <w:t xml:space="preserve">установлению кредитного лимита</w:t>
      </w:r>
      <w:r>
        <w:rPr>
          <w:rFonts w:ascii="Times New Roman" w:hAnsi="Times New Roman" w:eastAsia="Times New Roman" w:cs="Times New Roman"/>
          <w:sz w:val="24"/>
          <w:szCs w:val="24"/>
        </w:rPr>
        <w:t xml:space="preserve"> в рамках Договора</w:t>
      </w:r>
      <w:r>
        <w:rPr>
          <w:rFonts w:ascii="Times New Roman" w:hAnsi="Times New Roman" w:cs="Times New Roman"/>
          <w:iCs/>
          <w:sz w:val="24"/>
          <w:szCs w:val="24"/>
        </w:rPr>
        <w:t xml:space="preserve"> с </w:t>
      </w:r>
      <w:r>
        <w:rPr>
          <w:rFonts w:ascii="Times New Roman" w:hAnsi="Times New Roman" w:eastAsia="Times New Roman" w:cs="Times New Roman"/>
          <w:b w:val="0"/>
          <w:bCs w:val="0"/>
          <w:sz w:val="24"/>
          <w:szCs w:val="24"/>
          <w:highlight w:val="white"/>
          <w:lang w:val="ru-RU"/>
        </w:rPr>
        <w:t xml:space="preserve">дат</w:t>
      </w:r>
      <w:r>
        <w:rPr>
          <w:rFonts w:ascii="Times New Roman" w:hAnsi="Times New Roman" w:eastAsia="Times New Roman" w:cs="Times New Roman"/>
          <w:b w:val="0"/>
          <w:bCs w:val="0"/>
          <w:sz w:val="24"/>
          <w:szCs w:val="24"/>
          <w:highlight w:val="white"/>
          <w:lang w:val="ru-RU"/>
        </w:rPr>
        <w:t xml:space="preserve">ы</w:t>
      </w:r>
      <w:r>
        <w:rPr>
          <w:rFonts w:ascii="Times New Roman" w:hAnsi="Times New Roman" w:eastAsia="Times New Roman" w:cs="Times New Roman"/>
          <w:b w:val="0"/>
          <w:bCs w:val="0"/>
          <w:sz w:val="24"/>
          <w:szCs w:val="24"/>
          <w:highlight w:val="white"/>
          <w:lang w:val="ru-RU"/>
        </w:rPr>
        <w:t xml:space="preserve">, </w:t>
      </w:r>
      <w:r>
        <w:rPr>
          <w:rFonts w:ascii="Times New Roman" w:hAnsi="Times New Roman" w:eastAsia="Times New Roman" w:cs="Times New Roman"/>
          <w:b w:val="0"/>
          <w:bCs w:val="0"/>
          <w:sz w:val="24"/>
          <w:szCs w:val="24"/>
          <w:highlight w:val="white"/>
          <w:lang w:val="ru-RU"/>
        </w:rPr>
        <w:t xml:space="preserve">следующей за датой</w:t>
      </w:r>
      <w:r>
        <w:rPr>
          <w:rFonts w:ascii="Times New Roman" w:hAnsi="Times New Roman" w:eastAsia="Times New Roman" w:cs="Times New Roman"/>
          <w:b w:val="0"/>
          <w:bCs w:val="0"/>
          <w:sz w:val="24"/>
          <w:szCs w:val="24"/>
          <w:highlight w:val="white"/>
          <w:lang w:val="ru-RU"/>
        </w:rPr>
        <w:t xml:space="preserve">, установленной в пункте 25 индивидуальных условий </w:t>
      </w:r>
      <w:r>
        <w:rPr>
          <w:rFonts w:ascii="Times New Roman" w:hAnsi="Times New Roman" w:eastAsia="Times New Roman" w:cs="Times New Roman"/>
          <w:b w:val="0"/>
          <w:bCs w:val="0"/>
          <w:sz w:val="24"/>
          <w:szCs w:val="24"/>
          <w:highlight w:val="white"/>
          <w:lang w:val="ru-RU"/>
        </w:rPr>
        <w:t xml:space="preserve">С</w:t>
      </w:r>
      <w:r>
        <w:rPr>
          <w:rFonts w:ascii="Times New Roman" w:hAnsi="Times New Roman" w:eastAsia="Times New Roman" w:cs="Times New Roman"/>
          <w:b w:val="0"/>
          <w:bCs w:val="0"/>
          <w:sz w:val="24"/>
          <w:szCs w:val="24"/>
          <w:highlight w:val="white"/>
          <w:lang w:val="ru-RU"/>
        </w:rPr>
        <w:t xml:space="preserve">о</w:t>
      </w:r>
      <w:r>
        <w:rPr>
          <w:rFonts w:ascii="Times New Roman" w:hAnsi="Times New Roman" w:eastAsia="Times New Roman" w:cs="Times New Roman"/>
          <w:b w:val="0"/>
          <w:bCs w:val="0"/>
          <w:sz w:val="24"/>
          <w:szCs w:val="24"/>
          <w:highlight w:val="white"/>
          <w:lang w:val="ru-RU"/>
        </w:rPr>
        <w:t xml:space="preserve">г</w:t>
      </w:r>
      <w:r>
        <w:rPr>
          <w:rFonts w:ascii="Times New Roman" w:hAnsi="Times New Roman" w:eastAsia="Times New Roman" w:cs="Times New Roman"/>
          <w:b w:val="0"/>
          <w:bCs w:val="0"/>
          <w:sz w:val="24"/>
          <w:szCs w:val="24"/>
          <w:highlight w:val="white"/>
          <w:lang w:val="ru-RU"/>
        </w:rPr>
        <w:t xml:space="preserve">л</w:t>
      </w:r>
      <w:r>
        <w:rPr>
          <w:rFonts w:ascii="Times New Roman" w:hAnsi="Times New Roman" w:eastAsia="Times New Roman" w:cs="Times New Roman"/>
          <w:b w:val="0"/>
          <w:bCs w:val="0"/>
          <w:sz w:val="24"/>
          <w:szCs w:val="24"/>
          <w:highlight w:val="white"/>
          <w:lang w:val="ru-RU"/>
        </w:rPr>
        <w:t xml:space="preserve">а</w:t>
      </w:r>
      <w:r>
        <w:rPr>
          <w:rFonts w:ascii="Times New Roman" w:hAnsi="Times New Roman" w:eastAsia="Times New Roman" w:cs="Times New Roman"/>
          <w:b w:val="0"/>
          <w:bCs w:val="0"/>
          <w:sz w:val="24"/>
          <w:szCs w:val="24"/>
          <w:highlight w:val="white"/>
          <w:lang w:val="ru-RU"/>
        </w:rPr>
        <w:t xml:space="preserve">ш</w:t>
      </w:r>
      <w:r>
        <w:rPr>
          <w:rFonts w:ascii="Times New Roman" w:hAnsi="Times New Roman" w:eastAsia="Times New Roman" w:cs="Times New Roman"/>
          <w:b w:val="0"/>
          <w:bCs w:val="0"/>
          <w:sz w:val="24"/>
          <w:szCs w:val="24"/>
          <w:highlight w:val="white"/>
          <w:lang w:val="ru-RU"/>
        </w:rPr>
        <w:t xml:space="preserve">е</w:t>
      </w:r>
      <w:r>
        <w:rPr>
          <w:rFonts w:ascii="Times New Roman" w:hAnsi="Times New Roman" w:eastAsia="Times New Roman" w:cs="Times New Roman"/>
          <w:b w:val="0"/>
          <w:bCs w:val="0"/>
          <w:sz w:val="24"/>
          <w:szCs w:val="24"/>
          <w:highlight w:val="white"/>
          <w:lang w:val="ru-RU"/>
        </w:rPr>
        <w:t xml:space="preserve">н</w:t>
      </w:r>
      <w:r>
        <w:rPr>
          <w:rFonts w:ascii="Times New Roman" w:hAnsi="Times New Roman" w:eastAsia="Times New Roman" w:cs="Times New Roman"/>
          <w:b w:val="0"/>
          <w:bCs w:val="0"/>
          <w:sz w:val="24"/>
          <w:szCs w:val="24"/>
          <w:highlight w:val="white"/>
          <w:lang w:val="ru-RU"/>
        </w:rPr>
        <w:t xml:space="preserve">и</w:t>
      </w:r>
      <w:r>
        <w:rPr>
          <w:rFonts w:ascii="Times New Roman" w:hAnsi="Times New Roman" w:eastAsia="Times New Roman" w:cs="Times New Roman"/>
          <w:b w:val="0"/>
          <w:bCs w:val="0"/>
          <w:sz w:val="24"/>
          <w:szCs w:val="24"/>
          <w:highlight w:val="white"/>
          <w:lang w:val="ru-RU"/>
        </w:rPr>
        <w:t xml:space="preserve">я</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p>
      <w:pPr>
        <w:pStyle w:val="983"/>
        <w:numPr>
          <w:ilvl w:val="0"/>
          <w:numId w:val="34"/>
        </w:numPr>
        <w:ind w:left="0" w:firstLine="0"/>
        <w:jc w:val="center"/>
        <w:spacing w:before="120" w:after="120"/>
        <w:widowControl w:val="off"/>
        <w:tabs>
          <w:tab w:val="left" w:pos="426" w:leader="none"/>
        </w:tabs>
        <w:rPr>
          <w:b/>
        </w:rPr>
      </w:pPr>
      <w:r>
        <w:rPr>
          <w:b/>
        </w:rPr>
        <w:t xml:space="preserve">Договоренности и ответственность</w:t>
      </w:r>
      <w:r>
        <w:rPr>
          <w:b/>
        </w:rPr>
        <w:t xml:space="preserve"> </w:t>
      </w:r>
      <w:r>
        <w:rPr>
          <w:b/>
        </w:rPr>
        <w:t xml:space="preserve">Клиента и Банка</w:t>
      </w:r>
      <w:r>
        <w:rPr>
          <w:b/>
        </w:rPr>
      </w:r>
      <w:r>
        <w:rPr>
          <w:b/>
        </w:rPr>
      </w:r>
    </w:p>
    <w:p>
      <w:pPr>
        <w:pStyle w:val="1025"/>
        <w:numPr>
          <w:ilvl w:val="1"/>
          <w:numId w:val="20"/>
        </w:numPr>
        <w:ind w:left="0" w:firstLine="709"/>
        <w:spacing w:before="0" w:after="0"/>
        <w:widowControl w:val="off"/>
        <w:tabs>
          <w:tab w:val="left" w:pos="1134" w:leader="none"/>
        </w:tabs>
      </w:pPr>
      <w:r/>
      <w:bookmarkStart w:id="5" w:name="_Ref174183527"/>
      <w:r>
        <w:t xml:space="preserve">В случае неисполнения (ненадлежащего исполнения) Клиентом обязательств по возврату задолженности по</w:t>
      </w:r>
      <w:r>
        <w:t xml:space="preserve"> кредиту в форме «о</w:t>
      </w:r>
      <w:r>
        <w:t xml:space="preserve">вердрафт</w:t>
      </w:r>
      <w:r>
        <w:t xml:space="preserve">»</w:t>
      </w:r>
      <w:r>
        <w:t xml:space="preserve"> (основному долгу), уплате процентов за пользование </w:t>
      </w:r>
      <w:r>
        <w:t xml:space="preserve">кредитными средствами</w:t>
      </w:r>
      <w:r>
        <w:t xml:space="preserve"> и других денежных обязательств, предусмотренных Соглашением, с даты во</w:t>
      </w:r>
      <w:r>
        <w:t xml:space="preserve">зникновения просроченной задолженности Банк отменяет предоставление Клиенту лимита овердрафта, также Банк вправе предъявить Клиенту требование об уплате неустойки, а Клиент обязуется уплатить неустойку после предъявления Банком соответствующего требования.</w:t>
      </w:r>
      <w:bookmarkEnd w:id="5"/>
      <w:r/>
      <w:r/>
    </w:p>
    <w:p>
      <w:pPr>
        <w:pStyle w:val="1025"/>
        <w:numPr>
          <w:ilvl w:val="1"/>
          <w:numId w:val="20"/>
        </w:numPr>
        <w:ind w:left="0" w:firstLine="709"/>
        <w:spacing w:before="0" w:after="0"/>
        <w:widowControl w:val="off"/>
        <w:tabs>
          <w:tab w:val="left" w:pos="1134" w:leader="none"/>
        </w:tabs>
      </w:pPr>
      <w:r>
        <w:t xml:space="preserve">Н</w:t>
      </w:r>
      <w:r>
        <w:t xml:space="preserve">еустойка</w:t>
      </w:r>
      <w:r>
        <w:t xml:space="preserve"> начисляется на не</w:t>
      </w:r>
      <w:r>
        <w:t xml:space="preserve">погашенную</w:t>
      </w:r>
      <w:r>
        <w:t xml:space="preserve"> сумму</w:t>
      </w:r>
      <w:r>
        <w:t xml:space="preserve"> задолженности</w:t>
      </w:r>
      <w:r>
        <w:t xml:space="preserve"> за каждый календарный день просрочки исполнения денежного обязательства, начиная со </w:t>
      </w:r>
      <w:r>
        <w:t xml:space="preserve">дня</w:t>
      </w:r>
      <w:r>
        <w:t xml:space="preserve">,</w:t>
      </w:r>
      <w:r>
        <w:t xml:space="preserve"> </w:t>
      </w:r>
      <w:r>
        <w:t xml:space="preserve">следующего за установленным </w:t>
      </w:r>
      <w:r>
        <w:t xml:space="preserve">в Соглашении</w:t>
      </w:r>
      <w:r>
        <w:t xml:space="preserve"> днем уплаты соответствующей суммы</w:t>
      </w:r>
      <w:r>
        <w:t xml:space="preserve">,</w:t>
      </w:r>
      <w:r>
        <w:t xml:space="preserve"> до даты фактического погашения</w:t>
      </w:r>
      <w:r>
        <w:t xml:space="preserve"> задолженности</w:t>
      </w:r>
      <w:r>
        <w:t xml:space="preserve">.</w:t>
      </w:r>
      <w:r/>
    </w:p>
    <w:p>
      <w:pPr>
        <w:pStyle w:val="1025"/>
        <w:numPr>
          <w:ilvl w:val="1"/>
          <w:numId w:val="20"/>
        </w:numPr>
        <w:ind w:left="0" w:firstLine="709"/>
        <w:spacing w:before="0" w:after="0"/>
        <w:tabs>
          <w:tab w:val="left" w:pos="1134" w:leader="none"/>
        </w:tabs>
      </w:pPr>
      <w:r>
        <w:t xml:space="preserve">Не позднее рабочего дня, следующего за днем возникновения просроченной задолженности, Банк уведомляет Клиента посредством следующих каналов связи: телефонная связь, электронная почта, </w:t>
      </w:r>
      <w:r>
        <w:rPr>
          <w:lang w:val="en-US"/>
        </w:rPr>
        <w:t xml:space="preserve">SMS</w:t>
      </w:r>
      <w:r>
        <w:t xml:space="preserve">-</w:t>
      </w:r>
      <w:r>
        <w:t xml:space="preserve">оповещение</w:t>
      </w:r>
      <w:r>
        <w:t xml:space="preserve"> </w:t>
      </w:r>
      <w:r>
        <w:t xml:space="preserve">о наличии и размере просроченной задолженности, а также информирует Клиента об отмене </w:t>
      </w:r>
      <w:r>
        <w:t xml:space="preserve">лимита овердрафта</w:t>
      </w:r>
      <w:r>
        <w:t xml:space="preserve"> с </w:t>
      </w:r>
      <w:r>
        <w:t xml:space="preserve">даты</w:t>
      </w:r>
      <w:r>
        <w:t xml:space="preserve"> </w:t>
      </w:r>
      <w:r>
        <w:t xml:space="preserve">возникновения просроченной задолженности. Требование Банка об уплате неустойки направляется Клиенту письменно, посредством заказного письма с уведомлением о вручении или вручается Клиенту лично под роспись.</w:t>
      </w:r>
      <w:r>
        <w:t xml:space="preserve"> В </w:t>
      </w:r>
      <w:r>
        <w:t xml:space="preserve">уведомлении </w:t>
      </w:r>
      <w:r>
        <w:t xml:space="preserve">указывается размер неустойки </w:t>
      </w:r>
      <w:r>
        <w:t xml:space="preserve">на дату отправления уведомления </w:t>
      </w:r>
      <w:r>
        <w:t xml:space="preserve">и устанавливается срок для исполнения. </w:t>
      </w:r>
      <w:r>
        <w:t xml:space="preserve">Окончательный размер неустойки рассчитывается в момент ее погашения </w:t>
      </w:r>
      <w:r>
        <w:t xml:space="preserve">Клиент</w:t>
      </w:r>
      <w:r>
        <w:t xml:space="preserve">ом. </w:t>
      </w:r>
      <w:r>
        <w:t xml:space="preserve">Клиент</w:t>
      </w:r>
      <w:r>
        <w:t xml:space="preserve"> обязуется уплатить </w:t>
      </w:r>
      <w:r>
        <w:t xml:space="preserve">сумму просроченной задолженности и сумму </w:t>
      </w:r>
      <w:r>
        <w:t xml:space="preserve">неустойк</w:t>
      </w:r>
      <w:r>
        <w:t xml:space="preserve">и</w:t>
      </w:r>
      <w:r>
        <w:t xml:space="preserve"> в размере и в срок, указанный в </w:t>
      </w:r>
      <w:r>
        <w:t xml:space="preserve">уведомлении</w:t>
      </w:r>
      <w:r>
        <w:t xml:space="preserve">. Датой уплаты </w:t>
      </w:r>
      <w:r>
        <w:t xml:space="preserve">суммы просроченной задолженности и суммы </w:t>
      </w:r>
      <w:r>
        <w:t xml:space="preserve">неустойки</w:t>
      </w:r>
      <w:r>
        <w:t xml:space="preserve"> считается дата </w:t>
      </w:r>
      <w:r>
        <w:t xml:space="preserve">списания Банком средств со </w:t>
      </w:r>
      <w:r>
        <w:t xml:space="preserve">счета</w:t>
      </w:r>
      <w:r>
        <w:t xml:space="preserve">, направленных на погашение задолженности по </w:t>
      </w:r>
      <w:r>
        <w:t xml:space="preserve">кредиту в форме «о</w:t>
      </w:r>
      <w:r>
        <w:t xml:space="preserve">вердрафт</w:t>
      </w:r>
      <w:r>
        <w:t xml:space="preserve">»</w:t>
      </w:r>
      <w:r>
        <w:t xml:space="preserve">.</w:t>
      </w:r>
      <w:r>
        <w:t xml:space="preserve"> </w:t>
      </w:r>
      <w:r>
        <w:t xml:space="preserve">Банк произв</w:t>
      </w:r>
      <w:r>
        <w:t xml:space="preserve">одит</w:t>
      </w:r>
      <w:r>
        <w:t xml:space="preserve"> списание суммы неустойки (пени и/или штрафа) в порядке, предусмотренном пунктом </w:t>
      </w:r>
      <w:r>
        <w:t xml:space="preserve">4</w:t>
      </w:r>
      <w:r>
        <w:t xml:space="preserve">.</w:t>
      </w:r>
      <w:r>
        <w:t xml:space="preserve">5</w:t>
      </w:r>
      <w:r>
        <w:t xml:space="preserve"> </w:t>
      </w:r>
      <w:r>
        <w:t xml:space="preserve">настоящих Правил</w:t>
      </w:r>
      <w:r>
        <w:t xml:space="preserve">.</w:t>
      </w:r>
      <w:r/>
    </w:p>
    <w:p>
      <w:pPr>
        <w:pStyle w:val="1025"/>
        <w:numPr>
          <w:ilvl w:val="1"/>
          <w:numId w:val="20"/>
        </w:numPr>
        <w:ind w:left="0" w:firstLine="709"/>
        <w:spacing w:before="0" w:after="0"/>
        <w:tabs>
          <w:tab w:val="left" w:pos="1134" w:leader="none"/>
        </w:tabs>
      </w:pPr>
      <w:r>
        <w:t xml:space="preserve">В случае </w:t>
      </w:r>
      <w:r>
        <w:t xml:space="preserve">погашени</w:t>
      </w:r>
      <w:r>
        <w:t xml:space="preserve">я</w:t>
      </w:r>
      <w:r>
        <w:t xml:space="preserve"> </w:t>
      </w:r>
      <w:r>
        <w:t xml:space="preserve">Клиент</w:t>
      </w:r>
      <w:r>
        <w:t xml:space="preserve">ом </w:t>
      </w:r>
      <w:r>
        <w:t xml:space="preserve">суммы просроченной задолженности и суммы </w:t>
      </w:r>
      <w:r>
        <w:t xml:space="preserve">неустойки </w:t>
      </w:r>
      <w:r>
        <w:t xml:space="preserve">не позднее </w:t>
      </w:r>
      <w:r>
        <w:t xml:space="preserve">3</w:t>
      </w:r>
      <w:r>
        <w:t xml:space="preserve">0 (</w:t>
      </w:r>
      <w:r>
        <w:t xml:space="preserve">тридцатого</w:t>
      </w:r>
      <w:r>
        <w:t xml:space="preserve">)</w:t>
      </w:r>
      <w:r>
        <w:t xml:space="preserve"> календарн</w:t>
      </w:r>
      <w:r>
        <w:t xml:space="preserve">ого</w:t>
      </w:r>
      <w:r>
        <w:t xml:space="preserve"> дн</w:t>
      </w:r>
      <w:r>
        <w:t xml:space="preserve">я</w:t>
      </w:r>
      <w:r>
        <w:t xml:space="preserve"> с даты их возникновения</w:t>
      </w:r>
      <w:r>
        <w:t xml:space="preserve">,</w:t>
      </w:r>
      <w:r>
        <w:t xml:space="preserve"> </w:t>
      </w:r>
      <w:r>
        <w:t xml:space="preserve">кредитование </w:t>
      </w:r>
      <w:r>
        <w:t xml:space="preserve">Клиент</w:t>
      </w:r>
      <w:r>
        <w:t xml:space="preserve">а возобновл</w:t>
      </w:r>
      <w:r>
        <w:t xml:space="preserve">яется</w:t>
      </w:r>
      <w:r>
        <w:t xml:space="preserve"> Банком без </w:t>
      </w:r>
      <w:r>
        <w:t xml:space="preserve">дополнительного </w:t>
      </w:r>
      <w:r>
        <w:t xml:space="preserve">обращения</w:t>
      </w:r>
      <w:r>
        <w:t xml:space="preserve">. </w:t>
      </w:r>
      <w:r>
        <w:t xml:space="preserve">Клиент</w:t>
      </w:r>
      <w:r>
        <w:t xml:space="preserve"> вправе пользоваться </w:t>
      </w:r>
      <w:r>
        <w:t xml:space="preserve">кредитом в форме «о</w:t>
      </w:r>
      <w:r>
        <w:t xml:space="preserve">вердрафт</w:t>
      </w:r>
      <w:r>
        <w:t xml:space="preserve">»</w:t>
      </w:r>
      <w:r>
        <w:t xml:space="preserve"> на следующий рабочий день после восстановления </w:t>
      </w:r>
      <w:r>
        <w:t xml:space="preserve">л</w:t>
      </w:r>
      <w:r>
        <w:t xml:space="preserve">имита овердрафта.</w:t>
      </w:r>
      <w:r/>
    </w:p>
    <w:p>
      <w:pPr>
        <w:pStyle w:val="1025"/>
        <w:numPr>
          <w:ilvl w:val="1"/>
          <w:numId w:val="20"/>
        </w:numPr>
        <w:ind w:left="0" w:firstLine="709"/>
        <w:spacing w:before="0" w:after="0"/>
        <w:tabs>
          <w:tab w:val="left" w:pos="1134" w:leader="none"/>
        </w:tabs>
      </w:pPr>
      <w:r>
        <w:t xml:space="preserve">В случае </w:t>
      </w:r>
      <w:r>
        <w:t xml:space="preserve">не</w:t>
      </w:r>
      <w:r>
        <w:t xml:space="preserve">погашения Клиентом суммы просроченной задолженности</w:t>
      </w:r>
      <w:r>
        <w:t xml:space="preserve"> в срок</w:t>
      </w:r>
      <w:r>
        <w:t xml:space="preserve">, установленный пунктом </w:t>
      </w:r>
      <w:r>
        <w:t xml:space="preserve">6</w:t>
      </w:r>
      <w:r>
        <w:t xml:space="preserve">.4</w:t>
      </w:r>
      <w:r>
        <w:t xml:space="preserve"> </w:t>
      </w:r>
      <w:r>
        <w:t xml:space="preserve">настоящих Правил,</w:t>
      </w:r>
      <w:r>
        <w:t xml:space="preserve"> </w:t>
      </w:r>
      <w:r>
        <w:t xml:space="preserve">кредитование </w:t>
      </w:r>
      <w:r>
        <w:t xml:space="preserve">Клиент</w:t>
      </w:r>
      <w:r>
        <w:t xml:space="preserve">а </w:t>
      </w:r>
      <w:r>
        <w:t xml:space="preserve">не </w:t>
      </w:r>
      <w:r>
        <w:t xml:space="preserve">возобновляется</w:t>
      </w:r>
      <w:r>
        <w:t xml:space="preserve">, </w:t>
      </w:r>
      <w:r>
        <w:t xml:space="preserve">л</w:t>
      </w:r>
      <w:r>
        <w:t xml:space="preserve">имит овердрафта не восстанавливается</w:t>
      </w:r>
      <w:r>
        <w:t xml:space="preserve">.</w:t>
      </w:r>
      <w:r/>
    </w:p>
    <w:p>
      <w:pPr>
        <w:pStyle w:val="1025"/>
        <w:numPr>
          <w:ilvl w:val="1"/>
          <w:numId w:val="20"/>
        </w:numPr>
        <w:ind w:left="0" w:firstLine="709"/>
        <w:spacing w:before="0" w:after="0"/>
        <w:tabs>
          <w:tab w:val="left" w:pos="1134" w:leader="none"/>
        </w:tabs>
      </w:pPr>
      <w:r>
        <w:t xml:space="preserve">В случае принятия Банком решения о досрочном истребовании суммы задолженности в соответствии с пунктом 5.2.4 настоящих Правил, Банк направляет Клиенту требование погасить им</w:t>
      </w:r>
      <w:r>
        <w:t xml:space="preserve">еющуюся задолженность по Соглашению (в том числе, при ее наличии, сверхлимитную задолженность и плату за сверхлимитную задолженность). Клиент обязан не позднее срока, указанного в требовании, погасить всю имеющуюся задолженность по Соглашению (в том числе,</w:t>
      </w:r>
      <w:r>
        <w:t xml:space="preserve"> при ее наличии, сверхлимитную задолженность и плату за сверхлимитную задолженность), а также проценты (в том числе просроченные), начисленные за период с даты формирования требования по дату фактического погашения (возврата) задолженности в полном объеме.</w:t>
      </w:r>
      <w:r/>
    </w:p>
    <w:p>
      <w:pPr>
        <w:pStyle w:val="983"/>
        <w:jc w:val="center"/>
        <w:spacing w:before="120" w:after="120"/>
        <w:widowControl w:val="off"/>
        <w:tabs>
          <w:tab w:val="left" w:pos="426" w:leader="none"/>
        </w:tabs>
        <w:rPr>
          <w:b/>
        </w:rPr>
      </w:pPr>
      <w:r>
        <w:rPr>
          <w:b/>
        </w:rPr>
        <w:t xml:space="preserve">7. Уменьшение лимита овердрафта</w:t>
      </w:r>
      <w:r>
        <w:rPr>
          <w:b/>
        </w:rPr>
      </w:r>
      <w:r>
        <w:rPr>
          <w:b/>
        </w:rPr>
      </w:r>
    </w:p>
    <w:p>
      <w:pPr>
        <w:pStyle w:val="983"/>
        <w:ind w:firstLine="709"/>
        <w:jc w:val="both"/>
        <w:tabs>
          <w:tab w:val="left" w:pos="1276" w:leader="none"/>
        </w:tabs>
      </w:pPr>
      <w:r>
        <w:t xml:space="preserve">7.1.</w:t>
      </w:r>
      <w:r>
        <w:tab/>
      </w:r>
      <w:r>
        <w:t xml:space="preserve">При желании уменьшить размер лимита овердрафта в течение срока действия Договора овердрафта, установленного п</w:t>
      </w:r>
      <w:r>
        <w:t xml:space="preserve">унктом</w:t>
      </w:r>
      <w:r>
        <w:t xml:space="preserve"> 1 индивидуальных условий Соглашения, Клиент должен обратиться в Банк с соответствующим заявлением. Банк может уменьшить </w:t>
      </w:r>
      <w:r>
        <w:t xml:space="preserve">лимит овердрафта</w:t>
      </w:r>
      <w:r>
        <w:t xml:space="preserve"> до</w:t>
      </w:r>
      <w:r>
        <w:t xml:space="preserve"> размера большего или равного размеру использованного кредита Клиента на момент подачи заявления с учетом расходных операций, информация о которых поступила в Банк, но расчетные данные о которых Банком еще не получены, при условии соблюдения требований Бан</w:t>
      </w:r>
      <w:r>
        <w:t xml:space="preserve">ка к минимальному размеру лимита овердрафта по данному виду кредитного продукта. Операции, совершенные до уменьшения лимита овердрафта, расчетная информация о которых поступила в Банк после даты уменьшения лимита овердрафта, приводящие к превышению размера</w:t>
      </w:r>
      <w:r>
        <w:t xml:space="preserve"> лимита</w:t>
      </w:r>
      <w:r>
        <w:t xml:space="preserve"> овердрафта, у</w:t>
      </w:r>
      <w:r>
        <w:t xml:space="preserve">становленного после его уменьшения, относятся к сверхлимитной задолженности. В случае, если в результате поступления в Банк после уменьшения лимита овердрафта информации об операциях, совершенных до даты уменьшения лимита овердрафта, фактическая задолженно</w:t>
      </w:r>
      <w:r>
        <w:t xml:space="preserve">сть по Договору овердрафта превысит размер овердрафта, установленного после его уменьшения, такая задолженность в размере превышения будет являться сверхлимитной, и соответственно, подлежит погашению Клиентом в соответствии с условиями Договора овердрафта.</w:t>
      </w:r>
      <w:r/>
    </w:p>
    <w:p>
      <w:pPr>
        <w:pStyle w:val="1047"/>
        <w:contextualSpacing w:val="0"/>
        <w:ind w:left="0" w:right="-1"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7.2.</w:t>
      </w:r>
      <w:r>
        <w:rPr>
          <w:rFonts w:ascii="Times New Roman" w:hAnsi="Times New Roman"/>
          <w:sz w:val="24"/>
          <w:szCs w:val="24"/>
        </w:rPr>
        <w:tab/>
      </w:r>
      <w:r>
        <w:rPr>
          <w:rFonts w:ascii="Times New Roman" w:hAnsi="Times New Roman"/>
          <w:sz w:val="24"/>
          <w:szCs w:val="24"/>
        </w:rPr>
        <w:t xml:space="preserve">При принятии заявления Банк вправе отказать Клиенту в уменьшении лимита овердрафта</w:t>
      </w:r>
      <w:r>
        <w:rPr>
          <w:rFonts w:ascii="Times New Roman" w:hAnsi="Times New Roman"/>
          <w:sz w:val="24"/>
          <w:szCs w:val="24"/>
        </w:rPr>
        <w:t xml:space="preserve"> в случае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83"/>
        <w:numPr>
          <w:ilvl w:val="0"/>
          <w:numId w:val="31"/>
        </w:numPr>
        <w:ind w:left="0" w:firstLine="709"/>
        <w:jc w:val="both"/>
        <w:tabs>
          <w:tab w:val="left" w:pos="1134" w:leader="none"/>
        </w:tabs>
      </w:pPr>
      <w:r>
        <w:t xml:space="preserve">отмены и/или блокировки лимита овердрафта;</w:t>
      </w:r>
      <w:r/>
    </w:p>
    <w:p>
      <w:pPr>
        <w:pStyle w:val="983"/>
        <w:numPr>
          <w:ilvl w:val="0"/>
          <w:numId w:val="31"/>
        </w:numPr>
        <w:ind w:left="0" w:firstLine="709"/>
        <w:jc w:val="both"/>
        <w:tabs>
          <w:tab w:val="left" w:pos="1134" w:leader="none"/>
        </w:tabs>
      </w:pPr>
      <w:r>
        <w:t xml:space="preserve">выявления информации о возбуждении дел о несостоятельности (банкротстве) в отношении Клиента.</w:t>
      </w:r>
      <w:r/>
    </w:p>
    <w:p>
      <w:pPr>
        <w:pStyle w:val="983"/>
        <w:ind w:firstLine="709"/>
        <w:jc w:val="both"/>
        <w:tabs>
          <w:tab w:val="num" w:pos="567" w:leader="none"/>
          <w:tab w:val="left" w:pos="1276" w:leader="none"/>
        </w:tabs>
      </w:pPr>
      <w:r>
        <w:t xml:space="preserve">7.3.</w:t>
      </w:r>
      <w:r>
        <w:tab/>
      </w:r>
      <w:r>
        <w:t xml:space="preserve">При соответствии заявления Клиента требованиям, предусмотренным </w:t>
      </w:r>
      <w:r>
        <w:t xml:space="preserve">настоящими </w:t>
      </w:r>
      <w:r>
        <w:t xml:space="preserve">Правилами, Банк уменьшит размер лимита овердрафта не позднее рабочего дня</w:t>
      </w:r>
      <w:r>
        <w:t xml:space="preserve">,</w:t>
      </w:r>
      <w:r>
        <w:t xml:space="preserve"> </w:t>
      </w:r>
      <w:r>
        <w:t xml:space="preserve">следующего </w:t>
      </w:r>
      <w:r>
        <w:t xml:space="preserve">за днем </w:t>
      </w:r>
      <w:r>
        <w:t xml:space="preserve">получения заявления. С даты уменьшения лимита овердрафта Договор овердрафта считается измененным в соот</w:t>
      </w:r>
      <w:r>
        <w:t xml:space="preserve">ветствии с заявлением Клиента.</w:t>
      </w:r>
      <w:r/>
    </w:p>
    <w:p>
      <w:pPr>
        <w:pStyle w:val="983"/>
        <w:numPr>
          <w:ilvl w:val="0"/>
          <w:numId w:val="32"/>
        </w:numPr>
        <w:ind w:left="0" w:firstLine="0"/>
        <w:jc w:val="center"/>
        <w:spacing w:before="120" w:after="120"/>
        <w:widowControl w:val="off"/>
        <w:tabs>
          <w:tab w:val="left" w:pos="426" w:leader="none"/>
        </w:tabs>
        <w:rPr>
          <w:b/>
        </w:rPr>
      </w:pPr>
      <w:r>
        <w:rPr>
          <w:b/>
        </w:rPr>
        <w:t xml:space="preserve">Заключительные положения</w:t>
      </w:r>
      <w:r>
        <w:rPr>
          <w:b/>
        </w:rPr>
      </w:r>
      <w:r>
        <w:rPr>
          <w:b/>
        </w:rPr>
      </w:r>
    </w:p>
    <w:p>
      <w:pPr>
        <w:pStyle w:val="1025"/>
        <w:numPr>
          <w:ilvl w:val="1"/>
          <w:numId w:val="32"/>
        </w:numPr>
        <w:ind w:left="0" w:firstLine="709"/>
        <w:spacing w:before="0" w:after="0"/>
        <w:tabs>
          <w:tab w:val="clear" w:pos="709" w:leader="none"/>
          <w:tab w:val="left" w:pos="1276" w:leader="none"/>
        </w:tabs>
      </w:pPr>
      <w:r>
        <w:t xml:space="preserve">Наименования статей </w:t>
      </w:r>
      <w:r>
        <w:t xml:space="preserve">Соглашения</w:t>
      </w:r>
      <w:r>
        <w:t xml:space="preserve"> не влияют на толкование </w:t>
      </w:r>
      <w:r>
        <w:t xml:space="preserve">их </w:t>
      </w:r>
      <w:r>
        <w:t xml:space="preserve">условий. При толковании и применении наименований статей </w:t>
      </w:r>
      <w:r>
        <w:t xml:space="preserve">Соглашения</w:t>
      </w:r>
      <w:r>
        <w:t xml:space="preserve">,</w:t>
      </w:r>
      <w:r>
        <w:t xml:space="preserve"> его положения являются взаимосвязанными и каждое положение должно рассматриваться в контексте всех других положений </w:t>
      </w:r>
      <w:r>
        <w:t xml:space="preserve">Соглашения</w:t>
      </w:r>
      <w:r>
        <w:t xml:space="preserve">.</w:t>
      </w:r>
      <w:r/>
    </w:p>
    <w:p>
      <w:pPr>
        <w:pStyle w:val="1025"/>
        <w:numPr>
          <w:ilvl w:val="1"/>
          <w:numId w:val="32"/>
        </w:numPr>
        <w:ind w:left="0" w:firstLine="709"/>
        <w:spacing w:before="0" w:after="0"/>
        <w:tabs>
          <w:tab w:val="clear" w:pos="709" w:leader="none"/>
          <w:tab w:val="left" w:pos="1276" w:leader="none"/>
        </w:tabs>
      </w:pPr>
      <w:r>
        <w:t xml:space="preserve">При расторжении </w:t>
      </w:r>
      <w:r>
        <w:t xml:space="preserve">Договора</w:t>
      </w:r>
      <w:r>
        <w:t xml:space="preserve"> </w:t>
      </w:r>
      <w:r>
        <w:t xml:space="preserve">о</w:t>
      </w:r>
      <w:r>
        <w:t xml:space="preserve">вердрафта</w:t>
      </w:r>
      <w:r>
        <w:t xml:space="preserve"> </w:t>
      </w:r>
      <w:r>
        <w:t xml:space="preserve">существующие к такому моменту обязательства </w:t>
      </w:r>
      <w:r>
        <w:t xml:space="preserve">Клиент</w:t>
      </w:r>
      <w:r>
        <w:t xml:space="preserve">а</w:t>
      </w:r>
      <w:r>
        <w:t xml:space="preserve"> сохраняют свою</w:t>
      </w:r>
      <w:r>
        <w:t xml:space="preserve"> силу до их полного исполнения.</w:t>
      </w:r>
      <w:r/>
    </w:p>
    <w:p>
      <w:pPr>
        <w:pStyle w:val="1025"/>
        <w:numPr>
          <w:ilvl w:val="1"/>
          <w:numId w:val="32"/>
        </w:numPr>
        <w:ind w:left="0" w:firstLine="709"/>
        <w:spacing w:before="0" w:after="0"/>
        <w:tabs>
          <w:tab w:val="clear" w:pos="709" w:leader="none"/>
          <w:tab w:val="left" w:pos="1276" w:leader="none"/>
        </w:tabs>
      </w:pPr>
      <w:r>
        <w:t xml:space="preserve">Банк вправе расторгнуть </w:t>
      </w:r>
      <w:r>
        <w:t xml:space="preserve">Договора</w:t>
      </w:r>
      <w:r>
        <w:t xml:space="preserve"> </w:t>
      </w:r>
      <w:r>
        <w:t xml:space="preserve">овердрафта </w:t>
      </w:r>
      <w:r>
        <w:t xml:space="preserve">в одностороннем порядке</w:t>
      </w:r>
      <w:r>
        <w:t xml:space="preserve"> по основаниям, предусмотренным действующим законодательством</w:t>
      </w:r>
      <w:r>
        <w:t xml:space="preserve"> Российской Федерации</w:t>
      </w:r>
      <w:r>
        <w:t xml:space="preserve">.</w:t>
      </w:r>
      <w:r>
        <w:t xml:space="preserve"> При </w:t>
      </w:r>
      <w:r>
        <w:t xml:space="preserve">р</w:t>
      </w:r>
      <w:r>
        <w:t xml:space="preserve">асторжении </w:t>
      </w:r>
      <w:r>
        <w:t xml:space="preserve">Договора</w:t>
      </w:r>
      <w:r>
        <w:t xml:space="preserve"> </w:t>
      </w:r>
      <w:r>
        <w:t xml:space="preserve">овердрафта </w:t>
      </w:r>
      <w:r>
        <w:t xml:space="preserve">по инициативе Банка</w:t>
      </w:r>
      <w:r>
        <w:t xml:space="preserve">,</w:t>
      </w:r>
      <w:r>
        <w:t xml:space="preserve"> </w:t>
      </w:r>
      <w:r>
        <w:t xml:space="preserve">Клиент</w:t>
      </w:r>
      <w:r>
        <w:t xml:space="preserve"> обязан не позднее 45 (сорока пяти) календарных дней с </w:t>
      </w:r>
      <w:r>
        <w:t xml:space="preserve">даты</w:t>
      </w:r>
      <w:r>
        <w:t xml:space="preserve"> </w:t>
      </w:r>
      <w:r>
        <w:t xml:space="preserve">приостановления кредитования осуществить </w:t>
      </w:r>
      <w:r>
        <w:t xml:space="preserve">погашение задолженности в полном объеме.</w:t>
      </w:r>
      <w:r/>
    </w:p>
    <w:p>
      <w:pPr>
        <w:pStyle w:val="1025"/>
        <w:numPr>
          <w:ilvl w:val="1"/>
          <w:numId w:val="32"/>
        </w:numPr>
        <w:ind w:left="0" w:firstLine="709"/>
        <w:spacing w:before="0" w:after="0"/>
        <w:tabs>
          <w:tab w:val="clear" w:pos="709" w:leader="none"/>
          <w:tab w:val="left" w:pos="1276" w:leader="none"/>
        </w:tabs>
      </w:pPr>
      <w:r>
        <w:t xml:space="preserve">По инициативе </w:t>
      </w:r>
      <w:r>
        <w:t xml:space="preserve">Клиент</w:t>
      </w:r>
      <w:r>
        <w:t xml:space="preserve">а </w:t>
      </w:r>
      <w:r>
        <w:t xml:space="preserve">Договор</w:t>
      </w:r>
      <w:r>
        <w:t xml:space="preserve"> </w:t>
      </w:r>
      <w:r>
        <w:t xml:space="preserve">овердрафта </w:t>
      </w:r>
      <w:r>
        <w:t xml:space="preserve">может быть расторгнут при погашении задолженности в полном объеме по истечении </w:t>
      </w:r>
      <w:r>
        <w:t xml:space="preserve">45 (сорока пяти) календарных дней</w:t>
      </w:r>
      <w:r>
        <w:t xml:space="preserve"> с даты подачи </w:t>
      </w:r>
      <w:r>
        <w:t xml:space="preserve">Клиент</w:t>
      </w:r>
      <w:r>
        <w:t xml:space="preserve">ом соответствующего заявления о расторжении </w:t>
      </w:r>
      <w:r>
        <w:t xml:space="preserve">Соглашени</w:t>
      </w:r>
      <w:r>
        <w:t xml:space="preserve">я</w:t>
      </w:r>
      <w:r>
        <w:t xml:space="preserve"> с учетом полного исполнения </w:t>
      </w:r>
      <w:r>
        <w:t xml:space="preserve">Клиент</w:t>
      </w:r>
      <w:r>
        <w:t xml:space="preserve">ом своих обязательств </w:t>
      </w:r>
      <w:r>
        <w:t xml:space="preserve">в соответствии с условиями </w:t>
      </w:r>
      <w:r>
        <w:t xml:space="preserve">Договора</w:t>
      </w:r>
      <w:r>
        <w:t xml:space="preserve"> овердрафта</w:t>
      </w:r>
      <w:r>
        <w:t xml:space="preserve">. </w:t>
      </w:r>
      <w:r/>
    </w:p>
    <w:p>
      <w:pPr>
        <w:pStyle w:val="1025"/>
        <w:numPr>
          <w:ilvl w:val="1"/>
          <w:numId w:val="32"/>
        </w:numPr>
        <w:ind w:left="0" w:firstLine="709"/>
        <w:spacing w:before="0" w:after="0"/>
        <w:tabs>
          <w:tab w:val="clear" w:pos="709" w:leader="none"/>
          <w:tab w:val="left" w:pos="1276" w:leader="none"/>
        </w:tabs>
      </w:pPr>
      <w:r>
        <w:t xml:space="preserve">Банк и </w:t>
      </w:r>
      <w:r>
        <w:t xml:space="preserve">Клиент</w:t>
      </w:r>
      <w:r>
        <w:t xml:space="preserve"> (далее – Стороны)</w:t>
      </w:r>
      <w:r>
        <w:t xml:space="preserve"> обязаны в письменном виде информировать друг друга в течение </w:t>
      </w:r>
      <w:r>
        <w:t xml:space="preserve">3 </w:t>
      </w:r>
      <w:r>
        <w:t xml:space="preserve">(трех) рабочих дней об изменении своего местонахождения (в том числе фактического), банковских реквизитов, указанных в </w:t>
      </w:r>
      <w:r>
        <w:t xml:space="preserve">Соглашении</w:t>
      </w:r>
      <w:r>
        <w:t xml:space="preserve">, а также обо всех других изменениях, имеющих существенное значение для полного и своевременного исполнения обязательств</w:t>
      </w:r>
      <w:r>
        <w:t xml:space="preserve">, указанных в Соглашении</w:t>
      </w:r>
      <w:r>
        <w:t xml:space="preserve">. Сторона, не выполнившая требования данного пункта, принимает на себя все негативные последствия нарушения данного обязательства (в частности, при отсутствии сообщения одной Стороны об изменении своего местонахождения</w:t>
      </w:r>
      <w:r>
        <w:t xml:space="preserve">,</w:t>
      </w:r>
      <w:r>
        <w:t xml:space="preserve"> требования, уведомления и иные сообщения направляются другой Стороной по последнему известному ей адресу и считаются доставленными, даже если адресат по этому адресу более не находится).</w:t>
      </w:r>
      <w:r/>
    </w:p>
    <w:sectPr>
      <w:headerReference w:type="default" r:id="rId9"/>
      <w:headerReference w:type="even" r:id="rId10"/>
      <w:footnotePr/>
      <w:endnotePr/>
      <w:type w:val="nextPage"/>
      <w:pgSz w:w="11907" w:h="16840" w:orient="portrait"/>
      <w:pgMar w:top="1134" w:right="850" w:bottom="1134" w:left="1134" w:header="425"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font>
  <w:font w:name="Symbol">
    <w:panose1 w:val="05050102010706020507"/>
  </w:font>
  <w:font w:name="Wingdings">
    <w:panose1 w:val="05000000000000000000"/>
  </w:font>
  <w:font w:name="Courier New">
    <w:panose1 w:val="02070309020205020404"/>
  </w:font>
  <w:font w:name="Times New Roman">
    <w:panose1 w:val="02020603050405020304"/>
  </w:font>
  <w:font w:name="Tahoma">
    <w:panose1 w:val="020B0604030504040204"/>
  </w:font>
  <w:font w:name="Peterburg">
    <w:panose1 w:val="02000603000000000000"/>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30"/>
      </w:pPr>
      <w:r>
        <w:rPr>
          <w:rStyle w:val="1031"/>
        </w:rPr>
        <w:footnoteRef/>
      </w:r>
      <w:r>
        <w:t xml:space="preserve"> В соответствии с Федеральным законом от 21.12.2013 № 353-ФЗ «О потребительском кредите (займе)».</w:t>
      </w:r>
      <w:r/>
    </w:p>
  </w:footnote>
  <w:footnote w:id="3">
    <w:p>
      <w:pPr>
        <w:pStyle w:val="1030"/>
        <w:jc w:val="both"/>
      </w:pPr>
      <w:r>
        <w:rPr>
          <w:rStyle w:val="1031"/>
        </w:rPr>
        <w:footnoteRef/>
      </w:r>
      <w:r>
        <w:t xml:space="preserve"> </w:t>
      </w:r>
      <w:r>
        <w:t xml:space="preserve">Т</w:t>
      </w:r>
      <w:r>
        <w:t xml:space="preserve">ермины</w:t>
      </w:r>
      <w:r>
        <w:t xml:space="preserve"> «представитель», «выгодоприобрета</w:t>
      </w:r>
      <w:r>
        <w:t xml:space="preserve">тель», «бенефициарный владелец»,</w:t>
      </w:r>
      <w:r>
        <w:t xml:space="preserve"> ОД/ФТ используются в значениях, определенных Федеральным законом № 115-ФЗ</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4"/>
      <w:ind w:firstLine="0"/>
      <w:jc w:val="center"/>
      <w:spacing w:before="0" w:after="0"/>
      <w:rPr>
        <w:sz w:val="20"/>
        <w:szCs w:val="20"/>
      </w:rPr>
    </w:pPr>
    <w:r>
      <w:rPr>
        <w:rStyle w:val="1026"/>
        <w:sz w:val="20"/>
        <w:szCs w:val="20"/>
      </w:rPr>
      <w:fldChar w:fldCharType="begin"/>
    </w:r>
    <w:r>
      <w:rPr>
        <w:rStyle w:val="1026"/>
        <w:sz w:val="20"/>
        <w:szCs w:val="20"/>
      </w:rPr>
      <w:instrText xml:space="preserve">PAGE  </w:instrText>
    </w:r>
    <w:r>
      <w:rPr>
        <w:rStyle w:val="1026"/>
        <w:sz w:val="20"/>
        <w:szCs w:val="20"/>
      </w:rPr>
      <w:fldChar w:fldCharType="separate"/>
    </w:r>
    <w:r>
      <w:rPr>
        <w:rStyle w:val="1026"/>
        <w:sz w:val="20"/>
        <w:szCs w:val="20"/>
      </w:rPr>
      <w:t xml:space="preserve">8</w:t>
    </w:r>
    <w:r>
      <w:rPr>
        <w:rStyle w:val="1026"/>
        <w:sz w:val="20"/>
        <w:szCs w:val="20"/>
      </w:rPr>
      <w:fldChar w:fldCharType="end"/>
    </w:r>
    <w:r>
      <w:rPr>
        <w:sz w:val="20"/>
        <w:szCs w:val="20"/>
      </w:rPr>
    </w:r>
    <w:r>
      <w:rPr>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4"/>
      <w:rPr>
        <w:rStyle w:val="1026"/>
      </w:rPr>
    </w:pPr>
    <w:r>
      <w:rPr>
        <w:rStyle w:val="1026"/>
      </w:rPr>
      <w:fldChar w:fldCharType="begin"/>
    </w:r>
    <w:r>
      <w:rPr>
        <w:rStyle w:val="1026"/>
      </w:rPr>
      <w:instrText xml:space="preserve">PAGE  </w:instrText>
    </w:r>
    <w:r>
      <w:rPr>
        <w:rStyle w:val="1026"/>
      </w:rPr>
      <w:fldChar w:fldCharType="end"/>
    </w:r>
    <w:r>
      <w:rPr>
        <w:rStyle w:val="1026"/>
      </w:rPr>
    </w:r>
    <w:r>
      <w:rPr>
        <w:rStyle w:val="1026"/>
      </w:rPr>
    </w:r>
  </w:p>
  <w:p>
    <w:pPr>
      <w:pStyle w:val="1024"/>
    </w:pPr>
    <w:r/>
    <w:r/>
  </w:p>
  <w:p>
    <w:pPr>
      <w:pStyle w:val="98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09"/>
      <w:isLgl w:val="false"/>
      <w:suff w:val="tab"/>
      <w:lvlText w:val="%1."/>
      <w:lvlJc w:val="left"/>
      <w:pPr>
        <w:ind w:left="952" w:hanging="360"/>
        <w:tabs>
          <w:tab w:val="num" w:pos="95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1008"/>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1007"/>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3"/>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2"/>
      <w:numFmt w:val="decimal"/>
      <w:isLgl w:val="false"/>
      <w:suff w:val="tab"/>
      <w:lvlText w:val="2.2.%1."/>
      <w:lvlJc w:val="left"/>
      <w:pPr>
        <w:ind w:left="1429" w:hanging="360"/>
      </w:pPr>
      <w:rPr>
        <w:rFonts w:ascii="Times New Roman" w:hAnsi="Times New Roman" w:cs="Times New Roman"/>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5.4.%1."/>
      <w:lvlJc w:val="left"/>
      <w:pPr>
        <w:ind w:left="567" w:hanging="567"/>
        <w:tabs>
          <w:tab w:val="num" w:pos="1283" w:leader="none"/>
        </w:tabs>
      </w:pPr>
    </w:lvl>
    <w:lvl w:ilvl="1">
      <w:start w:val="1"/>
      <w:numFmt w:val="decimal"/>
      <w:isLgl w:val="false"/>
      <w:suff w:val="tab"/>
      <w:lvlText w:val="4.%2."/>
      <w:lvlJc w:val="left"/>
      <w:pPr>
        <w:ind w:left="576" w:hanging="576"/>
        <w:tabs>
          <w:tab w:val="num" w:pos="576" w:leader="none"/>
        </w:tabs>
      </w:pPr>
    </w:lvl>
    <w:lvl w:ilvl="2">
      <w:start w:val="1"/>
      <w:numFmt w:val="decimal"/>
      <w:isLgl w:val="false"/>
      <w:suff w:val="tab"/>
      <w:lvlText w:val="4.6.%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6">
    <w:multiLevelType w:val="hybridMultilevel"/>
    <w:lvl w:ilvl="0">
      <w:start w:val="2"/>
      <w:numFmt w:val="decimal"/>
      <w:isLgl w:val="false"/>
      <w:suff w:val="tab"/>
      <w:lvlText w:val="2.2.3.%1."/>
      <w:lvlJc w:val="left"/>
      <w:pPr>
        <w:ind w:left="1429" w:hanging="360"/>
      </w:pPr>
      <w:rPr>
        <w:rFonts w:ascii="Times New Roman" w:hAnsi="Times New Roman" w:cs="Times New Roman"/>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5.2.%1."/>
      <w:lvlJc w:val="left"/>
      <w:pPr>
        <w:ind w:left="1283" w:hanging="432"/>
        <w:tabs>
          <w:tab w:val="num" w:pos="1283" w:leader="none"/>
        </w:tabs>
      </w:pPr>
    </w:lvl>
    <w:lvl w:ilvl="1">
      <w:start w:val="1"/>
      <w:numFmt w:val="decimal"/>
      <w:isLgl w:val="false"/>
      <w:suff w:val="tab"/>
      <w:lvlText w:val="4.%2."/>
      <w:lvlJc w:val="left"/>
      <w:pPr>
        <w:ind w:left="576" w:hanging="576"/>
        <w:tabs>
          <w:tab w:val="num" w:pos="576" w:leader="none"/>
        </w:tabs>
      </w:pPr>
    </w:lvl>
    <w:lvl w:ilvl="2">
      <w:start w:val="1"/>
      <w:numFmt w:val="decimal"/>
      <w:isLgl w:val="false"/>
      <w:suff w:val="tab"/>
      <w:lvlText w:val="4.6.%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8">
    <w:multiLevelType w:val="hybridMultilevel"/>
    <w:lvl w:ilvl="0">
      <w:start w:val="1"/>
      <w:numFmt w:val="bullet"/>
      <w:pStyle w:val="1001"/>
      <w:isLgl w:val="false"/>
      <w:suff w:val="tab"/>
      <w:lvlText w:val=""/>
      <w:lvlJc w:val="left"/>
      <w:pPr>
        <w:ind w:left="2495" w:hanging="335"/>
        <w:tabs>
          <w:tab w:val="num" w:pos="2495"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decimal"/>
      <w:isLgl w:val="false"/>
      <w:suff w:val="tab"/>
      <w:lvlText w:val="5.3.%1."/>
      <w:lvlJc w:val="left"/>
      <w:pPr>
        <w:ind w:left="1283" w:hanging="432"/>
        <w:tabs>
          <w:tab w:val="num" w:pos="1283" w:leader="none"/>
        </w:tabs>
      </w:pPr>
      <w:rPr>
        <w:rFonts w:ascii="Times New Roman" w:hAnsi="Times New Roman" w:cs="Times New Roman"/>
        <w:b w:val="0"/>
      </w:rPr>
    </w:lvl>
    <w:lvl w:ilvl="1">
      <w:start w:val="1"/>
      <w:numFmt w:val="decimal"/>
      <w:isLgl w:val="false"/>
      <w:suff w:val="tab"/>
      <w:lvlText w:val="4.%2."/>
      <w:lvlJc w:val="left"/>
      <w:pPr>
        <w:ind w:left="576" w:hanging="576"/>
        <w:tabs>
          <w:tab w:val="num" w:pos="576" w:leader="none"/>
        </w:tabs>
      </w:pPr>
    </w:lvl>
    <w:lvl w:ilvl="2">
      <w:start w:val="1"/>
      <w:numFmt w:val="decimal"/>
      <w:isLgl w:val="false"/>
      <w:suff w:val="tab"/>
      <w:lvlText w:val="4.6.%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0">
    <w:multiLevelType w:val="hybridMultilevel"/>
    <w:lvl w:ilvl="0">
      <w:start w:val="1"/>
      <w:numFmt w:val="decimal"/>
      <w:isLgl w:val="false"/>
      <w:suff w:val="tab"/>
      <w:lvlText w:val="2.%1."/>
      <w:lvlJc w:val="left"/>
      <w:pPr>
        <w:ind w:left="420" w:hanging="420"/>
        <w:tabs>
          <w:tab w:val="num" w:pos="420" w:leader="none"/>
        </w:tabs>
      </w:pPr>
    </w:lvl>
    <w:lvl w:ilvl="1">
      <w:start w:val="1"/>
      <w:numFmt w:val="decimal"/>
      <w:isLgl w:val="false"/>
      <w:suff w:val="tab"/>
      <w:lvlText w:val="3.4.%2."/>
      <w:lvlJc w:val="left"/>
      <w:pPr>
        <w:ind w:left="420" w:hanging="420"/>
        <w:tabs>
          <w:tab w:val="num" w:pos="42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1">
    <w:multiLevelType w:val="hybridMultilevel"/>
    <w:lvl w:ilvl="0">
      <w:start w:val="1"/>
      <w:numFmt w:val="decimal"/>
      <w:isLgl w:val="false"/>
      <w:suff w:val="tab"/>
      <w:lvlText w:val="5.%1."/>
      <w:lvlJc w:val="left"/>
      <w:pPr>
        <w:ind w:left="432" w:hanging="432"/>
        <w:tabs>
          <w:tab w:val="num" w:pos="432" w:leader="none"/>
        </w:tabs>
      </w:pPr>
    </w:lvl>
    <w:lvl w:ilvl="1">
      <w:start w:val="1"/>
      <w:numFmt w:val="decimal"/>
      <w:isLgl w:val="false"/>
      <w:suff w:val="tab"/>
      <w:lvlText w:val="4.%2."/>
      <w:lvlJc w:val="left"/>
      <w:pPr>
        <w:ind w:left="576" w:hanging="576"/>
        <w:tabs>
          <w:tab w:val="num" w:pos="576" w:leader="none"/>
        </w:tabs>
      </w:pPr>
    </w:lvl>
    <w:lvl w:ilvl="2">
      <w:start w:val="1"/>
      <w:numFmt w:val="decimal"/>
      <w:isLgl w:val="false"/>
      <w:suff w:val="tab"/>
      <w:lvlText w:val="4.6.%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2">
    <w:multiLevelType w:val="hybridMultilevel"/>
    <w:lvl w:ilvl="0">
      <w:start w:val="1"/>
      <w:numFmt w:val="bullet"/>
      <w:isLgl w:val="false"/>
      <w:suff w:val="tab"/>
      <w:lvlText w:val="-"/>
      <w:lvlJc w:val="left"/>
      <w:pPr>
        <w:ind w:left="720" w:hanging="360"/>
      </w:pPr>
      <w:rPr>
        <w:rFonts w:ascii="Sylfaen" w:hAnsi="Sylfae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3"/>
      <w:numFmt w:val="bullet"/>
      <w:isLgl w:val="false"/>
      <w:suff w:val="tab"/>
      <w:lvlText w:val="-"/>
      <w:lvlJc w:val="left"/>
      <w:pPr>
        <w:ind w:left="1429" w:hanging="360"/>
      </w:pPr>
      <w:rPr>
        <w:sz w:val="24"/>
        <w:szCs w:val="24"/>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5"/>
      <w:numFmt w:val="decimal"/>
      <w:isLgl w:val="false"/>
      <w:suff w:val="tab"/>
      <w:lvlText w:val="%1."/>
      <w:lvlJc w:val="left"/>
      <w:pPr>
        <w:ind w:left="360" w:hanging="360"/>
      </w:pPr>
      <w:rPr>
        <w:color w:val="000000"/>
      </w:rPr>
    </w:lvl>
    <w:lvl w:ilvl="1">
      <w:start w:val="5"/>
      <w:numFmt w:val="decimal"/>
      <w:isLgl w:val="false"/>
      <w:suff w:val="tab"/>
      <w:lvlText w:val="%1.%2."/>
      <w:lvlJc w:val="left"/>
      <w:pPr>
        <w:ind w:left="360" w:hanging="360"/>
      </w:pPr>
      <w:rPr>
        <w:color w:val="000000"/>
      </w:rPr>
    </w:lvl>
    <w:lvl w:ilvl="2">
      <w:start w:val="1"/>
      <w:numFmt w:val="decimal"/>
      <w:isLgl w:val="false"/>
      <w:suff w:val="tab"/>
      <w:lvlText w:val="%1.%2.%3."/>
      <w:lvlJc w:val="left"/>
      <w:pPr>
        <w:ind w:left="720" w:hanging="720"/>
      </w:pPr>
      <w:rPr>
        <w:color w:val="000000"/>
      </w:rPr>
    </w:lvl>
    <w:lvl w:ilvl="3">
      <w:start w:val="1"/>
      <w:numFmt w:val="decimal"/>
      <w:isLgl w:val="false"/>
      <w:suff w:val="tab"/>
      <w:lvlText w:val="%1.%2.%3.%4."/>
      <w:lvlJc w:val="left"/>
      <w:pPr>
        <w:ind w:left="720" w:hanging="720"/>
      </w:pPr>
      <w:rPr>
        <w:color w:val="000000"/>
      </w:rPr>
    </w:lvl>
    <w:lvl w:ilvl="4">
      <w:start w:val="1"/>
      <w:numFmt w:val="decimal"/>
      <w:isLgl w:val="false"/>
      <w:suff w:val="tab"/>
      <w:lvlText w:val="%1.%2.%3.%4.%5."/>
      <w:lvlJc w:val="left"/>
      <w:pPr>
        <w:ind w:left="1080" w:hanging="1080"/>
      </w:pPr>
      <w:rPr>
        <w:color w:val="000000"/>
      </w:rPr>
    </w:lvl>
    <w:lvl w:ilvl="5">
      <w:start w:val="1"/>
      <w:numFmt w:val="decimal"/>
      <w:isLgl w:val="false"/>
      <w:suff w:val="tab"/>
      <w:lvlText w:val="%1.%2.%3.%4.%5.%6."/>
      <w:lvlJc w:val="left"/>
      <w:pPr>
        <w:ind w:left="1080" w:hanging="1080"/>
      </w:pPr>
      <w:rPr>
        <w:color w:val="000000"/>
      </w:rPr>
    </w:lvl>
    <w:lvl w:ilvl="6">
      <w:start w:val="1"/>
      <w:numFmt w:val="decimal"/>
      <w:isLgl w:val="false"/>
      <w:suff w:val="tab"/>
      <w:lvlText w:val="%1.%2.%3.%4.%5.%6.%7."/>
      <w:lvlJc w:val="left"/>
      <w:pPr>
        <w:ind w:left="1440" w:hanging="1440"/>
      </w:pPr>
      <w:rPr>
        <w:color w:val="000000"/>
      </w:rPr>
    </w:lvl>
    <w:lvl w:ilvl="7">
      <w:start w:val="1"/>
      <w:numFmt w:val="decimal"/>
      <w:isLgl w:val="false"/>
      <w:suff w:val="tab"/>
      <w:lvlText w:val="%1.%2.%3.%4.%5.%6.%7.%8."/>
      <w:lvlJc w:val="left"/>
      <w:pPr>
        <w:ind w:left="1440" w:hanging="1440"/>
      </w:pPr>
      <w:rPr>
        <w:color w:val="000000"/>
      </w:rPr>
    </w:lvl>
    <w:lvl w:ilvl="8">
      <w:start w:val="1"/>
      <w:numFmt w:val="decimal"/>
      <w:isLgl w:val="false"/>
      <w:suff w:val="tab"/>
      <w:lvlText w:val="%1.%2.%3.%4.%5.%6.%7.%8.%9."/>
      <w:lvlJc w:val="left"/>
      <w:pPr>
        <w:ind w:left="1800" w:hanging="1800"/>
      </w:pPr>
      <w:rPr>
        <w:color w:val="000000"/>
      </w:rPr>
    </w:lvl>
  </w:abstractNum>
  <w:abstractNum w:abstractNumId="16">
    <w:multiLevelType w:val="hybridMultilevel"/>
    <w:lvl w:ilvl="0">
      <w:start w:val="2"/>
      <w:numFmt w:val="bullet"/>
      <w:pStyle w:val="999"/>
      <w:isLgl w:val="false"/>
      <w:suff w:val="tab"/>
      <w:lvlText w:val="-"/>
      <w:lvlJc w:val="left"/>
      <w:pPr>
        <w:ind w:left="1068" w:hanging="360"/>
        <w:tabs>
          <w:tab w:val="num" w:pos="1068" w:leader="none"/>
        </w:tabs>
      </w:pPr>
      <w:rPr>
        <w:rFonts w:ascii="Times New Roman" w:hAnsi="Times New Roman" w:eastAsia="Times New Roman" w:cs="Times New Roman"/>
      </w:rPr>
    </w:lvl>
    <w:lvl w:ilvl="1">
      <w:start w:val="1"/>
      <w:numFmt w:val="bullet"/>
      <w:isLgl w:val="false"/>
      <w:suff w:val="tab"/>
      <w:lvlText w:val="o"/>
      <w:lvlJc w:val="left"/>
      <w:pPr>
        <w:ind w:left="1788" w:hanging="360"/>
        <w:tabs>
          <w:tab w:val="num" w:pos="1788" w:leader="none"/>
        </w:tabs>
      </w:pPr>
      <w:rPr>
        <w:rFonts w:ascii="Courier New" w:hAnsi="Courier New"/>
      </w:rPr>
    </w:lvl>
    <w:lvl w:ilvl="2">
      <w:start w:val="1"/>
      <w:numFmt w:val="bullet"/>
      <w:isLgl w:val="false"/>
      <w:suff w:val="tab"/>
      <w:lvlText w:val=""/>
      <w:lvlJc w:val="left"/>
      <w:pPr>
        <w:ind w:left="2508" w:hanging="360"/>
        <w:tabs>
          <w:tab w:val="num" w:pos="2508" w:leader="none"/>
        </w:tabs>
      </w:pPr>
      <w:rPr>
        <w:rFonts w:ascii="Wingdings" w:hAnsi="Wingdings"/>
      </w:rPr>
    </w:lvl>
    <w:lvl w:ilvl="3">
      <w:start w:val="1"/>
      <w:numFmt w:val="bullet"/>
      <w:isLgl w:val="false"/>
      <w:suff w:val="tab"/>
      <w:lvlText w:val=""/>
      <w:lvlJc w:val="left"/>
      <w:pPr>
        <w:ind w:left="3228" w:hanging="360"/>
        <w:tabs>
          <w:tab w:val="num" w:pos="3228" w:leader="none"/>
        </w:tabs>
      </w:pPr>
      <w:rPr>
        <w:rFonts w:ascii="Symbol" w:hAnsi="Symbol"/>
      </w:rPr>
    </w:lvl>
    <w:lvl w:ilvl="4">
      <w:start w:val="1"/>
      <w:numFmt w:val="bullet"/>
      <w:isLgl w:val="false"/>
      <w:suff w:val="tab"/>
      <w:lvlText w:val="o"/>
      <w:lvlJc w:val="left"/>
      <w:pPr>
        <w:ind w:left="3948" w:hanging="360"/>
        <w:tabs>
          <w:tab w:val="num" w:pos="3948" w:leader="none"/>
        </w:tabs>
      </w:pPr>
      <w:rPr>
        <w:rFonts w:ascii="Courier New" w:hAnsi="Courier New"/>
      </w:rPr>
    </w:lvl>
    <w:lvl w:ilvl="5">
      <w:start w:val="1"/>
      <w:numFmt w:val="bullet"/>
      <w:isLgl w:val="false"/>
      <w:suff w:val="tab"/>
      <w:lvlText w:val=""/>
      <w:lvlJc w:val="left"/>
      <w:pPr>
        <w:ind w:left="4668" w:hanging="360"/>
        <w:tabs>
          <w:tab w:val="num" w:pos="4668" w:leader="none"/>
        </w:tabs>
      </w:pPr>
      <w:rPr>
        <w:rFonts w:ascii="Wingdings" w:hAnsi="Wingdings"/>
      </w:rPr>
    </w:lvl>
    <w:lvl w:ilvl="6">
      <w:start w:val="1"/>
      <w:numFmt w:val="bullet"/>
      <w:isLgl w:val="false"/>
      <w:suff w:val="tab"/>
      <w:lvlText w:val=""/>
      <w:lvlJc w:val="left"/>
      <w:pPr>
        <w:ind w:left="5388" w:hanging="360"/>
        <w:tabs>
          <w:tab w:val="num" w:pos="5388" w:leader="none"/>
        </w:tabs>
      </w:pPr>
      <w:rPr>
        <w:rFonts w:ascii="Symbol" w:hAnsi="Symbol"/>
      </w:rPr>
    </w:lvl>
    <w:lvl w:ilvl="7">
      <w:start w:val="1"/>
      <w:numFmt w:val="bullet"/>
      <w:isLgl w:val="false"/>
      <w:suff w:val="tab"/>
      <w:lvlText w:val="o"/>
      <w:lvlJc w:val="left"/>
      <w:pPr>
        <w:ind w:left="6108" w:hanging="360"/>
        <w:tabs>
          <w:tab w:val="num" w:pos="6108" w:leader="none"/>
        </w:tabs>
      </w:pPr>
      <w:rPr>
        <w:rFonts w:ascii="Courier New" w:hAnsi="Courier New"/>
      </w:rPr>
    </w:lvl>
    <w:lvl w:ilvl="8">
      <w:start w:val="1"/>
      <w:numFmt w:val="bullet"/>
      <w:isLgl w:val="false"/>
      <w:suff w:val="tab"/>
      <w:lvlText w:val=""/>
      <w:lvlJc w:val="left"/>
      <w:pPr>
        <w:ind w:left="6828" w:hanging="360"/>
        <w:tabs>
          <w:tab w:val="num" w:pos="6828" w:leader="none"/>
        </w:tabs>
      </w:pPr>
      <w:rPr>
        <w:rFonts w:ascii="Wingdings" w:hAnsi="Wingdings"/>
      </w:rPr>
    </w:lvl>
  </w:abstractNum>
  <w:abstractNum w:abstractNumId="17">
    <w:multiLevelType w:val="hybridMultilevel"/>
    <w:lvl w:ilvl="0">
      <w:start w:val="1"/>
      <w:numFmt w:val="decimal"/>
      <w:isLgl w:val="false"/>
      <w:suff w:val="tab"/>
      <w:lvlText w:val="5.4.%1."/>
      <w:lvlJc w:val="left"/>
      <w:pPr>
        <w:ind w:left="1429" w:hanging="360"/>
      </w:pPr>
    </w:lvl>
    <w:lvl w:ilvl="1">
      <w:start w:val="8"/>
      <w:numFmt w:val="decimal"/>
      <w:isLgl w:val="false"/>
      <w:suff w:val="tab"/>
      <w:lvlText w:val="%2."/>
      <w:lvlJc w:val="left"/>
      <w:pPr>
        <w:ind w:left="2149" w:hanging="360"/>
      </w:pPr>
    </w:lvl>
    <w:lvl w:ilvl="2">
      <w:start w:val="1"/>
      <w:numFmt w:val="decimal"/>
      <w:isLgl w:val="false"/>
      <w:suff w:val="tab"/>
      <w:lvlText w:val="4.1.%3."/>
      <w:lvlJc w:val="left"/>
      <w:pPr>
        <w:ind w:left="2869" w:hanging="180"/>
      </w:pPr>
      <w:rPr>
        <w:b w:val="0"/>
      </w:r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8">
    <w:multiLevelType w:val="hybridMultilevel"/>
    <w:lvl w:ilvl="0">
      <w:start w:val="1"/>
      <w:numFmt w:val="decimal"/>
      <w:isLgl w:val="false"/>
      <w:suff w:val="tab"/>
      <w:lvlText w:val="5.3.3.%1."/>
      <w:lvlJc w:val="left"/>
      <w:pPr>
        <w:ind w:left="1283" w:hanging="432"/>
        <w:tabs>
          <w:tab w:val="num" w:pos="1283" w:leader="none"/>
        </w:tabs>
      </w:pPr>
      <w:rPr>
        <w:rFonts w:ascii="Times New Roman" w:hAnsi="Times New Roman"/>
        <w:b w:val="0"/>
        <w:i w:val="0"/>
        <w:sz w:val="24"/>
      </w:rPr>
    </w:lvl>
    <w:lvl w:ilvl="1">
      <w:start w:val="1"/>
      <w:numFmt w:val="decimal"/>
      <w:isLgl w:val="false"/>
      <w:suff w:val="tab"/>
      <w:lvlText w:val="4.%2."/>
      <w:lvlJc w:val="left"/>
      <w:pPr>
        <w:ind w:left="576" w:hanging="576"/>
        <w:tabs>
          <w:tab w:val="num" w:pos="576" w:leader="none"/>
        </w:tabs>
      </w:pPr>
    </w:lvl>
    <w:lvl w:ilvl="2">
      <w:start w:val="1"/>
      <w:numFmt w:val="decimal"/>
      <w:isLgl w:val="false"/>
      <w:suff w:val="tab"/>
      <w:lvlText w:val="4.6.%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9">
    <w:multiLevelType w:val="hybridMultilevel"/>
    <w:lvl w:ilvl="0">
      <w:start w:val="2"/>
      <w:numFmt w:val="decimal"/>
      <w:isLgl w:val="false"/>
      <w:suff w:val="tab"/>
      <w:lvlText w:val="%1"/>
      <w:lvlJc w:val="left"/>
      <w:pPr>
        <w:ind w:left="480" w:hanging="480"/>
      </w:pPr>
    </w:lvl>
    <w:lvl w:ilvl="1">
      <w:start w:val="2"/>
      <w:numFmt w:val="decimal"/>
      <w:isLgl w:val="false"/>
      <w:suff w:val="tab"/>
      <w:lvlText w:val="%1.%2"/>
      <w:lvlJc w:val="left"/>
      <w:pPr>
        <w:ind w:left="763" w:hanging="480"/>
      </w:pPr>
    </w:lvl>
    <w:lvl w:ilvl="2">
      <w:start w:val="1"/>
      <w:numFmt w:val="decimal"/>
      <w:isLgl w:val="false"/>
      <w:suff w:val="tab"/>
      <w:lvlText w:val="%1.%2.%3"/>
      <w:lvlJc w:val="left"/>
      <w:pPr>
        <w:ind w:left="1286" w:hanging="720"/>
      </w:pPr>
    </w:lvl>
    <w:lvl w:ilvl="3">
      <w:start w:val="1"/>
      <w:numFmt w:val="decimal"/>
      <w:isLgl w:val="false"/>
      <w:suff w:val="tab"/>
      <w:lvlText w:val="%1.%2.%3.%4"/>
      <w:lvlJc w:val="left"/>
      <w:pPr>
        <w:ind w:left="1569" w:hanging="720"/>
      </w:pPr>
    </w:lvl>
    <w:lvl w:ilvl="4">
      <w:start w:val="1"/>
      <w:numFmt w:val="decimal"/>
      <w:isLgl w:val="false"/>
      <w:suff w:val="tab"/>
      <w:lvlText w:val="%1.%2.%3.%4.%5"/>
      <w:lvlJc w:val="left"/>
      <w:pPr>
        <w:ind w:left="2212" w:hanging="1080"/>
      </w:pPr>
    </w:lvl>
    <w:lvl w:ilvl="5">
      <w:start w:val="1"/>
      <w:numFmt w:val="decimal"/>
      <w:isLgl w:val="false"/>
      <w:suff w:val="tab"/>
      <w:lvlText w:val="%1.%2.%3.%4.%5.%6"/>
      <w:lvlJc w:val="left"/>
      <w:pPr>
        <w:ind w:left="2495" w:hanging="1080"/>
      </w:pPr>
    </w:lvl>
    <w:lvl w:ilvl="6">
      <w:start w:val="1"/>
      <w:numFmt w:val="decimal"/>
      <w:isLgl w:val="false"/>
      <w:suff w:val="tab"/>
      <w:lvlText w:val="%1.%2.%3.%4.%5.%6.%7"/>
      <w:lvlJc w:val="left"/>
      <w:pPr>
        <w:ind w:left="3138" w:hanging="1440"/>
      </w:pPr>
    </w:lvl>
    <w:lvl w:ilvl="7">
      <w:start w:val="1"/>
      <w:numFmt w:val="decimal"/>
      <w:isLgl w:val="false"/>
      <w:suff w:val="tab"/>
      <w:lvlText w:val="%1.%2.%3.%4.%5.%6.%7.%8"/>
      <w:lvlJc w:val="left"/>
      <w:pPr>
        <w:ind w:left="3421" w:hanging="1440"/>
      </w:pPr>
    </w:lvl>
    <w:lvl w:ilvl="8">
      <w:start w:val="1"/>
      <w:numFmt w:val="decimal"/>
      <w:isLgl w:val="false"/>
      <w:suff w:val="tab"/>
      <w:lvlText w:val="%1.%2.%3.%4.%5.%6.%7.%8.%9"/>
      <w:lvlJc w:val="left"/>
      <w:pPr>
        <w:ind w:left="4064" w:hanging="1800"/>
      </w:pPr>
    </w:lvl>
  </w:abstractNum>
  <w:abstractNum w:abstractNumId="20">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1">
    <w:multiLevelType w:val="hybridMultilevel"/>
    <w:lvl w:ilvl="0">
      <w:start w:val="1"/>
      <w:numFmt w:val="bullet"/>
      <w:pStyle w:val="1002"/>
      <w:isLgl w:val="false"/>
      <w:suff w:val="tab"/>
      <w:lvlText w:val=""/>
      <w:lvlJc w:val="left"/>
      <w:pPr>
        <w:ind w:left="3199" w:hanging="363"/>
        <w:tabs>
          <w:tab w:val="num" w:pos="3199" w:leader="none"/>
        </w:tabs>
      </w:pPr>
      <w:rPr>
        <w:rFonts w:ascii="Symbol" w:hAnsi="Symbol" w:cs="Times New Roman"/>
        <w:b w:val="0"/>
        <w:i w:val="0"/>
        <w:caps w:val="0"/>
        <w:strike w:val="0"/>
        <w:vanish w:val="0"/>
        <w:color w:val="000000"/>
        <w:sz w:val="24"/>
        <w:vertAlign w:val="baseline"/>
      </w:rPr>
    </w:lvl>
    <w:lvl w:ilvl="1">
      <w:start w:val="1"/>
      <w:numFmt w:val="bullet"/>
      <w:isLgl w:val="false"/>
      <w:suff w:val="tab"/>
      <w:lvlText w:val="o"/>
      <w:lvlJc w:val="left"/>
      <w:pPr>
        <w:ind w:left="2858" w:hanging="360"/>
        <w:tabs>
          <w:tab w:val="num" w:pos="2858" w:leader="none"/>
        </w:tabs>
      </w:pPr>
      <w:rPr>
        <w:rFonts w:ascii="Courier New" w:hAnsi="Courier New"/>
      </w:rPr>
    </w:lvl>
    <w:lvl w:ilvl="2">
      <w:start w:val="1"/>
      <w:numFmt w:val="bullet"/>
      <w:isLgl w:val="false"/>
      <w:suff w:val="tab"/>
      <w:lvlText w:val=""/>
      <w:lvlJc w:val="left"/>
      <w:pPr>
        <w:ind w:left="3578" w:hanging="360"/>
        <w:tabs>
          <w:tab w:val="num" w:pos="3578" w:leader="none"/>
        </w:tabs>
      </w:pPr>
      <w:rPr>
        <w:rFonts w:ascii="Wingdings" w:hAnsi="Wingdings"/>
      </w:rPr>
    </w:lvl>
    <w:lvl w:ilvl="3">
      <w:start w:val="1"/>
      <w:numFmt w:val="bullet"/>
      <w:isLgl w:val="false"/>
      <w:suff w:val="tab"/>
      <w:lvlText w:val=""/>
      <w:lvlJc w:val="left"/>
      <w:pPr>
        <w:ind w:left="4298" w:hanging="360"/>
        <w:tabs>
          <w:tab w:val="num" w:pos="4298" w:leader="none"/>
        </w:tabs>
      </w:pPr>
      <w:rPr>
        <w:rFonts w:ascii="Symbol" w:hAnsi="Symbol"/>
      </w:rPr>
    </w:lvl>
    <w:lvl w:ilvl="4">
      <w:start w:val="1"/>
      <w:numFmt w:val="bullet"/>
      <w:isLgl w:val="false"/>
      <w:suff w:val="tab"/>
      <w:lvlText w:val="o"/>
      <w:lvlJc w:val="left"/>
      <w:pPr>
        <w:ind w:left="5018" w:hanging="360"/>
        <w:tabs>
          <w:tab w:val="num" w:pos="5018" w:leader="none"/>
        </w:tabs>
      </w:pPr>
      <w:rPr>
        <w:rFonts w:ascii="Courier New" w:hAnsi="Courier New"/>
      </w:rPr>
    </w:lvl>
    <w:lvl w:ilvl="5">
      <w:start w:val="1"/>
      <w:numFmt w:val="bullet"/>
      <w:isLgl w:val="false"/>
      <w:suff w:val="tab"/>
      <w:lvlText w:val=""/>
      <w:lvlJc w:val="left"/>
      <w:pPr>
        <w:ind w:left="5738" w:hanging="360"/>
        <w:tabs>
          <w:tab w:val="num" w:pos="5738" w:leader="none"/>
        </w:tabs>
      </w:pPr>
      <w:rPr>
        <w:rFonts w:ascii="Wingdings" w:hAnsi="Wingdings"/>
      </w:rPr>
    </w:lvl>
    <w:lvl w:ilvl="6">
      <w:start w:val="1"/>
      <w:numFmt w:val="bullet"/>
      <w:isLgl w:val="false"/>
      <w:suff w:val="tab"/>
      <w:lvlText w:val=""/>
      <w:lvlJc w:val="left"/>
      <w:pPr>
        <w:ind w:left="6458" w:hanging="360"/>
        <w:tabs>
          <w:tab w:val="num" w:pos="6458" w:leader="none"/>
        </w:tabs>
      </w:pPr>
      <w:rPr>
        <w:rFonts w:ascii="Symbol" w:hAnsi="Symbol"/>
      </w:rPr>
    </w:lvl>
    <w:lvl w:ilvl="7">
      <w:start w:val="1"/>
      <w:numFmt w:val="bullet"/>
      <w:isLgl w:val="false"/>
      <w:suff w:val="tab"/>
      <w:lvlText w:val="o"/>
      <w:lvlJc w:val="left"/>
      <w:pPr>
        <w:ind w:left="7178" w:hanging="360"/>
        <w:tabs>
          <w:tab w:val="num" w:pos="7178" w:leader="none"/>
        </w:tabs>
      </w:pPr>
      <w:rPr>
        <w:rFonts w:ascii="Courier New" w:hAnsi="Courier New"/>
      </w:rPr>
    </w:lvl>
    <w:lvl w:ilvl="8">
      <w:start w:val="1"/>
      <w:numFmt w:val="bullet"/>
      <w:isLgl w:val="false"/>
      <w:suff w:val="tab"/>
      <w:lvlText w:val=""/>
      <w:lvlJc w:val="left"/>
      <w:pPr>
        <w:ind w:left="7898" w:hanging="360"/>
        <w:tabs>
          <w:tab w:val="num" w:pos="7898" w:leader="none"/>
        </w:tabs>
      </w:pPr>
      <w:rPr>
        <w:rFonts w:ascii="Wingdings" w:hAnsi="Wingdings"/>
      </w:rPr>
    </w:lvl>
  </w:abstractNum>
  <w:abstractNum w:abstractNumId="22">
    <w:multiLevelType w:val="hybridMultilevel"/>
    <w:lvl w:ilvl="0">
      <w:start w:val="1"/>
      <w:numFmt w:val="bullet"/>
      <w:pStyle w:val="1005"/>
      <w:isLgl w:val="false"/>
      <w:suff w:val="tab"/>
      <w:lvlText w:val=""/>
      <w:lvlJc w:val="left"/>
      <w:pPr>
        <w:ind w:left="227" w:hanging="227"/>
        <w:tabs>
          <w:tab w:val="num" w:pos="360" w:leader="none"/>
        </w:tabs>
      </w:pPr>
      <w:rPr>
        <w:rFonts w:ascii="Symbol" w:hAnsi="Symbol" w:cs="Times New Roman"/>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3">
    <w:multiLevelType w:val="hybridMultilevel"/>
    <w:lvl w:ilvl="0">
      <w:start w:val="1"/>
      <w:numFmt w:val="bullet"/>
      <w:isLgl w:val="false"/>
      <w:suff w:val="tab"/>
      <w:lvlText w:val=""/>
      <w:lvlJc w:val="left"/>
      <w:pPr>
        <w:ind w:left="2155" w:hanging="358"/>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pStyle w:val="1006"/>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4">
    <w:multiLevelType w:val="hybridMultilevel"/>
    <w:lvl w:ilvl="0">
      <w:start w:val="1"/>
      <w:numFmt w:val="bullet"/>
      <w:pStyle w:val="995"/>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2"/>
      <w:numFmt w:val="decimal"/>
      <w:isLgl w:val="false"/>
      <w:suff w:val="tab"/>
      <w:lvlText w:val="2.2.%1.1."/>
      <w:lvlJc w:val="left"/>
      <w:pPr>
        <w:ind w:left="1429" w:hanging="360"/>
      </w:pPr>
      <w:rPr>
        <w:rFonts w:ascii="Times New Roman" w:hAnsi="Times New Roman" w:cs="Times New Roman"/>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pStyle w:val="997"/>
      <w:isLgl w:val="false"/>
      <w:suff w:val="tab"/>
      <w:lvlText w:val=""/>
      <w:lvlJc w:val="left"/>
      <w:pPr>
        <w:ind w:left="357" w:hanging="357"/>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5.2.5.%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8">
    <w:multiLevelType w:val="hybridMultilevel"/>
    <w:lvl w:ilvl="0">
      <w:start w:val="4"/>
      <w:numFmt w:val="decimal"/>
      <w:isLgl w:val="false"/>
      <w:suff w:val="tab"/>
      <w:lvlText w:val="1"/>
      <w:lvlJc w:val="left"/>
      <w:pPr>
        <w:ind w:left="432" w:hanging="432"/>
        <w:tabs>
          <w:tab w:val="num" w:pos="432" w:leader="none"/>
        </w:tabs>
      </w:pPr>
    </w:lvl>
    <w:lvl w:ilvl="1">
      <w:start w:val="1"/>
      <w:numFmt w:val="decimal"/>
      <w:isLgl w:val="false"/>
      <w:suff w:val="tab"/>
      <w:lvlText w:val="3.%2."/>
      <w:lvlJc w:val="left"/>
      <w:pPr>
        <w:ind w:left="576" w:hanging="576"/>
        <w:tabs>
          <w:tab w:val="num" w:pos="576" w:leader="none"/>
        </w:tabs>
      </w:pPr>
      <w:rPr>
        <w:b w:val="0"/>
      </w:rPr>
    </w:lvl>
    <w:lvl w:ilvl="2">
      <w:start w:val="1"/>
      <w:numFmt w:val="decimal"/>
      <w:isLgl w:val="false"/>
      <w:suff w:val="tab"/>
      <w:lvlText w:val="2.5.%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isLgl w:val="false"/>
      <w:suff w:val="tab"/>
      <w:lvlText w:val=""/>
      <w:lvlJc w:val="left"/>
      <w:pPr>
        <w:ind w:left="1920" w:hanging="360"/>
      </w:pPr>
      <w:rPr>
        <w:rFonts w:ascii="Symbol" w:hAnsi="Symbol"/>
      </w:rPr>
    </w:lvl>
    <w:lvl w:ilvl="1">
      <w:start w:val="1"/>
      <w:numFmt w:val="bullet"/>
      <w:isLgl w:val="false"/>
      <w:suff w:val="tab"/>
      <w:lvlText w:val="o"/>
      <w:lvlJc w:val="left"/>
      <w:pPr>
        <w:ind w:left="2640" w:hanging="360"/>
      </w:pPr>
      <w:rPr>
        <w:rFonts w:ascii="Courier New" w:hAnsi="Courier New" w:cs="Courier New"/>
      </w:rPr>
    </w:lvl>
    <w:lvl w:ilvl="2">
      <w:start w:val="1"/>
      <w:numFmt w:val="bullet"/>
      <w:isLgl w:val="false"/>
      <w:suff w:val="tab"/>
      <w:lvlText w:val=""/>
      <w:lvlJc w:val="left"/>
      <w:pPr>
        <w:ind w:left="3360" w:hanging="360"/>
      </w:pPr>
      <w:rPr>
        <w:rFonts w:ascii="Wingdings" w:hAnsi="Wingdings"/>
      </w:rPr>
    </w:lvl>
    <w:lvl w:ilvl="3">
      <w:start w:val="1"/>
      <w:numFmt w:val="bullet"/>
      <w:isLgl w:val="false"/>
      <w:suff w:val="tab"/>
      <w:lvlText w:val=""/>
      <w:lvlJc w:val="left"/>
      <w:pPr>
        <w:ind w:left="4080" w:hanging="360"/>
      </w:pPr>
      <w:rPr>
        <w:rFonts w:ascii="Symbol" w:hAnsi="Symbol"/>
      </w:rPr>
    </w:lvl>
    <w:lvl w:ilvl="4">
      <w:start w:val="1"/>
      <w:numFmt w:val="bullet"/>
      <w:isLgl w:val="false"/>
      <w:suff w:val="tab"/>
      <w:lvlText w:val="o"/>
      <w:lvlJc w:val="left"/>
      <w:pPr>
        <w:ind w:left="4800" w:hanging="360"/>
      </w:pPr>
      <w:rPr>
        <w:rFonts w:ascii="Courier New" w:hAnsi="Courier New" w:cs="Courier New"/>
      </w:rPr>
    </w:lvl>
    <w:lvl w:ilvl="5">
      <w:start w:val="1"/>
      <w:numFmt w:val="bullet"/>
      <w:isLgl w:val="false"/>
      <w:suff w:val="tab"/>
      <w:lvlText w:val=""/>
      <w:lvlJc w:val="left"/>
      <w:pPr>
        <w:ind w:left="5520" w:hanging="360"/>
      </w:pPr>
      <w:rPr>
        <w:rFonts w:ascii="Wingdings" w:hAnsi="Wingdings"/>
      </w:rPr>
    </w:lvl>
    <w:lvl w:ilvl="6">
      <w:start w:val="1"/>
      <w:numFmt w:val="bullet"/>
      <w:isLgl w:val="false"/>
      <w:suff w:val="tab"/>
      <w:lvlText w:val=""/>
      <w:lvlJc w:val="left"/>
      <w:pPr>
        <w:ind w:left="6240" w:hanging="360"/>
      </w:pPr>
      <w:rPr>
        <w:rFonts w:ascii="Symbol" w:hAnsi="Symbol"/>
      </w:rPr>
    </w:lvl>
    <w:lvl w:ilvl="7">
      <w:start w:val="1"/>
      <w:numFmt w:val="bullet"/>
      <w:isLgl w:val="false"/>
      <w:suff w:val="tab"/>
      <w:lvlText w:val="o"/>
      <w:lvlJc w:val="left"/>
      <w:pPr>
        <w:ind w:left="6960" w:hanging="360"/>
      </w:pPr>
      <w:rPr>
        <w:rFonts w:ascii="Courier New" w:hAnsi="Courier New" w:cs="Courier New"/>
      </w:rPr>
    </w:lvl>
    <w:lvl w:ilvl="8">
      <w:start w:val="1"/>
      <w:numFmt w:val="bullet"/>
      <w:isLgl w:val="false"/>
      <w:suff w:val="tab"/>
      <w:lvlText w:val=""/>
      <w:lvlJc w:val="left"/>
      <w:pPr>
        <w:ind w:left="7680" w:hanging="360"/>
      </w:pPr>
      <w:rPr>
        <w:rFonts w:ascii="Wingdings" w:hAnsi="Wingdings"/>
      </w:rPr>
    </w:lvl>
  </w:abstractNum>
  <w:abstractNum w:abstractNumId="30">
    <w:multiLevelType w:val="hybridMultilevel"/>
    <w:lvl w:ilvl="0">
      <w:start w:val="1"/>
      <w:numFmt w:val="decimal"/>
      <w:pStyle w:val="1004"/>
      <w:isLgl w:val="false"/>
      <w:suff w:val="tab"/>
      <w:lvlText w:val="%1."/>
      <w:lvlJc w:val="left"/>
      <w:pPr>
        <w:ind w:left="709" w:hanging="352"/>
        <w:tabs>
          <w:tab w:val="num" w:pos="357"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1">
    <w:multiLevelType w:val="hybridMultilevel"/>
    <w:lvl w:ilvl="0">
      <w:start w:val="1"/>
      <w:numFmt w:val="bullet"/>
      <w:isLgl w:val="false"/>
      <w:suff w:val="tab"/>
      <w:lvlText w:val=""/>
      <w:lvlJc w:val="left"/>
      <w:pPr>
        <w:ind w:left="1797" w:hanging="379"/>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pStyle w:val="1003"/>
      <w:isLgl w:val="false"/>
      <w:suff w:val="tab"/>
      <w:lvlText w:val=""/>
      <w:lvlJc w:val="left"/>
      <w:pPr>
        <w:ind w:left="2160" w:hanging="360"/>
        <w:tabs>
          <w:tab w:val="num" w:pos="2160" w:leader="none"/>
        </w:tabs>
      </w:pPr>
      <w:rPr>
        <w:rFonts w:ascii="Symbol" w:hAnsi="Symbol"/>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decimal"/>
      <w:isLgl w:val="false"/>
      <w:suff w:val="tab"/>
      <w:lvlText w:val="3.13.%1."/>
      <w:lvlJc w:val="left"/>
      <w:pPr>
        <w:ind w:left="2220" w:hanging="360"/>
      </w:pPr>
    </w:lvl>
    <w:lvl w:ilvl="1">
      <w:start w:val="1"/>
      <w:numFmt w:val="lowerLetter"/>
      <w:isLgl w:val="false"/>
      <w:suff w:val="tab"/>
      <w:lvlText w:val="%2."/>
      <w:lvlJc w:val="left"/>
      <w:pPr>
        <w:ind w:left="2940" w:hanging="360"/>
      </w:pPr>
    </w:lvl>
    <w:lvl w:ilvl="2">
      <w:start w:val="1"/>
      <w:numFmt w:val="lowerRoman"/>
      <w:isLgl w:val="false"/>
      <w:suff w:val="tab"/>
      <w:lvlText w:val="%3."/>
      <w:lvlJc w:val="right"/>
      <w:pPr>
        <w:ind w:left="3660" w:hanging="180"/>
      </w:pPr>
    </w:lvl>
    <w:lvl w:ilvl="3">
      <w:start w:val="1"/>
      <w:numFmt w:val="decimal"/>
      <w:isLgl w:val="false"/>
      <w:suff w:val="tab"/>
      <w:lvlText w:val="%4."/>
      <w:lvlJc w:val="left"/>
      <w:pPr>
        <w:ind w:left="4380" w:hanging="360"/>
      </w:pPr>
    </w:lvl>
    <w:lvl w:ilvl="4">
      <w:start w:val="1"/>
      <w:numFmt w:val="lowerLetter"/>
      <w:isLgl w:val="false"/>
      <w:suff w:val="tab"/>
      <w:lvlText w:val="%5."/>
      <w:lvlJc w:val="left"/>
      <w:pPr>
        <w:ind w:left="5100" w:hanging="360"/>
      </w:pPr>
    </w:lvl>
    <w:lvl w:ilvl="5">
      <w:start w:val="1"/>
      <w:numFmt w:val="lowerRoman"/>
      <w:isLgl w:val="false"/>
      <w:suff w:val="tab"/>
      <w:lvlText w:val="%6."/>
      <w:lvlJc w:val="right"/>
      <w:pPr>
        <w:ind w:left="5820" w:hanging="180"/>
      </w:pPr>
    </w:lvl>
    <w:lvl w:ilvl="6">
      <w:start w:val="1"/>
      <w:numFmt w:val="decimal"/>
      <w:isLgl w:val="false"/>
      <w:suff w:val="tab"/>
      <w:lvlText w:val="%7."/>
      <w:lvlJc w:val="left"/>
      <w:pPr>
        <w:ind w:left="6540" w:hanging="360"/>
      </w:pPr>
    </w:lvl>
    <w:lvl w:ilvl="7">
      <w:start w:val="1"/>
      <w:numFmt w:val="lowerLetter"/>
      <w:isLgl w:val="false"/>
      <w:suff w:val="tab"/>
      <w:lvlText w:val="%8."/>
      <w:lvlJc w:val="left"/>
      <w:pPr>
        <w:ind w:left="7260" w:hanging="360"/>
      </w:pPr>
    </w:lvl>
    <w:lvl w:ilvl="8">
      <w:start w:val="1"/>
      <w:numFmt w:val="lowerRoman"/>
      <w:isLgl w:val="false"/>
      <w:suff w:val="tab"/>
      <w:lvlText w:val="%9."/>
      <w:lvlJc w:val="right"/>
      <w:pPr>
        <w:ind w:left="7980" w:hanging="180"/>
      </w:pPr>
    </w:lvl>
  </w:abstractNum>
  <w:abstractNum w:abstractNumId="33">
    <w:multiLevelType w:val="hybridMultilevel"/>
    <w:lvl w:ilvl="0">
      <w:start w:val="1"/>
      <w:numFmt w:val="decimal"/>
      <w:isLgl w:val="false"/>
      <w:suff w:val="tab"/>
      <w:lvlText w:val="%1."/>
      <w:lvlJc w:val="left"/>
      <w:pPr>
        <w:ind w:left="357" w:hanging="357"/>
        <w:tabs>
          <w:tab w:val="num" w:pos="0" w:leader="none"/>
        </w:tabs>
      </w:pPr>
    </w:lvl>
    <w:lvl w:ilvl="1">
      <w:start w:val="1"/>
      <w:numFmt w:val="bullet"/>
      <w:isLgl w:val="false"/>
      <w:suff w:val="tab"/>
      <w:lvlText w:val=""/>
      <w:lvlJc w:val="left"/>
      <w:pPr>
        <w:ind w:left="1440" w:hanging="360"/>
        <w:tabs>
          <w:tab w:val="num" w:pos="1440" w:leader="none"/>
        </w:tabs>
      </w:pPr>
      <w:rPr>
        <w:rFonts w:ascii="Symbol" w:hAnsi="Symbol"/>
      </w:rPr>
    </w:lvl>
    <w:lvl w:ilvl="2">
      <w:start w:val="1"/>
      <w:numFmt w:val="lowerRoman"/>
      <w:isLgl w:val="false"/>
      <w:suff w:val="tab"/>
      <w:lvlText w:val="%3."/>
      <w:lvlJc w:val="right"/>
      <w:pPr>
        <w:ind w:left="2160" w:hanging="180"/>
        <w:tabs>
          <w:tab w:val="num" w:pos="2160" w:leader="none"/>
        </w:tabs>
      </w:pPr>
    </w:lvl>
    <w:lvl w:ilvl="3">
      <w:start w:val="1"/>
      <w:numFmt w:val="decimal"/>
      <w:pStyle w:val="987"/>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4">
    <w:multiLevelType w:val="hybridMultilevel"/>
    <w:lvl w:ilvl="0">
      <w:start w:val="1"/>
      <w:numFmt w:val="decimal"/>
      <w:isLgl w:val="false"/>
      <w:suff w:val="tab"/>
      <w:lvlText w:val="4.%1."/>
      <w:lvlJc w:val="left"/>
      <w:pPr>
        <w:ind w:left="432" w:hanging="432"/>
        <w:tabs>
          <w:tab w:val="num" w:pos="432" w:leader="none"/>
        </w:tabs>
      </w:pPr>
    </w:lvl>
    <w:lvl w:ilvl="1">
      <w:start w:val="1"/>
      <w:numFmt w:val="decimal"/>
      <w:isLgl w:val="false"/>
      <w:suff w:val="tab"/>
      <w:lvlText w:val="4.%2."/>
      <w:lvlJc w:val="left"/>
      <w:pPr>
        <w:ind w:left="576" w:hanging="576"/>
        <w:tabs>
          <w:tab w:val="num" w:pos="576" w:leader="none"/>
        </w:tabs>
      </w:pPr>
    </w:lvl>
    <w:lvl w:ilvl="2">
      <w:start w:val="1"/>
      <w:numFmt w:val="decimal"/>
      <w:isLgl w:val="false"/>
      <w:suff w:val="tab"/>
      <w:lvlText w:val="4.6.%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5">
    <w:multiLevelType w:val="hybridMultilevel"/>
    <w:lvl w:ilvl="0">
      <w:start w:val="1"/>
      <w:numFmt w:val="decimal"/>
      <w:isLgl w:val="false"/>
      <w:suff w:val="tab"/>
      <w:lvlText w:val="5.1.%1."/>
      <w:lvlJc w:val="left"/>
      <w:pPr>
        <w:ind w:left="1283" w:hanging="432"/>
        <w:tabs>
          <w:tab w:val="num" w:pos="1283" w:leader="none"/>
        </w:tabs>
      </w:pPr>
    </w:lvl>
    <w:lvl w:ilvl="1">
      <w:start w:val="1"/>
      <w:numFmt w:val="decimal"/>
      <w:isLgl w:val="false"/>
      <w:suff w:val="tab"/>
      <w:lvlText w:val="4.%2."/>
      <w:lvlJc w:val="left"/>
      <w:pPr>
        <w:ind w:left="576" w:hanging="576"/>
        <w:tabs>
          <w:tab w:val="num" w:pos="576" w:leader="none"/>
        </w:tabs>
      </w:pPr>
    </w:lvl>
    <w:lvl w:ilvl="2">
      <w:start w:val="1"/>
      <w:numFmt w:val="decimal"/>
      <w:isLgl w:val="false"/>
      <w:suff w:val="tab"/>
      <w:lvlText w:val="4.6.%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4"/>
      <w:numFmt w:val="decimal"/>
      <w:isLgl w:val="false"/>
      <w:suff w:val="tab"/>
      <w:lvlText w:val="4"/>
      <w:lvlJc w:val="left"/>
      <w:pPr>
        <w:ind w:left="567" w:hanging="567"/>
        <w:tabs>
          <w:tab w:val="num" w:pos="432" w:leader="none"/>
        </w:tabs>
      </w:pPr>
    </w:lvl>
    <w:lvl w:ilvl="1">
      <w:start w:val="1"/>
      <w:numFmt w:val="decimal"/>
      <w:isLgl w:val="false"/>
      <w:suff w:val="tab"/>
      <w:lvlText w:val="6.%2."/>
      <w:lvlJc w:val="left"/>
      <w:pPr>
        <w:ind w:left="1134" w:hanging="567"/>
        <w:tabs>
          <w:tab w:val="num" w:pos="999" w:leader="none"/>
        </w:tabs>
      </w:pPr>
    </w:lvl>
    <w:lvl w:ilvl="2">
      <w:start w:val="1"/>
      <w:numFmt w:val="decimal"/>
      <w:isLgl w:val="false"/>
      <w:suff w:val="tab"/>
      <w:lvlText w:val="5.8.%3."/>
      <w:lvlJc w:val="left"/>
      <w:pPr>
        <w:ind w:left="1701" w:hanging="567"/>
        <w:tabs>
          <w:tab w:val="num" w:pos="1566" w:leader="none"/>
        </w:tabs>
      </w:pPr>
    </w:lvl>
    <w:lvl w:ilvl="3">
      <w:start w:val="1"/>
      <w:numFmt w:val="decimal"/>
      <w:isLgl w:val="false"/>
      <w:suff w:val="tab"/>
      <w:lvlText w:val="5.10.5.%4."/>
      <w:lvlJc w:val="left"/>
      <w:pPr>
        <w:ind w:left="2268" w:hanging="567"/>
        <w:tabs>
          <w:tab w:val="num" w:pos="2133" w:leader="none"/>
        </w:tabs>
      </w:pPr>
    </w:lvl>
    <w:lvl w:ilvl="4">
      <w:start w:val="1"/>
      <w:numFmt w:val="decimal"/>
      <w:isLgl w:val="false"/>
      <w:suff w:val="tab"/>
      <w:lvlText w:val="%14.8.2.7.%5"/>
      <w:lvlJc w:val="left"/>
      <w:pPr>
        <w:ind w:left="2835" w:hanging="567"/>
        <w:tabs>
          <w:tab w:val="num" w:pos="2700" w:leader="none"/>
        </w:tabs>
      </w:pPr>
    </w:lvl>
    <w:lvl w:ilvl="5">
      <w:start w:val="1"/>
      <w:numFmt w:val="decimal"/>
      <w:isLgl w:val="false"/>
      <w:suff w:val="tab"/>
      <w:lvlText w:val="%1.%2.%3.%4.%5.%6"/>
      <w:lvlJc w:val="left"/>
      <w:pPr>
        <w:ind w:left="3402" w:hanging="567"/>
        <w:tabs>
          <w:tab w:val="num" w:pos="3267" w:leader="none"/>
        </w:tabs>
      </w:pPr>
    </w:lvl>
    <w:lvl w:ilvl="6">
      <w:start w:val="1"/>
      <w:numFmt w:val="decimal"/>
      <w:isLgl w:val="false"/>
      <w:suff w:val="tab"/>
      <w:lvlText w:val="%1.%2.%3.%4.%5.%6.%7"/>
      <w:lvlJc w:val="left"/>
      <w:pPr>
        <w:ind w:left="3969" w:hanging="567"/>
        <w:tabs>
          <w:tab w:val="num" w:pos="3834" w:leader="none"/>
        </w:tabs>
      </w:pPr>
    </w:lvl>
    <w:lvl w:ilvl="7">
      <w:start w:val="1"/>
      <w:numFmt w:val="decimal"/>
      <w:isLgl w:val="false"/>
      <w:suff w:val="tab"/>
      <w:lvlText w:val="%1.%2.%3.%4.%5.%6.%7.%8"/>
      <w:lvlJc w:val="left"/>
      <w:pPr>
        <w:ind w:left="4536" w:hanging="567"/>
        <w:tabs>
          <w:tab w:val="num" w:pos="4401" w:leader="none"/>
        </w:tabs>
      </w:pPr>
    </w:lvl>
    <w:lvl w:ilvl="8">
      <w:start w:val="1"/>
      <w:numFmt w:val="decimal"/>
      <w:isLgl w:val="false"/>
      <w:suff w:val="tab"/>
      <w:lvlText w:val="%1.%2.%3.%4.%5.%6.%7.%8.%9"/>
      <w:lvlJc w:val="left"/>
      <w:pPr>
        <w:ind w:left="5103" w:hanging="567"/>
        <w:tabs>
          <w:tab w:val="num" w:pos="4968" w:leader="none"/>
        </w:tabs>
      </w:pPr>
    </w:lvl>
  </w:abstractNum>
  <w:abstractNum w:abstractNumId="38">
    <w:multiLevelType w:val="hybridMultilevel"/>
    <w:lvl w:ilvl="0">
      <w:start w:val="3"/>
      <w:numFmt w:val="bullet"/>
      <w:isLgl w:val="false"/>
      <w:suff w:val="tab"/>
      <w:lvlText w:val="-"/>
      <w:lvlJc w:val="left"/>
      <w:pPr>
        <w:ind w:left="432" w:hanging="432"/>
        <w:tabs>
          <w:tab w:val="num" w:pos="432" w:leader="none"/>
        </w:tabs>
      </w:pPr>
    </w:lvl>
    <w:lvl w:ilvl="1">
      <w:start w:val="1"/>
      <w:numFmt w:val="decimal"/>
      <w:isLgl w:val="false"/>
      <w:suff w:val="tab"/>
      <w:lvlText w:val="2.%2."/>
      <w:lvlJc w:val="left"/>
      <w:pPr>
        <w:ind w:left="567" w:hanging="567"/>
        <w:tabs>
          <w:tab w:val="num" w:pos="576" w:leader="none"/>
        </w:tabs>
      </w:pPr>
      <w:rPr>
        <w:b w:val="0"/>
      </w:rPr>
    </w:lvl>
    <w:lvl w:ilvl="2">
      <w:start w:val="1"/>
      <w:numFmt w:val="decimal"/>
      <w:isLgl w:val="false"/>
      <w:suff w:val="tab"/>
      <w:lvlText w:val="2.5.%3."/>
      <w:lvlJc w:val="left"/>
      <w:pPr>
        <w:ind w:left="720" w:hanging="720"/>
        <w:tabs>
          <w:tab w:val="num" w:pos="720" w:leader="none"/>
        </w:tabs>
      </w:pPr>
    </w:lvl>
    <w:lvl w:ilvl="3">
      <w:start w:val="1"/>
      <w:numFmt w:val="decimal"/>
      <w:isLgl w:val="false"/>
      <w:suff w:val="tab"/>
      <w:lvlText w:val="9.1.2.%4."/>
      <w:lvlJc w:val="left"/>
      <w:pPr>
        <w:ind w:left="864" w:hanging="864"/>
        <w:tabs>
          <w:tab w:val="num" w:pos="864" w:leader="none"/>
        </w:tabs>
      </w:pPr>
    </w:lvl>
    <w:lvl w:ilvl="4">
      <w:start w:val="1"/>
      <w:numFmt w:val="decimal"/>
      <w:isLgl w:val="false"/>
      <w:suff w:val="tab"/>
      <w:lvlText w:val="%16.3.5.2.%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9">
    <w:multiLevelType w:val="hybridMultilevel"/>
    <w:lvl w:ilvl="0">
      <w:start w:val="5"/>
      <w:numFmt w:val="decimal"/>
      <w:isLgl w:val="false"/>
      <w:suff w:val="tab"/>
      <w:lvlText w:val="%1."/>
      <w:lvlJc w:val="left"/>
      <w:pPr>
        <w:ind w:left="360" w:hanging="360"/>
        <w:tabs>
          <w:tab w:val="num" w:pos="360" w:leader="none"/>
        </w:tabs>
      </w:pPr>
    </w:lvl>
    <w:lvl w:ilvl="1">
      <w:start w:val="4"/>
      <w:numFmt w:val="decimal"/>
      <w:pStyle w:val="994"/>
      <w:isLgl w:val="false"/>
      <w:suff w:val="tab"/>
      <w:lvlText w:val="%1.%2."/>
      <w:lvlJc w:val="left"/>
      <w:pPr>
        <w:ind w:left="1065" w:hanging="360"/>
        <w:tabs>
          <w:tab w:val="num" w:pos="1065" w:leader="none"/>
        </w:tabs>
      </w:pPr>
    </w:lvl>
    <w:lvl w:ilvl="2">
      <w:start w:val="1"/>
      <w:numFmt w:val="decimal"/>
      <w:isLgl w:val="false"/>
      <w:suff w:val="tab"/>
      <w:lvlText w:val="%1.%2.%3."/>
      <w:lvlJc w:val="left"/>
      <w:pPr>
        <w:ind w:left="2130" w:hanging="720"/>
        <w:tabs>
          <w:tab w:val="num" w:pos="2130" w:leader="none"/>
        </w:tabs>
      </w:pPr>
    </w:lvl>
    <w:lvl w:ilvl="3">
      <w:start w:val="1"/>
      <w:numFmt w:val="decimal"/>
      <w:isLgl w:val="false"/>
      <w:suff w:val="tab"/>
      <w:lvlText w:val="%1.%2.%3.%4."/>
      <w:lvlJc w:val="left"/>
      <w:pPr>
        <w:ind w:left="2835" w:hanging="720"/>
        <w:tabs>
          <w:tab w:val="num" w:pos="2835" w:leader="none"/>
        </w:tabs>
      </w:pPr>
    </w:lvl>
    <w:lvl w:ilvl="4">
      <w:start w:val="1"/>
      <w:numFmt w:val="decimal"/>
      <w:isLgl w:val="false"/>
      <w:suff w:val="tab"/>
      <w:lvlText w:val="%1.%2.%3.%4.%5."/>
      <w:lvlJc w:val="left"/>
      <w:pPr>
        <w:ind w:left="3900" w:hanging="1080"/>
        <w:tabs>
          <w:tab w:val="num" w:pos="3900" w:leader="none"/>
        </w:tabs>
      </w:pPr>
    </w:lvl>
    <w:lvl w:ilvl="5">
      <w:start w:val="1"/>
      <w:numFmt w:val="decimal"/>
      <w:isLgl w:val="false"/>
      <w:suff w:val="tab"/>
      <w:lvlText w:val="%1.%2.%3.%4.%5.%6."/>
      <w:lvlJc w:val="left"/>
      <w:pPr>
        <w:ind w:left="4605" w:hanging="1080"/>
        <w:tabs>
          <w:tab w:val="num" w:pos="4605" w:leader="none"/>
        </w:tabs>
      </w:pPr>
    </w:lvl>
    <w:lvl w:ilvl="6">
      <w:start w:val="1"/>
      <w:numFmt w:val="decimal"/>
      <w:isLgl w:val="false"/>
      <w:suff w:val="tab"/>
      <w:lvlText w:val="%1.%2.%3.%4.%5.%6.%7."/>
      <w:lvlJc w:val="left"/>
      <w:pPr>
        <w:ind w:left="5670" w:hanging="1440"/>
        <w:tabs>
          <w:tab w:val="num" w:pos="5670" w:leader="none"/>
        </w:tabs>
      </w:pPr>
    </w:lvl>
    <w:lvl w:ilvl="7">
      <w:start w:val="1"/>
      <w:numFmt w:val="decimal"/>
      <w:isLgl w:val="false"/>
      <w:suff w:val="tab"/>
      <w:lvlText w:val="%1.%2.%3.%4.%5.%6.%7.%8."/>
      <w:lvlJc w:val="left"/>
      <w:pPr>
        <w:ind w:left="6375" w:hanging="1440"/>
        <w:tabs>
          <w:tab w:val="num" w:pos="6375" w:leader="none"/>
        </w:tabs>
      </w:pPr>
    </w:lvl>
    <w:lvl w:ilvl="8">
      <w:start w:val="1"/>
      <w:numFmt w:val="decimal"/>
      <w:isLgl w:val="false"/>
      <w:suff w:val="tab"/>
      <w:lvlText w:val="%1.%2.%3.%4.%5.%6.%7.%8.%9."/>
      <w:lvlJc w:val="left"/>
      <w:pPr>
        <w:ind w:left="7440" w:hanging="1800"/>
        <w:tabs>
          <w:tab w:val="num" w:pos="7440" w:leader="none"/>
        </w:tabs>
      </w:pPr>
    </w:lvl>
  </w:abstractNum>
  <w:abstractNum w:abstractNumId="40">
    <w:multiLevelType w:val="hybridMultilevel"/>
    <w:lvl w:ilvl="0">
      <w:start w:val="1"/>
      <w:numFmt w:val="decimal"/>
      <w:isLgl w:val="false"/>
      <w:suff w:val="tab"/>
      <w:lvlText w:val="%1."/>
      <w:lvlJc w:val="left"/>
      <w:pPr>
        <w:ind w:left="1352" w:hanging="360"/>
      </w:pPr>
      <w:rPr>
        <w:b/>
      </w:rPr>
    </w:lvl>
    <w:lvl w:ilvl="1">
      <w:start w:val="1"/>
      <w:numFmt w:val="decimal"/>
      <w:isLgl w:val="false"/>
      <w:suff w:val="tab"/>
      <w:lvlText w:val="%1.%2."/>
      <w:lvlJc w:val="left"/>
      <w:pPr>
        <w:ind w:left="2387" w:hanging="1395"/>
      </w:pPr>
    </w:lvl>
    <w:lvl w:ilvl="2">
      <w:start w:val="1"/>
      <w:numFmt w:val="decimal"/>
      <w:isLgl w:val="false"/>
      <w:suff w:val="tab"/>
      <w:lvlText w:val="%1.%2.%3."/>
      <w:lvlJc w:val="left"/>
      <w:pPr>
        <w:ind w:left="2387" w:hanging="1395"/>
      </w:pPr>
    </w:lvl>
    <w:lvl w:ilvl="3">
      <w:start w:val="1"/>
      <w:numFmt w:val="decimal"/>
      <w:isLgl w:val="false"/>
      <w:suff w:val="tab"/>
      <w:lvlText w:val="%1.%2.%3.%4."/>
      <w:lvlJc w:val="left"/>
      <w:pPr>
        <w:ind w:left="2387" w:hanging="1395"/>
      </w:pPr>
    </w:lvl>
    <w:lvl w:ilvl="4">
      <w:start w:val="1"/>
      <w:numFmt w:val="decimal"/>
      <w:isLgl w:val="false"/>
      <w:suff w:val="tab"/>
      <w:lvlText w:val="%1.%2.%3.%4.%5."/>
      <w:lvlJc w:val="left"/>
      <w:pPr>
        <w:ind w:left="2387" w:hanging="1395"/>
      </w:pPr>
    </w:lvl>
    <w:lvl w:ilvl="5">
      <w:start w:val="1"/>
      <w:numFmt w:val="decimal"/>
      <w:isLgl w:val="false"/>
      <w:suff w:val="tab"/>
      <w:lvlText w:val="%1.%2.%3.%4.%5.%6."/>
      <w:lvlJc w:val="left"/>
      <w:pPr>
        <w:ind w:left="2387" w:hanging="1395"/>
      </w:pPr>
    </w:lvl>
    <w:lvl w:ilvl="6">
      <w:start w:val="1"/>
      <w:numFmt w:val="decimal"/>
      <w:isLgl w:val="false"/>
      <w:suff w:val="tab"/>
      <w:lvlText w:val="%1.%2.%3.%4.%5.%6.%7."/>
      <w:lvlJc w:val="left"/>
      <w:pPr>
        <w:ind w:left="2432" w:hanging="1440"/>
      </w:pPr>
    </w:lvl>
    <w:lvl w:ilvl="7">
      <w:start w:val="1"/>
      <w:numFmt w:val="decimal"/>
      <w:isLgl w:val="false"/>
      <w:suff w:val="tab"/>
      <w:lvlText w:val="%1.%2.%3.%4.%5.%6.%7.%8."/>
      <w:lvlJc w:val="left"/>
      <w:pPr>
        <w:ind w:left="2432" w:hanging="1440"/>
      </w:pPr>
    </w:lvl>
    <w:lvl w:ilvl="8">
      <w:start w:val="1"/>
      <w:numFmt w:val="decimal"/>
      <w:isLgl w:val="false"/>
      <w:suff w:val="tab"/>
      <w:lvlText w:val="%1.%2.%3.%4.%5.%6.%7.%8.%9."/>
      <w:lvlJc w:val="left"/>
      <w:pPr>
        <w:ind w:left="2792" w:hanging="1800"/>
      </w:pPr>
    </w:lvl>
  </w:abstractNum>
  <w:abstractNum w:abstractNumId="41">
    <w:multiLevelType w:val="hybridMultilevel"/>
    <w:lvl w:ilvl="0">
      <w:start w:val="8"/>
      <w:numFmt w:val="decimal"/>
      <w:isLgl w:val="false"/>
      <w:suff w:val="tab"/>
      <w:lvlText w:val="%1."/>
      <w:lvlJc w:val="left"/>
      <w:pPr>
        <w:ind w:left="1712" w:hanging="360"/>
      </w:pPr>
    </w:lvl>
    <w:lvl w:ilvl="1">
      <w:start w:val="1"/>
      <w:numFmt w:val="decimal"/>
      <w:isLgl w:val="false"/>
      <w:suff w:val="tab"/>
      <w:lvlText w:val="%1.%2."/>
      <w:lvlJc w:val="left"/>
      <w:pPr>
        <w:ind w:left="1712" w:hanging="360"/>
      </w:pPr>
    </w:lvl>
    <w:lvl w:ilvl="2">
      <w:start w:val="1"/>
      <w:numFmt w:val="decimal"/>
      <w:isLgl w:val="false"/>
      <w:suff w:val="tab"/>
      <w:lvlText w:val="%1.%2.%3."/>
      <w:lvlJc w:val="left"/>
      <w:pPr>
        <w:ind w:left="2072" w:hanging="720"/>
      </w:pPr>
    </w:lvl>
    <w:lvl w:ilvl="3">
      <w:start w:val="1"/>
      <w:numFmt w:val="decimal"/>
      <w:isLgl w:val="false"/>
      <w:suff w:val="tab"/>
      <w:lvlText w:val="%1.%2.%3.%4."/>
      <w:lvlJc w:val="left"/>
      <w:pPr>
        <w:ind w:left="2072" w:hanging="720"/>
      </w:pPr>
    </w:lvl>
    <w:lvl w:ilvl="4">
      <w:start w:val="1"/>
      <w:numFmt w:val="decimal"/>
      <w:isLgl w:val="false"/>
      <w:suff w:val="tab"/>
      <w:lvlText w:val="%1.%2.%3.%4.%5."/>
      <w:lvlJc w:val="left"/>
      <w:pPr>
        <w:ind w:left="2432" w:hanging="1080"/>
      </w:pPr>
    </w:lvl>
    <w:lvl w:ilvl="5">
      <w:start w:val="1"/>
      <w:numFmt w:val="decimal"/>
      <w:isLgl w:val="false"/>
      <w:suff w:val="tab"/>
      <w:lvlText w:val="%1.%2.%3.%4.%5.%6."/>
      <w:lvlJc w:val="left"/>
      <w:pPr>
        <w:ind w:left="2432" w:hanging="1080"/>
      </w:pPr>
    </w:lvl>
    <w:lvl w:ilvl="6">
      <w:start w:val="1"/>
      <w:numFmt w:val="decimal"/>
      <w:isLgl w:val="false"/>
      <w:suff w:val="tab"/>
      <w:lvlText w:val="%1.%2.%3.%4.%5.%6.%7."/>
      <w:lvlJc w:val="left"/>
      <w:pPr>
        <w:ind w:left="2792" w:hanging="1440"/>
      </w:pPr>
    </w:lvl>
    <w:lvl w:ilvl="7">
      <w:start w:val="1"/>
      <w:numFmt w:val="decimal"/>
      <w:isLgl w:val="false"/>
      <w:suff w:val="tab"/>
      <w:lvlText w:val="%1.%2.%3.%4.%5.%6.%7.%8."/>
      <w:lvlJc w:val="left"/>
      <w:pPr>
        <w:ind w:left="2792" w:hanging="1440"/>
      </w:pPr>
    </w:lvl>
    <w:lvl w:ilvl="8">
      <w:start w:val="1"/>
      <w:numFmt w:val="decimal"/>
      <w:isLgl w:val="false"/>
      <w:suff w:val="tab"/>
      <w:lvlText w:val="%1.%2.%3.%4.%5.%6.%7.%8.%9."/>
      <w:lvlJc w:val="left"/>
      <w:pPr>
        <w:ind w:left="3152" w:hanging="1800"/>
      </w:pPr>
    </w:lvl>
  </w:abstractNum>
  <w:abstractNum w:abstractNumId="42">
    <w:multiLevelType w:val="hybridMultilevel"/>
    <w:lvl w:ilvl="0">
      <w:start w:val="6"/>
      <w:numFmt w:val="bullet"/>
      <w:isLgl w:val="false"/>
      <w:suff w:val="tab"/>
      <w:lvlText w:val="-"/>
      <w:lvlJc w:val="left"/>
      <w:pPr>
        <w:ind w:left="2220" w:hanging="360"/>
      </w:pPr>
      <w:rPr>
        <w:rFonts w:ascii="Times New Roman" w:hAnsi="Times New Roman" w:eastAsia="Times New Roman" w:cs="Times New Roman"/>
      </w:rPr>
    </w:lvl>
    <w:lvl w:ilvl="1">
      <w:start w:val="1"/>
      <w:numFmt w:val="bullet"/>
      <w:isLgl w:val="false"/>
      <w:suff w:val="tab"/>
      <w:lvlText w:val="o"/>
      <w:lvlJc w:val="left"/>
      <w:pPr>
        <w:ind w:left="2940" w:hanging="360"/>
      </w:pPr>
      <w:rPr>
        <w:rFonts w:ascii="Courier New" w:hAnsi="Courier New" w:cs="Courier New"/>
      </w:rPr>
    </w:lvl>
    <w:lvl w:ilvl="2">
      <w:start w:val="1"/>
      <w:numFmt w:val="bullet"/>
      <w:isLgl w:val="false"/>
      <w:suff w:val="tab"/>
      <w:lvlText w:val=""/>
      <w:lvlJc w:val="left"/>
      <w:pPr>
        <w:ind w:left="3660" w:hanging="360"/>
      </w:pPr>
      <w:rPr>
        <w:rFonts w:ascii="Wingdings" w:hAnsi="Wingdings"/>
      </w:rPr>
    </w:lvl>
    <w:lvl w:ilvl="3">
      <w:start w:val="1"/>
      <w:numFmt w:val="bullet"/>
      <w:isLgl w:val="false"/>
      <w:suff w:val="tab"/>
      <w:lvlText w:val=""/>
      <w:lvlJc w:val="left"/>
      <w:pPr>
        <w:ind w:left="4380" w:hanging="360"/>
      </w:pPr>
      <w:rPr>
        <w:rFonts w:ascii="Symbol" w:hAnsi="Symbol"/>
      </w:rPr>
    </w:lvl>
    <w:lvl w:ilvl="4">
      <w:start w:val="1"/>
      <w:numFmt w:val="bullet"/>
      <w:isLgl w:val="false"/>
      <w:suff w:val="tab"/>
      <w:lvlText w:val="o"/>
      <w:lvlJc w:val="left"/>
      <w:pPr>
        <w:ind w:left="5100" w:hanging="360"/>
      </w:pPr>
      <w:rPr>
        <w:rFonts w:ascii="Courier New" w:hAnsi="Courier New" w:cs="Courier New"/>
      </w:rPr>
    </w:lvl>
    <w:lvl w:ilvl="5">
      <w:start w:val="1"/>
      <w:numFmt w:val="bullet"/>
      <w:isLgl w:val="false"/>
      <w:suff w:val="tab"/>
      <w:lvlText w:val=""/>
      <w:lvlJc w:val="left"/>
      <w:pPr>
        <w:ind w:left="5820" w:hanging="360"/>
      </w:pPr>
      <w:rPr>
        <w:rFonts w:ascii="Wingdings" w:hAnsi="Wingdings"/>
      </w:rPr>
    </w:lvl>
    <w:lvl w:ilvl="6">
      <w:start w:val="1"/>
      <w:numFmt w:val="bullet"/>
      <w:isLgl w:val="false"/>
      <w:suff w:val="tab"/>
      <w:lvlText w:val=""/>
      <w:lvlJc w:val="left"/>
      <w:pPr>
        <w:ind w:left="6540" w:hanging="360"/>
      </w:pPr>
      <w:rPr>
        <w:rFonts w:ascii="Symbol" w:hAnsi="Symbol"/>
      </w:rPr>
    </w:lvl>
    <w:lvl w:ilvl="7">
      <w:start w:val="1"/>
      <w:numFmt w:val="bullet"/>
      <w:isLgl w:val="false"/>
      <w:suff w:val="tab"/>
      <w:lvlText w:val="o"/>
      <w:lvlJc w:val="left"/>
      <w:pPr>
        <w:ind w:left="7260" w:hanging="360"/>
      </w:pPr>
      <w:rPr>
        <w:rFonts w:ascii="Courier New" w:hAnsi="Courier New" w:cs="Courier New"/>
      </w:rPr>
    </w:lvl>
    <w:lvl w:ilvl="8">
      <w:start w:val="1"/>
      <w:numFmt w:val="bullet"/>
      <w:isLgl w:val="false"/>
      <w:suff w:val="tab"/>
      <w:lvlText w:val=""/>
      <w:lvlJc w:val="left"/>
      <w:pPr>
        <w:ind w:left="7980" w:hanging="360"/>
      </w:pPr>
      <w:rPr>
        <w:rFonts w:ascii="Wingdings" w:hAnsi="Wingdings"/>
      </w:rPr>
    </w:lvl>
  </w:abstractNum>
  <w:abstractNum w:abstractNumId="43">
    <w:multiLevelType w:val="hybridMultilevel"/>
    <w:lvl w:ilvl="0">
      <w:start w:val="5"/>
      <w:numFmt w:val="decimal"/>
      <w:isLgl w:val="false"/>
      <w:suff w:val="tab"/>
      <w:lvlText w:val="%1."/>
      <w:lvlJc w:val="left"/>
      <w:pPr>
        <w:ind w:left="360" w:hanging="360"/>
      </w:pPr>
      <w:rPr>
        <w:color w:val="000000"/>
      </w:rPr>
    </w:lvl>
    <w:lvl w:ilvl="1">
      <w:start w:val="5"/>
      <w:numFmt w:val="decimal"/>
      <w:isLgl w:val="false"/>
      <w:suff w:val="tab"/>
      <w:lvlText w:val="%1.%2."/>
      <w:lvlJc w:val="left"/>
      <w:pPr>
        <w:ind w:left="360" w:hanging="360"/>
      </w:pPr>
      <w:rPr>
        <w:color w:val="000000"/>
      </w:rPr>
    </w:lvl>
    <w:lvl w:ilvl="2">
      <w:start w:val="1"/>
      <w:numFmt w:val="decimal"/>
      <w:isLgl w:val="false"/>
      <w:suff w:val="tab"/>
      <w:lvlText w:val="%1.%2.%3."/>
      <w:lvlJc w:val="left"/>
      <w:pPr>
        <w:ind w:left="720" w:hanging="720"/>
      </w:pPr>
      <w:rPr>
        <w:color w:val="000000"/>
      </w:rPr>
    </w:lvl>
    <w:lvl w:ilvl="3">
      <w:start w:val="1"/>
      <w:numFmt w:val="decimal"/>
      <w:isLgl w:val="false"/>
      <w:suff w:val="tab"/>
      <w:lvlText w:val="%1.%2.%3.%4."/>
      <w:lvlJc w:val="left"/>
      <w:pPr>
        <w:ind w:left="720" w:hanging="720"/>
      </w:pPr>
      <w:rPr>
        <w:color w:val="000000"/>
      </w:rPr>
    </w:lvl>
    <w:lvl w:ilvl="4">
      <w:start w:val="1"/>
      <w:numFmt w:val="decimal"/>
      <w:isLgl w:val="false"/>
      <w:suff w:val="tab"/>
      <w:lvlText w:val="%1.%2.%3.%4.%5."/>
      <w:lvlJc w:val="left"/>
      <w:pPr>
        <w:ind w:left="1080" w:hanging="1080"/>
      </w:pPr>
      <w:rPr>
        <w:color w:val="000000"/>
      </w:rPr>
    </w:lvl>
    <w:lvl w:ilvl="5">
      <w:start w:val="1"/>
      <w:numFmt w:val="decimal"/>
      <w:isLgl w:val="false"/>
      <w:suff w:val="tab"/>
      <w:lvlText w:val="%1.%2.%3.%4.%5.%6."/>
      <w:lvlJc w:val="left"/>
      <w:pPr>
        <w:ind w:left="1080" w:hanging="1080"/>
      </w:pPr>
      <w:rPr>
        <w:color w:val="000000"/>
      </w:rPr>
    </w:lvl>
    <w:lvl w:ilvl="6">
      <w:start w:val="1"/>
      <w:numFmt w:val="decimal"/>
      <w:isLgl w:val="false"/>
      <w:suff w:val="tab"/>
      <w:lvlText w:val="%1.%2.%3.%4.%5.%6.%7."/>
      <w:lvlJc w:val="left"/>
      <w:pPr>
        <w:ind w:left="1440" w:hanging="1440"/>
      </w:pPr>
      <w:rPr>
        <w:color w:val="000000"/>
      </w:rPr>
    </w:lvl>
    <w:lvl w:ilvl="7">
      <w:start w:val="1"/>
      <w:numFmt w:val="decimal"/>
      <w:isLgl w:val="false"/>
      <w:suff w:val="tab"/>
      <w:lvlText w:val="%1.%2.%3.%4.%5.%6.%7.%8."/>
      <w:lvlJc w:val="left"/>
      <w:pPr>
        <w:ind w:left="1440" w:hanging="1440"/>
      </w:pPr>
      <w:rPr>
        <w:color w:val="000000"/>
      </w:rPr>
    </w:lvl>
    <w:lvl w:ilvl="8">
      <w:start w:val="1"/>
      <w:numFmt w:val="decimal"/>
      <w:isLgl w:val="false"/>
      <w:suff w:val="tab"/>
      <w:lvlText w:val="%1.%2.%3.%4.%5.%6.%7.%8.%9."/>
      <w:lvlJc w:val="left"/>
      <w:pPr>
        <w:ind w:left="1800" w:hanging="1800"/>
      </w:pPr>
      <w:rPr>
        <w:color w:val="000000"/>
      </w:rPr>
    </w:lvl>
  </w:abstractNum>
  <w:num w:numId="1">
    <w:abstractNumId w:val="3"/>
  </w:num>
  <w:num w:numId="2">
    <w:abstractNumId w:val="2"/>
  </w:num>
  <w:num w:numId="3">
    <w:abstractNumId w:val="1"/>
  </w:num>
  <w:num w:numId="4">
    <w:abstractNumId w:val="0"/>
  </w:num>
  <w:num w:numId="5">
    <w:abstractNumId w:val="24"/>
  </w:num>
  <w:num w:numId="6">
    <w:abstractNumId w:val="22"/>
  </w:num>
  <w:num w:numId="7">
    <w:abstractNumId w:val="26"/>
  </w:num>
  <w:num w:numId="8">
    <w:abstractNumId w:val="21"/>
  </w:num>
  <w:num w:numId="9">
    <w:abstractNumId w:val="23"/>
  </w:num>
  <w:num w:numId="10">
    <w:abstractNumId w:val="31"/>
  </w:num>
  <w:num w:numId="11">
    <w:abstractNumId w:val="8"/>
  </w:num>
  <w:num w:numId="12">
    <w:abstractNumId w:val="30"/>
  </w:num>
  <w:num w:numId="13">
    <w:abstractNumId w:val="33"/>
  </w:num>
  <w:num w:numId="14">
    <w:abstractNumId w:val="39"/>
  </w:num>
  <w:num w:numId="15">
    <w:abstractNumId w:val="16"/>
  </w:num>
  <w:num w:numId="16">
    <w:abstractNumId w:val="38"/>
  </w:num>
  <w:num w:numId="17">
    <w:abstractNumId w:val="28"/>
  </w:num>
  <w:num w:numId="18">
    <w:abstractNumId w:val="10"/>
  </w:num>
  <w:num w:numId="19">
    <w:abstractNumId w:val="34"/>
  </w:num>
  <w:num w:numId="20">
    <w:abstractNumId w:val="37"/>
  </w:num>
  <w:num w:numId="21">
    <w:abstractNumId w:val="40"/>
  </w:num>
  <w:num w:numId="22">
    <w:abstractNumId w:val="13"/>
  </w:num>
  <w:num w:numId="23">
    <w:abstractNumId w:val="11"/>
  </w:num>
  <w:num w:numId="24">
    <w:abstractNumId w:val="35"/>
  </w:num>
  <w:num w:numId="25">
    <w:abstractNumId w:val="7"/>
  </w:num>
  <w:num w:numId="26">
    <w:abstractNumId w:val="9"/>
  </w:num>
  <w:num w:numId="27">
    <w:abstractNumId w:val="5"/>
  </w:num>
  <w:num w:numId="28">
    <w:abstractNumId w:val="17"/>
  </w:num>
  <w:num w:numId="29">
    <w:abstractNumId w:val="27"/>
  </w:num>
  <w:num w:numId="30">
    <w:abstractNumId w:val="12"/>
  </w:num>
  <w:num w:numId="31">
    <w:abstractNumId w:val="36"/>
  </w:num>
  <w:num w:numId="32">
    <w:abstractNumId w:val="41"/>
  </w:num>
  <w:num w:numId="33">
    <w:abstractNumId w:val="14"/>
  </w:num>
  <w:num w:numId="34">
    <w:abstractNumId w:val="15"/>
  </w:num>
  <w:num w:numId="35">
    <w:abstractNumId w:val="20"/>
  </w:num>
  <w:num w:numId="36">
    <w:abstractNumId w:val="4"/>
  </w:num>
  <w:num w:numId="37">
    <w:abstractNumId w:val="42"/>
  </w:num>
  <w:num w:numId="38">
    <w:abstractNumId w:val="18"/>
  </w:num>
  <w:num w:numId="39">
    <w:abstractNumId w:val="19"/>
  </w:num>
  <w:num w:numId="40">
    <w:abstractNumId w:val="25"/>
  </w:num>
  <w:num w:numId="41">
    <w:abstractNumId w:val="6"/>
  </w:num>
  <w:num w:numId="42">
    <w:abstractNumId w:val="32"/>
  </w:num>
  <w:num w:numId="43">
    <w:abstractNumId w:val="29"/>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06">
    <w:name w:val="Heading 1"/>
    <w:basedOn w:val="983"/>
    <w:next w:val="983"/>
    <w:link w:val="807"/>
    <w:uiPriority w:val="9"/>
    <w:qFormat/>
    <w:pPr>
      <w:keepLines/>
      <w:keepNext/>
      <w:spacing w:before="480" w:after="200"/>
      <w:outlineLvl w:val="0"/>
    </w:pPr>
    <w:rPr>
      <w:rFonts w:ascii="Arial" w:hAnsi="Arial" w:eastAsia="Arial" w:cs="Arial"/>
      <w:sz w:val="40"/>
      <w:szCs w:val="40"/>
    </w:rPr>
  </w:style>
  <w:style w:type="character" w:styleId="807">
    <w:name w:val="Heading 1 Char"/>
    <w:link w:val="806"/>
    <w:uiPriority w:val="9"/>
    <w:rPr>
      <w:rFonts w:ascii="Arial" w:hAnsi="Arial" w:eastAsia="Arial" w:cs="Arial"/>
      <w:sz w:val="40"/>
      <w:szCs w:val="40"/>
    </w:rPr>
  </w:style>
  <w:style w:type="paragraph" w:styleId="808">
    <w:name w:val="Heading 2"/>
    <w:basedOn w:val="983"/>
    <w:next w:val="983"/>
    <w:link w:val="809"/>
    <w:uiPriority w:val="9"/>
    <w:unhideWhenUsed/>
    <w:qFormat/>
    <w:pPr>
      <w:keepLines/>
      <w:keepNext/>
      <w:spacing w:before="360" w:after="200"/>
      <w:outlineLvl w:val="1"/>
    </w:pPr>
    <w:rPr>
      <w:rFonts w:ascii="Arial" w:hAnsi="Arial" w:eastAsia="Arial" w:cs="Arial"/>
      <w:sz w:val="34"/>
    </w:rPr>
  </w:style>
  <w:style w:type="character" w:styleId="809">
    <w:name w:val="Heading 2 Char"/>
    <w:link w:val="808"/>
    <w:uiPriority w:val="9"/>
    <w:rPr>
      <w:rFonts w:ascii="Arial" w:hAnsi="Arial" w:eastAsia="Arial" w:cs="Arial"/>
      <w:sz w:val="34"/>
    </w:rPr>
  </w:style>
  <w:style w:type="paragraph" w:styleId="810">
    <w:name w:val="Heading 3"/>
    <w:basedOn w:val="983"/>
    <w:next w:val="983"/>
    <w:link w:val="811"/>
    <w:uiPriority w:val="9"/>
    <w:unhideWhenUsed/>
    <w:qFormat/>
    <w:pPr>
      <w:keepLines/>
      <w:keepNext/>
      <w:spacing w:before="320" w:after="200"/>
      <w:outlineLvl w:val="2"/>
    </w:pPr>
    <w:rPr>
      <w:rFonts w:ascii="Arial" w:hAnsi="Arial" w:eastAsia="Arial" w:cs="Arial"/>
      <w:sz w:val="30"/>
      <w:szCs w:val="30"/>
    </w:rPr>
  </w:style>
  <w:style w:type="character" w:styleId="811">
    <w:name w:val="Heading 3 Char"/>
    <w:link w:val="810"/>
    <w:uiPriority w:val="9"/>
    <w:rPr>
      <w:rFonts w:ascii="Arial" w:hAnsi="Arial" w:eastAsia="Arial" w:cs="Arial"/>
      <w:sz w:val="30"/>
      <w:szCs w:val="30"/>
    </w:rPr>
  </w:style>
  <w:style w:type="paragraph" w:styleId="812">
    <w:name w:val="Heading 4"/>
    <w:basedOn w:val="983"/>
    <w:next w:val="983"/>
    <w:link w:val="813"/>
    <w:uiPriority w:val="9"/>
    <w:unhideWhenUsed/>
    <w:qFormat/>
    <w:pPr>
      <w:keepLines/>
      <w:keepNext/>
      <w:spacing w:before="320" w:after="200"/>
      <w:outlineLvl w:val="3"/>
    </w:pPr>
    <w:rPr>
      <w:rFonts w:ascii="Arial" w:hAnsi="Arial" w:eastAsia="Arial" w:cs="Arial"/>
      <w:b/>
      <w:bCs/>
      <w:sz w:val="26"/>
      <w:szCs w:val="26"/>
    </w:rPr>
  </w:style>
  <w:style w:type="character" w:styleId="813">
    <w:name w:val="Heading 4 Char"/>
    <w:link w:val="812"/>
    <w:uiPriority w:val="9"/>
    <w:rPr>
      <w:rFonts w:ascii="Arial" w:hAnsi="Arial" w:eastAsia="Arial" w:cs="Arial"/>
      <w:b/>
      <w:bCs/>
      <w:sz w:val="26"/>
      <w:szCs w:val="26"/>
    </w:rPr>
  </w:style>
  <w:style w:type="paragraph" w:styleId="814">
    <w:name w:val="Heading 5"/>
    <w:basedOn w:val="983"/>
    <w:next w:val="983"/>
    <w:link w:val="815"/>
    <w:uiPriority w:val="9"/>
    <w:unhideWhenUsed/>
    <w:qFormat/>
    <w:pPr>
      <w:keepLines/>
      <w:keepNext/>
      <w:spacing w:before="320" w:after="200"/>
      <w:outlineLvl w:val="4"/>
    </w:pPr>
    <w:rPr>
      <w:rFonts w:ascii="Arial" w:hAnsi="Arial" w:eastAsia="Arial" w:cs="Arial"/>
      <w:b/>
      <w:bCs/>
      <w:sz w:val="24"/>
      <w:szCs w:val="24"/>
    </w:rPr>
  </w:style>
  <w:style w:type="character" w:styleId="815">
    <w:name w:val="Heading 5 Char"/>
    <w:link w:val="814"/>
    <w:uiPriority w:val="9"/>
    <w:rPr>
      <w:rFonts w:ascii="Arial" w:hAnsi="Arial" w:eastAsia="Arial" w:cs="Arial"/>
      <w:b/>
      <w:bCs/>
      <w:sz w:val="24"/>
      <w:szCs w:val="24"/>
    </w:rPr>
  </w:style>
  <w:style w:type="paragraph" w:styleId="816">
    <w:name w:val="Heading 6"/>
    <w:basedOn w:val="983"/>
    <w:next w:val="983"/>
    <w:link w:val="817"/>
    <w:uiPriority w:val="9"/>
    <w:unhideWhenUsed/>
    <w:qFormat/>
    <w:pPr>
      <w:keepLines/>
      <w:keepNext/>
      <w:spacing w:before="320" w:after="200"/>
      <w:outlineLvl w:val="5"/>
    </w:pPr>
    <w:rPr>
      <w:rFonts w:ascii="Arial" w:hAnsi="Arial" w:eastAsia="Arial" w:cs="Arial"/>
      <w:b/>
      <w:bCs/>
      <w:sz w:val="22"/>
      <w:szCs w:val="22"/>
    </w:rPr>
  </w:style>
  <w:style w:type="character" w:styleId="817">
    <w:name w:val="Heading 6 Char"/>
    <w:link w:val="816"/>
    <w:uiPriority w:val="9"/>
    <w:rPr>
      <w:rFonts w:ascii="Arial" w:hAnsi="Arial" w:eastAsia="Arial" w:cs="Arial"/>
      <w:b/>
      <w:bCs/>
      <w:sz w:val="22"/>
      <w:szCs w:val="22"/>
    </w:rPr>
  </w:style>
  <w:style w:type="paragraph" w:styleId="818">
    <w:name w:val="Heading 7"/>
    <w:basedOn w:val="983"/>
    <w:next w:val="983"/>
    <w:link w:val="819"/>
    <w:uiPriority w:val="9"/>
    <w:unhideWhenUsed/>
    <w:qFormat/>
    <w:pPr>
      <w:keepLines/>
      <w:keepNext/>
      <w:spacing w:before="320" w:after="200"/>
      <w:outlineLvl w:val="6"/>
    </w:pPr>
    <w:rPr>
      <w:rFonts w:ascii="Arial" w:hAnsi="Arial" w:eastAsia="Arial" w:cs="Arial"/>
      <w:b/>
      <w:bCs/>
      <w:i/>
      <w:iCs/>
      <w:sz w:val="22"/>
      <w:szCs w:val="22"/>
    </w:rPr>
  </w:style>
  <w:style w:type="character" w:styleId="819">
    <w:name w:val="Heading 7 Char"/>
    <w:link w:val="818"/>
    <w:uiPriority w:val="9"/>
    <w:rPr>
      <w:rFonts w:ascii="Arial" w:hAnsi="Arial" w:eastAsia="Arial" w:cs="Arial"/>
      <w:b/>
      <w:bCs/>
      <w:i/>
      <w:iCs/>
      <w:sz w:val="22"/>
      <w:szCs w:val="22"/>
    </w:rPr>
  </w:style>
  <w:style w:type="paragraph" w:styleId="820">
    <w:name w:val="Heading 8"/>
    <w:basedOn w:val="983"/>
    <w:next w:val="983"/>
    <w:link w:val="821"/>
    <w:uiPriority w:val="9"/>
    <w:unhideWhenUsed/>
    <w:qFormat/>
    <w:pPr>
      <w:keepLines/>
      <w:keepNext/>
      <w:spacing w:before="320" w:after="200"/>
      <w:outlineLvl w:val="7"/>
    </w:pPr>
    <w:rPr>
      <w:rFonts w:ascii="Arial" w:hAnsi="Arial" w:eastAsia="Arial" w:cs="Arial"/>
      <w:i/>
      <w:iCs/>
      <w:sz w:val="22"/>
      <w:szCs w:val="22"/>
    </w:rPr>
  </w:style>
  <w:style w:type="character" w:styleId="821">
    <w:name w:val="Heading 8 Char"/>
    <w:link w:val="820"/>
    <w:uiPriority w:val="9"/>
    <w:rPr>
      <w:rFonts w:ascii="Arial" w:hAnsi="Arial" w:eastAsia="Arial" w:cs="Arial"/>
      <w:i/>
      <w:iCs/>
      <w:sz w:val="22"/>
      <w:szCs w:val="22"/>
    </w:rPr>
  </w:style>
  <w:style w:type="paragraph" w:styleId="822">
    <w:name w:val="Heading 9"/>
    <w:basedOn w:val="983"/>
    <w:next w:val="983"/>
    <w:link w:val="823"/>
    <w:uiPriority w:val="9"/>
    <w:unhideWhenUsed/>
    <w:qFormat/>
    <w:pPr>
      <w:keepLines/>
      <w:keepNext/>
      <w:spacing w:before="320" w:after="200"/>
      <w:outlineLvl w:val="8"/>
    </w:pPr>
    <w:rPr>
      <w:rFonts w:ascii="Arial" w:hAnsi="Arial" w:eastAsia="Arial" w:cs="Arial"/>
      <w:i/>
      <w:iCs/>
      <w:sz w:val="21"/>
      <w:szCs w:val="21"/>
    </w:rPr>
  </w:style>
  <w:style w:type="character" w:styleId="823">
    <w:name w:val="Heading 9 Char"/>
    <w:link w:val="822"/>
    <w:uiPriority w:val="9"/>
    <w:rPr>
      <w:rFonts w:ascii="Arial" w:hAnsi="Arial" w:eastAsia="Arial" w:cs="Arial"/>
      <w:i/>
      <w:iCs/>
      <w:sz w:val="21"/>
      <w:szCs w:val="21"/>
    </w:rPr>
  </w:style>
  <w:style w:type="paragraph" w:styleId="824">
    <w:name w:val="List Paragraph"/>
    <w:basedOn w:val="983"/>
    <w:uiPriority w:val="34"/>
    <w:qFormat/>
    <w:pPr>
      <w:contextualSpacing/>
      <w:ind w:left="720"/>
    </w:pPr>
  </w:style>
  <w:style w:type="paragraph" w:styleId="825">
    <w:name w:val="No Spacing"/>
    <w:uiPriority w:val="1"/>
    <w:qFormat/>
    <w:pPr>
      <w:spacing w:before="0" w:after="0" w:line="240" w:lineRule="auto"/>
    </w:pPr>
  </w:style>
  <w:style w:type="paragraph" w:styleId="826">
    <w:name w:val="Title"/>
    <w:basedOn w:val="983"/>
    <w:next w:val="983"/>
    <w:link w:val="827"/>
    <w:uiPriority w:val="10"/>
    <w:qFormat/>
    <w:pPr>
      <w:contextualSpacing/>
      <w:spacing w:before="300" w:after="200"/>
    </w:pPr>
    <w:rPr>
      <w:sz w:val="48"/>
      <w:szCs w:val="48"/>
    </w:rPr>
  </w:style>
  <w:style w:type="character" w:styleId="827">
    <w:name w:val="Title Char"/>
    <w:link w:val="826"/>
    <w:uiPriority w:val="10"/>
    <w:rPr>
      <w:sz w:val="48"/>
      <w:szCs w:val="48"/>
    </w:rPr>
  </w:style>
  <w:style w:type="paragraph" w:styleId="828">
    <w:name w:val="Subtitle"/>
    <w:basedOn w:val="983"/>
    <w:next w:val="983"/>
    <w:link w:val="829"/>
    <w:uiPriority w:val="11"/>
    <w:qFormat/>
    <w:pPr>
      <w:spacing w:before="200" w:after="200"/>
    </w:pPr>
    <w:rPr>
      <w:sz w:val="24"/>
      <w:szCs w:val="24"/>
    </w:rPr>
  </w:style>
  <w:style w:type="character" w:styleId="829">
    <w:name w:val="Subtitle Char"/>
    <w:link w:val="828"/>
    <w:uiPriority w:val="11"/>
    <w:rPr>
      <w:sz w:val="24"/>
      <w:szCs w:val="24"/>
    </w:rPr>
  </w:style>
  <w:style w:type="paragraph" w:styleId="830">
    <w:name w:val="Quote"/>
    <w:basedOn w:val="983"/>
    <w:next w:val="983"/>
    <w:link w:val="831"/>
    <w:uiPriority w:val="29"/>
    <w:qFormat/>
    <w:pPr>
      <w:ind w:left="720" w:right="720"/>
    </w:pPr>
    <w:rPr>
      <w:i/>
    </w:rPr>
  </w:style>
  <w:style w:type="character" w:styleId="831">
    <w:name w:val="Quote Char"/>
    <w:link w:val="830"/>
    <w:uiPriority w:val="29"/>
    <w:rPr>
      <w:i/>
    </w:rPr>
  </w:style>
  <w:style w:type="paragraph" w:styleId="832">
    <w:name w:val="Intense Quote"/>
    <w:basedOn w:val="983"/>
    <w:next w:val="983"/>
    <w:link w:val="83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3">
    <w:name w:val="Intense Quote Char"/>
    <w:link w:val="832"/>
    <w:uiPriority w:val="30"/>
    <w:rPr>
      <w:i/>
    </w:rPr>
  </w:style>
  <w:style w:type="paragraph" w:styleId="834">
    <w:name w:val="Header"/>
    <w:basedOn w:val="983"/>
    <w:link w:val="835"/>
    <w:uiPriority w:val="99"/>
    <w:unhideWhenUsed/>
    <w:pPr>
      <w:spacing w:after="0" w:line="240" w:lineRule="auto"/>
      <w:tabs>
        <w:tab w:val="center" w:pos="7143" w:leader="none"/>
        <w:tab w:val="right" w:pos="14287" w:leader="none"/>
      </w:tabs>
    </w:pPr>
  </w:style>
  <w:style w:type="character" w:styleId="835">
    <w:name w:val="Header Char"/>
    <w:link w:val="834"/>
    <w:uiPriority w:val="99"/>
  </w:style>
  <w:style w:type="paragraph" w:styleId="836">
    <w:name w:val="Footer"/>
    <w:basedOn w:val="983"/>
    <w:link w:val="839"/>
    <w:uiPriority w:val="99"/>
    <w:unhideWhenUsed/>
    <w:pPr>
      <w:spacing w:after="0" w:line="240" w:lineRule="auto"/>
      <w:tabs>
        <w:tab w:val="center" w:pos="7143" w:leader="none"/>
        <w:tab w:val="right" w:pos="14287" w:leader="none"/>
      </w:tabs>
    </w:pPr>
  </w:style>
  <w:style w:type="character" w:styleId="837">
    <w:name w:val="Footer Char"/>
    <w:link w:val="836"/>
    <w:uiPriority w:val="99"/>
  </w:style>
  <w:style w:type="paragraph" w:styleId="838">
    <w:name w:val="Caption"/>
    <w:basedOn w:val="983"/>
    <w:next w:val="983"/>
    <w:link w:val="839"/>
    <w:uiPriority w:val="35"/>
    <w:semiHidden/>
    <w:unhideWhenUsed/>
    <w:qFormat/>
    <w:pPr>
      <w:spacing w:line="276" w:lineRule="auto"/>
    </w:pPr>
    <w:rPr>
      <w:b/>
      <w:bCs/>
      <w:color w:val="4f81bd" w:themeColor="accent1"/>
      <w:sz w:val="18"/>
      <w:szCs w:val="18"/>
    </w:rPr>
  </w:style>
  <w:style w:type="character" w:styleId="839">
    <w:name w:val="Caption Char"/>
    <w:basedOn w:val="838"/>
    <w:link w:val="836"/>
    <w:uiPriority w:val="99"/>
  </w:style>
  <w:style w:type="table" w:styleId="84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4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4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5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5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5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6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7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7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9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9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0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0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2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2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3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4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4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6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6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5">
    <w:name w:val="Hyperlink"/>
    <w:uiPriority w:val="99"/>
    <w:unhideWhenUsed/>
    <w:rPr>
      <w:color w:val="0000ff" w:themeColor="hyperlink"/>
      <w:u w:val="single"/>
    </w:rPr>
  </w:style>
  <w:style w:type="paragraph" w:styleId="966">
    <w:name w:val="footnote text"/>
    <w:basedOn w:val="983"/>
    <w:link w:val="967"/>
    <w:uiPriority w:val="99"/>
    <w:semiHidden/>
    <w:unhideWhenUsed/>
    <w:pPr>
      <w:spacing w:after="40" w:line="240" w:lineRule="auto"/>
    </w:pPr>
    <w:rPr>
      <w:sz w:val="18"/>
    </w:rPr>
  </w:style>
  <w:style w:type="character" w:styleId="967">
    <w:name w:val="Footnote Text Char"/>
    <w:link w:val="966"/>
    <w:uiPriority w:val="99"/>
    <w:rPr>
      <w:sz w:val="18"/>
    </w:rPr>
  </w:style>
  <w:style w:type="character" w:styleId="968">
    <w:name w:val="footnote reference"/>
    <w:uiPriority w:val="99"/>
    <w:unhideWhenUsed/>
    <w:rPr>
      <w:vertAlign w:val="superscript"/>
    </w:rPr>
  </w:style>
  <w:style w:type="paragraph" w:styleId="969">
    <w:name w:val="endnote text"/>
    <w:basedOn w:val="983"/>
    <w:link w:val="970"/>
    <w:uiPriority w:val="99"/>
    <w:semiHidden/>
    <w:unhideWhenUsed/>
    <w:pPr>
      <w:spacing w:after="0" w:line="240" w:lineRule="auto"/>
    </w:pPr>
    <w:rPr>
      <w:sz w:val="20"/>
    </w:rPr>
  </w:style>
  <w:style w:type="character" w:styleId="970">
    <w:name w:val="Endnote Text Char"/>
    <w:link w:val="969"/>
    <w:uiPriority w:val="99"/>
    <w:rPr>
      <w:sz w:val="20"/>
    </w:rPr>
  </w:style>
  <w:style w:type="character" w:styleId="971">
    <w:name w:val="endnote reference"/>
    <w:uiPriority w:val="99"/>
    <w:semiHidden/>
    <w:unhideWhenUsed/>
    <w:rPr>
      <w:vertAlign w:val="superscript"/>
    </w:rPr>
  </w:style>
  <w:style w:type="paragraph" w:styleId="972">
    <w:name w:val="toc 1"/>
    <w:basedOn w:val="983"/>
    <w:next w:val="983"/>
    <w:uiPriority w:val="39"/>
    <w:unhideWhenUsed/>
    <w:pPr>
      <w:ind w:left="0" w:right="0" w:firstLine="0"/>
      <w:spacing w:after="57"/>
    </w:pPr>
  </w:style>
  <w:style w:type="paragraph" w:styleId="973">
    <w:name w:val="toc 2"/>
    <w:basedOn w:val="983"/>
    <w:next w:val="983"/>
    <w:uiPriority w:val="39"/>
    <w:unhideWhenUsed/>
    <w:pPr>
      <w:ind w:left="283" w:right="0" w:firstLine="0"/>
      <w:spacing w:after="57"/>
    </w:pPr>
  </w:style>
  <w:style w:type="paragraph" w:styleId="974">
    <w:name w:val="toc 3"/>
    <w:basedOn w:val="983"/>
    <w:next w:val="983"/>
    <w:uiPriority w:val="39"/>
    <w:unhideWhenUsed/>
    <w:pPr>
      <w:ind w:left="567" w:right="0" w:firstLine="0"/>
      <w:spacing w:after="57"/>
    </w:pPr>
  </w:style>
  <w:style w:type="paragraph" w:styleId="975">
    <w:name w:val="toc 4"/>
    <w:basedOn w:val="983"/>
    <w:next w:val="983"/>
    <w:uiPriority w:val="39"/>
    <w:unhideWhenUsed/>
    <w:pPr>
      <w:ind w:left="850" w:right="0" w:firstLine="0"/>
      <w:spacing w:after="57"/>
    </w:pPr>
  </w:style>
  <w:style w:type="paragraph" w:styleId="976">
    <w:name w:val="toc 5"/>
    <w:basedOn w:val="983"/>
    <w:next w:val="983"/>
    <w:uiPriority w:val="39"/>
    <w:unhideWhenUsed/>
    <w:pPr>
      <w:ind w:left="1134" w:right="0" w:firstLine="0"/>
      <w:spacing w:after="57"/>
    </w:pPr>
  </w:style>
  <w:style w:type="paragraph" w:styleId="977">
    <w:name w:val="toc 6"/>
    <w:basedOn w:val="983"/>
    <w:next w:val="983"/>
    <w:uiPriority w:val="39"/>
    <w:unhideWhenUsed/>
    <w:pPr>
      <w:ind w:left="1417" w:right="0" w:firstLine="0"/>
      <w:spacing w:after="57"/>
    </w:pPr>
  </w:style>
  <w:style w:type="paragraph" w:styleId="978">
    <w:name w:val="toc 7"/>
    <w:basedOn w:val="983"/>
    <w:next w:val="983"/>
    <w:uiPriority w:val="39"/>
    <w:unhideWhenUsed/>
    <w:pPr>
      <w:ind w:left="1701" w:right="0" w:firstLine="0"/>
      <w:spacing w:after="57"/>
    </w:pPr>
  </w:style>
  <w:style w:type="paragraph" w:styleId="979">
    <w:name w:val="toc 8"/>
    <w:basedOn w:val="983"/>
    <w:next w:val="983"/>
    <w:uiPriority w:val="39"/>
    <w:unhideWhenUsed/>
    <w:pPr>
      <w:ind w:left="1984" w:right="0" w:firstLine="0"/>
      <w:spacing w:after="57"/>
    </w:pPr>
  </w:style>
  <w:style w:type="paragraph" w:styleId="980">
    <w:name w:val="toc 9"/>
    <w:basedOn w:val="983"/>
    <w:next w:val="983"/>
    <w:uiPriority w:val="39"/>
    <w:unhideWhenUsed/>
    <w:pPr>
      <w:ind w:left="2268" w:right="0" w:firstLine="0"/>
      <w:spacing w:after="57"/>
    </w:pPr>
  </w:style>
  <w:style w:type="paragraph" w:styleId="981">
    <w:name w:val="TOC Heading"/>
    <w:uiPriority w:val="39"/>
    <w:unhideWhenUsed/>
  </w:style>
  <w:style w:type="paragraph" w:styleId="982">
    <w:name w:val="table of figures"/>
    <w:basedOn w:val="983"/>
    <w:next w:val="983"/>
    <w:uiPriority w:val="99"/>
    <w:unhideWhenUsed/>
    <w:pPr>
      <w:spacing w:after="0" w:afterAutospacing="0"/>
    </w:pPr>
  </w:style>
  <w:style w:type="paragraph" w:styleId="983" w:default="1">
    <w:name w:val="Normal"/>
    <w:next w:val="983"/>
    <w:link w:val="983"/>
    <w:qFormat/>
    <w:rPr>
      <w:sz w:val="24"/>
      <w:szCs w:val="24"/>
      <w:lang w:val="ru-RU" w:eastAsia="ru-RU" w:bidi="ar-SA"/>
    </w:rPr>
  </w:style>
  <w:style w:type="paragraph" w:styleId="984">
    <w:name w:val="Заголовок 1"/>
    <w:basedOn w:val="983"/>
    <w:next w:val="985"/>
    <w:link w:val="983"/>
    <w:qFormat/>
    <w:pPr>
      <w:jc w:val="center"/>
      <w:keepLines/>
      <w:keepNext/>
      <w:spacing w:before="240" w:after="120"/>
      <w:outlineLvl w:val="0"/>
    </w:pPr>
    <w:rPr>
      <w:b/>
      <w:color w:val="000000"/>
    </w:rPr>
  </w:style>
  <w:style w:type="paragraph" w:styleId="985">
    <w:name w:val="Заголовок 2"/>
    <w:basedOn w:val="983"/>
    <w:next w:val="986"/>
    <w:link w:val="983"/>
    <w:qFormat/>
    <w:pPr>
      <w:ind w:left="4536"/>
      <w:tabs>
        <w:tab w:val="num" w:pos="2340" w:leader="none"/>
      </w:tabs>
      <w:outlineLvl w:val="1"/>
    </w:pPr>
    <w:rPr>
      <w:sz w:val="22"/>
    </w:rPr>
  </w:style>
  <w:style w:type="paragraph" w:styleId="986">
    <w:name w:val="Заголовок 3"/>
    <w:basedOn w:val="983"/>
    <w:next w:val="987"/>
    <w:link w:val="983"/>
    <w:qFormat/>
    <w:pPr>
      <w:numPr>
        <w:ilvl w:val="2"/>
      </w:numPr>
      <w:ind w:firstLine="540"/>
      <w:jc w:val="both"/>
      <w:tabs>
        <w:tab w:val="num" w:pos="-1620" w:leader="none"/>
      </w:tabs>
      <w:outlineLvl w:val="2"/>
    </w:pPr>
    <w:rPr>
      <w:i/>
    </w:rPr>
  </w:style>
  <w:style w:type="paragraph" w:styleId="987">
    <w:name w:val="Заголовок 4"/>
    <w:basedOn w:val="983"/>
    <w:next w:val="983"/>
    <w:link w:val="983"/>
    <w:qFormat/>
    <w:pPr>
      <w:numPr>
        <w:ilvl w:val="3"/>
        <w:numId w:val="13"/>
      </w:numPr>
      <w:jc w:val="both"/>
      <w:keepNext/>
      <w:spacing w:before="240" w:after="60"/>
      <w:outlineLvl w:val="3"/>
    </w:pPr>
    <w:rPr>
      <w:lang w:val="en-US"/>
    </w:rPr>
  </w:style>
  <w:style w:type="paragraph" w:styleId="988">
    <w:name w:val="Заголовок 5"/>
    <w:basedOn w:val="983"/>
    <w:next w:val="983"/>
    <w:link w:val="1050"/>
    <w:uiPriority w:val="9"/>
    <w:semiHidden/>
    <w:unhideWhenUsed/>
    <w:qFormat/>
    <w:pPr>
      <w:spacing w:before="240" w:after="60" w:line="276" w:lineRule="auto"/>
      <w:outlineLvl w:val="4"/>
    </w:pPr>
    <w:rPr>
      <w:rFonts w:ascii="Calibri" w:hAnsi="Calibri"/>
      <w:b/>
      <w:bCs/>
      <w:i/>
      <w:iCs/>
      <w:sz w:val="26"/>
      <w:szCs w:val="26"/>
      <w:lang w:eastAsia="en-US"/>
    </w:rPr>
  </w:style>
  <w:style w:type="character" w:styleId="989">
    <w:name w:val="Основной шрифт абзаца"/>
    <w:next w:val="989"/>
    <w:link w:val="983"/>
    <w:uiPriority w:val="1"/>
    <w:unhideWhenUsed/>
  </w:style>
  <w:style w:type="table" w:styleId="990">
    <w:name w:val="Обычная таблица"/>
    <w:next w:val="990"/>
    <w:link w:val="983"/>
    <w:uiPriority w:val="99"/>
    <w:semiHidden/>
    <w:unhideWhenUsed/>
    <w:tblPr/>
  </w:style>
  <w:style w:type="numbering" w:styleId="991">
    <w:name w:val="Нет списка"/>
    <w:next w:val="991"/>
    <w:link w:val="983"/>
    <w:uiPriority w:val="99"/>
    <w:semiHidden/>
    <w:unhideWhenUsed/>
  </w:style>
  <w:style w:type="paragraph" w:styleId="992">
    <w:name w:val="Список бюл."/>
    <w:basedOn w:val="993"/>
    <w:next w:val="992"/>
    <w:link w:val="983"/>
    <w:uiPriority w:val="99"/>
    <w:pPr>
      <w:numPr>
        <w:ilvl w:val="0"/>
        <w:numId w:val="0"/>
      </w:numPr>
      <w:ind w:firstLine="540"/>
    </w:pPr>
    <w:rPr>
      <w:sz w:val="22"/>
    </w:rPr>
  </w:style>
  <w:style w:type="paragraph" w:styleId="993">
    <w:name w:val="Маркированный список"/>
    <w:basedOn w:val="983"/>
    <w:next w:val="993"/>
    <w:link w:val="983"/>
    <w:pPr>
      <w:numPr>
        <w:ilvl w:val="0"/>
        <w:numId w:val="1"/>
      </w:numPr>
      <w:ind w:left="357" w:hanging="357"/>
      <w:jc w:val="both"/>
      <w:spacing w:before="60" w:after="60"/>
      <w:tabs>
        <w:tab w:val="num" w:pos="360" w:leader="none"/>
        <w:tab w:val="clear" w:pos="643" w:leader="none"/>
        <w:tab w:val="left" w:pos="709" w:leader="none"/>
      </w:tabs>
    </w:pPr>
  </w:style>
  <w:style w:type="paragraph" w:styleId="994">
    <w:name w:val="Нумерованный список"/>
    <w:basedOn w:val="983"/>
    <w:next w:val="994"/>
    <w:link w:val="983"/>
    <w:pPr>
      <w:numPr>
        <w:ilvl w:val="1"/>
        <w:numId w:val="14"/>
      </w:numPr>
      <w:jc w:val="both"/>
      <w:spacing w:before="60" w:after="60"/>
      <w:tabs>
        <w:tab w:val="clear" w:pos="1065" w:leader="none"/>
        <w:tab w:val="num" w:pos="1440" w:leader="none"/>
      </w:tabs>
    </w:pPr>
  </w:style>
  <w:style w:type="paragraph" w:styleId="995">
    <w:name w:val="Таблица бюл."/>
    <w:basedOn w:val="996"/>
    <w:next w:val="996"/>
    <w:link w:val="983"/>
    <w:pPr>
      <w:numPr>
        <w:ilvl w:val="0"/>
        <w:numId w:val="5"/>
      </w:numPr>
      <w:spacing w:before="0"/>
    </w:pPr>
  </w:style>
  <w:style w:type="paragraph" w:styleId="996">
    <w:name w:val="Таблица"/>
    <w:basedOn w:val="983"/>
    <w:next w:val="996"/>
    <w:link w:val="983"/>
    <w:pPr>
      <w:spacing w:before="120"/>
    </w:pPr>
    <w:rPr>
      <w:sz w:val="20"/>
      <w:szCs w:val="20"/>
    </w:rPr>
  </w:style>
  <w:style w:type="paragraph" w:styleId="997">
    <w:name w:val="Маркированный список 10"/>
    <w:basedOn w:val="993"/>
    <w:next w:val="997"/>
    <w:link w:val="983"/>
    <w:pPr>
      <w:numPr>
        <w:ilvl w:val="0"/>
        <w:numId w:val="7"/>
      </w:numPr>
      <w:ind w:left="714" w:hanging="360"/>
      <w:tabs>
        <w:tab w:val="clear" w:pos="360" w:leader="none"/>
        <w:tab w:val="num" w:pos="1209" w:leader="none"/>
      </w:tabs>
    </w:pPr>
    <w:rPr>
      <w:sz w:val="20"/>
      <w:szCs w:val="20"/>
    </w:rPr>
  </w:style>
  <w:style w:type="paragraph" w:styleId="998">
    <w:name w:val="Маркированный список 2"/>
    <w:basedOn w:val="983"/>
    <w:next w:val="998"/>
    <w:link w:val="983"/>
    <w:pPr>
      <w:ind w:firstLine="540"/>
      <w:jc w:val="both"/>
    </w:pPr>
    <w:rPr>
      <w:sz w:val="22"/>
      <w:szCs w:val="22"/>
      <w:lang w:eastAsia="en-US"/>
    </w:rPr>
  </w:style>
  <w:style w:type="paragraph" w:styleId="999">
    <w:name w:val="Маркированный список 10-3"/>
    <w:basedOn w:val="983"/>
    <w:next w:val="999"/>
    <w:link w:val="983"/>
    <w:pPr>
      <w:numPr>
        <w:ilvl w:val="0"/>
        <w:numId w:val="15"/>
      </w:numPr>
      <w:jc w:val="both"/>
      <w:tabs>
        <w:tab w:val="left" w:pos="1800" w:leader="none"/>
      </w:tabs>
    </w:pPr>
    <w:rPr>
      <w:sz w:val="22"/>
      <w:szCs w:val="20"/>
    </w:rPr>
  </w:style>
  <w:style w:type="paragraph" w:styleId="1000">
    <w:name w:val="Маркированный список 10-2"/>
    <w:basedOn w:val="983"/>
    <w:next w:val="1000"/>
    <w:link w:val="983"/>
    <w:pPr>
      <w:ind w:firstLine="540"/>
      <w:jc w:val="both"/>
    </w:pPr>
    <w:rPr>
      <w:color w:val="000000"/>
      <w:sz w:val="22"/>
      <w:szCs w:val="22"/>
    </w:rPr>
  </w:style>
  <w:style w:type="paragraph" w:styleId="1001">
    <w:name w:val="Маркированный список 5"/>
    <w:basedOn w:val="983"/>
    <w:next w:val="1001"/>
    <w:link w:val="983"/>
    <w:pPr>
      <w:numPr>
        <w:ilvl w:val="0"/>
        <w:numId w:val="11"/>
      </w:numPr>
      <w:jc w:val="both"/>
      <w:spacing w:before="60" w:after="60"/>
      <w:tabs>
        <w:tab w:val="left" w:pos="709" w:leader="none"/>
      </w:tabs>
    </w:pPr>
  </w:style>
  <w:style w:type="paragraph" w:styleId="1002">
    <w:name w:val="Маркированный список 3"/>
    <w:basedOn w:val="983"/>
    <w:next w:val="1002"/>
    <w:link w:val="983"/>
    <w:pPr>
      <w:numPr>
        <w:ilvl w:val="0"/>
        <w:numId w:val="8"/>
      </w:numPr>
      <w:ind w:left="1435"/>
      <w:jc w:val="both"/>
      <w:spacing w:before="60" w:after="60"/>
      <w:tabs>
        <w:tab w:val="left" w:pos="357" w:leader="none"/>
        <w:tab w:val="clear" w:pos="3199" w:leader="none"/>
      </w:tabs>
    </w:pPr>
  </w:style>
  <w:style w:type="paragraph" w:styleId="1003">
    <w:name w:val="Маркированный список 4"/>
    <w:basedOn w:val="983"/>
    <w:next w:val="1003"/>
    <w:link w:val="983"/>
    <w:pPr>
      <w:numPr>
        <w:ilvl w:val="2"/>
        <w:numId w:val="10"/>
      </w:numPr>
      <w:jc w:val="both"/>
      <w:spacing w:before="60" w:after="60"/>
      <w:tabs>
        <w:tab w:val="left" w:pos="357" w:leader="none"/>
      </w:tabs>
    </w:pPr>
  </w:style>
  <w:style w:type="paragraph" w:styleId="1004">
    <w:name w:val="Нумерованный список 2"/>
    <w:basedOn w:val="983"/>
    <w:next w:val="1004"/>
    <w:link w:val="983"/>
    <w:pPr>
      <w:numPr>
        <w:ilvl w:val="0"/>
        <w:numId w:val="12"/>
      </w:numPr>
      <w:jc w:val="both"/>
      <w:spacing w:before="60" w:after="60"/>
      <w:tabs>
        <w:tab w:val="left" w:pos="709" w:leader="none"/>
      </w:tabs>
    </w:pPr>
  </w:style>
  <w:style w:type="paragraph" w:styleId="1005">
    <w:name w:val="Маркированный список 10-4"/>
    <w:basedOn w:val="983"/>
    <w:next w:val="1005"/>
    <w:link w:val="983"/>
    <w:pPr>
      <w:numPr>
        <w:ilvl w:val="0"/>
        <w:numId w:val="6"/>
      </w:numPr>
      <w:ind w:left="1781" w:hanging="363"/>
      <w:jc w:val="both"/>
      <w:tabs>
        <w:tab w:val="left" w:pos="709" w:leader="none"/>
      </w:tabs>
    </w:pPr>
    <w:rPr>
      <w:sz w:val="20"/>
      <w:szCs w:val="20"/>
    </w:rPr>
  </w:style>
  <w:style w:type="paragraph" w:styleId="1006">
    <w:name w:val="Маркированный список 10-5"/>
    <w:basedOn w:val="1005"/>
    <w:next w:val="1006"/>
    <w:link w:val="983"/>
    <w:pPr>
      <w:numPr>
        <w:ilvl w:val="3"/>
        <w:numId w:val="9"/>
      </w:numPr>
      <w:ind w:left="2154" w:hanging="357"/>
      <w:tabs>
        <w:tab w:val="left" w:pos="357" w:leader="none"/>
        <w:tab w:val="clear" w:pos="2880" w:leader="none"/>
        <w:tab w:val="num" w:pos="4298" w:leader="none"/>
      </w:tabs>
    </w:pPr>
  </w:style>
  <w:style w:type="paragraph" w:styleId="1007">
    <w:name w:val="Нумерованный список 3"/>
    <w:basedOn w:val="983"/>
    <w:next w:val="1007"/>
    <w:link w:val="983"/>
    <w:pPr>
      <w:numPr>
        <w:ilvl w:val="0"/>
        <w:numId w:val="2"/>
      </w:numPr>
      <w:jc w:val="both"/>
      <w:spacing w:before="60" w:after="60"/>
      <w:tabs>
        <w:tab w:val="left" w:pos="709" w:leader="none"/>
      </w:tabs>
    </w:pPr>
  </w:style>
  <w:style w:type="paragraph" w:styleId="1008">
    <w:name w:val="Нумерованный список 4"/>
    <w:basedOn w:val="983"/>
    <w:next w:val="1008"/>
    <w:link w:val="983"/>
    <w:pPr>
      <w:numPr>
        <w:ilvl w:val="0"/>
        <w:numId w:val="3"/>
      </w:numPr>
      <w:jc w:val="both"/>
      <w:spacing w:before="60" w:after="60"/>
      <w:tabs>
        <w:tab w:val="left" w:pos="709" w:leader="none"/>
      </w:tabs>
    </w:pPr>
  </w:style>
  <w:style w:type="paragraph" w:styleId="1009">
    <w:name w:val="Нумерованный список 5"/>
    <w:basedOn w:val="983"/>
    <w:next w:val="1009"/>
    <w:link w:val="983"/>
    <w:pPr>
      <w:numPr>
        <w:ilvl w:val="0"/>
        <w:numId w:val="4"/>
      </w:numPr>
      <w:jc w:val="both"/>
      <w:spacing w:before="60" w:after="60"/>
      <w:tabs>
        <w:tab w:val="left" w:pos="709" w:leader="none"/>
      </w:tabs>
    </w:pPr>
  </w:style>
  <w:style w:type="paragraph" w:styleId="1010">
    <w:name w:val="Список бюл. 3"/>
    <w:basedOn w:val="992"/>
    <w:next w:val="1010"/>
    <w:link w:val="983"/>
    <w:pPr>
      <w:ind w:left="1429" w:hanging="357"/>
    </w:pPr>
  </w:style>
  <w:style w:type="paragraph" w:styleId="1011">
    <w:name w:val="Noeeu1"/>
    <w:basedOn w:val="983"/>
    <w:next w:val="1011"/>
    <w:link w:val="983"/>
    <w:pPr>
      <w:ind w:firstLine="709"/>
      <w:jc w:val="both"/>
    </w:pPr>
    <w:rPr>
      <w:rFonts w:ascii="Peterburg" w:hAnsi="Peterburg"/>
    </w:rPr>
  </w:style>
  <w:style w:type="paragraph" w:styleId="1012">
    <w:name w:val="Список бюл.3 10"/>
    <w:basedOn w:val="1010"/>
    <w:next w:val="1012"/>
    <w:link w:val="983"/>
    <w:rPr>
      <w:iCs/>
      <w:sz w:val="20"/>
    </w:rPr>
  </w:style>
  <w:style w:type="paragraph" w:styleId="1013">
    <w:name w:val="Приложение"/>
    <w:basedOn w:val="996"/>
    <w:next w:val="1013"/>
    <w:link w:val="983"/>
    <w:pPr>
      <w:jc w:val="right"/>
      <w:spacing w:before="0"/>
    </w:pPr>
    <w:rPr>
      <w:b/>
      <w:sz w:val="16"/>
    </w:rPr>
  </w:style>
  <w:style w:type="paragraph" w:styleId="1014">
    <w:name w:val="Название"/>
    <w:basedOn w:val="983"/>
    <w:next w:val="1014"/>
    <w:link w:val="983"/>
    <w:qFormat/>
    <w:pPr>
      <w:jc w:val="center"/>
      <w:spacing w:before="120" w:after="60"/>
      <w:tabs>
        <w:tab w:val="left" w:pos="709" w:leader="none"/>
      </w:tabs>
      <w:outlineLvl w:val="0"/>
    </w:pPr>
    <w:rPr>
      <w:rFonts w:cs="Arial"/>
      <w:b/>
      <w:bCs/>
      <w:sz w:val="22"/>
      <w:szCs w:val="22"/>
    </w:rPr>
  </w:style>
  <w:style w:type="paragraph" w:styleId="1015">
    <w:name w:val="Äîãîâîðû"/>
    <w:basedOn w:val="983"/>
    <w:next w:val="1015"/>
    <w:link w:val="983"/>
    <w:pPr>
      <w:ind w:firstLine="720"/>
      <w:jc w:val="both"/>
    </w:pPr>
    <w:rPr>
      <w:rFonts w:ascii="Arial" w:hAnsi="Arial" w:cs="Arial"/>
      <w:sz w:val="20"/>
      <w:szCs w:val="20"/>
    </w:rPr>
  </w:style>
  <w:style w:type="character" w:styleId="1016">
    <w:name w:val="Стиль Обычный 10 + полужирный Знак"/>
    <w:next w:val="1016"/>
    <w:link w:val="983"/>
    <w:rPr>
      <w:b/>
      <w:bCs/>
      <w:szCs w:val="24"/>
      <w:lang w:val="ru-RU" w:eastAsia="ru-RU" w:bidi="ar-SA"/>
    </w:rPr>
  </w:style>
  <w:style w:type="character" w:styleId="1017">
    <w:name w:val="Обычный 10 Знак"/>
    <w:next w:val="1017"/>
    <w:link w:val="983"/>
    <w:rPr>
      <w:szCs w:val="24"/>
      <w:lang w:val="ru-RU" w:eastAsia="ru-RU" w:bidi="ar-SA"/>
    </w:rPr>
  </w:style>
  <w:style w:type="paragraph" w:styleId="1018">
    <w:name w:val="Обычный отступ"/>
    <w:basedOn w:val="983"/>
    <w:next w:val="1018"/>
    <w:link w:val="983"/>
    <w:pPr>
      <w:ind w:left="708" w:firstLine="709"/>
      <w:jc w:val="both"/>
      <w:spacing w:before="60" w:after="60"/>
      <w:tabs>
        <w:tab w:val="left" w:pos="709" w:leader="none"/>
      </w:tabs>
    </w:pPr>
  </w:style>
  <w:style w:type="paragraph" w:styleId="1019">
    <w:name w:val="Обычный выступ"/>
    <w:basedOn w:val="983"/>
    <w:next w:val="1019"/>
    <w:link w:val="983"/>
    <w:pPr>
      <w:ind w:left="720"/>
      <w:jc w:val="both"/>
      <w:spacing w:before="60" w:after="60"/>
      <w:tabs>
        <w:tab w:val="left" w:pos="720" w:leader="none"/>
      </w:tabs>
    </w:pPr>
    <w:rPr>
      <w:szCs w:val="20"/>
    </w:rPr>
  </w:style>
  <w:style w:type="character" w:styleId="1020">
    <w:name w:val="Определение HTML"/>
    <w:next w:val="1020"/>
    <w:link w:val="983"/>
    <w:rPr>
      <w:i/>
      <w:iCs/>
    </w:rPr>
  </w:style>
  <w:style w:type="paragraph" w:styleId="1021">
    <w:name w:val="Стиль Обычный 10 + полужирный"/>
    <w:basedOn w:val="1022"/>
    <w:next w:val="1021"/>
    <w:link w:val="983"/>
    <w:pPr>
      <w:ind w:left="357"/>
      <w:tabs>
        <w:tab w:val="clear" w:pos="709" w:leader="none"/>
      </w:tabs>
    </w:pPr>
    <w:rPr>
      <w:b/>
      <w:bCs/>
    </w:rPr>
  </w:style>
  <w:style w:type="paragraph" w:styleId="1022">
    <w:name w:val="Обычный 10"/>
    <w:basedOn w:val="983"/>
    <w:next w:val="983"/>
    <w:link w:val="983"/>
    <w:pPr>
      <w:ind w:left="1072"/>
      <w:jc w:val="both"/>
      <w:spacing w:before="60" w:after="60"/>
      <w:tabs>
        <w:tab w:val="left" w:pos="709" w:leader="none"/>
      </w:tabs>
    </w:pPr>
    <w:rPr>
      <w:sz w:val="20"/>
    </w:rPr>
  </w:style>
  <w:style w:type="paragraph" w:styleId="1023">
    <w:name w:val="заголовок 4"/>
    <w:basedOn w:val="983"/>
    <w:next w:val="983"/>
    <w:link w:val="983"/>
    <w:pPr>
      <w:jc w:val="both"/>
      <w:keepNext/>
    </w:pPr>
    <w:rPr>
      <w:rFonts w:ascii="Arial" w:hAnsi="Arial" w:cs="Arial"/>
      <w:sz w:val="28"/>
      <w:szCs w:val="28"/>
    </w:rPr>
  </w:style>
  <w:style w:type="paragraph" w:styleId="1024">
    <w:name w:val="Верхний колонтитул"/>
    <w:basedOn w:val="983"/>
    <w:next w:val="1024"/>
    <w:link w:val="983"/>
    <w:pPr>
      <w:ind w:firstLine="709"/>
      <w:jc w:val="both"/>
      <w:spacing w:before="60" w:after="60"/>
      <w:tabs>
        <w:tab w:val="center" w:pos="4677" w:leader="none"/>
        <w:tab w:val="right" w:pos="9355" w:leader="none"/>
      </w:tabs>
    </w:pPr>
  </w:style>
  <w:style w:type="paragraph" w:styleId="1025">
    <w:name w:val="Основной текст с отступом"/>
    <w:basedOn w:val="983"/>
    <w:next w:val="1025"/>
    <w:link w:val="1042"/>
    <w:pPr>
      <w:ind w:left="283" w:firstLine="709"/>
      <w:jc w:val="both"/>
      <w:spacing w:before="60" w:after="120"/>
      <w:tabs>
        <w:tab w:val="left" w:pos="709" w:leader="none"/>
      </w:tabs>
    </w:pPr>
  </w:style>
  <w:style w:type="character" w:styleId="1026">
    <w:name w:val="Номер страницы"/>
    <w:basedOn w:val="989"/>
    <w:next w:val="1026"/>
    <w:link w:val="983"/>
  </w:style>
  <w:style w:type="paragraph" w:styleId="1027">
    <w:name w:val="Нижний колонтитул"/>
    <w:basedOn w:val="983"/>
    <w:next w:val="1027"/>
    <w:link w:val="983"/>
    <w:pPr>
      <w:ind w:firstLine="709"/>
      <w:jc w:val="both"/>
      <w:spacing w:before="60" w:after="60"/>
      <w:tabs>
        <w:tab w:val="center" w:pos="4677" w:leader="none"/>
        <w:tab w:val="right" w:pos="9355" w:leader="none"/>
      </w:tabs>
    </w:pPr>
  </w:style>
  <w:style w:type="paragraph" w:styleId="1028">
    <w:name w:val="Основной текст с отступом 2"/>
    <w:basedOn w:val="983"/>
    <w:next w:val="1028"/>
    <w:link w:val="983"/>
    <w:pPr>
      <w:ind w:firstLine="708"/>
      <w:jc w:val="both"/>
    </w:pPr>
  </w:style>
  <w:style w:type="paragraph" w:styleId="1029">
    <w:name w:val="Список 2"/>
    <w:basedOn w:val="983"/>
    <w:next w:val="1029"/>
    <w:link w:val="983"/>
    <w:uiPriority w:val="99"/>
    <w:pPr>
      <w:ind w:left="566" w:hanging="283"/>
    </w:pPr>
    <w:rPr>
      <w:szCs w:val="20"/>
    </w:rPr>
  </w:style>
  <w:style w:type="paragraph" w:styleId="103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F"/>
    <w:basedOn w:val="983"/>
    <w:next w:val="1030"/>
    <w:link w:val="1045"/>
    <w:qFormat/>
    <w:rPr>
      <w:sz w:val="20"/>
      <w:szCs w:val="20"/>
    </w:rPr>
  </w:style>
  <w:style w:type="character" w:styleId="103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next w:val="1031"/>
    <w:link w:val="983"/>
    <w:qFormat/>
    <w:rPr>
      <w:vertAlign w:val="superscript"/>
    </w:rPr>
  </w:style>
  <w:style w:type="paragraph" w:styleId="1032">
    <w:name w:val="ConsNormal"/>
    <w:next w:val="1032"/>
    <w:link w:val="983"/>
    <w:pPr>
      <w:ind w:right="19772" w:firstLine="720"/>
    </w:pPr>
    <w:rPr>
      <w:rFonts w:ascii="Arial" w:hAnsi="Arial" w:cs="Arial"/>
      <w:lang w:val="ru-RU" w:eastAsia="ru-RU" w:bidi="ar-SA"/>
    </w:rPr>
  </w:style>
  <w:style w:type="paragraph" w:styleId="1033">
    <w:name w:val="Основной текст с отступом 3"/>
    <w:basedOn w:val="983"/>
    <w:next w:val="1033"/>
    <w:link w:val="983"/>
    <w:pPr>
      <w:ind w:firstLine="720"/>
      <w:jc w:val="both"/>
    </w:pPr>
    <w:rPr>
      <w:sz w:val="22"/>
      <w:szCs w:val="22"/>
    </w:rPr>
  </w:style>
  <w:style w:type="paragraph" w:styleId="1034">
    <w:name w:val="Текст выноски"/>
    <w:basedOn w:val="983"/>
    <w:next w:val="1034"/>
    <w:link w:val="983"/>
    <w:semiHidden/>
    <w:rPr>
      <w:rFonts w:ascii="Tahoma" w:hAnsi="Tahoma" w:cs="Tahoma"/>
      <w:sz w:val="16"/>
      <w:szCs w:val="16"/>
    </w:rPr>
  </w:style>
  <w:style w:type="character" w:styleId="1035">
    <w:name w:val="Знак примечания"/>
    <w:next w:val="1035"/>
    <w:link w:val="983"/>
    <w:semiHidden/>
    <w:rPr>
      <w:sz w:val="16"/>
      <w:szCs w:val="16"/>
    </w:rPr>
  </w:style>
  <w:style w:type="paragraph" w:styleId="1036">
    <w:name w:val="Текст примечания"/>
    <w:basedOn w:val="983"/>
    <w:next w:val="1036"/>
    <w:link w:val="983"/>
    <w:semiHidden/>
    <w:rPr>
      <w:sz w:val="20"/>
      <w:szCs w:val="20"/>
    </w:rPr>
  </w:style>
  <w:style w:type="paragraph" w:styleId="1037">
    <w:name w:val="Тема примечания"/>
    <w:basedOn w:val="1036"/>
    <w:next w:val="1036"/>
    <w:link w:val="983"/>
    <w:semiHidden/>
    <w:rPr>
      <w:b/>
      <w:bCs/>
    </w:rPr>
  </w:style>
  <w:style w:type="paragraph" w:styleId="1038">
    <w:name w:val="Основной текст"/>
    <w:basedOn w:val="983"/>
    <w:next w:val="1038"/>
    <w:link w:val="983"/>
    <w:pPr>
      <w:jc w:val="both"/>
    </w:pPr>
  </w:style>
  <w:style w:type="paragraph" w:styleId="1039">
    <w:name w:val="Основной текст 2"/>
    <w:basedOn w:val="983"/>
    <w:next w:val="1039"/>
    <w:link w:val="1043"/>
    <w:pPr>
      <w:spacing w:after="120" w:line="480" w:lineRule="auto"/>
    </w:pPr>
  </w:style>
  <w:style w:type="paragraph" w:styleId="1040">
    <w:name w:val="Основной текст 3"/>
    <w:basedOn w:val="983"/>
    <w:next w:val="1040"/>
    <w:link w:val="983"/>
    <w:pPr>
      <w:jc w:val="both"/>
      <w:widowControl w:val="off"/>
    </w:pPr>
    <w:rPr>
      <w:i/>
      <w:iCs/>
      <w:sz w:val="22"/>
      <w:szCs w:val="22"/>
    </w:rPr>
  </w:style>
  <w:style w:type="paragraph" w:styleId="1041">
    <w:name w:val="FR2"/>
    <w:next w:val="1041"/>
    <w:link w:val="983"/>
    <w:pPr>
      <w:ind w:firstLine="720"/>
      <w:spacing w:line="300" w:lineRule="auto"/>
      <w:widowControl w:val="off"/>
    </w:pPr>
    <w:rPr>
      <w:rFonts w:ascii="Arial" w:hAnsi="Arial" w:cs="Arial"/>
      <w:sz w:val="22"/>
      <w:szCs w:val="22"/>
      <w:lang w:val="ru-RU" w:eastAsia="ru-RU" w:bidi="ar-SA"/>
    </w:rPr>
  </w:style>
  <w:style w:type="character" w:styleId="1042">
    <w:name w:val="Основной текст с отступом Знак"/>
    <w:next w:val="1042"/>
    <w:link w:val="1025"/>
    <w:rPr>
      <w:sz w:val="24"/>
      <w:szCs w:val="24"/>
      <w:lang w:val="ru-RU" w:eastAsia="ru-RU" w:bidi="ar-SA"/>
    </w:rPr>
  </w:style>
  <w:style w:type="character" w:styleId="1043">
    <w:name w:val="Основной текст 2 Знак"/>
    <w:next w:val="1043"/>
    <w:link w:val="1039"/>
    <w:rPr>
      <w:sz w:val="24"/>
      <w:szCs w:val="24"/>
      <w:lang w:val="ru-RU" w:eastAsia="ru-RU" w:bidi="ar-SA"/>
    </w:rPr>
  </w:style>
  <w:style w:type="character" w:styleId="1044">
    <w:name w:val="Гиперссылка"/>
    <w:next w:val="1044"/>
    <w:link w:val="983"/>
    <w:rPr>
      <w:color w:val="0000ff"/>
      <w:u w:val="single"/>
    </w:rPr>
  </w:style>
  <w:style w:type="character" w:styleId="104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45"/>
    <w:link w:val="1030"/>
    <w:qFormat/>
  </w:style>
  <w:style w:type="paragraph" w:styleId="1046">
    <w:name w:val="Обычный1"/>
    <w:next w:val="1046"/>
    <w:link w:val="983"/>
    <w:rPr>
      <w:lang w:val="ru-RU" w:eastAsia="ru-RU" w:bidi="ar-SA"/>
    </w:rPr>
  </w:style>
  <w:style w:type="paragraph" w:styleId="1047">
    <w:name w:val="Абзац списка"/>
    <w:basedOn w:val="983"/>
    <w:next w:val="1047"/>
    <w:link w:val="1048"/>
    <w:uiPriority w:val="34"/>
    <w:qFormat/>
    <w:pPr>
      <w:contextualSpacing/>
      <w:ind w:left="720"/>
      <w:spacing w:after="200" w:line="276" w:lineRule="auto"/>
    </w:pPr>
    <w:rPr>
      <w:rFonts w:ascii="Calibri" w:hAnsi="Calibri" w:eastAsia="Calibri"/>
      <w:sz w:val="22"/>
      <w:szCs w:val="22"/>
      <w:lang w:eastAsia="en-US"/>
    </w:rPr>
  </w:style>
  <w:style w:type="character" w:styleId="1048">
    <w:name w:val="Абзац списка Знак"/>
    <w:next w:val="1048"/>
    <w:link w:val="1047"/>
    <w:uiPriority w:val="34"/>
    <w:rPr>
      <w:rFonts w:ascii="Calibri" w:hAnsi="Calibri" w:eastAsia="Calibri"/>
      <w:sz w:val="22"/>
      <w:szCs w:val="22"/>
      <w:lang w:eastAsia="en-US"/>
    </w:rPr>
  </w:style>
  <w:style w:type="character" w:styleId="1049">
    <w:name w:val="Строгий"/>
    <w:next w:val="1049"/>
    <w:link w:val="983"/>
    <w:uiPriority w:val="99"/>
    <w:qFormat/>
    <w:rPr>
      <w:b/>
      <w:bCs/>
    </w:rPr>
  </w:style>
  <w:style w:type="character" w:styleId="1050">
    <w:name w:val="Заголовок 5 Знак"/>
    <w:next w:val="1050"/>
    <w:link w:val="988"/>
    <w:uiPriority w:val="9"/>
    <w:semiHidden/>
    <w:rPr>
      <w:rFonts w:ascii="Calibri" w:hAnsi="Calibri"/>
      <w:b/>
      <w:bCs/>
      <w:i/>
      <w:iCs/>
      <w:sz w:val="26"/>
      <w:szCs w:val="26"/>
      <w:lang w:eastAsia="en-US"/>
    </w:rPr>
  </w:style>
  <w:style w:type="table" w:styleId="1051">
    <w:name w:val="Grid Table 1 Light - Accent 6"/>
    <w:next w:val="1051"/>
    <w:link w:val="983"/>
    <w:uiPriority w:val="99"/>
    <w:rPr>
      <w:lang w:val="ru-RU" w:eastAsia="zh-CN" w:bidi="ar-SA"/>
    </w:rPr>
    <w:tblPr/>
  </w:style>
  <w:style w:type="character" w:styleId="1052" w:default="1">
    <w:name w:val="Default Paragraph Font"/>
    <w:uiPriority w:val="1"/>
    <w:semiHidden/>
    <w:unhideWhenUsed/>
  </w:style>
  <w:style w:type="numbering" w:styleId="1053" w:default="1">
    <w:name w:val="No List"/>
    <w:uiPriority w:val="99"/>
    <w:semiHidden/>
    <w:unhideWhenUsed/>
  </w:style>
  <w:style w:type="table" w:styleId="1054" w:default="1">
    <w:name w:val="Normal Table"/>
    <w:uiPriority w:val="99"/>
    <w:semiHidden/>
    <w:unhideWhenUsed/>
    <w:tblPr/>
  </w:style>
  <w:style w:type="paragraph" w:styleId="1055" w:customStyle="1">
    <w:name w:val="List 2"/>
    <w:uiPriority w:val="99"/>
    <w:pPr>
      <w:contextualSpacing w:val="0"/>
      <w:ind w:left="566" w:right="0" w:hanging="283"/>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 w:type="character" w:styleId="1056" w:customStyle="1">
    <w:name w:val="Strong"/>
    <w:uiPriority w:val="99"/>
    <w:qFormat/>
    <w:rPr>
      <w:b/>
      <w:bCs/>
    </w:rPr>
  </w:style>
  <w:style w:type="paragraph" w:styleId="1057" w:customStyle="1">
    <w:name w:val="Абзац списка;Абзац маркированнный;UL;List Paragraph_0;Содержание. 2 уровень;Список с узором;Table-Normal;RSHB_Table-Normal;Абзац списка4;ПАРАГРАФ;Абзац списка11;Абзац списка для документа;List_Paragraph;Multilevel para_II;А;List Paragraph1;Bullet List;l"/>
    <w:link w:val="926"/>
    <w:uiPriority w:val="34"/>
    <w:qFormat/>
    <w:pPr>
      <w:contextualSpacing/>
      <w:ind w:left="720" w:right="0" w:firstLine="0"/>
      <w:jc w:val="left"/>
      <w:keepLines w:val="0"/>
      <w:keepNext w:val="0"/>
      <w:pageBreakBefore w:val="0"/>
      <w:spacing w:before="0" w:beforeAutospacing="0" w:after="200" w:afterAutospacing="0" w:line="276"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Shkarin</dc:creator>
  <cp:lastModifiedBy>krupnova-mv</cp:lastModifiedBy>
  <cp:revision>7</cp:revision>
  <dcterms:created xsi:type="dcterms:W3CDTF">2024-07-02T08:48:00Z</dcterms:created>
  <dcterms:modified xsi:type="dcterms:W3CDTF">2025-12-19T15:43:39Z</dcterms:modified>
  <cp:version>1048576</cp:version>
</cp:coreProperties>
</file>