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137"/>
      </w:tblGrid>
      <w:tr w:rsidR="00B012ED" w:rsidRPr="007A6CFC" w:rsidTr="00DA5791">
        <w:trPr>
          <w:trHeight w:val="2880"/>
          <w:jc w:val="center"/>
        </w:trPr>
        <w:tc>
          <w:tcPr>
            <w:tcW w:w="5000" w:type="pct"/>
            <w:hideMark/>
          </w:tcPr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aps/>
                <w:sz w:val="32"/>
                <w:szCs w:val="32"/>
              </w:rPr>
            </w:pPr>
            <w:r w:rsidRPr="007A6CFC">
              <w:rPr>
                <w:rFonts w:ascii="Cambria" w:eastAsia="Times New Roman" w:hAnsi="Cambria" w:cs="Cambria"/>
                <w:caps/>
                <w:sz w:val="32"/>
                <w:szCs w:val="32"/>
              </w:rPr>
              <w:t>ПРИМОРСКИЙ РЕГИОНАЛЬНЫЙ ФИЛИАЛ</w:t>
            </w: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aps/>
                <w:sz w:val="32"/>
                <w:szCs w:val="32"/>
              </w:rPr>
            </w:pPr>
            <w:r w:rsidRPr="007A6CFC">
              <w:rPr>
                <w:rFonts w:ascii="Cambria" w:eastAsia="Times New Roman" w:hAnsi="Cambria" w:cs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B012ED" w:rsidRPr="007A6CFC" w:rsidTr="00DA5791">
        <w:trPr>
          <w:trHeight w:val="1440"/>
          <w:jc w:val="center"/>
        </w:trPr>
        <w:tc>
          <w:tcPr>
            <w:tcW w:w="5000" w:type="pct"/>
            <w:vAlign w:val="center"/>
            <w:hideMark/>
          </w:tcPr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caps/>
                <w:sz w:val="48"/>
                <w:szCs w:val="48"/>
              </w:rPr>
            </w:pPr>
            <w:r w:rsidRPr="007A6CFC">
              <w:rPr>
                <w:rFonts w:eastAsia="Times New Roman" w:cs="Calibri"/>
                <w:caps/>
                <w:sz w:val="48"/>
                <w:szCs w:val="48"/>
              </w:rPr>
              <w:t>Тарифы</w:t>
            </w: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aps/>
                <w:sz w:val="48"/>
                <w:szCs w:val="48"/>
              </w:rPr>
            </w:pPr>
            <w:r w:rsidRPr="007A6CFC">
              <w:rPr>
                <w:rFonts w:eastAsia="Times New Roman" w:cs="Calibri"/>
                <w:caps/>
                <w:sz w:val="48"/>
                <w:szCs w:val="48"/>
              </w:rPr>
              <w:t>комиссионного вознаграждения на услуги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</w:tc>
      </w:tr>
      <w:tr w:rsidR="00B012ED" w:rsidRPr="007A6CFC" w:rsidTr="00DA5791">
        <w:trPr>
          <w:trHeight w:val="36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008444"/>
              <w:right w:val="nil"/>
            </w:tcBorders>
            <w:vAlign w:val="center"/>
          </w:tcPr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B012ED" w:rsidRPr="007A6CFC" w:rsidTr="00DA5791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  <w:left w:val="nil"/>
              <w:bottom w:val="nil"/>
              <w:right w:val="nil"/>
            </w:tcBorders>
            <w:vAlign w:val="center"/>
          </w:tcPr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B012ED" w:rsidRPr="007A6CFC" w:rsidTr="00DA5791">
        <w:trPr>
          <w:trHeight w:val="360"/>
          <w:jc w:val="center"/>
        </w:trPr>
        <w:tc>
          <w:tcPr>
            <w:tcW w:w="5000" w:type="pct"/>
            <w:vAlign w:val="center"/>
          </w:tcPr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  <w:lang w:val="en-US"/>
              </w:rPr>
            </w:pPr>
            <w:r w:rsidRPr="007A6CFC">
              <w:rPr>
                <w:rFonts w:eastAsia="Times New Roman" w:cs="Calibri"/>
                <w:sz w:val="32"/>
                <w:szCs w:val="32"/>
              </w:rPr>
              <w:t xml:space="preserve">действуют с </w:t>
            </w:r>
            <w:r w:rsidR="002F65A6">
              <w:rPr>
                <w:rFonts w:eastAsia="Times New Roman" w:cs="Calibri"/>
                <w:sz w:val="32"/>
                <w:szCs w:val="32"/>
              </w:rPr>
              <w:t>25</w:t>
            </w:r>
            <w:r w:rsidRPr="007A6CFC">
              <w:rPr>
                <w:rFonts w:eastAsia="Times New Roman" w:cs="Calibri"/>
                <w:sz w:val="32"/>
                <w:szCs w:val="32"/>
              </w:rPr>
              <w:t>.</w:t>
            </w:r>
            <w:r>
              <w:rPr>
                <w:rFonts w:eastAsia="Times New Roman" w:cs="Calibri"/>
                <w:sz w:val="32"/>
                <w:szCs w:val="32"/>
              </w:rPr>
              <w:t>12</w:t>
            </w:r>
            <w:r w:rsidRPr="007A6CFC">
              <w:rPr>
                <w:rFonts w:eastAsia="Times New Roman" w:cs="Calibri"/>
                <w:sz w:val="32"/>
                <w:szCs w:val="32"/>
              </w:rPr>
              <w:t>.202</w:t>
            </w:r>
            <w:r>
              <w:rPr>
                <w:rFonts w:eastAsia="Times New Roman" w:cs="Calibri"/>
                <w:sz w:val="32"/>
                <w:szCs w:val="32"/>
                <w:lang w:val="en-US"/>
              </w:rPr>
              <w:t>4</w:t>
            </w: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B012ED" w:rsidRPr="007A6CFC" w:rsidRDefault="00B012ED" w:rsidP="00DA579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</w:tc>
      </w:tr>
    </w:tbl>
    <w:p w:rsidR="00B012ED" w:rsidRDefault="00B012ED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B012ED" w:rsidRDefault="00B012ED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B012ED" w:rsidRDefault="00B012ED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386BBD" w:rsidRDefault="008F2E3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Открытие и ведение счетов</w:t>
      </w: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7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реформи-рованию жилищно-комму-нального хозяйства» в рамках заключенных договоров спе-циального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lastRenderedPageBreak/>
              <w:t>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  <w:t>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386BBD" w:rsidRDefault="008F2E38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386BBD" w:rsidRDefault="008F2E38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386BBD" w:rsidRDefault="008F2E38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</w:p>
          <w:p w:rsidR="00386BBD" w:rsidRDefault="008F2E38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«Корпоративный» комиссия взимается в стандартном размере.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386BBD" w:rsidRDefault="008F2E38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>при использовании клиентом системы дистанционного банковского обслуживания;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>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</w:t>
            </w:r>
            <w:r>
              <w:rPr>
                <w:rFonts w:ascii="Times New Roman" w:hAnsi="Times New Roman"/>
                <w:bCs/>
              </w:rPr>
              <w:lastRenderedPageBreak/>
              <w:t xml:space="preserve">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денежными средствами по счету.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</w:t>
            </w:r>
            <w:r>
              <w:rPr>
                <w:rFonts w:ascii="Times New Roman" w:hAnsi="Times New Roman"/>
                <w:bCs/>
              </w:rPr>
              <w:lastRenderedPageBreak/>
              <w:t xml:space="preserve">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за ведение счета не взимается при одновременном выполнении следующих условий:</w:t>
            </w:r>
          </w:p>
          <w:p w:rsidR="00386BBD" w:rsidRDefault="008F2E38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386BBD" w:rsidRDefault="008F2E38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386BBD" w:rsidRDefault="008F2E38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386BBD" w:rsidRDefault="008F2E38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>в стандартном размере.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</w:t>
            </w:r>
            <w:r>
              <w:rPr>
                <w:rFonts w:ascii="Times New Roman" w:hAnsi="Times New Roman"/>
              </w:rPr>
              <w:lastRenderedPageBreak/>
              <w:t>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</w:t>
            </w:r>
            <w:r>
              <w:rPr>
                <w:rFonts w:ascii="Times New Roman" w:hAnsi="Times New Roman"/>
              </w:rPr>
              <w:lastRenderedPageBreak/>
              <w:t>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>до 100 млн. руб. (включительно)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386BBD" w:rsidRDefault="008F2E38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1.1.7.1.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</w:rPr>
              <w:t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договором либо дополнительным соглашением к договору банковского счета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>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>до 150 000,00 руб. (включительно);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 150 000,01 руб. до 300 000,00 руб. (включительно);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>до 2 000 000,00 руб. (включительно);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>до 5 000 000,00 руб. (включительно);</w:t>
            </w:r>
          </w:p>
          <w:p w:rsidR="00386BBD" w:rsidRDefault="008F2E3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Комиссия взимается при переводе денежных средств на счета физических лиц, в том числе: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счета, открытые для расчетов с использованием карт;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операций комиссия взимается согласно п. 1.1.5 Тарифов: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 расчетного счета застройщика;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386BBD" w:rsidRDefault="008F2E3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</w:t>
            </w:r>
            <w:r>
              <w:rPr>
                <w:rFonts w:ascii="Times New Roman" w:hAnsi="Times New Roman"/>
              </w:rPr>
              <w:lastRenderedPageBreak/>
              <w:t>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</w:t>
            </w:r>
            <w:r>
              <w:rPr>
                <w:rFonts w:ascii="Times New Roman" w:hAnsi="Times New Roman"/>
              </w:rPr>
              <w:lastRenderedPageBreak/>
              <w:t>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производится бесплатно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lastRenderedPageBreak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386BBD" w:rsidRDefault="00386BBD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>не взимается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</w:t>
            </w:r>
            <w:r>
              <w:rPr>
                <w:rFonts w:ascii="Times New Roman" w:hAnsi="Times New Roman"/>
              </w:rPr>
              <w:lastRenderedPageBreak/>
              <w:t>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каждое дополнительное </w:t>
            </w:r>
            <w:r>
              <w:rPr>
                <w:rFonts w:ascii="Times New Roman" w:hAnsi="Times New Roman"/>
              </w:rPr>
              <w:lastRenderedPageBreak/>
              <w:t>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Услуга облагается НДС, сумма которого взимается дополнительно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</w:t>
            </w:r>
            <w:r>
              <w:rPr>
                <w:rFonts w:ascii="Times New Roman" w:hAnsi="Times New Roman"/>
              </w:rPr>
              <w:lastRenderedPageBreak/>
              <w:t>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386BBD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386BBD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386BBD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386BBD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</w:t>
            </w:r>
            <w:r>
              <w:rPr>
                <w:rFonts w:ascii="Times New Roman" w:hAnsi="Times New Roman"/>
              </w:rPr>
              <w:lastRenderedPageBreak/>
              <w:t>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Кроме месяца, в котором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установлена система дистанционного банковского обслуживания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</w:t>
            </w:r>
            <w:r>
              <w:rPr>
                <w:rFonts w:ascii="Times New Roman" w:hAnsi="Times New Roman"/>
              </w:rPr>
              <w:lastRenderedPageBreak/>
              <w:t>органов об ограничении прав клиента на распоряжение денежными средствами по счету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</w:t>
            </w:r>
            <w:r>
              <w:rPr>
                <w:rFonts w:ascii="Times New Roman" w:hAnsi="Times New Roman"/>
              </w:rPr>
              <w:lastRenderedPageBreak/>
              <w:t>и при условии использования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обслуживания.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386BBD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rFonts w:ascii="Times New Roman" w:hAnsi="Times New Roman"/>
              </w:rPr>
              <w:lastRenderedPageBreak/>
              <w:t>ограничении прав клиента на распоряжение денежными средствами по счету.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</w:t>
            </w:r>
            <w:r>
              <w:rPr>
                <w:rFonts w:ascii="Times New Roman" w:hAnsi="Times New Roman"/>
              </w:rPr>
              <w:lastRenderedPageBreak/>
              <w:t>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lastRenderedPageBreak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Кроме месяца, в котором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установлена система дистанционного банковского обслуживания.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386BBD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</w:t>
            </w:r>
            <w:r>
              <w:rPr>
                <w:rFonts w:ascii="Times New Roman" w:hAnsi="Times New Roman"/>
              </w:rPr>
              <w:lastRenderedPageBreak/>
              <w:t>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386BBD" w:rsidTr="008F2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соответствующей иностранной валюте.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</w:t>
            </w:r>
            <w:r>
              <w:rPr>
                <w:rFonts w:ascii="Times New Roman" w:hAnsi="Times New Roman"/>
              </w:rPr>
              <w:lastRenderedPageBreak/>
              <w:t>денежных средств на счете(ах) и за который производится расчет совокупного среднедневного остатка.</w:t>
            </w:r>
          </w:p>
        </w:tc>
      </w:tr>
      <w:tr w:rsidR="00386BBD">
        <w:trPr>
          <w:trHeight w:val="29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386BBD" w:rsidTr="008F2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>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386BBD" w:rsidRDefault="008F2E3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386BBD" w:rsidRDefault="008F2E38">
            <w:pPr>
              <w:tabs>
                <w:tab w:val="left" w:pos="3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386BBD" w:rsidRDefault="008F2E38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Валюта перевода – доллары </w:t>
            </w:r>
            <w:r>
              <w:rPr>
                <w:rFonts w:ascii="Times New Roman" w:hAnsi="Times New Roman"/>
              </w:rPr>
              <w:lastRenderedPageBreak/>
              <w:t>США.</w:t>
            </w:r>
          </w:p>
          <w:p w:rsidR="00386BBD" w:rsidRDefault="008F2E38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бенефициара открыт в кредитной организации, которая не находится на территории США.</w:t>
            </w:r>
          </w:p>
          <w:p w:rsidR="00386BBD" w:rsidRDefault="008F2E38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386BBD" w:rsidRDefault="008F2E38">
            <w:pPr>
              <w:tabs>
                <w:tab w:val="left" w:pos="340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Отзыв (аннулирование),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(в рублях Российской Федерации и иностранной валюте)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 п</w:t>
            </w:r>
            <w:r>
              <w:rPr>
                <w:rFonts w:ascii="Times New Roman" w:eastAsia="Times New Roman" w:hAnsi="Times New Roman"/>
                <w:lang w:eastAsia="ru-RU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386BBD" w:rsidRDefault="008F2E38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</w:t>
            </w:r>
            <w:r>
              <w:rPr>
                <w:rFonts w:ascii="Times New Roman" w:hAnsi="Times New Roman"/>
                <w:color w:val="000000"/>
              </w:rPr>
              <w:lastRenderedPageBreak/>
              <w:t>которого взимается дополнительно.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  <w:p w:rsidR="00386BBD" w:rsidRDefault="008F2E3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включенных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</w:t>
            </w:r>
            <w:r>
              <w:rPr>
                <w:rFonts w:ascii="Times New Roman" w:hAnsi="Times New Roman"/>
                <w:color w:val="000000"/>
              </w:rPr>
              <w:lastRenderedPageBreak/>
              <w:t>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>пп. 1.3.1-1.3.3, 1.3.5-1.3.13 Тарифов не взимается.</w:t>
            </w:r>
          </w:p>
          <w:p w:rsidR="00386BBD" w:rsidRDefault="00386BBD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 соглашения, заключенного Банком и Клиентом.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386BBD" w:rsidRDefault="008F2E38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386BBD" w:rsidRDefault="008F2E38">
      <w:pPr>
        <w:tabs>
          <w:tab w:val="left" w:pos="1080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Румынский лей;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386BBD" w:rsidRDefault="008F2E38">
      <w:pPr>
        <w:pStyle w:val="1112111"/>
        <w:spacing w:before="60"/>
        <w:jc w:val="both"/>
        <w:rPr>
          <w:lang w:val="ru-RU"/>
        </w:rPr>
      </w:pPr>
      <w:r>
        <w:rPr>
          <w:lang w:val="ru-RU"/>
        </w:rPr>
        <w:t>*** Под обязательствами перед АО «Россельхозбанк» по кредитным сделкам понимаются:</w:t>
      </w:r>
    </w:p>
    <w:p w:rsidR="00386BBD" w:rsidRDefault="008F2E38">
      <w:pPr>
        <w:pStyle w:val="1112111"/>
        <w:jc w:val="both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386BBD" w:rsidRDefault="008F2E38">
      <w:pPr>
        <w:pStyle w:val="1112111"/>
        <w:jc w:val="both"/>
        <w:rPr>
          <w:lang w:val="ru-RU"/>
        </w:rPr>
      </w:pPr>
      <w:r>
        <w:rPr>
          <w:lang w:val="ru-RU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</w:p>
    <w:p w:rsidR="00386BBD" w:rsidRDefault="00386BB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BBD" w:rsidRDefault="008F2E38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>Без взимания комиссии в Банке открываются и обслуживаются: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отдельные счета головного исполнителя;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386BBD" w:rsidRDefault="008F2E3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386BBD" w:rsidRDefault="008F2E3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386BBD" w:rsidRDefault="008F2E3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386BBD" w:rsidRDefault="008F2E38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Юридическим лицам и индивидуальным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  <w:r>
              <w:rPr>
                <w:rFonts w:ascii="Times New Roman" w:hAnsi="Times New Roman"/>
              </w:rPr>
              <w:br w:type="textWrapping" w:clear="all"/>
              <w:t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  <w:r>
              <w:rPr>
                <w:rFonts w:ascii="Times New Roman" w:hAnsi="Times New Roman"/>
              </w:rPr>
              <w:br w:type="textWrapping" w:clear="all"/>
              <w:t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  <w:r>
              <w:rPr>
                <w:rFonts w:ascii="Times New Roman" w:hAnsi="Times New Roman"/>
              </w:rPr>
              <w:br w:type="textWrapping" w:clear="all"/>
              <w:t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10% от суммы</w:t>
            </w:r>
            <w:r>
              <w:rPr>
                <w:rFonts w:ascii="Times New Roman" w:hAnsi="Times New Roman"/>
              </w:rPr>
              <w:br w:type="textWrapping" w:clear="all"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386BBD" w:rsidRDefault="00386BBD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lastRenderedPageBreak/>
              <w:t>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  <w:lastRenderedPageBreak/>
              <w:t>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3,5% от суммы,</w:t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386BBD" w:rsidRDefault="00386BB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386BBD" w:rsidRDefault="00386BB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386BBD" w:rsidRDefault="008F2E38">
      <w:pPr>
        <w:tabs>
          <w:tab w:val="left" w:pos="426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386BBD" w:rsidRDefault="008F2E38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11 - Производство напитков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46.2 - Торговля оптовая сельскохозяйственным сырьем и живыми животными.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46.21.1 - Торговля оптовая зерном, семенами и кормами для животных.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46.21.11 - Торговля оптовая зерном.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46.21.12 - Торговля оптовая семенами, кроме семян масличных культур.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46.21.13 - Торговля оптовая масличными семенами и маслосодержащими плодами.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46.21.14 - Торговля оптовая кормами для сельскохозяйственных животных.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46.22 - Торговля оптовая цветами и растениями.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46.23 - Торговля оптовая живыми животными.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46.31 - Торговля оптовая фруктами и овощами.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46.31.1 - Торговля оптовая свежими овощами, фруктами и орехами.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46.31.11 - Торговля оптовая свежим картофелем.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46.31.12 - Торговля оптовая прочими свежими овощами.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46.31.13 - Торговля оптовая свежими фруктами и орехами.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46.32 - Торговля оптовая мясом и мясными продуктами.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46.32.1 - Торговля оптовая мясом и мясом птицы, включая субпродукты.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46.32.2 - Торговля оптовая продуктами из мяса и мяса птицы.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46.32.3 - Торговля оптовая консервами из мяса и мяса птицы.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46.33.1 - Торговля оптовая молочными продуктами.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46.33.2 - Торговля оптовая яйцами.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46.33.3 - Торговля оптовая пищевыми маслами и жирами.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47.29.12 - Торговля розничная яйцами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386BBD" w:rsidRDefault="008F2E38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*****) В соответствии с Федеральным законом от 10 июля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386BBD" w:rsidRDefault="008F2E38">
      <w:pPr>
        <w:tabs>
          <w:tab w:val="left" w:pos="426"/>
          <w:tab w:val="left" w:pos="1080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386BBD" w:rsidRDefault="00386BBD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86BBD" w:rsidRDefault="00386BBD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86BBD" w:rsidRDefault="008F2E38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6BBD" w:rsidRDefault="008F2E3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386BBD">
        <w:trPr>
          <w:trHeight w:val="454"/>
        </w:trPr>
        <w:tc>
          <w:tcPr>
            <w:tcW w:w="851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500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>и РФ АО «Россельхозбанк» - «ЦКБ» (далее – ЦКБ),</w:t>
            </w:r>
          </w:p>
          <w:p w:rsidR="00386BBD" w:rsidRDefault="00386BBD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386BBD" w:rsidRDefault="008F2E38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</w:t>
            </w:r>
          </w:p>
          <w:p w:rsidR="00386BBD" w:rsidRDefault="008F2E38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региональных филиалов АО «Россельхозбанк» (далее – РФ Банка)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386BBD" w:rsidRDefault="008F2E38">
            <w:pPr>
              <w:tabs>
                <w:tab w:val="right" w:pos="2761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386BBD" w:rsidRDefault="008F2E38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386BBD" w:rsidRDefault="00386BBD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386BBD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386BBD">
        <w:tc>
          <w:tcPr>
            <w:tcW w:w="851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>за одну ведомость банковского контроля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lastRenderedPageBreak/>
              <w:t>постановки на учет. Комиссия взимается в день оказания услуги.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386BBD" w:rsidRDefault="008F2E38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386BBD">
        <w:tc>
          <w:tcPr>
            <w:tcW w:w="851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один документ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386BBD" w:rsidRDefault="008F2E38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386BBD" w:rsidRDefault="008F2E38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регионального филиала Банка в головной офис Банка;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переводе контракта (кредитного договора) из одного регионального филиала Банка в другой региональный филиал Банка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3.5.2.</w:t>
            </w:r>
          </w:p>
        </w:tc>
        <w:tc>
          <w:tcPr>
            <w:tcW w:w="2835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</w:t>
            </w:r>
          </w:p>
        </w:tc>
        <w:tc>
          <w:tcPr>
            <w:tcW w:w="2835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>80 000 руб. для ГО, ЦРМБ и ЦКБ,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РФ Банка</w:t>
            </w: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250 руб.,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10 000 руб.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ГО, ЦРМБ и ЦКБ,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руб.,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РФ Банка</w:t>
            </w:r>
          </w:p>
        </w:tc>
        <w:tc>
          <w:tcPr>
            <w:tcW w:w="4111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>оказания услуги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Cs/>
              </w:rPr>
              <w:t>**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386BBD" w:rsidRDefault="008F2E3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rPr>
          <w:trHeight w:val="1022"/>
        </w:trPr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386BBD">
        <w:trPr>
          <w:trHeight w:val="1022"/>
        </w:trPr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3.9.</w:t>
            </w:r>
          </w:p>
        </w:tc>
        <w:tc>
          <w:tcPr>
            <w:tcW w:w="2835" w:type="dxa"/>
          </w:tcPr>
          <w:p w:rsidR="00386BBD" w:rsidRDefault="008F2E3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386BBD" w:rsidRDefault="008F2E3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к услуге.</w:t>
            </w:r>
          </w:p>
          <w:p w:rsidR="00386BBD" w:rsidRDefault="008F2E3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и предоставляется только резидентам.</w:t>
            </w:r>
          </w:p>
        </w:tc>
      </w:tr>
    </w:tbl>
    <w:p w:rsidR="00386BBD" w:rsidRDefault="008F2E38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>Регламентом взаимодействия клиентов с АО «Россельхозбанк» при осуществлении операций, подлежащих валютному контролю.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386BBD" w:rsidRDefault="008F2E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386BBD" w:rsidRDefault="008F2E38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 В случае перевода (зачисления) денежных средств общей суммой: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386BBD" w:rsidRDefault="008F2E38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386BBD" w:rsidRDefault="008F2E3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- день принятия Банком документов, связанных с проведением валютной операции;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386BBD" w:rsidRDefault="008F2E3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386BBD" w:rsidRDefault="008F2E38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386BBD" w:rsidRDefault="008F2E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контракта (кредитного договора) с учета: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386BBD" w:rsidRDefault="008F2E38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386BBD" w:rsidRDefault="008F2E38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386BBD">
        <w:tc>
          <w:tcPr>
            <w:tcW w:w="898" w:type="dxa"/>
            <w:vAlign w:val="center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898" w:type="dxa"/>
            <w:vMerge w:val="restart"/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386BBD">
        <w:trPr>
          <w:trHeight w:val="571"/>
        </w:trPr>
        <w:tc>
          <w:tcPr>
            <w:tcW w:w="898" w:type="dxa"/>
            <w:vMerge w:val="restart"/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386BBD">
        <w:trPr>
          <w:trHeight w:val="253"/>
        </w:trPr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векселя, но не менее 100 руб.</w:t>
            </w:r>
          </w:p>
        </w:tc>
        <w:tc>
          <w:tcPr>
            <w:tcW w:w="3402" w:type="dxa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но не менее 100 руб.</w:t>
            </w:r>
          </w:p>
        </w:tc>
        <w:tc>
          <w:tcPr>
            <w:tcW w:w="3402" w:type="dxa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before="40" w:after="40" w:line="240" w:lineRule="auto"/>
              <w:ind w:left="25" w:hanging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98" w:type="dxa"/>
            <w:vMerge w:val="restart"/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386BBD">
        <w:tc>
          <w:tcPr>
            <w:tcW w:w="89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422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>с односторонним расположением текста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386BBD" w:rsidRDefault="008F2E38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Документарные операции</w:t>
      </w: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3259"/>
        <w:gridCol w:w="2411"/>
        <w:gridCol w:w="3730"/>
      </w:tblGrid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right="17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Аккредитивы для расчетов на территории Российской Федерации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аккредитива; </w:t>
            </w:r>
          </w:p>
          <w:p w:rsidR="00386BBD" w:rsidRDefault="008F2E38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минимум 1 000 руб.,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lastRenderedPageBreak/>
              <w:t xml:space="preserve">окончания текущего комиссионного периода.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аккредитива, открытого другим банком;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рассчитывается от суммы </w:t>
            </w:r>
            <w:r>
              <w:rPr>
                <w:rFonts w:ascii="Times New Roman" w:hAnsi="Times New Roman"/>
                <w:iCs/>
              </w:rPr>
              <w:lastRenderedPageBreak/>
              <w:t xml:space="preserve">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аннуляцию/отзыв аккредитива, открытого другим банком;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</w:t>
            </w:r>
            <w:r>
              <w:rPr>
                <w:rFonts w:ascii="Times New Roman" w:eastAsia="Times New Roman" w:hAnsi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numPr>
                <w:ilvl w:val="0"/>
                <w:numId w:val="16"/>
              </w:numPr>
              <w:spacing w:before="40"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4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</w:t>
            </w:r>
            <w:r>
              <w:rPr>
                <w:rFonts w:ascii="Times New Roman" w:hAnsi="Times New Roman"/>
                <w:iCs/>
              </w:rPr>
              <w:lastRenderedPageBreak/>
              <w:t xml:space="preserve">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>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</w:t>
            </w:r>
            <w:r>
              <w:rPr>
                <w:rFonts w:ascii="Times New Roman" w:hAnsi="Times New Roman"/>
                <w:bCs/>
              </w:rPr>
              <w:lastRenderedPageBreak/>
              <w:t>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Внесение в условия открытого Банком аккредитива изменений, не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на основании требования Банка.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Перевод аккредитива в пользу другого бенефициара (трансферация);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не связанное с увеличением суммы;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трансферированного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113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 аккредитива или от суммы увеличения,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/>
              <w:t>минимум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113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подтверждение изменения условий подтвержденного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аккредитива/ в первый рабочий день соответст-вующего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</w:t>
            </w:r>
            <w:r>
              <w:rPr>
                <w:rFonts w:ascii="Times New Roman" w:hAnsi="Times New Roman"/>
                <w:iCs/>
              </w:rPr>
              <w:lastRenderedPageBreak/>
              <w:t>аккредитив был закрыт, сумма комиссии не пересчитывается 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из суммы, запрошенной к оплате в рамках аккредитива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ее увеличения,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100</w:t>
            </w:r>
            <w:r>
              <w:rPr>
                <w:rFonts w:ascii="Times New Roman" w:eastAsia="Times New Roman" w:hAnsi="Times New Roman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трансферированного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Документарное инкассо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Возврат неоплаченных/ </w:t>
            </w:r>
            <w:r>
              <w:rPr>
                <w:rFonts w:ascii="Times New Roman" w:eastAsia="Times New Roman" w:hAnsi="Times New Roman"/>
              </w:rPr>
              <w:lastRenderedPageBreak/>
              <w:t>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3 500 руб.</w:t>
            </w:r>
            <w:r>
              <w:rPr>
                <w:rFonts w:ascii="Times New Roman" w:eastAsia="Times New Roman" w:hAnsi="Times New Roman"/>
              </w:rPr>
              <w:t xml:space="preserve"> за каждый </w:t>
            </w:r>
            <w:r>
              <w:rPr>
                <w:rFonts w:ascii="Times New Roman" w:eastAsia="Times New Roman" w:hAnsi="Times New Roman"/>
              </w:rPr>
              <w:lastRenderedPageBreak/>
              <w:t>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86BBD" w:rsidRDefault="008F2E38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 Под комиссионным периодом понимается период в 90 (девяносто) последовательных календарных дней.</w:t>
      </w:r>
    </w:p>
    <w:p w:rsidR="00386BBD" w:rsidRDefault="00386BBD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</w:p>
    <w:p w:rsidR="00386BBD" w:rsidRDefault="008F2E38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</w:p>
    <w:p w:rsidR="00386BBD" w:rsidRDefault="008F2E38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</w:t>
      </w:r>
      <w:r>
        <w:rPr>
          <w:rFonts w:ascii="Times New Roman" w:eastAsia="Times New Roman" w:hAnsi="Times New Roman"/>
          <w:sz w:val="20"/>
          <w:szCs w:val="20"/>
        </w:rPr>
        <w:tab/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386BBD" w:rsidRDefault="008F2E38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386BBD" w:rsidRDefault="008F2E38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386BBD" w:rsidRDefault="008F2E38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eastAsia="Times New Roman" w:hAnsi="Times New Roman"/>
          <w:sz w:val="20"/>
          <w:szCs w:val="20"/>
        </w:rPr>
        <w:br w:type="textWrapping" w:clear="all"/>
        <w:t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</w:p>
    <w:p w:rsidR="00386BBD" w:rsidRDefault="008F2E38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386BBD" w:rsidRDefault="008F2E38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386BBD" w:rsidRDefault="008F2E38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386BBD" w:rsidRDefault="008F2E38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386BBD" w:rsidRDefault="008F2E38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386BBD" w:rsidRDefault="008F2E38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Гарантийные операции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 w:rsidR="00386BBD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Тариф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Примечание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86BBD" w:rsidRDefault="008F2E3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>в информационные материалы для клиентов Банка, не размещается на сайте Банка в сети Интернет: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>№ 386-ОД.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6.2.</w:t>
            </w:r>
          </w:p>
        </w:tc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Изменение условий выдачи банковской гарантии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Увеличение </w:t>
            </w:r>
            <w:r>
              <w:rPr>
                <w:rFonts w:ascii="Times New Roman" w:eastAsia="Times New Roman" w:hAnsi="Times New Roman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86BBD" w:rsidRDefault="008F2E3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</w:t>
            </w:r>
            <w:r>
              <w:rPr>
                <w:rFonts w:ascii="Times New Roman" w:hAnsi="Times New Roman"/>
              </w:rPr>
              <w:lastRenderedPageBreak/>
              <w:t>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6.2.2.</w:t>
            </w:r>
          </w:p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</w:rPr>
              <w:t>условий гарантии, 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86BBD" w:rsidRDefault="008F2E3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</w:t>
            </w:r>
            <w:r>
              <w:rPr>
                <w:rFonts w:ascii="Times New Roman" w:hAnsi="Times New Roman"/>
              </w:rPr>
              <w:lastRenderedPageBreak/>
              <w:t>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tabs>
                <w:tab w:val="left" w:pos="709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</w:tbl>
    <w:p w:rsidR="00386BBD" w:rsidRDefault="00386BBD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386BBD" w:rsidRDefault="008F2E38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 к пунктам 6.3-6.7 Тарифов: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1. Если уплата комиссионного вознаграждения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>.</w:t>
      </w:r>
    </w:p>
    <w:p w:rsidR="00386BBD" w:rsidRDefault="008F2E38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 w:rsidR="00386BBD">
        <w:trPr>
          <w:trHeight w:val="397"/>
        </w:trPr>
        <w:tc>
          <w:tcPr>
            <w:tcW w:w="1206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4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7" w:type="dxa"/>
            <w:gridSpan w:val="2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8859" w:type="dxa"/>
            <w:gridSpan w:val="4"/>
            <w:vAlign w:val="center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386BBD">
        <w:tc>
          <w:tcPr>
            <w:tcW w:w="1206" w:type="dxa"/>
            <w:vMerge w:val="restar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7.1.1.</w:t>
            </w:r>
          </w:p>
        </w:tc>
        <w:tc>
          <w:tcPr>
            <w:tcW w:w="2638" w:type="dxa"/>
            <w:gridSpan w:val="2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Москве</w:t>
            </w:r>
          </w:p>
        </w:tc>
        <w:tc>
          <w:tcPr>
            <w:tcW w:w="2293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3 000 руб.</w:t>
            </w:r>
          </w:p>
        </w:tc>
        <w:tc>
          <w:tcPr>
            <w:tcW w:w="3928" w:type="dxa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>«Банк-Клиент»/«Интернет-Клиент»/ «Свой Бизнес».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Московской области</w:t>
            </w:r>
          </w:p>
        </w:tc>
        <w:tc>
          <w:tcPr>
            <w:tcW w:w="2293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4 000 руб.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с «Интернет-Клиент» на «Свой бизнес»</w:t>
            </w:r>
          </w:p>
        </w:tc>
        <w:tc>
          <w:tcPr>
            <w:tcW w:w="2347" w:type="dxa"/>
            <w:gridSpan w:val="2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386BBD">
        <w:tc>
          <w:tcPr>
            <w:tcW w:w="1206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7.3.1 Банком не взимается.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Бизнес».</w:t>
            </w:r>
          </w:p>
          <w:p w:rsidR="00386BBD" w:rsidRDefault="008F2E38">
            <w:pPr>
              <w:tabs>
                <w:tab w:val="left" w:pos="1134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386BBD" w:rsidRDefault="008F2E38">
            <w:pPr>
              <w:spacing w:after="120" w:line="240" w:lineRule="auto"/>
              <w:ind w:hanging="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>«Мобильный банк»/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lastRenderedPageBreak/>
              <w:t>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bottom w:val="none" w:sz="4" w:space="0" w:color="000000"/>
            </w:tcBorders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ДБО «Банк-Клиент»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2 000 руб. в месяц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каждое автоматизированное рабочее место, но не более 5 000 руб. с одного клиента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/>
                <w:lang w:eastAsia="ru-RU"/>
              </w:rPr>
              <w:lastRenderedPageBreak/>
              <w:t>АО «Россельхозбанк».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>к «Интернет-Клиент»/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случае возврата клиентом ключевого носителя, ранее выданного Банком.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vMerge w:val="restar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использованием Личного кабинета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день получения клиентом ключевого носителя.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vMerge/>
            <w:tcBorders>
              <w:bottom w:val="non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lastRenderedPageBreak/>
              <w:t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7.4.3.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/ заключения экспертной группы.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временного</w:t>
            </w:r>
            <w:r>
              <w:rPr>
                <w:rFonts w:ascii="Times New Roman" w:hAnsi="Times New Roman"/>
              </w:rPr>
              <w:t>/постоянного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аннулирование/отзыв/приостановление сертификата ключа проверки электронной подписи.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386BBD" w:rsidRDefault="008F2E3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с п. 7.6.2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>в месяц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</w:t>
            </w:r>
            <w:r>
              <w:rPr>
                <w:rFonts w:ascii="Times New Roman" w:hAnsi="Times New Roman"/>
              </w:rPr>
              <w:lastRenderedPageBreak/>
              <w:t>Бизнес»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 неполный месяц обслуживания плата взимается в размере установленного тарифа.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386BBD" w:rsidRDefault="008F2E38"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7.8.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>в «Свой Бизнес»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>и за каждый телефонный номер</w:t>
            </w:r>
          </w:p>
        </w:tc>
        <w:tc>
          <w:tcPr>
            <w:tcW w:w="3928" w:type="dxa"/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386BBD" w:rsidRDefault="00386BBD">
      <w:pPr>
        <w:pStyle w:val="1112111"/>
        <w:jc w:val="both"/>
        <w:rPr>
          <w:lang w:val="ru-RU"/>
        </w:rPr>
      </w:pPr>
    </w:p>
    <w:p w:rsidR="00386BBD" w:rsidRDefault="008F2E38">
      <w:pPr>
        <w:pStyle w:val="1112111"/>
        <w:jc w:val="both"/>
        <w:rPr>
          <w:lang w:val="ru-RU"/>
        </w:rPr>
      </w:pPr>
      <w:r>
        <w:rPr>
          <w:lang w:val="ru-RU"/>
        </w:rPr>
        <w:t>* Под обязательствами перед АО «Россельхозбанк» по кредитным сделкам понимаются:</w:t>
      </w:r>
    </w:p>
    <w:p w:rsidR="00386BBD" w:rsidRDefault="008F2E38">
      <w:pPr>
        <w:pStyle w:val="1112111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>: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386BBD" w:rsidRDefault="008F2E3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>».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По операциям, совершаемым через «Мобильный банк»/«Мобильное приложение «Свой Бизнес Мобайл», установлены следующие лимиты: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5 000 000 (Пять миллионов) рублей;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совершение операций в течение суток – 10 000 000 (Десять миллионов) рублей. Сутки – с 0:00 до 24:00 по московскому времени.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386BBD" w:rsidRDefault="00386BBD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"/>
          <w:szCs w:val="2"/>
          <w:lang w:eastAsia="ru-RU"/>
        </w:rPr>
      </w:pPr>
    </w:p>
    <w:p w:rsidR="00386BBD" w:rsidRDefault="008F2E38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386BBD" w:rsidRDefault="00386BBD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386BBD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8F2E38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Хранение ценностей клиентов в хранилище ценностей Банка</w:t>
      </w:r>
    </w:p>
    <w:p w:rsidR="00386BBD" w:rsidRDefault="008F2E3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 w:rsidR="00386BBD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10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хранения 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</w:tbl>
    <w:p w:rsidR="00386BBD" w:rsidRDefault="00386BBD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386BBD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386BBD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386B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8F2E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</w:p>
    <w:p w:rsidR="00386BBD" w:rsidRDefault="008F2E3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386BBD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50 до 74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75 до 124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125 до 169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170 до 299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300 до 515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516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386BBD" w:rsidRDefault="00386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BBD" w:rsidRDefault="008F2E3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386BBD" w:rsidRDefault="008F2E38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386BBD" w:rsidRDefault="008F2E38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600 000,00** руб. (включительно),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360 руб.;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>от суммы с 5 000 000,01** руб. и выше»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386BBD" w:rsidRDefault="008F2E38"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386BBD" w:rsidRDefault="00386BBD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>АО 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от суммы денежной наличности, поступившей по одному сопроводительному документу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386BBD" w:rsidRDefault="008F2E38"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386BBD" w:rsidRDefault="00386BBD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386BBD" w:rsidRDefault="008F2E3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386BBD" w:rsidRDefault="00386BBD">
      <w:pPr>
        <w:spacing w:after="0" w:line="240" w:lineRule="auto"/>
        <w:rPr>
          <w:rFonts w:ascii="Times New Roman" w:hAnsi="Times New Roman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386BBD" w:rsidRDefault="00386BBD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8F2E38">
      <w:pPr>
        <w:keepNext/>
        <w:spacing w:before="120" w:after="120" w:line="240" w:lineRule="auto"/>
        <w:jc w:val="center"/>
        <w:outlineLvl w:val="5"/>
        <w:rPr>
          <w:rStyle w:val="1-FNftreffrUsedbyWordforHelpfootnotesymbols1Ciaeniinee-FNReferencianotaalpieFootnoteReferenceSUPERSAvgTableFootnotelast1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Операции по покупке-продаже иностранной валюты</w:t>
      </w:r>
      <w:r>
        <w:rPr>
          <w:rStyle w:val="1-FNftreffrUsedbyWordforHelpfootnotesymbols1Ciaeniinee-FNReferencianotaalpieFootnoteReferenceSUPERSAvgTableFootnotelast1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 w:rsidR="00386BBD">
        <w:tc>
          <w:tcPr>
            <w:tcW w:w="959" w:type="dxa"/>
            <w:gridSpan w:val="2"/>
            <w:vMerge w:val="restart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386BBD" w:rsidRDefault="008F2E38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386BBD">
        <w:tc>
          <w:tcPr>
            <w:tcW w:w="959" w:type="dxa"/>
            <w:gridSpan w:val="2"/>
            <w:vMerge/>
            <w:vAlign w:val="center"/>
          </w:tcPr>
          <w:p w:rsidR="00386BBD" w:rsidRDefault="00386BBD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386BBD" w:rsidRDefault="00386BBD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386BBD" w:rsidRDefault="00386BBD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446" w:type="dxa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386BBD">
        <w:tc>
          <w:tcPr>
            <w:tcW w:w="959" w:type="dxa"/>
            <w:gridSpan w:val="2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386BBD" w:rsidRDefault="008F2E38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frUsedbyWordforHelpfootnotesymbols1Ciaeniinee-FNReferencianotaalpieFootnoteReferenceSUPERSAvgTableFootnotelast1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386BBD">
        <w:tc>
          <w:tcPr>
            <w:tcW w:w="959" w:type="dxa"/>
            <w:gridSpan w:val="2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410" w:type="dxa"/>
            <w:gridSpan w:val="2"/>
          </w:tcPr>
          <w:p w:rsidR="00386BBD" w:rsidRDefault="00386BBD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386BBD" w:rsidRDefault="008F2E38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386BBD">
        <w:tc>
          <w:tcPr>
            <w:tcW w:w="959" w:type="dxa"/>
            <w:gridSpan w:val="2"/>
            <w:vMerge/>
          </w:tcPr>
          <w:p w:rsidR="00386BBD" w:rsidRDefault="00386BBD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386BBD" w:rsidRDefault="008F2E38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386BBD">
        <w:tc>
          <w:tcPr>
            <w:tcW w:w="959" w:type="dxa"/>
            <w:gridSpan w:val="2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386BBD">
        <w:tc>
          <w:tcPr>
            <w:tcW w:w="959" w:type="dxa"/>
            <w:gridSpan w:val="2"/>
            <w:vMerge/>
          </w:tcPr>
          <w:p w:rsidR="00386BBD" w:rsidRDefault="00386BBD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386BBD" w:rsidRDefault="008F2E38">
            <w:pPr>
              <w:spacing w:before="120" w:after="12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386BBD">
        <w:tc>
          <w:tcPr>
            <w:tcW w:w="948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386BBD" w:rsidRDefault="008F2E38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386BBD">
        <w:tc>
          <w:tcPr>
            <w:tcW w:w="948" w:type="dxa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410" w:type="dxa"/>
            <w:gridSpan w:val="2"/>
          </w:tcPr>
          <w:p w:rsidR="00386BBD" w:rsidRDefault="00386BBD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386BBD">
        <w:tc>
          <w:tcPr>
            <w:tcW w:w="948" w:type="dxa"/>
            <w:vMerge/>
          </w:tcPr>
          <w:p w:rsidR="00386BBD" w:rsidRDefault="00386BB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</w:tc>
      </w:tr>
      <w:tr w:rsidR="00386BBD">
        <w:tc>
          <w:tcPr>
            <w:tcW w:w="948" w:type="dxa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11.2.2.</w:t>
            </w:r>
          </w:p>
        </w:tc>
        <w:tc>
          <w:tcPr>
            <w:tcW w:w="2269" w:type="dxa"/>
            <w:gridSpan w:val="3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³</w:t>
            </w:r>
          </w:p>
        </w:tc>
        <w:tc>
          <w:tcPr>
            <w:tcW w:w="2170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386BBD">
        <w:tc>
          <w:tcPr>
            <w:tcW w:w="948" w:type="dxa"/>
            <w:vMerge/>
          </w:tcPr>
          <w:p w:rsidR="00386BBD" w:rsidRDefault="00386BBD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386BBD" w:rsidRDefault="008F2E38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386BBD" w:rsidRDefault="008F2E38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и/или размер расчетной комиссии в течение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386BBD" w:rsidRDefault="008F2E38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386BBD" w:rsidRDefault="008F2E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386BBD" w:rsidRDefault="008F2E38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386BBD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76"/>
              </w:tabs>
              <w:spacing w:before="120" w:after="4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76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</w:t>
            </w:r>
            <w:r>
              <w:rPr>
                <w:rFonts w:ascii="Times New Roman" w:hAnsi="Times New Roman"/>
              </w:rPr>
              <w:lastRenderedPageBreak/>
              <w:t xml:space="preserve">дня, следующего за: </w:t>
            </w:r>
          </w:p>
          <w:p w:rsidR="00386BBD" w:rsidRDefault="008F2E38">
            <w:pPr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отлагательных условий выдачи кредитных средств:</w:t>
            </w:r>
          </w:p>
          <w:p w:rsidR="00386BBD" w:rsidRDefault="008F2E38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386BBD" w:rsidRDefault="008F2E38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386BBD" w:rsidRDefault="008F2E38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386BBD" w:rsidRDefault="008F2E38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386BBD" w:rsidRDefault="008F2E38">
            <w:pPr>
              <w:pStyle w:val="a3"/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386BBD" w:rsidRDefault="008F2E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договором.</w:t>
            </w:r>
          </w:p>
          <w:p w:rsidR="00DA5791" w:rsidRDefault="00DA5791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</w:t>
            </w:r>
            <w:r>
              <w:rPr>
                <w:rFonts w:ascii="Times New Roman" w:hAnsi="Times New Roman"/>
              </w:rPr>
              <w:lastRenderedPageBreak/>
              <w:t>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bCs/>
              </w:rPr>
              <w:footnoteReference w:id="3"/>
            </w:r>
          </w:p>
          <w:p w:rsidR="00DA5791" w:rsidRDefault="00DA5791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A5791" w:rsidRDefault="00DA5791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A5791" w:rsidRDefault="00DA5791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A5791" w:rsidRDefault="00DA5791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A5791" w:rsidRDefault="00DA5791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3B2E">
              <w:rPr>
                <w:rFonts w:ascii="Times New Roman" w:hAnsi="Times New Roman"/>
                <w:bCs/>
              </w:rPr>
              <w:t xml:space="preserve">«-при кредитовании по </w:t>
            </w:r>
            <w:r w:rsidRPr="00BF3B2E"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</w:t>
            </w:r>
            <w:r w:rsidRPr="00BF3B2E"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 w:rsidRPr="00BF3B2E">
              <w:rPr>
                <w:rFonts w:ascii="Times New Roman" w:hAnsi="Times New Roman"/>
              </w:rP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 w:rsidRPr="00BF3B2E"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DA5791" w:rsidRDefault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DA5791" w:rsidRPr="00BF3B2E" w:rsidRDefault="00DA5791" w:rsidP="00DA5791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BF3B2E">
              <w:rPr>
                <w:rFonts w:ascii="Times New Roman" w:hAnsi="Times New Roman"/>
              </w:rPr>
              <w:t xml:space="preserve">Не более </w:t>
            </w:r>
          </w:p>
          <w:p w:rsidR="00DA5791" w:rsidRDefault="00DA5791" w:rsidP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 w:rsidRPr="00BF3B2E">
              <w:rPr>
                <w:rFonts w:ascii="Times New Roman" w:hAnsi="Times New Roman"/>
              </w:rPr>
              <w:t>1% годовых»</w:t>
            </w:r>
          </w:p>
          <w:p w:rsidR="00DA5791" w:rsidRDefault="00DA5791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 (ых) срока(ов) возврата кредита: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 5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6 до 30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31 до 60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Комиссия исчисляется от суммы пролонгируемой ссудной задолженности по кредиту и уплачивается единовременно в день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заключения дополнительного соглашения о пролонгации к кредитному договору/договору об открытии кредитной линии.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При сумме, на которую начисляется комиссия: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свыше 100 000 000,01 руб. </w:t>
            </w:r>
            <w:r>
              <w:rPr>
                <w:rFonts w:ascii="Times New Roman" w:eastAsia="Times New Roman" w:hAnsi="Times New Roman"/>
                <w:bCs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Комиссия начисляется на сумму кредита (лимита кредитования), по которому уменьшается размер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процентной ставки;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386BBD" w:rsidRDefault="00386BBD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в течение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 в зависимости от </w:t>
            </w:r>
            <w:r>
              <w:rPr>
                <w:rFonts w:ascii="Times New Roman" w:hAnsi="Times New Roman"/>
              </w:rPr>
              <w:lastRenderedPageBreak/>
              <w:t>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Комиссия исчисляется от досрочно возвращенной </w:t>
            </w:r>
            <w:r>
              <w:rPr>
                <w:rFonts w:ascii="Times New Roman" w:hAnsi="Times New Roman"/>
                <w:bCs/>
              </w:rPr>
              <w:lastRenderedPageBreak/>
              <w:t>суммы кредита или его части и уплачивается в дату досрочного возврата кредита либо его части.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>при установлении срока транша до 90 календарных дней (включительно) комиссия не взимается.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A5791" w:rsidRDefault="00DA579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A5791" w:rsidRDefault="00DA579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</w:rPr>
              <w:br w:type="textWrapping" w:clear="all"/>
            </w:r>
            <w:r>
              <w:rPr>
                <w:rFonts w:ascii="Times New Roman" w:eastAsia="Times New Roman" w:hAnsi="Times New Roman"/>
              </w:rPr>
              <w:lastRenderedPageBreak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  <w:p w:rsidR="00DA5791" w:rsidRPr="00BF3B2E" w:rsidRDefault="00DA5791" w:rsidP="00DA5791">
            <w:pPr>
              <w:tabs>
                <w:tab w:val="left" w:pos="709"/>
              </w:tabs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BF3B2E">
              <w:rPr>
                <w:rFonts w:ascii="Times New Roman" w:hAnsi="Times New Roman"/>
                <w:bCs/>
              </w:rPr>
              <w:t>«-при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  <w:p w:rsidR="00DA5791" w:rsidRDefault="00DA5791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A5791" w:rsidRDefault="00DA5791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DA5791" w:rsidRDefault="00DA5791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DA5791" w:rsidRDefault="00DA5791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DA5791" w:rsidRPr="00BF3B2E" w:rsidRDefault="00DA5791" w:rsidP="00DA5791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BF3B2E">
              <w:rPr>
                <w:rFonts w:ascii="Times New Roman" w:hAnsi="Times New Roman"/>
              </w:rPr>
              <w:t>Не более</w:t>
            </w:r>
          </w:p>
          <w:p w:rsidR="00DA5791" w:rsidRDefault="00DA5791" w:rsidP="00DA5791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 w:rsidRPr="00BF3B2E">
              <w:rPr>
                <w:rFonts w:ascii="Times New Roman" w:hAnsi="Times New Roman"/>
              </w:rPr>
              <w:t>1,5% годовых</w:t>
            </w:r>
          </w:p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rPr>
                <w:rFonts w:ascii="Times New Roman" w:hAnsi="Times New Roman"/>
                <w:bCs/>
              </w:rPr>
            </w:pPr>
          </w:p>
          <w:p w:rsidR="00DA5791" w:rsidRDefault="00DA5791">
            <w:pPr>
              <w:rPr>
                <w:rFonts w:ascii="Times New Roman" w:hAnsi="Times New Roman"/>
                <w:bCs/>
              </w:rPr>
            </w:pPr>
          </w:p>
          <w:p w:rsidR="00DA5791" w:rsidRDefault="00DA5791">
            <w:pPr>
              <w:rPr>
                <w:rFonts w:ascii="Times New Roman" w:hAnsi="Times New Roman"/>
                <w:bCs/>
              </w:rPr>
            </w:pPr>
          </w:p>
          <w:p w:rsidR="00DA5791" w:rsidRDefault="00DA5791">
            <w:pPr>
              <w:rPr>
                <w:rFonts w:ascii="Times New Roman" w:hAnsi="Times New Roman"/>
                <w:bCs/>
              </w:rPr>
            </w:pPr>
          </w:p>
          <w:p w:rsidR="00DA5791" w:rsidRDefault="00DA5791">
            <w:pPr>
              <w:rPr>
                <w:rFonts w:ascii="Times New Roman" w:hAnsi="Times New Roman"/>
                <w:bCs/>
              </w:rPr>
            </w:pPr>
            <w:r w:rsidRPr="00BF3B2E">
              <w:rPr>
                <w:rFonts w:ascii="Times New Roman" w:hAnsi="Times New Roman"/>
                <w:bCs/>
              </w:rPr>
              <w:t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>аемой</w:t>
            </w:r>
            <w:r w:rsidRPr="00BF3B2E"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 w:rsidRPr="00912F38">
              <w:rPr>
                <w:rFonts w:ascii="Times New Roman" w:eastAsia="Times New Roman" w:hAnsi="Times New Roman"/>
                <w:bCs/>
              </w:rPr>
              <w:t>срок от даты досрочного погашения до плановой даты погашения</w:t>
            </w:r>
            <w:r w:rsidRPr="00EB3785">
              <w:rPr>
                <w:bCs/>
              </w:rPr>
              <w:t xml:space="preserve"> </w:t>
            </w:r>
            <w:r w:rsidRPr="00BF3B2E">
              <w:rPr>
                <w:rFonts w:ascii="Times New Roman" w:hAnsi="Times New Roman"/>
                <w:bCs/>
              </w:rPr>
              <w:t>и уплачивается в дату досрочного возврата кредита либо его части.»</w:t>
            </w: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>30 000 руб.,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</w:t>
            </w:r>
            <w:r>
              <w:rPr>
                <w:rFonts w:ascii="Times New Roman" w:hAnsi="Times New Roman"/>
                <w:bCs/>
              </w:rPr>
              <w:lastRenderedPageBreak/>
              <w:t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eastAsia="Times New Roman" w:hAnsi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>реализации Программы стимулирования кредитования субъектов</w:t>
            </w:r>
            <w:r>
              <w:rPr>
                <w:rFonts w:ascii="Times New Roman" w:eastAsia="Times New Roman" w:hAnsi="Times New Roman"/>
              </w:rPr>
              <w:t xml:space="preserve"> малого и среднего предпринимательства 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eastAsia="Times New Roman" w:hAnsi="Times New Roman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</w:t>
            </w:r>
            <w:r>
              <w:rPr>
                <w:rFonts w:ascii="Times New Roman" w:hAnsi="Times New Roman"/>
                <w:bCs/>
              </w:rPr>
              <w:lastRenderedPageBreak/>
              <w:t>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6BBD" w:rsidRDefault="00386BBD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86BBD" w:rsidRDefault="008F2E3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386BBD" w:rsidRDefault="008F2E38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386BBD" w:rsidRDefault="008F2E38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№ 1528);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lastRenderedPageBreak/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24.12.2019 № 1804) (далее – ППРФ от 24.12.2019 № 1804);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№ 1764); 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sz w:val="20"/>
          <w:szCs w:val="20"/>
        </w:rPr>
        <w:br w:type="textWrapping" w:clear="all"/>
        <w:t>№ 1570);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</w:p>
    <w:p w:rsidR="00386BBD" w:rsidRDefault="008F2E38">
      <w:pPr>
        <w:spacing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</w:t>
      </w:r>
      <w:r>
        <w:rPr>
          <w:rFonts w:ascii="Times New Roman" w:hAnsi="Times New Roman"/>
          <w:sz w:val="20"/>
          <w:szCs w:val="20"/>
        </w:rPr>
        <w:br w:type="textWrapping" w:clear="all"/>
        <w:t>с ППРФ от 25.10.2023 № 1780.</w:t>
      </w:r>
    </w:p>
    <w:p w:rsidR="00C044B9" w:rsidRPr="00C044B9" w:rsidRDefault="00C044B9" w:rsidP="00C044B9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 w:rsidRPr="00C044B9">
        <w:rPr>
          <w:rFonts w:ascii="Times New Roman" w:hAnsi="Times New Roman"/>
          <w:sz w:val="20"/>
          <w:szCs w:val="20"/>
        </w:rPr>
        <w:t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C044B9" w:rsidRDefault="00C044B9" w:rsidP="00C044B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44B9"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 w:rsidRPr="00C044B9">
        <w:rPr>
          <w:rFonts w:ascii="Times New Roman" w:hAnsi="Times New Roman"/>
          <w:sz w:val="20"/>
          <w:szCs w:val="20"/>
        </w:rPr>
        <w:br/>
        <w:t>№ 1780.</w:t>
      </w:r>
    </w:p>
    <w:p w:rsidR="00C044B9" w:rsidRPr="00C044B9" w:rsidRDefault="00C044B9" w:rsidP="00C044B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4B9" w:rsidRPr="008C38D8" w:rsidRDefault="00C044B9" w:rsidP="00C044B9">
      <w:pPr>
        <w:tabs>
          <w:tab w:val="left" w:pos="1134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C044B9" w:rsidRPr="00762A86" w:rsidTr="002407A5">
        <w:tc>
          <w:tcPr>
            <w:tcW w:w="675" w:type="dxa"/>
            <w:vMerge w:val="restart"/>
            <w:shd w:val="clear" w:color="auto" w:fill="auto"/>
            <w:vAlign w:val="center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«</w:t>
            </w:r>
            <w:r w:rsidRPr="00DE52DA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/>
            </w:r>
            <w:r w:rsidRPr="00DE52DA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п/п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C044B9" w:rsidRPr="00641FBB" w:rsidRDefault="00C044B9" w:rsidP="002407A5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C044B9" w:rsidRPr="00762A86" w:rsidTr="002407A5">
        <w:tc>
          <w:tcPr>
            <w:tcW w:w="675" w:type="dxa"/>
            <w:vMerge/>
            <w:shd w:val="clear" w:color="auto" w:fill="auto"/>
          </w:tcPr>
          <w:p w:rsidR="00C044B9" w:rsidRPr="00DE52DA" w:rsidRDefault="00C044B9" w:rsidP="002407A5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C044B9" w:rsidRPr="00641FBB" w:rsidRDefault="00C044B9" w:rsidP="002407A5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  <w:shd w:val="clear" w:color="auto" w:fill="auto"/>
          </w:tcPr>
          <w:p w:rsidR="00C044B9" w:rsidRPr="00641FBB" w:rsidRDefault="00C044B9" w:rsidP="002407A5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C044B9" w:rsidRPr="00762A86" w:rsidTr="002407A5">
        <w:tc>
          <w:tcPr>
            <w:tcW w:w="675" w:type="dxa"/>
            <w:vMerge/>
            <w:shd w:val="clear" w:color="auto" w:fill="auto"/>
          </w:tcPr>
          <w:p w:rsidR="00C044B9" w:rsidRPr="00DE52DA" w:rsidRDefault="00C044B9" w:rsidP="002407A5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C044B9" w:rsidRPr="00DE52DA" w:rsidRDefault="00C044B9" w:rsidP="002407A5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«</w:t>
            </w:r>
            <w:r w:rsidRPr="00DE52DA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Кредитные операции»</w:t>
            </w:r>
          </w:p>
        </w:tc>
      </w:tr>
      <w:tr w:rsidR="00C044B9" w:rsidRPr="00762A86" w:rsidTr="002407A5">
        <w:tc>
          <w:tcPr>
            <w:tcW w:w="675" w:type="dxa"/>
            <w:vMerge/>
            <w:shd w:val="clear" w:color="auto" w:fill="auto"/>
          </w:tcPr>
          <w:p w:rsidR="00C044B9" w:rsidRPr="00DE52DA" w:rsidRDefault="00C044B9" w:rsidP="002407A5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C044B9" w:rsidRPr="00641FBB" w:rsidRDefault="00C044B9" w:rsidP="002407A5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  <w:shd w:val="clear" w:color="auto" w:fill="auto"/>
          </w:tcPr>
          <w:p w:rsidR="00C044B9" w:rsidRPr="00641FBB" w:rsidRDefault="00C044B9" w:rsidP="002407A5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044B9" w:rsidRDefault="00C044B9" w:rsidP="002407A5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C044B9" w:rsidRPr="00DE52DA" w:rsidRDefault="00C044B9" w:rsidP="002407A5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044B9" w:rsidRPr="00DE52DA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044B9" w:rsidRDefault="00C044B9" w:rsidP="002407A5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C044B9" w:rsidRPr="00DE52DA" w:rsidRDefault="00C044B9" w:rsidP="002407A5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044B9" w:rsidRPr="00DE52DA" w:rsidRDefault="00C044B9" w:rsidP="002407A5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C044B9" w:rsidRPr="00DE52DA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  <w:shd w:val="clear" w:color="auto" w:fill="auto"/>
          </w:tcPr>
          <w:p w:rsidR="00C044B9" w:rsidRPr="00DE52DA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C044B9" w:rsidRPr="00DE52DA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044B9" w:rsidRPr="00DE52DA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Pr="00DE52DA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C044B9" w:rsidRPr="00DE52DA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C044B9" w:rsidRPr="00DE52DA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C044B9" w:rsidRPr="00C24EA3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C044B9" w:rsidRPr="002D51A9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C044B9" w:rsidRPr="00C24EA3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C044B9" w:rsidRPr="002D51A9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C044B9" w:rsidRPr="00C24EA3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C044B9" w:rsidRPr="002D51A9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Del="0050234C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C044B9" w:rsidRPr="00C24EA3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394" w:type="dxa"/>
            <w:shd w:val="clear" w:color="auto" w:fill="auto"/>
          </w:tcPr>
          <w:p w:rsidR="00C044B9" w:rsidRPr="002D51A9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C044B9" w:rsidRPr="00762A86" w:rsidTr="002407A5">
        <w:tc>
          <w:tcPr>
            <w:tcW w:w="675" w:type="dxa"/>
            <w:shd w:val="clear" w:color="auto" w:fill="auto"/>
          </w:tcPr>
          <w:p w:rsidR="00C044B9" w:rsidRDefault="00C044B9" w:rsidP="002407A5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C044B9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C044B9" w:rsidRPr="002D51A9" w:rsidRDefault="00C044B9" w:rsidP="002407A5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</w:tbl>
    <w:p w:rsidR="00C044B9" w:rsidRDefault="00C044B9">
      <w:pPr>
        <w:spacing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</w:p>
    <w:p w:rsidR="00C044B9" w:rsidRDefault="00C044B9">
      <w:pPr>
        <w:spacing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</w:p>
    <w:p w:rsidR="00386BBD" w:rsidRDefault="008F2E38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rFonts w:eastAsia="Times New Roman"/>
          <w:b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  <w:t>платежные карты, а также принимающих оплату через сервис быстрых платежей платежной системы Банка России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977"/>
        <w:gridCol w:w="2835"/>
      </w:tblGrid>
      <w:tr w:rsidR="00386BBD" w:rsidTr="00921A4A">
        <w:trPr>
          <w:trHeight w:val="397"/>
        </w:trPr>
        <w:tc>
          <w:tcPr>
            <w:tcW w:w="851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83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13.1.</w:t>
            </w:r>
          </w:p>
        </w:tc>
        <w:tc>
          <w:tcPr>
            <w:tcW w:w="3402" w:type="dxa"/>
            <w:vAlign w:val="center"/>
          </w:tcPr>
          <w:p w:rsidR="00386BBD" w:rsidRDefault="008F2E38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картам которых обеспечивается АО «Национальная система платежных карт».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>Приложению к Тарифам</w:t>
            </w:r>
          </w:p>
        </w:tc>
        <w:tc>
          <w:tcPr>
            <w:tcW w:w="2835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402" w:type="dxa"/>
          </w:tcPr>
          <w:p w:rsidR="00386BBD" w:rsidRDefault="008F2E38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402" w:type="dxa"/>
            <w:vAlign w:val="center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за совершение операции в сети Интернет:</w:t>
            </w:r>
          </w:p>
        </w:tc>
        <w:tc>
          <w:tcPr>
            <w:tcW w:w="2977" w:type="dxa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13.3.1.</w:t>
            </w:r>
          </w:p>
        </w:tc>
        <w:tc>
          <w:tcPr>
            <w:tcW w:w="3402" w:type="dxa"/>
            <w:vAlign w:val="center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13.3.2.</w:t>
            </w:r>
          </w:p>
        </w:tc>
        <w:tc>
          <w:tcPr>
            <w:tcW w:w="3402" w:type="dxa"/>
            <w:vAlign w:val="center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13.4.</w:t>
            </w:r>
          </w:p>
        </w:tc>
        <w:tc>
          <w:tcPr>
            <w:tcW w:w="3402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13.5.</w:t>
            </w:r>
          </w:p>
        </w:tc>
        <w:tc>
          <w:tcPr>
            <w:tcW w:w="3402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</w:p>
        </w:tc>
        <w:tc>
          <w:tcPr>
            <w:tcW w:w="2977" w:type="dxa"/>
          </w:tcPr>
          <w:p w:rsidR="00386BBD" w:rsidRDefault="00386BBD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13.5.1.</w:t>
            </w:r>
          </w:p>
        </w:tc>
        <w:tc>
          <w:tcPr>
            <w:tcW w:w="3402" w:type="dxa"/>
          </w:tcPr>
          <w:p w:rsidR="00386BBD" w:rsidRDefault="008F2E38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977" w:type="dxa"/>
          </w:tcPr>
          <w:p w:rsidR="00386BBD" w:rsidRDefault="00386BBD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402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402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благотвори-тельных организаций,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402" w:type="dxa"/>
          </w:tcPr>
          <w:p w:rsidR="00386BBD" w:rsidRDefault="008F2E38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13.5.1.4.</w:t>
            </w:r>
          </w:p>
        </w:tc>
        <w:tc>
          <w:tcPr>
            <w:tcW w:w="3402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 w:rsidTr="00921A4A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402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35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1A4A" w:rsidRPr="00306793" w:rsidTr="00921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4A" w:rsidRPr="00AB3EC1" w:rsidRDefault="00921A4A" w:rsidP="00DA579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AB3EC1">
              <w:rPr>
                <w:rFonts w:ascii="Times New Roman" w:hAnsi="Times New Roman"/>
                <w:color w:val="000000"/>
              </w:rPr>
              <w:t>13.6.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4A" w:rsidRPr="00AB3EC1" w:rsidRDefault="00921A4A" w:rsidP="00DA5791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 w:rsidRPr="00AB3EC1"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rPr>
                <w:rFonts w:ascii="Times New Roman" w:hAnsi="Times New Roman"/>
              </w:rPr>
              <w:t>:»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4A" w:rsidRPr="00AB3EC1" w:rsidRDefault="00921A4A" w:rsidP="00DA5791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  <w:r w:rsidRPr="00AB3EC1">
              <w:rPr>
                <w:rFonts w:ascii="Times New Roman" w:hAnsi="Times New Roman"/>
                <w:lang w:eastAsia="x-non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4A" w:rsidRPr="00AB3EC1" w:rsidRDefault="00921A4A" w:rsidP="00DA579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1A4A" w:rsidRPr="00306793" w:rsidTr="00921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21A4A" w:rsidRPr="00B53E4A" w:rsidRDefault="00921A4A" w:rsidP="00DA579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E4A">
              <w:rPr>
                <w:rFonts w:ascii="Times New Roman" w:hAnsi="Times New Roman"/>
                <w:color w:val="000000"/>
              </w:rPr>
              <w:t>13.6.1</w:t>
            </w:r>
          </w:p>
        </w:tc>
        <w:tc>
          <w:tcPr>
            <w:tcW w:w="3402" w:type="dxa"/>
            <w:vAlign w:val="center"/>
          </w:tcPr>
          <w:p w:rsidR="00921A4A" w:rsidRPr="00B53E4A" w:rsidRDefault="00921A4A" w:rsidP="00DA5791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 w:rsidRPr="00B53E4A">
              <w:rPr>
                <w:rFonts w:ascii="Times New Roman" w:hAnsi="Times New Roman"/>
              </w:rPr>
              <w:t>- уплачиваемая клиентами Банка, являющимися отправителями денежных средств</w:t>
            </w:r>
          </w:p>
        </w:tc>
        <w:tc>
          <w:tcPr>
            <w:tcW w:w="2977" w:type="dxa"/>
            <w:vAlign w:val="center"/>
          </w:tcPr>
          <w:p w:rsidR="00921A4A" w:rsidRPr="00B53E4A" w:rsidDel="00BC4B06" w:rsidRDefault="00921A4A" w:rsidP="00DA5791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B53E4A">
              <w:rPr>
                <w:rFonts w:ascii="Times New Roman" w:hAnsi="Times New Roman"/>
                <w:lang w:eastAsia="x-none"/>
              </w:rPr>
              <w:t>37 руб. за операцию</w:t>
            </w:r>
          </w:p>
        </w:tc>
        <w:tc>
          <w:tcPr>
            <w:tcW w:w="2835" w:type="dxa"/>
            <w:vAlign w:val="center"/>
          </w:tcPr>
          <w:p w:rsidR="00921A4A" w:rsidRPr="00B53E4A" w:rsidRDefault="00921A4A" w:rsidP="00DA5791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B53E4A">
              <w:rPr>
                <w:rFonts w:ascii="Times New Roman" w:hAnsi="Times New Roman"/>
              </w:rPr>
              <w:t>лимит одного перевода – 999 999,99 руб.</w:t>
            </w:r>
          </w:p>
        </w:tc>
      </w:tr>
      <w:tr w:rsidR="00921A4A" w:rsidRPr="00306793" w:rsidTr="00921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</w:tcPr>
          <w:p w:rsidR="00921A4A" w:rsidRPr="00B53E4A" w:rsidRDefault="00921A4A" w:rsidP="00DA579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E4A">
              <w:rPr>
                <w:rFonts w:ascii="Times New Roman" w:hAnsi="Times New Roman"/>
                <w:color w:val="000000"/>
              </w:rPr>
              <w:t>13.6.2</w:t>
            </w:r>
          </w:p>
        </w:tc>
        <w:tc>
          <w:tcPr>
            <w:tcW w:w="3402" w:type="dxa"/>
            <w:vAlign w:val="center"/>
          </w:tcPr>
          <w:p w:rsidR="00921A4A" w:rsidRPr="00B53E4A" w:rsidRDefault="00921A4A" w:rsidP="00DA5791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 w:rsidRPr="00B53E4A">
              <w:rPr>
                <w:rFonts w:ascii="Times New Roman" w:hAnsi="Times New Roman"/>
              </w:rPr>
              <w:t xml:space="preserve">- уплачиваемая клиентами Банка, </w:t>
            </w:r>
            <w:r w:rsidRPr="00B53E4A">
              <w:rPr>
                <w:rFonts w:ascii="Times New Roman" w:hAnsi="Times New Roman"/>
              </w:rPr>
              <w:lastRenderedPageBreak/>
              <w:t>являющимися получателями денежных средств</w:t>
            </w:r>
          </w:p>
        </w:tc>
        <w:tc>
          <w:tcPr>
            <w:tcW w:w="2977" w:type="dxa"/>
            <w:vAlign w:val="center"/>
          </w:tcPr>
          <w:p w:rsidR="00921A4A" w:rsidRPr="00B53E4A" w:rsidDel="00BC4B06" w:rsidRDefault="00921A4A" w:rsidP="00DA5791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B53E4A">
              <w:rPr>
                <w:rFonts w:ascii="Times New Roman" w:hAnsi="Times New Roman"/>
                <w:lang w:eastAsia="x-none"/>
              </w:rPr>
              <w:lastRenderedPageBreak/>
              <w:t>Не взимается</w:t>
            </w:r>
            <w:r>
              <w:rPr>
                <w:rFonts w:ascii="Times New Roman" w:hAnsi="Times New Roman"/>
                <w:lang w:eastAsia="x-none"/>
              </w:rPr>
              <w:t>»</w:t>
            </w:r>
          </w:p>
        </w:tc>
        <w:tc>
          <w:tcPr>
            <w:tcW w:w="2835" w:type="dxa"/>
            <w:vAlign w:val="center"/>
          </w:tcPr>
          <w:p w:rsidR="00921A4A" w:rsidRPr="00B53E4A" w:rsidRDefault="00921A4A" w:rsidP="00DA579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6BBD" w:rsidRDefault="008F2E38">
      <w:pPr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86BBD" w:rsidRDefault="008F2E38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386BBD" w:rsidRDefault="008F2E38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3027"/>
        <w:gridCol w:w="310"/>
        <w:gridCol w:w="1748"/>
        <w:gridCol w:w="1304"/>
        <w:gridCol w:w="2660"/>
      </w:tblGrid>
      <w:tr w:rsidR="00386BBD">
        <w:trPr>
          <w:trHeight w:val="397"/>
        </w:trPr>
        <w:tc>
          <w:tcPr>
            <w:tcW w:w="537" w:type="pct"/>
            <w:vAlign w:val="center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" w:type="pct"/>
            <w:gridSpan w:val="2"/>
            <w:vAlign w:val="center"/>
          </w:tcPr>
          <w:p w:rsidR="00386BBD" w:rsidRDefault="008F2E38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505" w:type="pct"/>
            <w:gridSpan w:val="2"/>
            <w:vAlign w:val="center"/>
          </w:tcPr>
          <w:p w:rsidR="00386BBD" w:rsidRDefault="008F2E38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312" w:type="pct"/>
            <w:vAlign w:val="center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счета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</w:rPr>
              <w:t>100 руб. за каждый последующий счет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1 000 руб.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раздел</w:t>
            </w:r>
          </w:p>
        </w:tc>
        <w:tc>
          <w:tcPr>
            <w:tcW w:w="1312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Ведение счета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14.1.4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20 000 руб.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312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>300 руб. в месяц годовых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неэмиссионных ценных бумаг</w:t>
            </w:r>
          </w:p>
        </w:tc>
        <w:tc>
          <w:tcPr>
            <w:tcW w:w="2817" w:type="pct"/>
            <w:gridSpan w:val="3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имеющих номинальную стоимость</w:t>
            </w: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lastRenderedPageBreak/>
              <w:t xml:space="preserve">месяц, от 300 млн. руб. до 500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Рассчитывается ежеквартально от номинальной стоимости </w:t>
            </w:r>
            <w:r>
              <w:rPr>
                <w:rFonts w:ascii="Times New Roman" w:eastAsia="Times New Roman" w:hAnsi="Times New Roman"/>
              </w:rPr>
              <w:lastRenderedPageBreak/>
              <w:t>ежедневного остатка ценных бумаг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не имеющих номинальную стоимость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Взимается ежеквартально независимо от количества ценных бумаг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0,035%, годовых минимум 100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386BBD">
        <w:trPr>
          <w:trHeight w:val="576"/>
        </w:trPr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>АО «Россельхозбанк» на брокерское обслуживание</w:t>
            </w:r>
          </w:p>
        </w:tc>
      </w:tr>
      <w:tr w:rsidR="00386BBD">
        <w:trPr>
          <w:trHeight w:val="127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tcBorders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6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312" w:type="pct"/>
            <w:tcBorders>
              <w:lef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rPr>
          <w:trHeight w:val="328"/>
        </w:trPr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3" w:type="pct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0,026% минимум 30 руб. в месяц</w:t>
            </w:r>
          </w:p>
        </w:tc>
        <w:tc>
          <w:tcPr>
            <w:tcW w:w="1312" w:type="pct"/>
            <w:vMerge w:val="restart"/>
            <w:vAlign w:val="center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</w:t>
            </w:r>
            <w:r>
              <w:rPr>
                <w:rFonts w:ascii="Times New Roman" w:hAnsi="Times New Roman"/>
              </w:rPr>
              <w:lastRenderedPageBreak/>
              <w:t>средневзвешенной стоимости остатка ценных бумаг в соответствии с Тарифом.</w:t>
            </w: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53"/>
        </w:trPr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14.2.7.2.</w:t>
            </w:r>
          </w:p>
        </w:tc>
        <w:tc>
          <w:tcPr>
            <w:tcW w:w="1493" w:type="pct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</w:t>
            </w:r>
            <w:r>
              <w:rPr>
                <w:rFonts w:ascii="Times New Roman" w:hAnsi="Times New Roman"/>
                <w:bCs/>
              </w:rPr>
              <w:lastRenderedPageBreak/>
              <w:t>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0,5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</w:t>
            </w:r>
            <w:r>
              <w:rPr>
                <w:rFonts w:ascii="Times New Roman" w:hAnsi="Times New Roman"/>
              </w:rPr>
              <w:lastRenderedPageBreak/>
              <w:t xml:space="preserve">месяц 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7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14.2.7.3.</w:t>
            </w:r>
          </w:p>
        </w:tc>
        <w:tc>
          <w:tcPr>
            <w:tcW w:w="149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658" w:type="pct"/>
            <w:gridSpan w:val="3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0,035% годовых минимум 30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386BBD">
        <w:trPr>
          <w:trHeight w:val="333"/>
        </w:trPr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ионных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минимум 300 руб.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руб. за каждый лист, минимум 300 руб.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«поставка/получение, свободная от платежа»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14.4.3.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Не взимается</w:t>
            </w:r>
          </w:p>
        </w:tc>
        <w:tc>
          <w:tcPr>
            <w:tcW w:w="1312" w:type="pct"/>
          </w:tcPr>
          <w:p w:rsidR="00386BBD" w:rsidRDefault="00386BBD">
            <w:pPr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.4.4.</w:t>
            </w:r>
          </w:p>
        </w:tc>
        <w:tc>
          <w:tcPr>
            <w:tcW w:w="1646" w:type="pct"/>
            <w:gridSpan w:val="2"/>
            <w:shd w:val="clear" w:color="auto" w:fill="FFFFFF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Списание ценных бумаг со счетов АО «Россельхозбанк» в реестрах/междепозитарных счетов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 ценных бумаг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разделам счета депо (по счетам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«Россельхозбанк», открытым в других депозитариях)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14.4.7.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14.4.8.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5 000руб.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90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505" w:type="pct"/>
            <w:gridSpan w:val="2"/>
            <w:vMerge w:val="restart"/>
            <w:tcBorders>
              <w:top w:val="non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34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98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6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1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90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Извещение о корпоративных действиях эмитентов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иностранных эмитентов ценных бумаг):</w:t>
            </w:r>
          </w:p>
        </w:tc>
        <w:tc>
          <w:tcPr>
            <w:tcW w:w="1505" w:type="pct"/>
            <w:gridSpan w:val="2"/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 руб.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505" w:type="pct"/>
            <w:gridSpan w:val="2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рублях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 руб.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Тариф Банка России за телеграфный перевод оплачивается дополнительно</w:t>
            </w: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иностранной валюте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>1 000 руб. для номинальных держателей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14.6.7.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Отмена ранее предоставленного поручения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505" w:type="pct"/>
            <w:gridSpan w:val="2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до 1 года до даты получения запроса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от 1 года до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более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 руб. за лист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386BBD" w:rsidRDefault="00386BBD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386BBD" w:rsidRDefault="008F2E38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 w:rsidR="00386BBD">
        <w:tc>
          <w:tcPr>
            <w:tcW w:w="959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4111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410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59" w:type="dxa"/>
            <w:tcBorders>
              <w:bottom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386BBD" w:rsidRDefault="008F2E38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386BBD" w:rsidRDefault="008F2E38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386BBD" w:rsidRDefault="008F2E38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BBD" w:rsidRDefault="008F2E38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 w:rsidR="00386BBD">
        <w:tc>
          <w:tcPr>
            <w:tcW w:w="1242" w:type="dxa"/>
            <w:vMerge w:val="restar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552" w:type="dxa"/>
            <w:vMerge w:val="restart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386BBD">
        <w:tc>
          <w:tcPr>
            <w:tcW w:w="1242" w:type="dxa"/>
            <w:vMerge/>
            <w:vAlign w:val="center"/>
          </w:tcPr>
          <w:p w:rsidR="00386BBD" w:rsidRDefault="00386B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386BBD" w:rsidRDefault="00386B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2" w:type="dxa"/>
            <w:vMerge/>
            <w:vAlign w:val="center"/>
          </w:tcPr>
          <w:p w:rsidR="00386BBD" w:rsidRDefault="00386B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16.1.</w:t>
            </w:r>
          </w:p>
        </w:tc>
        <w:tc>
          <w:tcPr>
            <w:tcW w:w="8965" w:type="dxa"/>
            <w:gridSpan w:val="3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3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9"/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0"/>
            </w: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>за слиток (руб.)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1"/>
            </w: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Цена за слиток (руб.)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BBD" w:rsidRDefault="008F2E38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386BBD" w:rsidRDefault="008F2E38">
      <w:pPr>
        <w:keepNext/>
        <w:spacing w:before="113" w:after="113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  <w:t>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 w:rsidR="00386BBD">
        <w:trPr>
          <w:trHeight w:val="397"/>
        </w:trPr>
        <w:tc>
          <w:tcPr>
            <w:tcW w:w="556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58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</w:p>
        </w:tc>
        <w:tc>
          <w:tcPr>
            <w:tcW w:w="903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проверки электронной подписи по запросу клиента 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«Россельхозбанк».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386BBD" w:rsidRDefault="008F2E3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17.2.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к Торговой системе РСХБ-Дилинг 2.0 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386BBD" w:rsidRDefault="00386BBD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386BBD" w:rsidRDefault="008F2E3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 w:clear="all"/>
      </w: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86BBD" w:rsidRDefault="008F2E38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</w:t>
      </w:r>
    </w:p>
    <w:p w:rsidR="00386BBD" w:rsidRDefault="00386BBD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 w:rsidR="00386BBD">
        <w:tc>
          <w:tcPr>
            <w:tcW w:w="1135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Тариф </w:t>
            </w:r>
          </w:p>
        </w:tc>
        <w:tc>
          <w:tcPr>
            <w:tcW w:w="4111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</w:tc>
      </w:tr>
      <w:tr w:rsidR="00386BBD">
        <w:tc>
          <w:tcPr>
            <w:tcW w:w="113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</w:t>
            </w:r>
          </w:p>
        </w:tc>
        <w:tc>
          <w:tcPr>
            <w:tcW w:w="9214" w:type="dxa"/>
            <w:gridSpan w:val="3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386BBD">
        <w:tc>
          <w:tcPr>
            <w:tcW w:w="113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84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386BBD" w:rsidRDefault="00386BBD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113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18.2.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386BBD" w:rsidRDefault="00386BBD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86BBD" w:rsidRDefault="008F2E38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31.12.2024 (включительно).</w:t>
      </w: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sectPr w:rsidR="00386BBD">
      <w:headerReference w:type="default" r:id="rId7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CD" w:rsidRDefault="00C576CD">
      <w:pPr>
        <w:spacing w:after="0" w:line="240" w:lineRule="auto"/>
      </w:pPr>
      <w:r>
        <w:separator/>
      </w:r>
    </w:p>
  </w:endnote>
  <w:endnote w:type="continuationSeparator" w:id="0">
    <w:p w:rsidR="00C576CD" w:rsidRDefault="00C5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CD" w:rsidRDefault="00C576CD">
      <w:pPr>
        <w:spacing w:after="0" w:line="240" w:lineRule="auto"/>
      </w:pPr>
      <w:r>
        <w:separator/>
      </w:r>
    </w:p>
  </w:footnote>
  <w:footnote w:type="continuationSeparator" w:id="0">
    <w:p w:rsidR="00C576CD" w:rsidRDefault="00C576CD">
      <w:pPr>
        <w:spacing w:after="0" w:line="240" w:lineRule="auto"/>
      </w:pPr>
      <w:r>
        <w:continuationSeparator/>
      </w:r>
    </w:p>
  </w:footnote>
  <w:footnote w:id="1">
    <w:p w:rsidR="00DA5791" w:rsidRPr="008F2E38" w:rsidRDefault="00DA5791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rFonts w:ascii="Symbol" w:eastAsia="Symbol" w:hAnsi="Symbol" w:cs="Symbol"/>
        </w:rPr>
        <w:t></w:t>
      </w:r>
      <w:r w:rsidRPr="008F2E38">
        <w:rPr>
          <w:lang w:val="ru-RU"/>
        </w:rPr>
        <w:t xml:space="preserve"> </w:t>
      </w:r>
      <w:r w:rsidRPr="008F2E38"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DA5791" w:rsidRDefault="00DA5791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DA5791" w:rsidRDefault="00DA5791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В</w:t>
      </w:r>
      <w:r w:rsidRPr="008F2E38"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 w:rsidRPr="008F2E38">
        <w:rPr>
          <w:bCs/>
          <w:sz w:val="18"/>
          <w:szCs w:val="18"/>
          <w:lang w:val="ru-RU"/>
        </w:rPr>
        <w:t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</w:p>
  </w:footnote>
  <w:footnote w:id="4">
    <w:p w:rsidR="00DA5791" w:rsidRPr="008F2E38" w:rsidRDefault="00DA5791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 w:rsidR="00DA5791" w:rsidRPr="008F2E38" w:rsidRDefault="00DA5791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>0.2</w:t>
      </w:r>
      <w:r w:rsidRPr="008F2E38">
        <w:rPr>
          <w:sz w:val="18"/>
          <w:szCs w:val="18"/>
          <w:lang w:val="ru-RU"/>
        </w:rPr>
        <w:t xml:space="preserve"> приказа АО «Россельхозбанк» от 01.08.2013 № 386-ОД.</w:t>
      </w:r>
    </w:p>
  </w:footnote>
  <w:footnote w:id="6">
    <w:p w:rsidR="00DA5791" w:rsidRDefault="00DA5791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Под </w:t>
      </w:r>
      <w:r>
        <w:rPr>
          <w:rFonts w:ascii="Times New Roman" w:hAnsi="Times New Roman"/>
          <w:sz w:val="20"/>
          <w:szCs w:val="24"/>
          <w:u w:val="single"/>
        </w:rPr>
        <w:t>торгово-сервисным предприятием</w:t>
      </w:r>
      <w:r>
        <w:rPr>
          <w:rFonts w:ascii="Times New Roman" w:hAnsi="Times New Roman"/>
          <w:sz w:val="20"/>
          <w:szCs w:val="24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</w:footnote>
  <w:footnote w:id="7">
    <w:p w:rsidR="00DA5791" w:rsidRPr="008F2E38" w:rsidRDefault="00DA5791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 w:rsidRPr="008F2E38">
        <w:rPr>
          <w:rStyle w:val="1-FNftreffrUsedbyWordforHelpfootnotesymbols1Ciaeniinee-FNReferencianotaalpieFootnoteReferenceSUPERSAvgTableFootnotelast1"/>
          <w:lang w:val="ru-RU"/>
        </w:rPr>
        <w:t>**</w:t>
      </w:r>
      <w:r w:rsidRPr="008F2E38"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DA5791" w:rsidRDefault="00DA5791">
      <w:pPr>
        <w:tabs>
          <w:tab w:val="left" w:pos="4464"/>
          <w:tab w:val="left" w:pos="5760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DA5791" w:rsidRPr="008F2E38" w:rsidRDefault="00DA5791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DA5791" w:rsidRDefault="00DA5791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DA5791" w:rsidRDefault="00DA5791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2">
    <w:p w:rsidR="00DA5791" w:rsidRDefault="00DA57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DA5791" w:rsidRDefault="00DA57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>РСХБ-Дилинг 2.0, обеспечивающее в сочетании с паролем однозначную аутентификацию Клиента в Торговой системе РСХБ-Дилинг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791" w:rsidRDefault="00DA5791">
    <w:pPr>
      <w:pStyle w:val="LiniereesubsEven1551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044B9">
      <w:rPr>
        <w:rFonts w:ascii="Times New Roman" w:hAnsi="Times New Roman"/>
        <w:noProof/>
      </w:rPr>
      <w:t>71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621"/>
    <w:multiLevelType w:val="hybridMultilevel"/>
    <w:tmpl w:val="25E66336"/>
    <w:lvl w:ilvl="0" w:tplc="7C5693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C8168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E479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881B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F21A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1824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1ED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2C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9DADD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52176F"/>
    <w:multiLevelType w:val="hybridMultilevel"/>
    <w:tmpl w:val="4A9000E6"/>
    <w:lvl w:ilvl="0" w:tplc="BFF6CFA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0D642CA">
      <w:start w:val="1"/>
      <w:numFmt w:val="lowerLetter"/>
      <w:lvlText w:val="%2."/>
      <w:lvlJc w:val="left"/>
      <w:pPr>
        <w:ind w:left="1440" w:hanging="360"/>
      </w:pPr>
    </w:lvl>
    <w:lvl w:ilvl="2" w:tplc="B2086F6A">
      <w:start w:val="1"/>
      <w:numFmt w:val="lowerRoman"/>
      <w:lvlText w:val="%3."/>
      <w:lvlJc w:val="right"/>
      <w:pPr>
        <w:ind w:left="2160" w:hanging="180"/>
      </w:pPr>
    </w:lvl>
    <w:lvl w:ilvl="3" w:tplc="8DC67C96">
      <w:start w:val="1"/>
      <w:numFmt w:val="decimal"/>
      <w:lvlText w:val="%4."/>
      <w:lvlJc w:val="left"/>
      <w:pPr>
        <w:ind w:left="2880" w:hanging="360"/>
      </w:pPr>
    </w:lvl>
    <w:lvl w:ilvl="4" w:tplc="F75623F6">
      <w:start w:val="1"/>
      <w:numFmt w:val="lowerLetter"/>
      <w:lvlText w:val="%5."/>
      <w:lvlJc w:val="left"/>
      <w:pPr>
        <w:ind w:left="3600" w:hanging="360"/>
      </w:pPr>
    </w:lvl>
    <w:lvl w:ilvl="5" w:tplc="126E58E8">
      <w:start w:val="1"/>
      <w:numFmt w:val="lowerRoman"/>
      <w:lvlText w:val="%6."/>
      <w:lvlJc w:val="right"/>
      <w:pPr>
        <w:ind w:left="4320" w:hanging="180"/>
      </w:pPr>
    </w:lvl>
    <w:lvl w:ilvl="6" w:tplc="57BA03C8">
      <w:start w:val="1"/>
      <w:numFmt w:val="decimal"/>
      <w:lvlText w:val="%7."/>
      <w:lvlJc w:val="left"/>
      <w:pPr>
        <w:ind w:left="5040" w:hanging="360"/>
      </w:pPr>
    </w:lvl>
    <w:lvl w:ilvl="7" w:tplc="6310C7E0">
      <w:start w:val="1"/>
      <w:numFmt w:val="lowerLetter"/>
      <w:lvlText w:val="%8."/>
      <w:lvlJc w:val="left"/>
      <w:pPr>
        <w:ind w:left="5760" w:hanging="360"/>
      </w:pPr>
    </w:lvl>
    <w:lvl w:ilvl="8" w:tplc="6F8821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CB5"/>
    <w:multiLevelType w:val="hybridMultilevel"/>
    <w:tmpl w:val="B6B00D5E"/>
    <w:lvl w:ilvl="0" w:tplc="402E81AE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941211AE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99585D10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852A3092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BD98E850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0678AC2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C7547A48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7FA8C90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A2A645E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 w15:restartNumberingAfterBreak="0">
    <w:nsid w:val="1CCE4C37"/>
    <w:multiLevelType w:val="hybridMultilevel"/>
    <w:tmpl w:val="1FC0907A"/>
    <w:lvl w:ilvl="0" w:tplc="1A20A0A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62036CA">
      <w:start w:val="1"/>
      <w:numFmt w:val="lowerLetter"/>
      <w:lvlText w:val="%2."/>
      <w:lvlJc w:val="left"/>
      <w:pPr>
        <w:ind w:left="1440" w:hanging="360"/>
      </w:pPr>
    </w:lvl>
    <w:lvl w:ilvl="2" w:tplc="3B4669B8">
      <w:start w:val="1"/>
      <w:numFmt w:val="lowerRoman"/>
      <w:lvlText w:val="%3."/>
      <w:lvlJc w:val="right"/>
      <w:pPr>
        <w:ind w:left="2160" w:hanging="180"/>
      </w:pPr>
    </w:lvl>
    <w:lvl w:ilvl="3" w:tplc="217629AA">
      <w:start w:val="1"/>
      <w:numFmt w:val="decimal"/>
      <w:lvlText w:val="%4."/>
      <w:lvlJc w:val="left"/>
      <w:pPr>
        <w:ind w:left="2880" w:hanging="360"/>
      </w:pPr>
    </w:lvl>
    <w:lvl w:ilvl="4" w:tplc="EDFC9124">
      <w:start w:val="1"/>
      <w:numFmt w:val="lowerLetter"/>
      <w:lvlText w:val="%5."/>
      <w:lvlJc w:val="left"/>
      <w:pPr>
        <w:ind w:left="3600" w:hanging="360"/>
      </w:pPr>
    </w:lvl>
    <w:lvl w:ilvl="5" w:tplc="80C6AEBA">
      <w:start w:val="1"/>
      <w:numFmt w:val="lowerRoman"/>
      <w:lvlText w:val="%6."/>
      <w:lvlJc w:val="right"/>
      <w:pPr>
        <w:ind w:left="4320" w:hanging="180"/>
      </w:pPr>
    </w:lvl>
    <w:lvl w:ilvl="6" w:tplc="C0D8B4EA">
      <w:start w:val="1"/>
      <w:numFmt w:val="decimal"/>
      <w:lvlText w:val="%7."/>
      <w:lvlJc w:val="left"/>
      <w:pPr>
        <w:ind w:left="5040" w:hanging="360"/>
      </w:pPr>
    </w:lvl>
    <w:lvl w:ilvl="7" w:tplc="1BB65CE8">
      <w:start w:val="1"/>
      <w:numFmt w:val="lowerLetter"/>
      <w:lvlText w:val="%8."/>
      <w:lvlJc w:val="left"/>
      <w:pPr>
        <w:ind w:left="5760" w:hanging="360"/>
      </w:pPr>
    </w:lvl>
    <w:lvl w:ilvl="8" w:tplc="9BA8E2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84EF8"/>
    <w:multiLevelType w:val="hybridMultilevel"/>
    <w:tmpl w:val="AFA4BE48"/>
    <w:lvl w:ilvl="0" w:tplc="4BD6BBA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C1640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4BCF3D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FFA2C7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02A31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9DC649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182649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0505A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C1EF65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0E516AA"/>
    <w:multiLevelType w:val="hybridMultilevel"/>
    <w:tmpl w:val="408A3B60"/>
    <w:lvl w:ilvl="0" w:tplc="6310EC54">
      <w:start w:val="1"/>
      <w:numFmt w:val="decimal"/>
      <w:lvlText w:val="%1."/>
      <w:lvlJc w:val="left"/>
      <w:pPr>
        <w:ind w:left="1069" w:hanging="360"/>
      </w:pPr>
    </w:lvl>
    <w:lvl w:ilvl="1" w:tplc="16503D5C">
      <w:start w:val="1"/>
      <w:numFmt w:val="lowerLetter"/>
      <w:lvlText w:val="%2."/>
      <w:lvlJc w:val="left"/>
      <w:pPr>
        <w:ind w:left="1789" w:hanging="360"/>
      </w:pPr>
    </w:lvl>
    <w:lvl w:ilvl="2" w:tplc="425426CA">
      <w:start w:val="1"/>
      <w:numFmt w:val="lowerRoman"/>
      <w:lvlText w:val="%3."/>
      <w:lvlJc w:val="right"/>
      <w:pPr>
        <w:ind w:left="2509" w:hanging="180"/>
      </w:pPr>
    </w:lvl>
    <w:lvl w:ilvl="3" w:tplc="786C3B10">
      <w:start w:val="1"/>
      <w:numFmt w:val="decimal"/>
      <w:lvlText w:val="%4."/>
      <w:lvlJc w:val="left"/>
      <w:pPr>
        <w:ind w:left="3229" w:hanging="360"/>
      </w:pPr>
    </w:lvl>
    <w:lvl w:ilvl="4" w:tplc="236A1A3A">
      <w:start w:val="1"/>
      <w:numFmt w:val="lowerLetter"/>
      <w:lvlText w:val="%5."/>
      <w:lvlJc w:val="left"/>
      <w:pPr>
        <w:ind w:left="3949" w:hanging="360"/>
      </w:pPr>
    </w:lvl>
    <w:lvl w:ilvl="5" w:tplc="99747502">
      <w:start w:val="1"/>
      <w:numFmt w:val="lowerRoman"/>
      <w:lvlText w:val="%6."/>
      <w:lvlJc w:val="right"/>
      <w:pPr>
        <w:ind w:left="4669" w:hanging="180"/>
      </w:pPr>
    </w:lvl>
    <w:lvl w:ilvl="6" w:tplc="47A4C246">
      <w:start w:val="1"/>
      <w:numFmt w:val="decimal"/>
      <w:lvlText w:val="%7."/>
      <w:lvlJc w:val="left"/>
      <w:pPr>
        <w:ind w:left="5389" w:hanging="360"/>
      </w:pPr>
    </w:lvl>
    <w:lvl w:ilvl="7" w:tplc="7FD472B8">
      <w:start w:val="1"/>
      <w:numFmt w:val="lowerLetter"/>
      <w:lvlText w:val="%8."/>
      <w:lvlJc w:val="left"/>
      <w:pPr>
        <w:ind w:left="6109" w:hanging="360"/>
      </w:pPr>
    </w:lvl>
    <w:lvl w:ilvl="8" w:tplc="7BD2B72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623A51"/>
    <w:multiLevelType w:val="hybridMultilevel"/>
    <w:tmpl w:val="C9DEF9EC"/>
    <w:lvl w:ilvl="0" w:tplc="5B761B6E">
      <w:start w:val="1"/>
      <w:numFmt w:val="decimal"/>
      <w:lvlText w:val="%1."/>
      <w:lvlJc w:val="left"/>
      <w:pPr>
        <w:ind w:left="720" w:hanging="360"/>
      </w:pPr>
    </w:lvl>
    <w:lvl w:ilvl="1" w:tplc="AF026870">
      <w:start w:val="1"/>
      <w:numFmt w:val="decimal"/>
      <w:lvlText w:val="%2)"/>
      <w:lvlJc w:val="left"/>
      <w:pPr>
        <w:ind w:left="1440" w:hanging="360"/>
      </w:pPr>
    </w:lvl>
    <w:lvl w:ilvl="2" w:tplc="2A9887AC">
      <w:start w:val="1"/>
      <w:numFmt w:val="lowerRoman"/>
      <w:lvlText w:val="%3."/>
      <w:lvlJc w:val="right"/>
      <w:pPr>
        <w:ind w:left="2160" w:hanging="180"/>
      </w:pPr>
    </w:lvl>
    <w:lvl w:ilvl="3" w:tplc="69043F9E">
      <w:start w:val="1"/>
      <w:numFmt w:val="decimal"/>
      <w:lvlText w:val="%4."/>
      <w:lvlJc w:val="left"/>
      <w:pPr>
        <w:ind w:left="2880" w:hanging="360"/>
      </w:pPr>
    </w:lvl>
    <w:lvl w:ilvl="4" w:tplc="F940D0E4">
      <w:start w:val="1"/>
      <w:numFmt w:val="lowerLetter"/>
      <w:lvlText w:val="%5."/>
      <w:lvlJc w:val="left"/>
      <w:pPr>
        <w:ind w:left="3600" w:hanging="360"/>
      </w:pPr>
    </w:lvl>
    <w:lvl w:ilvl="5" w:tplc="748CBDE2">
      <w:start w:val="1"/>
      <w:numFmt w:val="lowerRoman"/>
      <w:lvlText w:val="%6."/>
      <w:lvlJc w:val="right"/>
      <w:pPr>
        <w:ind w:left="4320" w:hanging="180"/>
      </w:pPr>
    </w:lvl>
    <w:lvl w:ilvl="6" w:tplc="2954E66C">
      <w:start w:val="1"/>
      <w:numFmt w:val="decimal"/>
      <w:lvlText w:val="%7."/>
      <w:lvlJc w:val="left"/>
      <w:pPr>
        <w:ind w:left="5040" w:hanging="360"/>
      </w:pPr>
    </w:lvl>
    <w:lvl w:ilvl="7" w:tplc="5EB81AAA">
      <w:start w:val="1"/>
      <w:numFmt w:val="lowerLetter"/>
      <w:lvlText w:val="%8."/>
      <w:lvlJc w:val="left"/>
      <w:pPr>
        <w:ind w:left="5760" w:hanging="360"/>
      </w:pPr>
    </w:lvl>
    <w:lvl w:ilvl="8" w:tplc="3AB8F8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5614F"/>
    <w:multiLevelType w:val="hybridMultilevel"/>
    <w:tmpl w:val="DC203084"/>
    <w:lvl w:ilvl="0" w:tplc="8EE8ED92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B3069FAA">
      <w:start w:val="1"/>
      <w:numFmt w:val="lowerLetter"/>
      <w:lvlText w:val="%2."/>
      <w:lvlJc w:val="left"/>
      <w:pPr>
        <w:ind w:left="1440" w:hanging="360"/>
      </w:pPr>
    </w:lvl>
    <w:lvl w:ilvl="2" w:tplc="BCEC5C84">
      <w:start w:val="1"/>
      <w:numFmt w:val="lowerRoman"/>
      <w:lvlText w:val="%3."/>
      <w:lvlJc w:val="right"/>
      <w:pPr>
        <w:ind w:left="2160" w:hanging="180"/>
      </w:pPr>
    </w:lvl>
    <w:lvl w:ilvl="3" w:tplc="C9C064A4">
      <w:start w:val="1"/>
      <w:numFmt w:val="decimal"/>
      <w:lvlText w:val="%4."/>
      <w:lvlJc w:val="left"/>
      <w:pPr>
        <w:ind w:left="2880" w:hanging="360"/>
      </w:pPr>
    </w:lvl>
    <w:lvl w:ilvl="4" w:tplc="7F986EB8">
      <w:start w:val="1"/>
      <w:numFmt w:val="lowerLetter"/>
      <w:lvlText w:val="%5."/>
      <w:lvlJc w:val="left"/>
      <w:pPr>
        <w:ind w:left="3600" w:hanging="360"/>
      </w:pPr>
    </w:lvl>
    <w:lvl w:ilvl="5" w:tplc="2496E822">
      <w:start w:val="1"/>
      <w:numFmt w:val="lowerRoman"/>
      <w:lvlText w:val="%6."/>
      <w:lvlJc w:val="right"/>
      <w:pPr>
        <w:ind w:left="4320" w:hanging="180"/>
      </w:pPr>
    </w:lvl>
    <w:lvl w:ilvl="6" w:tplc="1BE2FADE">
      <w:start w:val="1"/>
      <w:numFmt w:val="decimal"/>
      <w:lvlText w:val="%7."/>
      <w:lvlJc w:val="left"/>
      <w:pPr>
        <w:ind w:left="5040" w:hanging="360"/>
      </w:pPr>
    </w:lvl>
    <w:lvl w:ilvl="7" w:tplc="CDBC5B9E">
      <w:start w:val="1"/>
      <w:numFmt w:val="lowerLetter"/>
      <w:lvlText w:val="%8."/>
      <w:lvlJc w:val="left"/>
      <w:pPr>
        <w:ind w:left="5760" w:hanging="360"/>
      </w:pPr>
    </w:lvl>
    <w:lvl w:ilvl="8" w:tplc="4C5CEC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A1229"/>
    <w:multiLevelType w:val="hybridMultilevel"/>
    <w:tmpl w:val="C7F8EF3E"/>
    <w:lvl w:ilvl="0" w:tplc="E15619EA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705E2472">
      <w:start w:val="1"/>
      <w:numFmt w:val="lowerLetter"/>
      <w:lvlText w:val="%2."/>
      <w:lvlJc w:val="left"/>
      <w:pPr>
        <w:ind w:left="1800" w:hanging="360"/>
      </w:pPr>
    </w:lvl>
    <w:lvl w:ilvl="2" w:tplc="6F126CE4">
      <w:start w:val="1"/>
      <w:numFmt w:val="lowerRoman"/>
      <w:lvlText w:val="%3."/>
      <w:lvlJc w:val="right"/>
      <w:pPr>
        <w:ind w:left="2520" w:hanging="180"/>
      </w:pPr>
    </w:lvl>
    <w:lvl w:ilvl="3" w:tplc="DA2AFB26">
      <w:start w:val="1"/>
      <w:numFmt w:val="decimal"/>
      <w:lvlText w:val="%4."/>
      <w:lvlJc w:val="left"/>
      <w:pPr>
        <w:ind w:left="3240" w:hanging="360"/>
      </w:pPr>
    </w:lvl>
    <w:lvl w:ilvl="4" w:tplc="6EDE9DE8">
      <w:start w:val="1"/>
      <w:numFmt w:val="lowerLetter"/>
      <w:lvlText w:val="%5."/>
      <w:lvlJc w:val="left"/>
      <w:pPr>
        <w:ind w:left="3960" w:hanging="360"/>
      </w:pPr>
    </w:lvl>
    <w:lvl w:ilvl="5" w:tplc="7F5A27F8">
      <w:start w:val="1"/>
      <w:numFmt w:val="lowerRoman"/>
      <w:lvlText w:val="%6."/>
      <w:lvlJc w:val="right"/>
      <w:pPr>
        <w:ind w:left="4680" w:hanging="180"/>
      </w:pPr>
    </w:lvl>
    <w:lvl w:ilvl="6" w:tplc="C83A0008">
      <w:start w:val="1"/>
      <w:numFmt w:val="decimal"/>
      <w:lvlText w:val="%7."/>
      <w:lvlJc w:val="left"/>
      <w:pPr>
        <w:ind w:left="5400" w:hanging="360"/>
      </w:pPr>
    </w:lvl>
    <w:lvl w:ilvl="7" w:tplc="8D56A436">
      <w:start w:val="1"/>
      <w:numFmt w:val="lowerLetter"/>
      <w:lvlText w:val="%8."/>
      <w:lvlJc w:val="left"/>
      <w:pPr>
        <w:ind w:left="6120" w:hanging="360"/>
      </w:pPr>
    </w:lvl>
    <w:lvl w:ilvl="8" w:tplc="562A132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AB4F83"/>
    <w:multiLevelType w:val="hybridMultilevel"/>
    <w:tmpl w:val="4CB8C244"/>
    <w:lvl w:ilvl="0" w:tplc="4BE88174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AAB0D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1ABF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E820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6423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2CFA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9C29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6E2E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9AC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6CB567E"/>
    <w:multiLevelType w:val="hybridMultilevel"/>
    <w:tmpl w:val="B0F2E9DA"/>
    <w:lvl w:ilvl="0" w:tplc="FDC89B3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594B2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242F42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E929FF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11A83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F2656A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D08FC0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420B3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358100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4E6B3706"/>
    <w:multiLevelType w:val="hybridMultilevel"/>
    <w:tmpl w:val="38D80158"/>
    <w:lvl w:ilvl="0" w:tplc="E6FA9B78">
      <w:start w:val="1"/>
      <w:numFmt w:val="decimal"/>
      <w:lvlText w:val="%1."/>
      <w:lvlJc w:val="left"/>
      <w:pPr>
        <w:ind w:left="720" w:hanging="360"/>
      </w:pPr>
    </w:lvl>
    <w:lvl w:ilvl="1" w:tplc="BB7E5C08">
      <w:start w:val="1"/>
      <w:numFmt w:val="lowerLetter"/>
      <w:lvlText w:val="%2."/>
      <w:lvlJc w:val="left"/>
      <w:pPr>
        <w:ind w:left="1440" w:hanging="360"/>
      </w:pPr>
    </w:lvl>
    <w:lvl w:ilvl="2" w:tplc="3D101552">
      <w:start w:val="1"/>
      <w:numFmt w:val="lowerRoman"/>
      <w:lvlText w:val="%3."/>
      <w:lvlJc w:val="right"/>
      <w:pPr>
        <w:ind w:left="2160" w:hanging="180"/>
      </w:pPr>
    </w:lvl>
    <w:lvl w:ilvl="3" w:tplc="48F8B97A">
      <w:start w:val="1"/>
      <w:numFmt w:val="decimal"/>
      <w:lvlText w:val="%4."/>
      <w:lvlJc w:val="left"/>
      <w:pPr>
        <w:ind w:left="2880" w:hanging="360"/>
      </w:pPr>
    </w:lvl>
    <w:lvl w:ilvl="4" w:tplc="0B82E452">
      <w:start w:val="1"/>
      <w:numFmt w:val="lowerLetter"/>
      <w:lvlText w:val="%5."/>
      <w:lvlJc w:val="left"/>
      <w:pPr>
        <w:ind w:left="3600" w:hanging="360"/>
      </w:pPr>
    </w:lvl>
    <w:lvl w:ilvl="5" w:tplc="CE52DAFA">
      <w:start w:val="1"/>
      <w:numFmt w:val="lowerRoman"/>
      <w:lvlText w:val="%6."/>
      <w:lvlJc w:val="right"/>
      <w:pPr>
        <w:ind w:left="4320" w:hanging="180"/>
      </w:pPr>
    </w:lvl>
    <w:lvl w:ilvl="6" w:tplc="2F38D1FA">
      <w:start w:val="1"/>
      <w:numFmt w:val="decimal"/>
      <w:lvlText w:val="%7."/>
      <w:lvlJc w:val="left"/>
      <w:pPr>
        <w:ind w:left="5040" w:hanging="360"/>
      </w:pPr>
    </w:lvl>
    <w:lvl w:ilvl="7" w:tplc="177C4F20">
      <w:start w:val="1"/>
      <w:numFmt w:val="lowerLetter"/>
      <w:lvlText w:val="%8."/>
      <w:lvlJc w:val="left"/>
      <w:pPr>
        <w:ind w:left="5760" w:hanging="360"/>
      </w:pPr>
    </w:lvl>
    <w:lvl w:ilvl="8" w:tplc="E43C50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10F87"/>
    <w:multiLevelType w:val="hybridMultilevel"/>
    <w:tmpl w:val="D5A253D2"/>
    <w:lvl w:ilvl="0" w:tplc="143473B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4B6E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4A3D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1C5F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C45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B886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7697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2A7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4F2AE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C655891"/>
    <w:multiLevelType w:val="hybridMultilevel"/>
    <w:tmpl w:val="0F6058A2"/>
    <w:lvl w:ilvl="0" w:tplc="AA4237F4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0B029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AEE3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76EE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D062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4AFB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922B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A6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4C4D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C877B2B"/>
    <w:multiLevelType w:val="hybridMultilevel"/>
    <w:tmpl w:val="D1FE9790"/>
    <w:lvl w:ilvl="0" w:tplc="194855E2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1F348F88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F120E760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0DB093CE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B162A1EA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3382638E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D84686D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0F8229AE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3C609420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5" w15:restartNumberingAfterBreak="0">
    <w:nsid w:val="666201EA"/>
    <w:multiLevelType w:val="hybridMultilevel"/>
    <w:tmpl w:val="F44A63C8"/>
    <w:lvl w:ilvl="0" w:tplc="55A043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79625FC"/>
    <w:multiLevelType w:val="hybridMultilevel"/>
    <w:tmpl w:val="004EFAA0"/>
    <w:lvl w:ilvl="0" w:tplc="5B5C527A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9F7A8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540E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5465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8A0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3AC53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B001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3A0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56CE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28237BE"/>
    <w:multiLevelType w:val="hybridMultilevel"/>
    <w:tmpl w:val="8B1C3454"/>
    <w:lvl w:ilvl="0" w:tplc="0A9676D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7820D38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2EBC27FE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C1A8E752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EE5A7BFC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EF1CB84E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353A3A5E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805EFC5C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1A2214E2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8" w15:restartNumberingAfterBreak="0">
    <w:nsid w:val="79BA28CD"/>
    <w:multiLevelType w:val="hybridMultilevel"/>
    <w:tmpl w:val="F5429560"/>
    <w:lvl w:ilvl="0" w:tplc="F45AB26E">
      <w:start w:val="1"/>
      <w:numFmt w:val="decimal"/>
      <w:lvlText w:val="%1."/>
      <w:lvlJc w:val="left"/>
      <w:pPr>
        <w:ind w:left="394" w:hanging="360"/>
      </w:pPr>
    </w:lvl>
    <w:lvl w:ilvl="1" w:tplc="C8921368">
      <w:start w:val="1"/>
      <w:numFmt w:val="lowerLetter"/>
      <w:lvlText w:val="%2."/>
      <w:lvlJc w:val="left"/>
      <w:pPr>
        <w:ind w:left="1114" w:hanging="360"/>
      </w:pPr>
    </w:lvl>
    <w:lvl w:ilvl="2" w:tplc="CF22CF74">
      <w:start w:val="1"/>
      <w:numFmt w:val="lowerRoman"/>
      <w:lvlText w:val="%3."/>
      <w:lvlJc w:val="right"/>
      <w:pPr>
        <w:ind w:left="1834" w:hanging="180"/>
      </w:pPr>
    </w:lvl>
    <w:lvl w:ilvl="3" w:tplc="375871DA">
      <w:start w:val="1"/>
      <w:numFmt w:val="decimal"/>
      <w:lvlText w:val="%4."/>
      <w:lvlJc w:val="left"/>
      <w:pPr>
        <w:ind w:left="2554" w:hanging="360"/>
      </w:pPr>
    </w:lvl>
    <w:lvl w:ilvl="4" w:tplc="459CC186">
      <w:start w:val="1"/>
      <w:numFmt w:val="lowerLetter"/>
      <w:lvlText w:val="%5."/>
      <w:lvlJc w:val="left"/>
      <w:pPr>
        <w:ind w:left="3274" w:hanging="360"/>
      </w:pPr>
    </w:lvl>
    <w:lvl w:ilvl="5" w:tplc="DF7294BC">
      <w:start w:val="1"/>
      <w:numFmt w:val="lowerRoman"/>
      <w:lvlText w:val="%6."/>
      <w:lvlJc w:val="right"/>
      <w:pPr>
        <w:ind w:left="3994" w:hanging="180"/>
      </w:pPr>
    </w:lvl>
    <w:lvl w:ilvl="6" w:tplc="70447CE6">
      <w:start w:val="1"/>
      <w:numFmt w:val="decimal"/>
      <w:lvlText w:val="%7."/>
      <w:lvlJc w:val="left"/>
      <w:pPr>
        <w:ind w:left="4714" w:hanging="360"/>
      </w:pPr>
    </w:lvl>
    <w:lvl w:ilvl="7" w:tplc="E258F458">
      <w:start w:val="1"/>
      <w:numFmt w:val="lowerLetter"/>
      <w:lvlText w:val="%8."/>
      <w:lvlJc w:val="left"/>
      <w:pPr>
        <w:ind w:left="5434" w:hanging="360"/>
      </w:pPr>
    </w:lvl>
    <w:lvl w:ilvl="8" w:tplc="6B007A4A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B7A5595"/>
    <w:multiLevelType w:val="hybridMultilevel"/>
    <w:tmpl w:val="D9D2D764"/>
    <w:lvl w:ilvl="0" w:tplc="D5CC7758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F6022F54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F89C1846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A768C77C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77B0404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0B3E9182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9CD4F604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AA3EAAAA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B5F03B22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10"/>
  </w:num>
  <w:num w:numId="5">
    <w:abstractNumId w:val="4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6"/>
  </w:num>
  <w:num w:numId="11">
    <w:abstractNumId w:val="12"/>
  </w:num>
  <w:num w:numId="12">
    <w:abstractNumId w:val="3"/>
  </w:num>
  <w:num w:numId="13">
    <w:abstractNumId w:val="17"/>
  </w:num>
  <w:num w:numId="14">
    <w:abstractNumId w:val="11"/>
  </w:num>
  <w:num w:numId="15">
    <w:abstractNumId w:val="18"/>
  </w:num>
  <w:num w:numId="16">
    <w:abstractNumId w:val="14"/>
  </w:num>
  <w:num w:numId="17">
    <w:abstractNumId w:val="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BBD"/>
    <w:rsid w:val="000067F9"/>
    <w:rsid w:val="00022574"/>
    <w:rsid w:val="002F65A6"/>
    <w:rsid w:val="00386BBD"/>
    <w:rsid w:val="008F2E38"/>
    <w:rsid w:val="00921A4A"/>
    <w:rsid w:val="00B012ED"/>
    <w:rsid w:val="00C044B9"/>
    <w:rsid w:val="00C576CD"/>
    <w:rsid w:val="00D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818F"/>
  <w15:docId w15:val="{24C8E8AF-9C52-40FD-AF84-A46AA7A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</w:rPr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89</Pages>
  <Words>27101</Words>
  <Characters>154482</Characters>
  <Application>Microsoft Office Word</Application>
  <DocSecurity>0</DocSecurity>
  <Lines>1287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Трошин Сергей Геннадьевич</cp:lastModifiedBy>
  <cp:revision>3</cp:revision>
  <dcterms:created xsi:type="dcterms:W3CDTF">2024-12-20T02:45:00Z</dcterms:created>
  <dcterms:modified xsi:type="dcterms:W3CDTF">2024-12-20T03:11:00Z</dcterms:modified>
  <cp:version>1048576</cp:version>
</cp:coreProperties>
</file>