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0000"/>
      </w:tblGrid>
      <w:tr w:rsidR="00C844D0" w:rsidRPr="00C844D0" w:rsidTr="0011006C">
        <w:trPr>
          <w:trHeight w:val="2650"/>
          <w:jc w:val="center"/>
        </w:trPr>
        <w:tc>
          <w:tcPr>
            <w:tcW w:w="5000" w:type="pct"/>
            <w:hideMark/>
          </w:tcPr>
          <w:p w:rsidR="00C844D0" w:rsidRPr="00C844D0" w:rsidRDefault="00C844D0" w:rsidP="00C844D0">
            <w:pPr>
              <w:jc w:val="center"/>
              <w:rPr>
                <w:rFonts w:cs="Calibri"/>
                <w:caps/>
                <w:sz w:val="32"/>
                <w:szCs w:val="32"/>
                <w:lang w:eastAsia="en-US"/>
              </w:rPr>
            </w:pPr>
            <w:bookmarkStart w:id="0" w:name="_Toc77690173"/>
            <w:r w:rsidRPr="00C844D0">
              <w:rPr>
                <w:rFonts w:cs="Calibri"/>
                <w:caps/>
                <w:sz w:val="32"/>
                <w:szCs w:val="32"/>
                <w:lang w:eastAsia="en-US"/>
              </w:rPr>
              <w:t>БРЯНсКИЙ РЕГИОНАЛЬНЫЙ ФИЛИАЛ</w:t>
            </w:r>
          </w:p>
          <w:p w:rsidR="00C844D0" w:rsidRPr="00C844D0" w:rsidRDefault="00C844D0" w:rsidP="00C844D0">
            <w:pPr>
              <w:jc w:val="center"/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pPr>
            <w:r w:rsidRPr="00C844D0">
              <w:rPr>
                <w:rFonts w:cs="Calibri"/>
                <w:caps/>
                <w:sz w:val="32"/>
                <w:szCs w:val="32"/>
                <w:lang w:eastAsia="en-US"/>
              </w:rPr>
              <w:t>АО «РОССЕЛЬХОЗБАНК»</w:t>
            </w:r>
          </w:p>
        </w:tc>
      </w:tr>
      <w:tr w:rsidR="00C844D0" w:rsidRPr="00C844D0" w:rsidTr="0011006C">
        <w:trPr>
          <w:trHeight w:val="1325"/>
          <w:jc w:val="center"/>
        </w:trPr>
        <w:tc>
          <w:tcPr>
            <w:tcW w:w="5000" w:type="pct"/>
            <w:vAlign w:val="center"/>
          </w:tcPr>
          <w:p w:rsidR="00C844D0" w:rsidRPr="00C844D0" w:rsidRDefault="00C844D0" w:rsidP="00C844D0">
            <w:pPr>
              <w:jc w:val="center"/>
              <w:rPr>
                <w:bCs/>
                <w:sz w:val="48"/>
                <w:szCs w:val="48"/>
              </w:rPr>
            </w:pPr>
            <w:r w:rsidRPr="00C844D0">
              <w:rPr>
                <w:bCs/>
                <w:sz w:val="48"/>
                <w:szCs w:val="48"/>
              </w:rPr>
              <w:t>Тарифы комиссионного вознаграждения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  <w:p w:rsidR="00C844D0" w:rsidRPr="00C844D0" w:rsidRDefault="00C844D0" w:rsidP="00C844D0">
            <w:pPr>
              <w:jc w:val="center"/>
              <w:rPr>
                <w:rFonts w:ascii="Cambria" w:hAnsi="Cambria" w:cs="Cambria"/>
                <w:sz w:val="80"/>
                <w:szCs w:val="80"/>
                <w:lang w:eastAsia="en-US"/>
              </w:rPr>
            </w:pPr>
          </w:p>
        </w:tc>
      </w:tr>
      <w:tr w:rsidR="00C844D0" w:rsidRPr="00C844D0" w:rsidTr="0011006C">
        <w:trPr>
          <w:trHeight w:val="331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008444"/>
              <w:right w:val="nil"/>
            </w:tcBorders>
            <w:vAlign w:val="center"/>
          </w:tcPr>
          <w:p w:rsidR="00C844D0" w:rsidRPr="00C844D0" w:rsidRDefault="00C844D0" w:rsidP="00C844D0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844D0" w:rsidRPr="00C844D0" w:rsidTr="0011006C">
        <w:trPr>
          <w:trHeight w:val="331"/>
          <w:jc w:val="center"/>
        </w:trPr>
        <w:tc>
          <w:tcPr>
            <w:tcW w:w="5000" w:type="pct"/>
            <w:tcBorders>
              <w:top w:val="single" w:sz="12" w:space="0" w:color="008444"/>
              <w:left w:val="nil"/>
              <w:bottom w:val="nil"/>
              <w:right w:val="nil"/>
            </w:tcBorders>
            <w:vAlign w:val="center"/>
          </w:tcPr>
          <w:p w:rsidR="00C844D0" w:rsidRPr="00C844D0" w:rsidRDefault="00C844D0" w:rsidP="00C844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844D0" w:rsidRPr="00C844D0" w:rsidTr="0011006C">
        <w:trPr>
          <w:trHeight w:val="331"/>
          <w:jc w:val="center"/>
        </w:trPr>
        <w:tc>
          <w:tcPr>
            <w:tcW w:w="5000" w:type="pct"/>
            <w:vAlign w:val="center"/>
            <w:hideMark/>
          </w:tcPr>
          <w:p w:rsidR="00C844D0" w:rsidRPr="00C844D0" w:rsidRDefault="00C844D0" w:rsidP="00C844D0">
            <w:pPr>
              <w:jc w:val="center"/>
              <w:rPr>
                <w:rFonts w:cs="Calibri"/>
                <w:sz w:val="32"/>
                <w:szCs w:val="32"/>
                <w:lang w:val="en-US" w:eastAsia="en-US"/>
              </w:rPr>
            </w:pPr>
            <w:r w:rsidRPr="00C844D0">
              <w:rPr>
                <w:rFonts w:cs="Calibri"/>
                <w:sz w:val="32"/>
                <w:szCs w:val="32"/>
                <w:lang w:eastAsia="en-US"/>
              </w:rPr>
              <w:t xml:space="preserve">действуют с </w:t>
            </w:r>
            <w:r>
              <w:rPr>
                <w:rFonts w:cs="Calibri"/>
                <w:sz w:val="32"/>
                <w:szCs w:val="32"/>
                <w:lang w:eastAsia="en-US"/>
              </w:rPr>
              <w:t>25</w:t>
            </w:r>
            <w:r w:rsidRPr="00C844D0">
              <w:rPr>
                <w:rFonts w:cs="Calibri"/>
                <w:sz w:val="32"/>
                <w:szCs w:val="32"/>
                <w:lang w:val="en-US" w:eastAsia="en-US"/>
              </w:rPr>
              <w:t>.</w:t>
            </w:r>
            <w:r w:rsidRPr="00C844D0">
              <w:rPr>
                <w:rFonts w:cs="Calibri"/>
                <w:sz w:val="32"/>
                <w:szCs w:val="32"/>
                <w:lang w:eastAsia="en-US"/>
              </w:rPr>
              <w:t>12</w:t>
            </w:r>
            <w:r w:rsidRPr="00C844D0">
              <w:rPr>
                <w:rFonts w:cs="Calibri"/>
                <w:color w:val="000000"/>
                <w:sz w:val="32"/>
                <w:szCs w:val="32"/>
                <w:lang w:eastAsia="en-US"/>
              </w:rPr>
              <w:t>.2024</w:t>
            </w:r>
          </w:p>
        </w:tc>
      </w:tr>
    </w:tbl>
    <w:p w:rsidR="00C844D0" w:rsidRPr="00C844D0" w:rsidRDefault="00C844D0" w:rsidP="00C844D0">
      <w:pPr>
        <w:keepNext/>
        <w:spacing w:after="120"/>
        <w:jc w:val="center"/>
        <w:outlineLvl w:val="3"/>
        <w:rPr>
          <w:b/>
          <w:bCs/>
          <w:sz w:val="22"/>
        </w:rPr>
      </w:pPr>
    </w:p>
    <w:p w:rsidR="00C844D0" w:rsidRDefault="00C844D0">
      <w:pPr>
        <w:pStyle w:val="4"/>
        <w:spacing w:after="120"/>
      </w:pPr>
    </w:p>
    <w:p w:rsidR="00C844D0" w:rsidRDefault="00C844D0" w:rsidP="00C844D0"/>
    <w:p w:rsidR="00C844D0" w:rsidRPr="00C844D0" w:rsidRDefault="00C844D0" w:rsidP="00C844D0"/>
    <w:p w:rsidR="00C844D0" w:rsidRDefault="00C844D0">
      <w:pPr>
        <w:pStyle w:val="4"/>
        <w:spacing w:after="120"/>
      </w:pPr>
    </w:p>
    <w:p w:rsidR="00C844D0" w:rsidRDefault="00C844D0">
      <w:pPr>
        <w:pStyle w:val="4"/>
        <w:spacing w:after="120"/>
      </w:pPr>
    </w:p>
    <w:p w:rsidR="00C844D0" w:rsidRDefault="00C844D0">
      <w:pPr>
        <w:pStyle w:val="4"/>
        <w:spacing w:after="120"/>
      </w:pPr>
    </w:p>
    <w:p w:rsidR="00C844D0" w:rsidRDefault="00C844D0" w:rsidP="00C844D0"/>
    <w:p w:rsidR="00C844D0" w:rsidRDefault="00C844D0" w:rsidP="00C844D0"/>
    <w:p w:rsidR="00C844D0" w:rsidRDefault="00C844D0">
      <w:pPr>
        <w:pStyle w:val="4"/>
        <w:spacing w:after="120"/>
      </w:pPr>
    </w:p>
    <w:p w:rsidR="00C844D0" w:rsidRPr="00C844D0" w:rsidRDefault="00C844D0" w:rsidP="00C844D0"/>
    <w:p w:rsidR="00C844D0" w:rsidRDefault="00C844D0">
      <w:pPr>
        <w:pStyle w:val="4"/>
        <w:spacing w:after="120"/>
      </w:pPr>
    </w:p>
    <w:p w:rsidR="00C844D0" w:rsidRPr="00C844D0" w:rsidRDefault="00C844D0" w:rsidP="00C844D0"/>
    <w:p w:rsidR="00C844D0" w:rsidRDefault="00C844D0">
      <w:pPr>
        <w:pStyle w:val="4"/>
        <w:spacing w:after="120"/>
      </w:pPr>
    </w:p>
    <w:p w:rsidR="00C844D0" w:rsidRPr="00C844D0" w:rsidRDefault="00C844D0" w:rsidP="00C844D0">
      <w:bookmarkStart w:id="1" w:name="_GoBack"/>
      <w:bookmarkEnd w:id="1"/>
    </w:p>
    <w:p w:rsidR="00F3242D" w:rsidRDefault="00F41224">
      <w:pPr>
        <w:pStyle w:val="4"/>
        <w:spacing w:after="120"/>
      </w:pPr>
      <w:r>
        <w:lastRenderedPageBreak/>
        <w:t>1. Открытие и ведение счетов</w:t>
      </w:r>
      <w:bookmarkEnd w:id="0"/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699"/>
        <w:gridCol w:w="3404"/>
      </w:tblGrid>
      <w:tr w:rsidR="00F3242D">
        <w:trPr>
          <w:trHeight w:val="22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Открытие и ведение счетов в рублях РФ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счета, депозитные счета нотариусов,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</w:t>
            </w:r>
            <w:r>
              <w:rPr>
                <w:sz w:val="20"/>
                <w:szCs w:val="20"/>
              </w:rPr>
              <w:t>нного фонда, специальные  банковские счета для размещения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</w:t>
            </w:r>
            <w:r>
              <w:rPr>
                <w:sz w:val="20"/>
                <w:szCs w:val="20"/>
              </w:rPr>
              <w:t>ия договорных обязательств, публичные депозитные счета, специальные счета участника закупки для обеспечения заявок на участие в конкурсах и аукционах, счета эскроу для расчетов по договору участия в долевом строительстве открываются и обслуживаются в Банке</w:t>
            </w:r>
            <w:r>
              <w:rPr>
                <w:sz w:val="20"/>
                <w:szCs w:val="20"/>
              </w:rPr>
              <w:t xml:space="preserve"> без взимания Банком комиссии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rFonts w:eastAsia="Calibri"/>
                <w:sz w:val="20"/>
                <w:szCs w:val="20"/>
                <w:lang w:eastAsia="en-US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</w:t>
            </w:r>
            <w:r>
              <w:rPr>
                <w:rFonts w:eastAsia="Calibri"/>
                <w:sz w:val="20"/>
                <w:szCs w:val="20"/>
                <w:lang w:eastAsia="en-US"/>
              </w:rPr>
              <w:t>сти (банкротстве)» или находящихся в процессе ликвидации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475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включенным в региональную адресную программу по проведению капитального ремонта многоква</w:t>
            </w:r>
            <w:r>
              <w:rPr>
                <w:sz w:val="20"/>
                <w:szCs w:val="20"/>
              </w:rPr>
              <w:t xml:space="preserve">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40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5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договору расчетного счета застрой</w:t>
            </w:r>
            <w:r>
              <w:rPr>
                <w:sz w:val="20"/>
                <w:szCs w:val="20"/>
              </w:rPr>
              <w:t>щика, заключенному в соответствии с требованиями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взимается**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по кредитным сделкам***,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>в отношении которых введена любая из процедур, применяемых в деле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lastRenderedPageBreak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 (банкротстве)» или находящихся в процессе ликвидации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</w:t>
            </w:r>
            <w:r>
              <w:rPr>
                <w:sz w:val="20"/>
                <w:szCs w:val="20"/>
              </w:rPr>
              <w:t>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F3242D" w:rsidRDefault="00F41224">
            <w:pPr>
              <w:numPr>
                <w:ilvl w:val="0"/>
                <w:numId w:val="25"/>
              </w:numPr>
              <w:tabs>
                <w:tab w:val="left" w:pos="447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color w:val="000000"/>
                <w:sz w:val="20"/>
                <w:szCs w:val="20"/>
              </w:rPr>
              <w:t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F3242D" w:rsidRDefault="00F41224">
            <w:pPr>
              <w:numPr>
                <w:ilvl w:val="0"/>
                <w:numId w:val="25"/>
              </w:numPr>
              <w:tabs>
                <w:tab w:val="left" w:pos="447"/>
              </w:tabs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F3242D" w:rsidRDefault="00F41224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</w:t>
            </w:r>
            <w:r>
              <w:rPr>
                <w:color w:val="000000"/>
                <w:sz w:val="20"/>
                <w:szCs w:val="20"/>
              </w:rPr>
              <w:t xml:space="preserve">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>АО «Россельхозбанк», сделанной сотрудником регионального филиала Банка.</w:t>
            </w:r>
          </w:p>
          <w:p w:rsidR="00F3242D" w:rsidRDefault="00F41224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</w:t>
            </w:r>
            <w:r>
              <w:rPr>
                <w:color w:val="000000"/>
                <w:sz w:val="20"/>
                <w:szCs w:val="20"/>
              </w:rPr>
              <w:t>х условий комиссия взимается в стандартном размере.</w:t>
            </w:r>
          </w:p>
          <w:p w:rsidR="00F3242D" w:rsidRDefault="00F412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  <w:p w:rsidR="00F3242D" w:rsidRDefault="00F324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по кредитным сделкам в полном</w:t>
            </w:r>
            <w:r>
              <w:rPr>
                <w:bCs/>
                <w:sz w:val="20"/>
                <w:szCs w:val="20"/>
              </w:rPr>
              <w:t xml:space="preserve"> объеме, комиссия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sz w:val="20"/>
                <w:szCs w:val="20"/>
              </w:rPr>
              <w:t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</w:t>
            </w:r>
            <w:r>
              <w:rPr>
                <w:sz w:val="20"/>
                <w:szCs w:val="20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2200 руб. в месяц при испо</w:t>
            </w:r>
            <w:r>
              <w:rPr>
                <w:rFonts w:eastAsia="Calibri"/>
                <w:sz w:val="20"/>
                <w:szCs w:val="20"/>
                <w:lang w:eastAsia="en-US"/>
              </w:rPr>
              <w:t>льзовании клиентом системы дистанционного банковского обслуживания;</w:t>
            </w:r>
          </w:p>
          <w:p w:rsidR="00F3242D" w:rsidRDefault="00F41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5000 руб. в месяц без использования клиентом системы дистанционного банковского обслуживания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зачисление/списание со счета ошиб</w:t>
            </w:r>
            <w:r>
              <w:rPr>
                <w:rFonts w:eastAsia="Calibri"/>
                <w:sz w:val="20"/>
                <w:szCs w:val="20"/>
                <w:lang w:eastAsia="en-US"/>
              </w:rPr>
              <w:t>очно зачисленных Банком денежных средств.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 согласно п. 1.1.3, но не более остатка на счете при условии отсутствия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на распоряжение дене</w:t>
            </w:r>
            <w:r>
              <w:rPr>
                <w:rFonts w:eastAsia="Calibri"/>
                <w:sz w:val="20"/>
                <w:szCs w:val="20"/>
                <w:lang w:eastAsia="en-US"/>
              </w:rPr>
              <w:t>жными средствами по счету.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pBdr>
                <w:right w:val="single" w:sz="4" w:space="4" w:color="000000"/>
              </w:pBd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</w:t>
            </w:r>
            <w:r>
              <w:rPr>
                <w:sz w:val="20"/>
                <w:szCs w:val="20"/>
              </w:rPr>
              <w:lastRenderedPageBreak/>
              <w:t>Федеральным законом от 29.07.2017 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  <w:p w:rsidR="00F3242D" w:rsidRDefault="00F3242D">
            <w:pPr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</w:t>
            </w:r>
            <w:r>
              <w:rPr>
                <w:bCs/>
                <w:sz w:val="20"/>
                <w:szCs w:val="20"/>
              </w:rPr>
              <w:t xml:space="preserve">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</w:t>
            </w:r>
            <w:r>
              <w:rPr>
                <w:sz w:val="20"/>
                <w:szCs w:val="20"/>
              </w:rPr>
              <w:t>нкротстве)» или находящихся в процессе ликвидации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41224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за ведение счета не взимается при одновременном выполнении следующих условий:</w:t>
            </w:r>
          </w:p>
          <w:p w:rsidR="00F3242D" w:rsidRDefault="00F41224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действующего договора о выпуске и обслуживании бизнес-карты к расчетному счету, заключенного </w:t>
            </w:r>
          </w:p>
          <w:p w:rsidR="00F3242D" w:rsidRDefault="00F41224">
            <w:pPr>
              <w:numPr>
                <w:ilvl w:val="0"/>
                <w:numId w:val="26"/>
              </w:numPr>
              <w:tabs>
                <w:tab w:val="left" w:pos="434"/>
              </w:tabs>
              <w:spacing w:after="200" w:line="276" w:lineRule="auto"/>
              <w:ind w:left="0" w:firstLine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ранее чем открыт счет для зачисления денежных средств по договору эквайринга (бизнес-карта </w:t>
            </w:r>
            <w:r>
              <w:rPr>
                <w:color w:val="000000"/>
                <w:sz w:val="20"/>
                <w:szCs w:val="20"/>
              </w:rPr>
              <w:t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F3242D" w:rsidRDefault="00F41224">
            <w:pPr>
              <w:numPr>
                <w:ilvl w:val="0"/>
                <w:numId w:val="26"/>
              </w:numPr>
              <w:tabs>
                <w:tab w:val="left" w:pos="434"/>
              </w:tabs>
              <w:spacing w:after="200" w:line="276" w:lineRule="auto"/>
              <w:ind w:left="0" w:firstLine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eastAsia="Calibri"/>
                <w:sz w:val="20"/>
                <w:szCs w:val="20"/>
                <w:lang w:eastAsia="en-US"/>
              </w:rPr>
              <w:t>Банком.</w:t>
            </w:r>
          </w:p>
          <w:p w:rsidR="00F3242D" w:rsidRDefault="00F41224">
            <w:pPr>
              <w:numPr>
                <w:ilvl w:val="0"/>
                <w:numId w:val="26"/>
              </w:numPr>
              <w:tabs>
                <w:tab w:val="left" w:pos="434"/>
              </w:tabs>
              <w:spacing w:after="200" w:line="276" w:lineRule="auto"/>
              <w:ind w:left="0" w:firstLine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Использование клиентом систе</w:t>
            </w:r>
            <w:r>
              <w:rPr>
                <w:bCs/>
                <w:sz w:val="20"/>
                <w:szCs w:val="20"/>
              </w:rPr>
              <w:t>мы дистанционного банковского обслуживания.</w:t>
            </w:r>
          </w:p>
          <w:p w:rsidR="00F3242D" w:rsidRDefault="00F41224">
            <w:pPr>
              <w:tabs>
                <w:tab w:val="left" w:pos="4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F3242D" w:rsidRDefault="00F41224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  <w:p w:rsidR="00F3242D" w:rsidRDefault="00F324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</w:t>
            </w:r>
            <w:r>
              <w:rPr>
                <w:bCs/>
                <w:sz w:val="20"/>
                <w:szCs w:val="20"/>
              </w:rPr>
              <w:t xml:space="preserve">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процентов на остатки средств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</w:t>
            </w:r>
            <w:r>
              <w:rPr>
                <w:sz w:val="20"/>
                <w:szCs w:val="20"/>
              </w:rPr>
              <w:t xml:space="preserve">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</w:t>
            </w:r>
            <w:r>
              <w:rPr>
                <w:sz w:val="20"/>
                <w:szCs w:val="20"/>
              </w:rPr>
              <w:t>рафы «Примечание» пункта 1.1.8 Тарифов: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в оплату вознаграждения Банку не взимается.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</w:t>
            </w:r>
            <w:r>
              <w:rPr>
                <w:color w:val="000000"/>
                <w:sz w:val="20"/>
                <w:szCs w:val="20"/>
              </w:rPr>
              <w:t>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</w:t>
            </w:r>
            <w:r>
              <w:rPr>
                <w:color w:val="000000"/>
                <w:sz w:val="20"/>
                <w:szCs w:val="20"/>
              </w:rPr>
              <w:t>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</w:t>
            </w:r>
            <w:r>
              <w:rPr>
                <w:color w:val="000000"/>
                <w:sz w:val="20"/>
                <w:szCs w:val="20"/>
              </w:rPr>
              <w:t xml:space="preserve"> платежных требований и инкассовых поручений)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</w:t>
            </w:r>
            <w:r>
              <w:rPr>
                <w:sz w:val="20"/>
                <w:szCs w:val="20"/>
              </w:rPr>
              <w:t>твии с п. 1.1.8 Тарифов.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при исполнении:</w:t>
            </w:r>
          </w:p>
          <w:p w:rsidR="00F3242D" w:rsidRDefault="00F41224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F3242D" w:rsidRDefault="00F41224">
            <w:pPr>
              <w:tabs>
                <w:tab w:val="left" w:pos="1134"/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F3242D" w:rsidRDefault="00F41224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расчетных документов по счетам клиентов, </w:t>
            </w:r>
            <w:r>
              <w:rPr>
                <w:sz w:val="20"/>
                <w:szCs w:val="20"/>
              </w:rPr>
              <w:t>име</w:t>
            </w:r>
            <w:r>
              <w:rPr>
                <w:sz w:val="20"/>
                <w:szCs w:val="20"/>
              </w:rPr>
              <w:t xml:space="preserve">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от 26.10.2002 № 127-ФЗ «О несостоятельности (банкротстве)» или нахо</w:t>
            </w:r>
            <w:r>
              <w:rPr>
                <w:sz w:val="20"/>
                <w:szCs w:val="20"/>
              </w:rPr>
              <w:t>дящихся в процессе ликвидации;</w:t>
            </w:r>
          </w:p>
          <w:p w:rsidR="00F3242D" w:rsidRDefault="00F41224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платежа, ранее отправленного по системе дистанционного банковского обслуживания и помещ</w:t>
            </w:r>
            <w:r>
              <w:rPr>
                <w:sz w:val="20"/>
                <w:szCs w:val="20"/>
              </w:rPr>
              <w:t>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</w:t>
            </w:r>
            <w:r>
              <w:rPr>
                <w:sz w:val="20"/>
                <w:szCs w:val="20"/>
              </w:rPr>
              <w:t>ент был представлен на бумажном носителе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</w:t>
            </w:r>
            <w:r>
              <w:rPr>
                <w:bCs/>
                <w:sz w:val="20"/>
                <w:szCs w:val="20"/>
              </w:rPr>
              <w:t xml:space="preserve">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eastAsia="Calibri"/>
                <w:sz w:val="20"/>
                <w:szCs w:val="20"/>
                <w:lang w:eastAsia="en-US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3242D">
        <w:trPr>
          <w:trHeight w:val="255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1.1.5.1.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АО «Россельхозбанк»: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72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  <w:p w:rsidR="00F3242D" w:rsidRDefault="00F32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4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6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46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46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37 руб.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если сумма платежа до 100 млн.руб. (включительно)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 руб.</w:t>
            </w:r>
          </w:p>
          <w:p w:rsidR="00F3242D" w:rsidRDefault="00F41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если сумма платежа свыше 100 млн.руб.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реформированию жилищно-коммунального хозяйства» в рамках заключенных договоров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специального банковского счета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отпра</w:t>
            </w:r>
            <w:r>
              <w:rPr>
                <w:sz w:val="20"/>
                <w:szCs w:val="20"/>
                <w:lang w:eastAsia="en-US"/>
              </w:rPr>
              <w:t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к</w:t>
            </w:r>
            <w:r>
              <w:rPr>
                <w:sz w:val="20"/>
                <w:szCs w:val="20"/>
              </w:rPr>
              <w:t>аждый расчетный документ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</w:t>
            </w:r>
            <w:r>
              <w:rPr>
                <w:sz w:val="20"/>
                <w:szCs w:val="20"/>
              </w:rPr>
              <w:lastRenderedPageBreak/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>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1.1.7.1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денежных средств на счета физических лиц – клиентов Банка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rPr>
                <w:iCs/>
                <w:sz w:val="20"/>
                <w:szCs w:val="20"/>
              </w:rPr>
            </w:pPr>
          </w:p>
          <w:p w:rsidR="00F3242D" w:rsidRDefault="00F41224"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индивидуальных предпринимателей и физических лиц, занимающихся в установленном законодательством Российской Федераци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  <w:p w:rsidR="00F3242D" w:rsidRDefault="00F3242D">
            <w:pPr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</w:t>
            </w:r>
            <w:r>
              <w:rPr>
                <w:sz w:val="20"/>
                <w:szCs w:val="20"/>
              </w:rPr>
              <w:t>кредитных организациях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до 150 000,00 руб. (включительно);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150 000,01 руб. до 300 000,00 руб. (включительно);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до 2 000 000,00 руб. (включительно);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до 5 000 000,00 руб. (включительно);</w:t>
            </w:r>
          </w:p>
          <w:p w:rsidR="00F3242D" w:rsidRDefault="00F41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свыше 5 000 000,00 руб.</w:t>
            </w: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текущие счета и счета вкладов;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счета, открытые для расчетов с использованием карт;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на счета кредитных организаций с балансовой позицией 30102, 30109,  30232, 30301, 30302, 47422 для последующего зачисления денежных средств на счета физических л</w:t>
            </w:r>
            <w:r>
              <w:rPr>
                <w:rFonts w:eastAsia="Calibri"/>
                <w:sz w:val="20"/>
                <w:szCs w:val="20"/>
                <w:lang w:eastAsia="en-US"/>
              </w:rPr>
              <w:t>иц.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При осуществлении следующих операций комиссия взимается согласно п. 1.1.5 Тарифов: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перевод денежных средств со счетов страховых и управляющих компаний;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перевод денежных средств с расчетного счета застройщика;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перечисление заработной платы и пр</w:t>
            </w:r>
            <w:r>
              <w:rPr>
                <w:rFonts w:eastAsia="Calibri"/>
                <w:sz w:val="20"/>
                <w:szCs w:val="20"/>
                <w:lang w:eastAsia="en-US"/>
              </w:rPr>
              <w:t>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перечисление алиментов, пенсий,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 выплат;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перечисление дохода лицам</w:t>
            </w:r>
            <w:r>
              <w:rPr>
                <w:rFonts w:eastAsia="Calibri"/>
                <w:sz w:val="20"/>
                <w:szCs w:val="20"/>
                <w:lang w:eastAsia="en-US"/>
              </w:rPr>
              <w:t>, занимающимся частной практикой;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F3242D" w:rsidRDefault="00F41224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исполнение инкассовых поручений, составле</w:t>
            </w:r>
            <w:r>
              <w:rPr>
                <w:rFonts w:eastAsia="Calibri"/>
                <w:sz w:val="20"/>
                <w:szCs w:val="20"/>
                <w:lang w:eastAsia="en-US"/>
              </w:rPr>
              <w:t>нных Банком на основании исполнительных документов, должником по которым является клиент.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rFonts w:eastAsia="Calibri"/>
                <w:sz w:val="20"/>
                <w:szCs w:val="20"/>
                <w:lang w:eastAsia="en-US"/>
              </w:rPr>
              <w:t>ует одной из операций, указанных в п. 2 настоящего примечания (выплата зарплаты, пенсий, стипендий, алиментов и т.д.).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rFonts w:eastAsia="Calibri"/>
                <w:sz w:val="20"/>
                <w:szCs w:val="20"/>
                <w:lang w:eastAsia="en-US"/>
              </w:rPr>
              <w:t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 Комиссия не взимается за перевод денежных средств: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в благотворительных целях (при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лиц).</w:t>
            </w:r>
          </w:p>
          <w:p w:rsidR="00F3242D" w:rsidRDefault="00F41224">
            <w:pPr>
              <w:tabs>
                <w:tab w:val="left" w:pos="113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по кредитным сделкам***, в отношении которых введена любая 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 процедур, применяемых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«О несостоятельности (банкротстве)» или находящихся в процессе ликвидации.</w:t>
            </w:r>
          </w:p>
          <w:p w:rsidR="00F3242D" w:rsidRDefault="00F3242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иных выпла</w:t>
            </w:r>
            <w:r>
              <w:rPr>
                <w:rFonts w:eastAsia="Calibri"/>
                <w:sz w:val="20"/>
                <w:szCs w:val="20"/>
                <w:lang w:eastAsia="en-US"/>
              </w:rPr>
              <w:t>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Для определения ра</w:t>
            </w:r>
            <w:r>
              <w:rPr>
                <w:rFonts w:eastAsia="Calibri"/>
                <w:sz w:val="20"/>
                <w:szCs w:val="20"/>
                <w:lang w:eastAsia="en-US"/>
              </w:rPr>
              <w:t>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Размер тарифа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F3242D" w:rsidRDefault="00F41224">
            <w:pPr>
              <w:spacing w:after="60"/>
              <w:ind w:left="3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расчете ОБЩЕЙ СУММЫ не учитываются операции, указанные в пунктах 2, 3, 4 настоящего примечания.</w:t>
            </w:r>
          </w:p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</w:t>
            </w:r>
            <w:r>
              <w:rPr>
                <w:color w:val="000000"/>
                <w:sz w:val="20"/>
                <w:szCs w:val="20"/>
              </w:rPr>
              <w:t>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</w:t>
            </w:r>
            <w:r>
              <w:rPr>
                <w:color w:val="000000"/>
                <w:sz w:val="20"/>
                <w:szCs w:val="20"/>
              </w:rPr>
              <w:t>нкассовых поручений)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 за один расчетный документ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один расчетный документ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</w:t>
            </w:r>
            <w:r>
              <w:rPr>
                <w:bCs/>
                <w:sz w:val="20"/>
                <w:szCs w:val="20"/>
              </w:rPr>
              <w:lastRenderedPageBreak/>
              <w:t>(за исключением розыска платежа, уточнения реквизитов платежа в рамках перевода денежных средств в валюте Российской Федерации на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счет, открытый в банке-нерезиденте)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платежа, уточнение реквизит</w:t>
            </w:r>
            <w:r>
              <w:rPr>
                <w:bCs/>
                <w:sz w:val="20"/>
                <w:szCs w:val="20"/>
              </w:rPr>
              <w:t>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платежам внутри АО «Россельхозбанк» производится бесплатно</w:t>
            </w:r>
          </w:p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(за исключением расче</w:t>
            </w:r>
            <w:r>
              <w:rPr>
                <w:bCs/>
                <w:sz w:val="20"/>
                <w:szCs w:val="20"/>
              </w:rPr>
              <w:t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bCs/>
                <w:sz w:val="20"/>
                <w:szCs w:val="20"/>
              </w:rPr>
              <w:t>-нерезиденте, по письменному заявлению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30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</w:p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денеж</w:t>
            </w:r>
            <w:r>
              <w:rPr>
                <w:sz w:val="20"/>
                <w:szCs w:val="20"/>
              </w:rPr>
              <w:t>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F3242D" w:rsidRDefault="00F41224">
            <w:pPr>
              <w:spacing w:after="6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</w:t>
            </w:r>
            <w:r>
              <w:rPr>
                <w:sz w:val="20"/>
                <w:szCs w:val="20"/>
              </w:rPr>
              <w:t>договорами и (или) соглашениями с клиентом.</w:t>
            </w:r>
          </w:p>
        </w:tc>
      </w:tr>
      <w:tr w:rsidR="00F3242D">
        <w:trPr>
          <w:trHeight w:val="15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>7701889</w:t>
            </w:r>
            <w:r>
              <w:rPr>
                <w:sz w:val="20"/>
                <w:szCs w:val="20"/>
              </w:rPr>
              <w:t>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 осуществление платежа комиссионное вознаграждение, указанное в пункте 1.1.5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Тарифов, не взимается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каждое дополнительное соглашение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  <w:r>
              <w:rPr>
                <w:sz w:val="18"/>
                <w:szCs w:val="18"/>
              </w:rPr>
              <w:t>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</w:t>
            </w:r>
            <w:r>
              <w:rPr>
                <w:sz w:val="20"/>
                <w:szCs w:val="20"/>
              </w:rPr>
              <w:lastRenderedPageBreak/>
              <w:t>Федерации от 20.09.2014     № 963 «Об осуществлении банковского сопровождения контрактов»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Тариф применяется в отношении клиентов Банка</w:t>
            </w:r>
            <w:r>
              <w:rPr>
                <w:sz w:val="20"/>
                <w:szCs w:val="20"/>
              </w:rPr>
              <w:t xml:space="preserve">, заключивших Договор банковского </w:t>
            </w:r>
            <w:r>
              <w:rPr>
                <w:sz w:val="20"/>
                <w:szCs w:val="20"/>
              </w:rPr>
              <w:lastRenderedPageBreak/>
              <w:t>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</w:t>
            </w:r>
            <w:r>
              <w:rPr>
                <w:sz w:val="20"/>
                <w:szCs w:val="20"/>
              </w:rPr>
              <w:t>аказчика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F3242D" w:rsidRDefault="00F4122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>на основании расчетного документа на бумажном носителе</w:t>
            </w: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3242D">
            <w:pPr>
              <w:tabs>
                <w:tab w:val="left" w:pos="0"/>
              </w:tabs>
              <w:rPr>
                <w:bCs/>
              </w:rPr>
            </w:pPr>
          </w:p>
          <w:p w:rsidR="00F3242D" w:rsidRDefault="00F4122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>отправленный клиентом по системе дистанционного банковского обслуживания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Комиссионное вознаграждение взимается за кажд</w:t>
            </w:r>
            <w:r>
              <w:rPr>
                <w:rFonts w:eastAsia="Calibri"/>
                <w:sz w:val="20"/>
                <w:szCs w:val="20"/>
                <w:lang w:eastAsia="en-US"/>
              </w:rPr>
              <w:t>ую операцию.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>ие за проведение операций.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1.2.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и ведение счетов в иностранной валюте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взимается»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Ведение счета</w:t>
            </w:r>
            <w:r>
              <w:rPr>
                <w:sz w:val="20"/>
                <w:szCs w:val="20"/>
              </w:rPr>
              <w:t>, кроме счета в евро, долларах США, а также отдельных иностранных валютах, предусмотренных в п.1.2.3.3: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 в месяц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</w:t>
            </w:r>
            <w:r>
              <w:rPr>
                <w:sz w:val="20"/>
                <w:szCs w:val="20"/>
              </w:rPr>
              <w:t>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 руб. в месяц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</w:t>
            </w:r>
            <w:r>
              <w:rPr>
                <w:sz w:val="20"/>
                <w:szCs w:val="20"/>
              </w:rPr>
              <w:lastRenderedPageBreak/>
              <w:t>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</w:t>
            </w:r>
            <w:r>
              <w:rPr>
                <w:sz w:val="20"/>
                <w:szCs w:val="20"/>
              </w:rPr>
              <w:t>ес».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</w:t>
            </w:r>
            <w:r>
              <w:rPr>
                <w:sz w:val="20"/>
                <w:szCs w:val="20"/>
              </w:rPr>
              <w:t>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зачисление/списание со счета ошибочно зачисленных Банком денежных средств.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</w:t>
            </w:r>
            <w:r>
              <w:rPr>
                <w:rFonts w:eastAsia="Calibri"/>
                <w:sz w:val="20"/>
                <w:szCs w:val="20"/>
                <w:lang w:eastAsia="en-US"/>
              </w:rPr>
              <w:t>й по счету.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</w:t>
            </w:r>
            <w:r>
              <w:rPr>
                <w:rFonts w:eastAsia="Calibri"/>
                <w:sz w:val="20"/>
                <w:szCs w:val="20"/>
                <w:lang w:eastAsia="en-US"/>
              </w:rPr>
              <w:t>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1.2.3.1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евро: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евро (включительно)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100 000 евро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отсутствии операций по счету в течение календарного месяца, но не более 3 (трех) календарных месяцев подряд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 руб. в месяц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Комиссия взимается с расчетного счета в евро.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отсутствии на расчетном счете в евро остатка, достаточног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на списание вознаграждения Банку и на котором имеется доступный остаток, достаточный для оплаты комиссии.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расчете совокупного среднедневн</w:t>
            </w:r>
            <w:r>
              <w:rPr>
                <w:rFonts w:eastAsia="Calibri"/>
                <w:sz w:val="20"/>
                <w:szCs w:val="20"/>
                <w:lang w:eastAsia="en-US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F3242D" w:rsidRDefault="00F4122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</w:t>
            </w:r>
            <w:r>
              <w:rPr>
                <w:sz w:val="20"/>
                <w:szCs w:val="20"/>
                <w:lang w:eastAsia="en-US"/>
              </w:rPr>
              <w:t>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 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</w:t>
            </w:r>
            <w:r>
              <w:rPr>
                <w:sz w:val="20"/>
                <w:szCs w:val="20"/>
              </w:rPr>
              <w:t>танционного банковского обслуживания.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</w:t>
            </w:r>
            <w:r>
              <w:rPr>
                <w:sz w:val="20"/>
                <w:szCs w:val="20"/>
              </w:rPr>
              <w:t>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</w:t>
            </w:r>
            <w:r>
              <w:rPr>
                <w:sz w:val="20"/>
                <w:szCs w:val="20"/>
              </w:rPr>
              <w:t>ного банковского обслуживания «Свой бизнес».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sz w:val="20"/>
                <w:szCs w:val="20"/>
              </w:rPr>
              <w:lastRenderedPageBreak/>
              <w:t>дату взимания комиссионного вознаграждения по п. 1.2.3 Тарифов комиссия за ведение счета вз</w:t>
            </w:r>
            <w:r>
              <w:rPr>
                <w:sz w:val="20"/>
                <w:szCs w:val="20"/>
              </w:rPr>
              <w:t>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взимание комиссий Ба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нка;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денежных средств.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t>об ограничении прав клиента на распоряжение денежными средствами по счету.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1.2.3.2</w:t>
            </w: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412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1.2.3.3</w:t>
            </w: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Ведение счета в долларах США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412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совокупном среднедневном остатке более 100 000 долларов США</w:t>
            </w: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3242D">
            <w:pPr>
              <w:jc w:val="both"/>
              <w:rPr>
                <w:lang w:eastAsia="en-US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отсутствии операций по счету в течение календарного месяца, но не более 3 (трех) календарных месяцев подряд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2750 руб. в месяц</w:t>
            </w: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0,6 % от совокупного среднедневного остатка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Комиссия взимается с расчетного счета в долларах США.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долларах США остатка, до</w:t>
            </w:r>
            <w:r>
              <w:rPr>
                <w:sz w:val="20"/>
                <w:szCs w:val="20"/>
              </w:rPr>
              <w:t>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</w:t>
            </w:r>
            <w:r>
              <w:rPr>
                <w:sz w:val="20"/>
                <w:szCs w:val="20"/>
                <w:lang w:eastAsia="en-US"/>
              </w:rPr>
              <w:t>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</w:t>
            </w:r>
            <w:r>
              <w:rPr>
                <w:sz w:val="20"/>
                <w:szCs w:val="20"/>
                <w:lang w:eastAsia="en-US"/>
              </w:rPr>
              <w:lastRenderedPageBreak/>
              <w:t>на расчетном и транзитном счетах Клиента в долл</w:t>
            </w:r>
            <w:r>
              <w:rPr>
                <w:sz w:val="20"/>
                <w:szCs w:val="20"/>
                <w:lang w:eastAsia="en-US"/>
              </w:rPr>
              <w:t xml:space="preserve">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</w:t>
            </w:r>
            <w:r>
              <w:rPr>
                <w:sz w:val="20"/>
                <w:szCs w:val="20"/>
                <w:lang w:eastAsia="en-US"/>
              </w:rPr>
              <w:t>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</w:t>
            </w:r>
            <w:r>
              <w:rPr>
                <w:sz w:val="20"/>
                <w:szCs w:val="20"/>
                <w:lang w:eastAsia="en-US"/>
              </w:rPr>
              <w:t>тв на счете(ах) и за который производится расчет совокупного среднедневного остатка.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</w:t>
            </w:r>
            <w:r>
              <w:rPr>
                <w:sz w:val="20"/>
                <w:szCs w:val="20"/>
                <w:lang w:eastAsia="en-US"/>
              </w:rPr>
              <w:t>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денежных средств.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</w:t>
            </w:r>
            <w:r>
              <w:rPr>
                <w:rFonts w:eastAsia="Calibri"/>
                <w:sz w:val="20"/>
                <w:szCs w:val="20"/>
                <w:lang w:eastAsia="en-US"/>
              </w:rPr>
              <w:t>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</w:t>
            </w:r>
            <w:r>
              <w:rPr>
                <w:rFonts w:eastAsia="Calibri"/>
                <w:sz w:val="20"/>
                <w:szCs w:val="20"/>
                <w:lang w:eastAsia="en-US"/>
              </w:rPr>
              <w:t>аничении прав клиента на распоряжение денежными средствами по счету.</w:t>
            </w: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Комиссия взимается с расчетного счета в соответствующей иностранной валюте.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</w:t>
            </w:r>
            <w:r>
              <w:rPr>
                <w:rFonts w:eastAsia="Calibri"/>
                <w:sz w:val="20"/>
                <w:szCs w:val="20"/>
                <w:lang w:eastAsia="en-US"/>
              </w:rPr>
              <w:t>котором открыт счет.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</w:t>
            </w:r>
            <w:r>
              <w:rPr>
                <w:rFonts w:eastAsia="Calibri"/>
                <w:sz w:val="20"/>
                <w:szCs w:val="20"/>
                <w:lang w:eastAsia="en-US"/>
              </w:rPr>
              <w:t>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иностранной валюте и соответствующе</w:t>
            </w:r>
            <w:r>
              <w:rPr>
                <w:rFonts w:eastAsia="Calibri"/>
                <w:sz w:val="20"/>
                <w:szCs w:val="20"/>
                <w:lang w:eastAsia="en-US"/>
              </w:rPr>
              <w:t>м ему транзитном счете.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рассчитывается как отношение суммы остатков денежных средств на расчетном и соответствующем ему транзитном счетах Клиента в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</w:t>
            </w:r>
            <w:r>
              <w:rPr>
                <w:sz w:val="20"/>
                <w:szCs w:val="20"/>
                <w:lang w:eastAsia="en-US"/>
              </w:rPr>
              <w:t>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</w:t>
            </w:r>
            <w:r>
              <w:rPr>
                <w:sz w:val="20"/>
                <w:szCs w:val="20"/>
                <w:lang w:eastAsia="en-US"/>
              </w:rPr>
              <w:t>жных средств на счете(ах) и за который производится расчет совокупного среднедневного остатка.</w:t>
            </w: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 зачисление/списание со счета ошибочно зачисленных Банком денеж</w:t>
            </w:r>
            <w:r>
              <w:rPr>
                <w:rFonts w:eastAsia="Calibri"/>
                <w:sz w:val="20"/>
                <w:szCs w:val="20"/>
                <w:lang w:eastAsia="en-US"/>
              </w:rPr>
              <w:t>ных средств.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1.2.3.3 Тарифов</w:t>
            </w:r>
            <w:r>
              <w:rPr>
                <w:rFonts w:eastAsia="Calibri"/>
                <w:sz w:val="20"/>
                <w:szCs w:val="20"/>
                <w:lang w:eastAsia="en-US"/>
              </w:rPr>
              <w:t>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</w:t>
            </w:r>
            <w:r>
              <w:rPr>
                <w:rFonts w:eastAsia="Calibri"/>
                <w:sz w:val="20"/>
                <w:szCs w:val="20"/>
                <w:lang w:eastAsia="en-US"/>
              </w:rPr>
              <w:t>ету.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процентов на остатки средств по текущему счету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других кредитных организациях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</w:t>
            </w:r>
            <w:r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>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Валюта перевода – доллары США.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Счет бенефициара открыт в кредитной организации, которая не н</w:t>
            </w:r>
            <w:r>
              <w:rPr>
                <w:sz w:val="20"/>
                <w:szCs w:val="20"/>
              </w:rPr>
              <w:t>аходится на территории США.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F3242D" w:rsidRDefault="00F41224"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  <w:p w:rsidR="00F3242D" w:rsidRDefault="00F3242D">
            <w:pPr>
              <w:ind w:left="34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1.2.5.2.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АО «Россельхозбанк»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ind w:left="34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по заявлению Клиента по переводам в иностранной валюте давностью: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</w:t>
            </w:r>
            <w:r>
              <w:rPr>
                <w:sz w:val="20"/>
                <w:szCs w:val="20"/>
              </w:rPr>
              <w:t>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трех месяцев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долл. США за каждый перевод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свыше трех месяцев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(аннулирование), возврат перевода по письменному заявлению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1.3.            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дополнительных услуг по счетам, открытым в Банке  (в рублях Российской Федерации и        иностранной валюте)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</w:t>
            </w:r>
            <w:r>
              <w:rPr>
                <w:sz w:val="20"/>
                <w:szCs w:val="20"/>
              </w:rPr>
              <w:t xml:space="preserve">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 руб. за документ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F3242D" w:rsidRDefault="00F41224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Услуга облагается НДС, сумма которого взимается дополнительно».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                          за каждый запрос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</w:t>
            </w:r>
            <w:r>
              <w:rPr>
                <w:sz w:val="20"/>
                <w:szCs w:val="20"/>
              </w:rPr>
              <w:t>по счету по заявлению клиента: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лист, но не более 2000 руб.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один лист, но не более 500 руб.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документ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</w:t>
            </w:r>
            <w:r>
              <w:rPr>
                <w:sz w:val="20"/>
                <w:szCs w:val="20"/>
              </w:rPr>
              <w:t>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</w:t>
            </w:r>
            <w:r>
              <w:rPr>
                <w:sz w:val="20"/>
                <w:szCs w:val="20"/>
              </w:rPr>
              <w:t xml:space="preserve">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за документ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документ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документ».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 за одну подпись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</w:t>
            </w:r>
            <w:r>
              <w:rPr>
                <w:sz w:val="20"/>
                <w:szCs w:val="20"/>
              </w:rPr>
              <w:t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</w:t>
            </w:r>
            <w:r>
              <w:rPr>
                <w:sz w:val="20"/>
                <w:szCs w:val="20"/>
              </w:rPr>
              <w:lastRenderedPageBreak/>
              <w:t>в Банке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одну к</w:t>
            </w:r>
            <w:r>
              <w:rPr>
                <w:sz w:val="20"/>
                <w:szCs w:val="20"/>
              </w:rPr>
              <w:t>опию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>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Ксерокопирование документов клиента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 При недостаточности денежных средств для</w:t>
            </w:r>
            <w:r>
              <w:rPr>
                <w:sz w:val="20"/>
                <w:szCs w:val="20"/>
              </w:rPr>
              <w:t xml:space="preserve">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495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>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180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80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1.3.14</w:t>
            </w:r>
          </w:p>
        </w:tc>
        <w:tc>
          <w:tcPr>
            <w:tcW w:w="41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</w:rPr>
              <w:t xml:space="preserve">ом и Клиентом. 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пп. 1.3.1-1.3.3, 1.3.5-1.3.13 Тарифов не взимается</w:t>
            </w:r>
          </w:p>
        </w:tc>
      </w:tr>
      <w:tr w:rsidR="00F3242D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1.3.15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НДС.».</w:t>
            </w:r>
          </w:p>
          <w:p w:rsidR="00F3242D" w:rsidRDefault="00F324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242D" w:rsidRDefault="00F3242D">
      <w:pPr>
        <w:rPr>
          <w:i/>
          <w:sz w:val="16"/>
          <w:szCs w:val="16"/>
        </w:rPr>
      </w:pP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* Срок действия - до 31 декабря 2025 года.(включительно).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</w:p>
    <w:p w:rsidR="00F3242D" w:rsidRDefault="00F41224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1. Без взимания комиссии в Банке открываются и обслуживаются: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бюджетные счета (счета, открываемые на балансовых позициях 401-404);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счета бюджетных учреждений/казенных учреждений/автономных учреждений;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депозитные счета нотариусов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отдельные счета головного исполнителя;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отдельные счета исполнителя государственного оборонного заказа;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банковские счета для разм</w:t>
      </w:r>
      <w:r>
        <w:rPr>
          <w:rFonts w:eastAsia="Calibri"/>
          <w:bCs/>
          <w:i/>
          <w:sz w:val="16"/>
          <w:szCs w:val="16"/>
          <w:lang w:eastAsia="en-US"/>
        </w:rPr>
        <w:t>ещения саморегулируемыми организациями средств компенсационного фонда возмещения вреда;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публичные депозитные</w:t>
      </w:r>
      <w:r>
        <w:rPr>
          <w:rFonts w:eastAsia="Calibri"/>
          <w:bCs/>
          <w:i/>
          <w:sz w:val="16"/>
          <w:szCs w:val="16"/>
          <w:lang w:eastAsia="en-US"/>
        </w:rPr>
        <w:t xml:space="preserve"> счета;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счета эскроу для расчетов по договору участия в долевом строительстве.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F3242D" w:rsidRDefault="00F4122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2. Дополнительно к указанным Тарифам Банк может взимать без предвари</w:t>
      </w:r>
      <w:r>
        <w:rPr>
          <w:i/>
          <w:sz w:val="16"/>
          <w:szCs w:val="16"/>
        </w:rPr>
        <w:t>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</w:t>
      </w:r>
      <w:r>
        <w:rPr>
          <w:i/>
          <w:sz w:val="16"/>
          <w:szCs w:val="16"/>
        </w:rPr>
        <w:t>луг предприятий связи (по услугам, предусмотренным пунктами 1.1.5, 1.1.8, 1.1.12 Тарифов).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3. Комиссии взимаются Банком в день оказания соответствующих услуг, если иной порядок не указан в примечании к Тарифу.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4. Сумма комиссионного вознаграждения в иностр</w:t>
      </w:r>
      <w:r>
        <w:rPr>
          <w:i/>
          <w:sz w:val="16"/>
          <w:szCs w:val="16"/>
        </w:rPr>
        <w:t>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5.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Сумма комиссионного вознаграждения в валюте Российской Федерации в случае списания со счета в инос</w:t>
      </w:r>
      <w:r>
        <w:rPr>
          <w:rFonts w:eastAsia="Calibri"/>
          <w:i/>
          <w:sz w:val="16"/>
          <w:szCs w:val="16"/>
          <w:lang w:eastAsia="en-US"/>
        </w:rPr>
        <w:t>транной валюте пересчитывается по курсу</w:t>
      </w:r>
      <w:r>
        <w:rPr>
          <w:i/>
          <w:sz w:val="16"/>
          <w:szCs w:val="16"/>
        </w:rPr>
        <w:t xml:space="preserve"> Банка России, действующему на дату взимания комиссионного вознаграждения.</w:t>
      </w:r>
    </w:p>
    <w:p w:rsidR="00F3242D" w:rsidRDefault="00F41224">
      <w:pPr>
        <w:tabs>
          <w:tab w:val="left" w:pos="1080"/>
        </w:tabs>
        <w:jc w:val="both"/>
        <w:rPr>
          <w:rFonts w:eastAsia="Calibri"/>
          <w:i/>
          <w:sz w:val="16"/>
          <w:szCs w:val="16"/>
          <w:lang w:eastAsia="en-US"/>
        </w:rPr>
      </w:pPr>
      <w:bookmarkStart w:id="2" w:name="_Toc435449294"/>
      <w:r>
        <w:rPr>
          <w:rFonts w:eastAsia="Calibri"/>
          <w:i/>
          <w:sz w:val="16"/>
          <w:szCs w:val="16"/>
          <w:lang w:eastAsia="en-US"/>
        </w:rPr>
        <w:t>** Комиссия по п.1.2.3.3 взимается за ведение счетов в следующих иностранных валютах: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Австралийский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Багамский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Болгарский</w:t>
      </w:r>
      <w:r>
        <w:rPr>
          <w:rFonts w:eastAsia="Calibri"/>
          <w:i/>
          <w:sz w:val="16"/>
          <w:szCs w:val="16"/>
          <w:lang w:eastAsia="en-US"/>
        </w:rPr>
        <w:t xml:space="preserve"> лев;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Венгерский форинт;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Вон Республики Корея;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Гонконгский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Датская крона;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Исландская крона;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Канадский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Албанский лек;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Македонский денар;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Новозеландский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Норвежская крона;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Польский злотый;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Румынский лей;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Сингапурский доллар;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Украинская гривна;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Фунт стерлингов Соединенного королевства;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Хорватская куна;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>Чешская крона;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Шведская крона;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Швейцарский франк;</w:t>
      </w:r>
    </w:p>
    <w:p w:rsidR="00F3242D" w:rsidRDefault="00F41224">
      <w:pPr>
        <w:tabs>
          <w:tab w:val="left" w:pos="1080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Японская йена</w:t>
      </w:r>
      <w:r>
        <w:rPr>
          <w:rFonts w:eastAsia="Calibri"/>
          <w:lang w:eastAsia="en-US"/>
        </w:rPr>
        <w:t>.</w:t>
      </w:r>
    </w:p>
    <w:p w:rsidR="00F3242D" w:rsidRDefault="00F41224">
      <w:pPr>
        <w:pStyle w:val="1112111"/>
        <w:spacing w:before="120"/>
        <w:ind w:firstLine="709"/>
        <w:rPr>
          <w:i/>
          <w:sz w:val="16"/>
          <w:szCs w:val="16"/>
        </w:rPr>
      </w:pPr>
      <w:r>
        <w:rPr>
          <w:rFonts w:eastAsia="Calibri"/>
          <w:i/>
          <w:sz w:val="16"/>
          <w:szCs w:val="16"/>
          <w:lang w:eastAsia="en-US"/>
        </w:rPr>
        <w:t xml:space="preserve">***  </w:t>
      </w:r>
      <w:r>
        <w:rPr>
          <w:i/>
          <w:sz w:val="16"/>
          <w:szCs w:val="16"/>
        </w:rPr>
        <w:t>Под обязательствами перед АО «Россельхозбанк» по кредитным сделкам</w:t>
      </w:r>
      <w:r>
        <w:rPr>
          <w:i/>
          <w:sz w:val="16"/>
          <w:szCs w:val="16"/>
        </w:rPr>
        <w:t xml:space="preserve"> понимаются:</w:t>
      </w:r>
    </w:p>
    <w:p w:rsidR="00F3242D" w:rsidRDefault="00F41224"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F3242D" w:rsidRDefault="00F41224">
      <w:pPr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</w:t>
      </w:r>
      <w:r>
        <w:rPr>
          <w:i/>
          <w:sz w:val="16"/>
          <w:szCs w:val="16"/>
        </w:rPr>
        <w:t>по вышеуказанным договорам, в том числепо договорам залога, договорам поручительства (в том числе прекратившим свое действие).</w:t>
      </w:r>
    </w:p>
    <w:p w:rsidR="00F3242D" w:rsidRDefault="00F3242D">
      <w:pPr>
        <w:tabs>
          <w:tab w:val="left" w:pos="1080"/>
        </w:tabs>
        <w:jc w:val="both"/>
        <w:rPr>
          <w:rFonts w:eastAsia="Calibri"/>
          <w:i/>
          <w:sz w:val="16"/>
          <w:szCs w:val="16"/>
          <w:lang w:eastAsia="en-US"/>
        </w:rPr>
      </w:pPr>
    </w:p>
    <w:p w:rsidR="00F3242D" w:rsidRDefault="00F41224">
      <w:pPr>
        <w:pStyle w:val="4"/>
        <w:spacing w:before="120" w:after="120"/>
      </w:pPr>
      <w:bookmarkStart w:id="3" w:name="_Toc77690174"/>
      <w:r>
        <w:lastRenderedPageBreak/>
        <w:t>2. Кассовые операции*</w:t>
      </w:r>
      <w:bookmarkEnd w:id="2"/>
      <w:bookmarkEnd w:id="3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984"/>
        <w:gridCol w:w="3542"/>
      </w:tblGrid>
      <w:tr w:rsidR="00F3242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листов – 200 руб.,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листов – 300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2.2.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с банковского счета юридического лица в валюте Российской Федерации (в том числе при закрытии счета).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правового статуса,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сельскохозяйственным производственным кооперативам, сельскохозяйственным потребительским кооперативам 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на заработную плату и выплаты социального характера (кассовый символ 40), стипендии (кассовый символ 41), на выплату пенсий, пособий и страховых возмеще</w:t>
            </w:r>
            <w:r>
              <w:rPr>
                <w:bCs/>
                <w:sz w:val="20"/>
                <w:szCs w:val="20"/>
              </w:rPr>
              <w:t>ний (кассовый символ 50), на выплату организациям Федерального агентства связи (кассовый символ 59) по предварительной заявке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минимум 500 руб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</w:t>
            </w:r>
            <w:r>
              <w:rPr>
                <w:bCs/>
                <w:sz w:val="20"/>
                <w:szCs w:val="20"/>
              </w:rPr>
              <w:t>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рного месяца;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и выше в течение календарного месяца</w:t>
            </w:r>
          </w:p>
          <w:p w:rsidR="00F3242D" w:rsidRDefault="00F324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</w:t>
            </w:r>
            <w:r>
              <w:rPr>
                <w:sz w:val="20"/>
                <w:szCs w:val="20"/>
              </w:rPr>
              <w:t>уммы.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</w:t>
            </w:r>
            <w:r>
              <w:rPr>
                <w:sz w:val="20"/>
                <w:szCs w:val="20"/>
              </w:rPr>
              <w:t>ставке, указанной к суммовой градации, в интервал которой относится рассчитанная ОБЩАЯ СУММА денежных средств.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0,5 процентных пункта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Крестьянским (фермерск</w:t>
            </w:r>
            <w:r>
              <w:rPr>
                <w:bCs/>
                <w:sz w:val="20"/>
                <w:szCs w:val="20"/>
              </w:rPr>
              <w:t>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</w:t>
            </w:r>
            <w:r>
              <w:rPr>
                <w:bCs/>
                <w:sz w:val="20"/>
                <w:szCs w:val="20"/>
              </w:rPr>
              <w:t xml:space="preserve">чением целей, связанных с выдачей денежной наличности на покупку лома и отходов цветных и (или) черных металлов </w:t>
            </w:r>
            <w:r>
              <w:rPr>
                <w:bCs/>
                <w:sz w:val="20"/>
                <w:szCs w:val="20"/>
              </w:rPr>
              <w:lastRenderedPageBreak/>
              <w:t>у физических лиц*****, совокупно по всем счетам клиента в рамках подразделения Банка***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3 500 000,00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в течение календарного месяца,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F3242D" w:rsidRDefault="00F41224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c 15 000 000,01 руб. и выше в течение календарного месяца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азмера уже выданных клиенту в текущем календарном месяце средств и размера вновь заявленной к выдаче суммы.</w:t>
            </w:r>
          </w:p>
          <w:p w:rsidR="00F3242D" w:rsidRDefault="00F41224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календарного месяца на цели, указанные в пункте 2.2.1, в расчет общей суммы средств, выданны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х клиенту в течение указанного месяца, не включаются.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F3242D" w:rsidRDefault="00F3242D">
            <w:pPr>
              <w:tabs>
                <w:tab w:val="left" w:pos="0"/>
                <w:tab w:val="left" w:pos="1134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остатка денежной наличности при закрытии счета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2.4.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Прием и пересчет денежной наличности в валюте Российской Федерации для зачисления на банковс</w:t>
            </w:r>
            <w:r>
              <w:rPr>
                <w:bCs/>
                <w:sz w:val="20"/>
                <w:szCs w:val="22"/>
              </w:rPr>
              <w:t>кий счет клиента: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Взнос наличных средств в уставный капитал/паевый фонд осуществляется бесплатно.</w:t>
            </w:r>
          </w:p>
          <w:p w:rsidR="00F3242D" w:rsidRDefault="00F41224">
            <w:pPr>
              <w:spacing w:before="40" w:after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F3242D" w:rsidRDefault="00F41224">
            <w:pPr>
              <w:spacing w:before="40"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</w:t>
            </w:r>
            <w:r>
              <w:rPr>
                <w:rFonts w:eastAsia="Calibri"/>
                <w:color w:val="000000"/>
                <w:sz w:val="20"/>
                <w:szCs w:val="20"/>
              </w:rPr>
              <w:t>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eastAsia="Calibri" w:hAnsi="Helv" w:cs="Helv"/>
                <w:color w:val="000000"/>
                <w:sz w:val="20"/>
                <w:szCs w:val="20"/>
              </w:rPr>
              <w:t>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2.4.1.</w:t>
            </w:r>
          </w:p>
        </w:tc>
        <w:tc>
          <w:tcPr>
            <w:tcW w:w="39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Поступившей по объявлению на взнос наличными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суммы, минимум 250 руб. 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2.4.2.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>0,25% от суммы,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>250 руб.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2.4.3.</w:t>
            </w: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</w:p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2.4.4.</w:t>
            </w:r>
          </w:p>
        </w:tc>
        <w:tc>
          <w:tcPr>
            <w:tcW w:w="39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  <w:p w:rsidR="00F3242D" w:rsidRDefault="00F3242D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монет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0,2% от суммы, минимум 250 руб.</w:t>
            </w: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2"/>
              </w:rPr>
            </w:pP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2"/>
              </w:rPr>
            </w:pPr>
          </w:p>
          <w:p w:rsidR="00F3242D" w:rsidRDefault="00F41224">
            <w:pPr>
              <w:spacing w:before="40" w:after="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2% от суммы, минимум 250 руб.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</w:t>
            </w:r>
            <w:r>
              <w:rPr>
                <w:sz w:val="20"/>
                <w:szCs w:val="20"/>
              </w:rPr>
              <w:lastRenderedPageBreak/>
              <w:t>направления на экспертизу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ветхих банкнот и дефектной монеты Банка России на годные к обращению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numPr>
                <w:ilvl w:val="1"/>
                <w:numId w:val="25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банкнот/монет Банка России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не менее 250 руб.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</w:t>
            </w:r>
            <w:r>
              <w:rPr>
                <w:sz w:val="20"/>
                <w:szCs w:val="20"/>
              </w:rPr>
              <w:t>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не менее 250 руб.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письменной предварительной заявке** за 3 рабочих дня до получения разменной монеты.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>ния услуга не оказывается, если иное не предусмотрено договорами и (или) соглашениями с клиентом.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Прием наличной иностранной валюты (за исключением монет)******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200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 выдач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оказывается только для предварительно заказанных сумм.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денежных средств для выд</w:t>
            </w:r>
            <w:r>
              <w:rPr>
                <w:bCs/>
                <w:sz w:val="20"/>
                <w:szCs w:val="20"/>
              </w:rPr>
              <w:t>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rFonts w:eastAsia="Calibri"/>
                <w:sz w:val="20"/>
                <w:szCs w:val="20"/>
                <w:lang w:eastAsia="en-US"/>
              </w:rPr>
              <w:t>ьно заказанных наличных денежных средств.</w:t>
            </w:r>
          </w:p>
        </w:tc>
      </w:tr>
    </w:tbl>
    <w:p w:rsidR="00F3242D" w:rsidRDefault="00F41224"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>
        <w:rPr>
          <w:rFonts w:eastAsia="Calibri"/>
          <w:b/>
          <w:bCs/>
          <w:i/>
          <w:sz w:val="16"/>
          <w:szCs w:val="16"/>
          <w:lang w:eastAsia="en-US"/>
        </w:rPr>
        <w:t>Операции по обслуживанию бюджетных счетов (счета, открываемые на балансовых позициях 401-404)</w:t>
      </w:r>
      <w:r>
        <w:rPr>
          <w:rFonts w:ascii="Calibri" w:hAnsi="Calibri"/>
          <w:b/>
          <w:i/>
          <w:sz w:val="16"/>
          <w:szCs w:val="16"/>
        </w:rPr>
        <w:t xml:space="preserve">, </w:t>
      </w:r>
      <w:r>
        <w:rPr>
          <w:rFonts w:eastAsia="Calibri"/>
          <w:b/>
          <w:bCs/>
          <w:i/>
          <w:sz w:val="16"/>
          <w:szCs w:val="16"/>
          <w:lang w:eastAsia="en-US"/>
        </w:rPr>
        <w:t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</w:t>
      </w:r>
      <w:r>
        <w:rPr>
          <w:rFonts w:eastAsia="Calibri"/>
          <w:b/>
          <w:bCs/>
          <w:i/>
          <w:sz w:val="16"/>
          <w:szCs w:val="16"/>
          <w:lang w:eastAsia="en-US"/>
        </w:rPr>
        <w:t>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F3242D" w:rsidRDefault="00F41224"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.*) Плата за услуги Банка взимается в момент совершения операции,</w:t>
      </w:r>
      <w:r>
        <w:rPr>
          <w:i/>
          <w:sz w:val="16"/>
          <w:szCs w:val="16"/>
        </w:rPr>
        <w:t xml:space="preserve"> если конкретным пунктом Тарифов не предусмотрено иное.</w:t>
      </w:r>
    </w:p>
    <w:p w:rsidR="00F3242D" w:rsidRDefault="00F41224">
      <w:pPr>
        <w:ind w:left="-142"/>
        <w:rPr>
          <w:rFonts w:eastAsia="Calibri"/>
          <w:lang w:eastAsia="en-US"/>
        </w:rPr>
      </w:pPr>
      <w:r>
        <w:rPr>
          <w:i/>
          <w:sz w:val="16"/>
          <w:szCs w:val="16"/>
        </w:rPr>
        <w:t>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</w:t>
      </w:r>
      <w:r>
        <w:rPr>
          <w:rFonts w:eastAsia="Calibri"/>
          <w:i/>
          <w:sz w:val="16"/>
          <w:szCs w:val="16"/>
          <w:lang w:eastAsia="en-US"/>
        </w:rPr>
        <w:t xml:space="preserve">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</w:t>
      </w:r>
      <w:r>
        <w:rPr>
          <w:rFonts w:eastAsia="Calibri"/>
          <w:i/>
          <w:sz w:val="16"/>
          <w:szCs w:val="16"/>
          <w:lang w:eastAsia="en-US"/>
        </w:rPr>
        <w:t>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F3242D" w:rsidRDefault="00F41224"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F3242D" w:rsidRDefault="00F41224">
      <w:pPr>
        <w:ind w:left="-142"/>
        <w:rPr>
          <w:i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>****)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Принадлежность Клиента к агропромышленному комплексу (АПК) определяется по вид</w:t>
      </w:r>
      <w:r>
        <w:rPr>
          <w:rFonts w:eastAsia="Calibri"/>
          <w:i/>
          <w:sz w:val="16"/>
          <w:szCs w:val="16"/>
          <w:lang w:eastAsia="en-US"/>
        </w:rPr>
        <w:t>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01 - Растениеводство и животноводство, охота и предоставление соответствующих услуг в этих </w:t>
      </w:r>
      <w:r>
        <w:rPr>
          <w:rFonts w:eastAsia="Calibri"/>
          <w:i/>
          <w:sz w:val="16"/>
          <w:szCs w:val="16"/>
          <w:lang w:eastAsia="en-US"/>
        </w:rPr>
        <w:t>областях (включая все подклассы, группы, подгруппы, виды).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10 - Производство пищевых продуктов (включая все подклассы, группы, подгруппы, виды).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11 - Производство напитков (включая все подклассы, группы, подгруппы, виды).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12 - Производство табачных изделий</w:t>
      </w:r>
      <w:r>
        <w:rPr>
          <w:rFonts w:eastAsia="Calibri"/>
          <w:i/>
          <w:sz w:val="16"/>
          <w:szCs w:val="16"/>
          <w:lang w:eastAsia="en-US"/>
        </w:rPr>
        <w:t xml:space="preserve"> (включая все подклассы, группы, подгруппы, виды).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46.2 - Торговля оптовая сельскохозяйственным сырьем и живыми животными.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46.21.1 - Торговля опт</w:t>
      </w:r>
      <w:r>
        <w:rPr>
          <w:rFonts w:eastAsia="Calibri"/>
          <w:i/>
          <w:sz w:val="16"/>
          <w:szCs w:val="16"/>
          <w:lang w:eastAsia="en-US"/>
        </w:rPr>
        <w:t>овая зерном, семенами и кормами для животных.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46.21.11 - Торговля оптовая зерном.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46.21.12 - Торговля оптовая семенами, кроме семян масличных культур.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46.21.13 - Торговля оптовая масличными семенами и маслосодержащими плодами.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46.21.14 - Торговля оптовая к</w:t>
      </w:r>
      <w:r>
        <w:rPr>
          <w:rFonts w:eastAsia="Calibri"/>
          <w:i/>
          <w:sz w:val="16"/>
          <w:szCs w:val="16"/>
          <w:lang w:eastAsia="en-US"/>
        </w:rPr>
        <w:t>ормами для сельскохозяйственных животных.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46.21.19 - Торговля оптовая сельскохозяйственным сырьем, не включенным в другие группировки.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46.22 - Торговля оптовая цветами и растениями.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46.23 - Торговля оптовая живыми животными.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46.31 - Торговля оптовая фрукта</w:t>
      </w:r>
      <w:r>
        <w:rPr>
          <w:rFonts w:eastAsia="Calibri"/>
          <w:i/>
          <w:sz w:val="16"/>
          <w:szCs w:val="16"/>
          <w:lang w:eastAsia="en-US"/>
        </w:rPr>
        <w:t>ми и овощами.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46.31.1 - Торговля оптовая свежими овощами, фруктами и орехами.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46.31.11 - Торговля оптовая свежим картофелем.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46.31.12 - Торговля оптовая прочими свежими овощами.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46.31.13 - Торговля оптовая свежими фруктами и орехами.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46.32 - Торговля оптов</w:t>
      </w:r>
      <w:r>
        <w:rPr>
          <w:rFonts w:eastAsia="Calibri"/>
          <w:i/>
          <w:sz w:val="16"/>
          <w:szCs w:val="16"/>
          <w:lang w:eastAsia="en-US"/>
        </w:rPr>
        <w:t>ая мясом и мясными продуктами.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46.32.1 - Торговля оптовая мясом и мясом птицы, включая субпродукты.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46.32.2 - Торговля оптовая продуктами из мяса и мяса птицы.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46.32.3 - Торговля оптовая консервами из мяса и мяса птицы.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46.33 - Торговля оптовая молочными продуктами, яйцами и пищевыми маслами и жирами.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46.33.1 - Торговля оптовая молочными продуктами.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46.33.2 - Торговля оптовая яйцами.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46.33.3 - Торговля оптовая пищевыми маслами и жирами.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47.21 - Торговля розничная фруктами</w:t>
      </w:r>
      <w:r>
        <w:rPr>
          <w:rFonts w:eastAsia="Calibri"/>
          <w:i/>
          <w:sz w:val="16"/>
          <w:szCs w:val="16"/>
          <w:lang w:eastAsia="en-US"/>
        </w:rPr>
        <w:t xml:space="preserve"> и овощами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47.21.1 - Торговля розничная свежими фруктами, овощами, картофелем и орехами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47.21.2 - Торговля розничная консервированными фруктами и овощами и орехами в специализированных магазин</w:t>
      </w:r>
      <w:r>
        <w:rPr>
          <w:rFonts w:eastAsia="Calibri"/>
          <w:i/>
          <w:sz w:val="16"/>
          <w:szCs w:val="16"/>
          <w:lang w:eastAsia="en-US"/>
        </w:rPr>
        <w:t>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47.22 - Торговля розничная мясом и мясными продуктами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47.22.1 - Торговля розничная мясом и мясом птицы, включая субпродукты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47.22.2 - Торговля розничная продуктами из мяса и мяса птицы в с</w:t>
      </w:r>
      <w:r>
        <w:rPr>
          <w:rFonts w:eastAsia="Calibri"/>
          <w:i/>
          <w:sz w:val="16"/>
          <w:szCs w:val="16"/>
          <w:lang w:eastAsia="en-US"/>
        </w:rPr>
        <w:t>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47.22.3 - Торговля розничная консервами из мяса и мяса птицы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47.29.1 - Торговля розничная молочными продуктами и яйцами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47.29.11 - Торговля розничная молочными про</w:t>
      </w:r>
      <w:r>
        <w:rPr>
          <w:rFonts w:eastAsia="Calibri"/>
          <w:i/>
          <w:sz w:val="16"/>
          <w:szCs w:val="16"/>
          <w:lang w:eastAsia="en-US"/>
        </w:rPr>
        <w:t>дуктами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47.29.12 - Торговля розничная яйцами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47.29.2 - Торговля розничная пищевыми маслами и жирами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47.29.21 - Торговля розничная животными маслами и жирами в специализированных магазинах.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47.29.22 - Торговля розничная растительными маслами в специализированных магазинах.</w:t>
      </w:r>
    </w:p>
    <w:p w:rsidR="00F3242D" w:rsidRDefault="00F41224">
      <w:pPr>
        <w:tabs>
          <w:tab w:val="left" w:pos="426"/>
          <w:tab w:val="left" w:pos="1080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     *****) </w:t>
      </w:r>
      <w:r>
        <w:rPr>
          <w:bCs/>
          <w:i/>
          <w:sz w:val="16"/>
          <w:szCs w:val="16"/>
        </w:rPr>
        <w:t>В соответствии с Федеральным законом от 10 июля 2023 года № 304-ФЗ «О в</w:t>
      </w:r>
      <w:r>
        <w:rPr>
          <w:bCs/>
          <w:i/>
          <w:sz w:val="16"/>
          <w:szCs w:val="16"/>
        </w:rPr>
        <w:t>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</w:t>
      </w:r>
      <w:r>
        <w:rPr>
          <w:bCs/>
          <w:i/>
          <w:sz w:val="16"/>
          <w:szCs w:val="16"/>
        </w:rPr>
        <w:t>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F3242D" w:rsidRDefault="00F41224">
      <w:pPr>
        <w:tabs>
          <w:tab w:val="left" w:pos="426"/>
          <w:tab w:val="left" w:pos="1080"/>
        </w:tabs>
        <w:rPr>
          <w:rFonts w:ascii="Calibri" w:eastAsia="Calibri" w:hAnsi="Calibri"/>
          <w:i/>
          <w:sz w:val="16"/>
          <w:szCs w:val="16"/>
          <w:lang w:eastAsia="en-US"/>
        </w:rPr>
      </w:pPr>
      <w:r>
        <w:rPr>
          <w:bCs/>
          <w:sz w:val="16"/>
          <w:szCs w:val="16"/>
        </w:rPr>
        <w:t xml:space="preserve">******) </w:t>
      </w:r>
      <w:r>
        <w:rPr>
          <w:bCs/>
          <w:i/>
          <w:sz w:val="16"/>
          <w:szCs w:val="16"/>
        </w:rPr>
        <w:t>Банк не принимает</w:t>
      </w:r>
      <w:r>
        <w:rPr>
          <w:bCs/>
          <w:i/>
          <w:sz w:val="16"/>
          <w:szCs w:val="16"/>
        </w:rPr>
        <w:t xml:space="preserve"> поврежденные банкноты иностранных государств.</w:t>
      </w:r>
    </w:p>
    <w:p w:rsidR="00F3242D" w:rsidRDefault="00F41224">
      <w:pPr>
        <w:pStyle w:val="4"/>
        <w:spacing w:before="120"/>
      </w:pPr>
      <w:bookmarkStart w:id="4" w:name="_Toc77690175"/>
      <w:r>
        <w:t>3. Выполнение функций агента валютного контроля</w:t>
      </w:r>
      <w:bookmarkEnd w:id="4"/>
      <w:r>
        <w:t xml:space="preserve"> </w:t>
      </w:r>
    </w:p>
    <w:p w:rsidR="00F3242D" w:rsidRDefault="00F4122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F3242D">
        <w:tc>
          <w:tcPr>
            <w:tcW w:w="851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F3242D" w:rsidRDefault="00F41224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руб., для головного оф</w:t>
            </w:r>
            <w:r>
              <w:rPr>
                <w:sz w:val="20"/>
                <w:szCs w:val="20"/>
              </w:rPr>
              <w:t>иса (далее – ГО),</w:t>
            </w:r>
          </w:p>
          <w:p w:rsidR="00F3242D" w:rsidRDefault="00F41224">
            <w:pPr>
              <w:spacing w:before="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АО «Россельхозбанк» - «Центр розничного и малого бизнеса (далее – ЦРМБ)  и РФ АО «Россельхозбанк» - «ЦКБ» (далее - </w:t>
            </w:r>
            <w:r>
              <w:rPr>
                <w:sz w:val="20"/>
                <w:szCs w:val="20"/>
              </w:rPr>
              <w:lastRenderedPageBreak/>
              <w:t>ЦКБ),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 для других региональных филиалов АО «Россельхозбанк» (далее - РФ Банка) 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взимается в </w:t>
            </w:r>
            <w:r>
              <w:rPr>
                <w:sz w:val="20"/>
                <w:szCs w:val="20"/>
              </w:rPr>
              <w:t xml:space="preserve">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 w:rsidR="00F3242D" w:rsidRDefault="00F41224"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</w:t>
            </w:r>
            <w:r>
              <w:rPr>
                <w:sz w:val="20"/>
                <w:szCs w:val="20"/>
              </w:rPr>
              <w:t>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Банком;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</w:t>
            </w:r>
            <w:r>
              <w:rPr>
                <w:sz w:val="20"/>
                <w:szCs w:val="20"/>
              </w:rPr>
              <w:t>о же резидента, открытый в Банке;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</w:t>
            </w:r>
            <w:r>
              <w:rPr>
                <w:sz w:val="20"/>
                <w:szCs w:val="20"/>
              </w:rPr>
              <w:t>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зачислением денежных средств на расчетные счета и идентифицированных резидентом как ошибочн</w:t>
            </w:r>
            <w:r>
              <w:rPr>
                <w:sz w:val="20"/>
                <w:szCs w:val="20"/>
              </w:rPr>
              <w:t>о зачисленные (поступившие);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по операциям в рамках договоров о перечислении юридическим лицом денежных средств со своего банковс</w:t>
            </w:r>
            <w:r>
              <w:rPr>
                <w:bCs/>
                <w:sz w:val="20"/>
                <w:szCs w:val="20"/>
              </w:rPr>
              <w:t>кого счета в пользу нескольких физических лиц-клиентов Банка</w:t>
            </w: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F3242D" w:rsidRDefault="00F3242D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F3242D" w:rsidRDefault="00F41224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F3242D" w:rsidRDefault="00F324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одну операцию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одну операцию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F3242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F3242D" w:rsidRDefault="00F41224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>та (кредитного договора) на учет</w:t>
            </w:r>
          </w:p>
        </w:tc>
      </w:tr>
      <w:tr w:rsidR="00F3242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руб.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</w:t>
            </w:r>
            <w:r>
              <w:rPr>
                <w:sz w:val="20"/>
                <w:szCs w:val="20"/>
              </w:rPr>
              <w:t>ся в срок не позднее следующего рабочего дня после дня оказания услуги***</w:t>
            </w:r>
          </w:p>
        </w:tc>
      </w:tr>
      <w:tr w:rsidR="00F3242D"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F3242D">
        <w:trPr>
          <w:trHeight w:val="867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Постановка контракта (кредитного договора) на учет на условиях срочности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F3242D" w:rsidRDefault="00F41224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щим образом оформленных документов и информации. Услуга оказывается не позднее рабочего дня предоставления клиентом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документов и информации.</w:t>
            </w:r>
          </w:p>
          <w:p w:rsidR="00F3242D" w:rsidRDefault="00F41224">
            <w:pPr>
              <w:tabs>
                <w:tab w:val="left" w:pos="269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</w:p>
          <w:p w:rsidR="00F3242D" w:rsidRDefault="00F324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980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при использовании для предоставления/ получения документов системы дистанционного б</w:t>
            </w:r>
            <w:r>
              <w:rPr>
                <w:rFonts w:eastAsia="Calibri"/>
                <w:sz w:val="20"/>
                <w:szCs w:val="20"/>
                <w:lang w:eastAsia="en-US"/>
              </w:rPr>
              <w:t>анковского обслуживания (формализованное сообщение);</w:t>
            </w:r>
          </w:p>
          <w:p w:rsidR="00F3242D" w:rsidRDefault="00F3242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F3242D">
        <w:trPr>
          <w:trHeight w:val="3180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 руб.</w:t>
            </w: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:rsidR="00F3242D" w:rsidRDefault="00F3242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оформление Банком документов валютного контроля за резидента</w:t>
            </w: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F3242D" w:rsidRDefault="00F41224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один документ</w:t>
            </w:r>
          </w:p>
        </w:tc>
        <w:tc>
          <w:tcPr>
            <w:tcW w:w="3543" w:type="dxa"/>
            <w:vMerge/>
            <w:tcBorders>
              <w:bottom w:val="none" w:sz="4" w:space="0" w:color="000000"/>
            </w:tcBorders>
          </w:tcPr>
          <w:p w:rsidR="00F3242D" w:rsidRDefault="00F3242D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F3242D" w:rsidRDefault="00F41224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>мплекта документов и информации для оформления Банком СПД</w:t>
            </w: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/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один подтверждающий документ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tabs>
                <w:tab w:val="left" w:pos="1134"/>
              </w:tabs>
              <w:jc w:val="both"/>
            </w:pPr>
          </w:p>
        </w:tc>
      </w:tr>
      <w:tr w:rsidR="00F3242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/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один подтверждающий документ</w:t>
            </w: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1134"/>
              </w:tabs>
              <w:jc w:val="both"/>
            </w:pPr>
          </w:p>
        </w:tc>
      </w:tr>
      <w:tr w:rsidR="00F3242D">
        <w:trPr>
          <w:trHeight w:val="293"/>
        </w:trPr>
        <w:tc>
          <w:tcPr>
            <w:tcW w:w="851" w:type="dxa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F3242D" w:rsidRDefault="00F41224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F3242D" w:rsidRDefault="00F4122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взимается:</w:t>
            </w:r>
          </w:p>
          <w:p w:rsidR="00F3242D" w:rsidRDefault="00F41224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>ой офис Банка;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3.5.2.</w:t>
            </w: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руб.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руб., мак</w:t>
            </w:r>
            <w:r>
              <w:rPr>
                <w:sz w:val="20"/>
                <w:szCs w:val="20"/>
              </w:rPr>
              <w:t>симум 80 000 руб. для ГО, ЦРМБ  и ЦКБ,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руб., максимум 80 000 руб. для других РФ Банка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общей суммы неоплаченных подтверждающих документов. Рассчитывается от разницы между сум</w:t>
            </w:r>
            <w:r>
              <w:rPr>
                <w:sz w:val="20"/>
                <w:szCs w:val="20"/>
              </w:rPr>
              <w:t>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3969" w:type="dxa"/>
          </w:tcPr>
          <w:p w:rsidR="00F3242D" w:rsidRDefault="00F4122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985" w:type="dxa"/>
          </w:tcPr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250 руб.,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10 000 руб.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ГО, ЦРМБ  и ЦКБ,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150 руб</w:t>
            </w:r>
            <w:r>
              <w:rPr>
                <w:sz w:val="20"/>
                <w:szCs w:val="20"/>
              </w:rPr>
              <w:t>.,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5 000 руб.</w:t>
            </w:r>
          </w:p>
          <w:p w:rsidR="00F3242D" w:rsidRDefault="00F412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других РФ Банка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>оказания услуги</w:t>
            </w:r>
            <w:r>
              <w:rPr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**</w:t>
            </w:r>
          </w:p>
          <w:p w:rsidR="00F3242D" w:rsidRDefault="00F3242D">
            <w:pPr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нерезидентом и Банком;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возврат</w:t>
            </w:r>
            <w:r>
              <w:rPr>
                <w:sz w:val="20"/>
                <w:szCs w:val="20"/>
              </w:rPr>
              <w:t>ом денежных средств, зачисленных ранее на расчетные счета</w:t>
            </w:r>
          </w:p>
          <w:p w:rsidR="00F3242D" w:rsidRDefault="00F41224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</w:t>
            </w:r>
            <w:r>
              <w:rPr>
                <w:sz w:val="20"/>
                <w:szCs w:val="20"/>
              </w:rPr>
              <w:t>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85"/>
        </w:trPr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</w:t>
            </w:r>
            <w:r>
              <w:rPr>
                <w:sz w:val="20"/>
                <w:szCs w:val="20"/>
              </w:rPr>
              <w:lastRenderedPageBreak/>
              <w:t>валютного контроля</w:t>
            </w:r>
          </w:p>
        </w:tc>
        <w:tc>
          <w:tcPr>
            <w:tcW w:w="19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</w:t>
            </w:r>
            <w:r>
              <w:rPr>
                <w:sz w:val="20"/>
                <w:szCs w:val="20"/>
              </w:rPr>
              <w:lastRenderedPageBreak/>
              <w:t>максимум 1 000 руб.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lastRenderedPageBreak/>
              <w:t>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F3242D">
        <w:trPr>
          <w:trHeight w:val="285"/>
        </w:trPr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3969" w:type="dxa"/>
          </w:tcPr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СМС-информирование о статусах документов валютного контроля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543" w:type="dxa"/>
          </w:tcPr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 услуге.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</w:t>
            </w:r>
            <w:r>
              <w:rPr>
                <w:sz w:val="20"/>
                <w:szCs w:val="20"/>
              </w:rPr>
              <w:t xml:space="preserve">зимается не позднее первого рабочего дня,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предоставляется только резиде</w:t>
            </w:r>
            <w:r>
              <w:rPr>
                <w:sz w:val="20"/>
                <w:szCs w:val="20"/>
              </w:rPr>
              <w:t>нтам.</w:t>
            </w:r>
          </w:p>
        </w:tc>
      </w:tr>
    </w:tbl>
    <w:p w:rsidR="00F3242D" w:rsidRDefault="00F41224">
      <w:pPr>
        <w:spacing w:before="120" w:after="120"/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Примечание: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i/>
          <w:sz w:val="20"/>
          <w:szCs w:val="20"/>
        </w:rPr>
        <w:t>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>Порядок представления документов при выполнении Банком функций агента валютного контроля устан</w:t>
      </w:r>
      <w:r>
        <w:rPr>
          <w:rFonts w:eastAsia="Calibri"/>
          <w:i/>
          <w:sz w:val="20"/>
          <w:szCs w:val="20"/>
          <w:lang w:eastAsia="en-US"/>
        </w:rPr>
        <w:t xml:space="preserve">овлен </w:t>
      </w:r>
      <w:r>
        <w:rPr>
          <w:rFonts w:eastAsia="Calibri"/>
          <w:bCs/>
          <w:i/>
          <w:sz w:val="20"/>
          <w:szCs w:val="20"/>
          <w:lang w:eastAsia="en-US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F3242D" w:rsidRDefault="00F41224">
      <w:pPr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20"/>
          <w:szCs w:val="20"/>
        </w:rPr>
        <w:t>четом суммы комиссионного вознаграждения.</w:t>
      </w:r>
    </w:p>
    <w:p w:rsidR="00F3242D" w:rsidRDefault="00F41224"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20"/>
          <w:szCs w:val="20"/>
        </w:rPr>
        <w:t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F3242D" w:rsidRDefault="00F41224"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20"/>
          <w:szCs w:val="20"/>
        </w:rPr>
        <w:t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20"/>
          <w:szCs w:val="20"/>
        </w:rPr>
        <w:t xml:space="preserve"> производится по курсу Банка России, действующему на день его списания.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** В случае перевода (зачисления) денежных средств общей суммой: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по нескольким ко</w:t>
      </w:r>
      <w:r>
        <w:rPr>
          <w:i/>
          <w:sz w:val="20"/>
          <w:szCs w:val="20"/>
        </w:rPr>
        <w:t>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взимается: 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с расчетного счета клиента-резидента, осуществляющего платеж в качестве трет</w:t>
      </w:r>
      <w:r>
        <w:rPr>
          <w:i/>
          <w:sz w:val="20"/>
          <w:szCs w:val="20"/>
        </w:rPr>
        <w:t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с расчетного счета клиента-резидента, являющегося резидентом-агентом (коми</w:t>
      </w:r>
      <w:r>
        <w:rPr>
          <w:i/>
          <w:sz w:val="20"/>
          <w:szCs w:val="20"/>
        </w:rPr>
        <w:t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i/>
          <w:sz w:val="20"/>
          <w:szCs w:val="20"/>
        </w:rPr>
        <w:t xml:space="preserve">а (комитента); 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20"/>
          <w:szCs w:val="20"/>
        </w:rPr>
        <w:t>етьего лица, информация о которых подлежит отражению в ведомости банковского контроля.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*** Днем оказания услуги по валютному контролю является: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1.По операциям резидентов, в том числе при переводе клиентом-резидентом денежных средств на счет этого же или на</w:t>
      </w:r>
      <w:r>
        <w:rPr>
          <w:i/>
          <w:sz w:val="20"/>
          <w:szCs w:val="20"/>
        </w:rPr>
        <w:t xml:space="preserve"> счет другого резидента, открытый в банке за пределами территории Российской Федерации: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списания денежных средств с расчетного счета клиента-резидента;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принятия Банком информации о коде вида операции, соответствующем наименованию вида операци</w:t>
      </w:r>
      <w:r>
        <w:rPr>
          <w:i/>
          <w:sz w:val="20"/>
          <w:szCs w:val="20"/>
        </w:rPr>
        <w:t>и, указанному в приложении 1 к Инструкции Банка России № 181-И;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- день принятия Банком све</w:t>
      </w:r>
      <w:r>
        <w:rPr>
          <w:i/>
          <w:sz w:val="20"/>
          <w:szCs w:val="20"/>
        </w:rPr>
        <w:t>дений уполномоченного банка о проведенной операции.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2.При представлении клиенту информации о коде вида операции, который отражен Банком в данных по операциям: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направления резиденту информации о коде вида операции.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3.  При постановке экспортного конт</w:t>
      </w:r>
      <w:r>
        <w:rPr>
          <w:i/>
          <w:sz w:val="20"/>
          <w:szCs w:val="20"/>
        </w:rPr>
        <w:t>ракта на учет на основании сведений об экспортном контракте, необходимых для постановки экспортного контракта на учет: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присвоения Банком экспортному контракту уникального номера.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4.     При проверке СПД: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принятия Банком СПД.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5.     При оформл</w:t>
      </w:r>
      <w:r>
        <w:rPr>
          <w:i/>
          <w:sz w:val="20"/>
          <w:szCs w:val="20"/>
        </w:rPr>
        <w:t>ении Банком СПД за клиента: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оформления Банком СПД.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6.     При снятии контракта (кредитного договора) с учета: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снятия Банком контракта (кредитного договора) с учета.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7.    При списании денежных средств с расчетного счета клиента-нерезидента - </w:t>
      </w:r>
      <w:r>
        <w:rPr>
          <w:i/>
          <w:sz w:val="20"/>
          <w:szCs w:val="20"/>
        </w:rPr>
        <w:t>юридического лица в валюте Российской Федерации: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- день списания денежных средств с расчетного счета клиента-нерезидента.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8.   При представлении клиенту копий документов из досье валютного контроля: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клиенту копий документов. </w:t>
      </w:r>
    </w:p>
    <w:p w:rsidR="00F3242D" w:rsidRDefault="00F41224"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>**** В случ</w:t>
      </w:r>
      <w:r>
        <w:rPr>
          <w:i/>
          <w:sz w:val="20"/>
          <w:szCs w:val="20"/>
        </w:rPr>
        <w:t>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</w:t>
      </w:r>
      <w:r>
        <w:rPr>
          <w:i/>
          <w:sz w:val="20"/>
          <w:szCs w:val="20"/>
        </w:rPr>
        <w:t xml:space="preserve">ий о платежах (полностью или частично), одновременно применяются тарифы, установленные подпунктами 3.5.2. и 3.5.3.  </w:t>
      </w:r>
    </w:p>
    <w:p w:rsidR="00F3242D" w:rsidRDefault="00F41224">
      <w:pPr>
        <w:pStyle w:val="4"/>
        <w:spacing w:after="120"/>
      </w:pPr>
      <w:bookmarkStart w:id="5" w:name="_Toc77690176"/>
      <w:r>
        <w:t>4. Операции с ценными бумагами</w:t>
      </w:r>
      <w:bookmarkEnd w:id="5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F3242D">
        <w:trPr>
          <w:trHeight w:val="227"/>
          <w:tblHeader/>
        </w:trPr>
        <w:tc>
          <w:tcPr>
            <w:tcW w:w="851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851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головном офисе АО «Россельхозбанк»:</w:t>
            </w: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F3242D">
        <w:trPr>
          <w:trHeight w:val="227"/>
        </w:trPr>
        <w:tc>
          <w:tcPr>
            <w:tcW w:w="851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региональных филиалах АО «Россельхозбанк»:</w:t>
            </w: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30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«по предъявлении»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vMerge w:val="restart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дополнительно.</w:t>
            </w: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 «Россельхозбанк» серии «К»</w:t>
            </w:r>
          </w:p>
        </w:tc>
      </w:tr>
      <w:tr w:rsidR="00F3242D">
        <w:trPr>
          <w:trHeight w:val="227"/>
        </w:trPr>
        <w:tc>
          <w:tcPr>
            <w:tcW w:w="851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АО «Россельхозбанк» серии «К» головным офисом и региональным филиалом АО «Россельхозбанк»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3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 «Россельхозбан</w:t>
            </w:r>
            <w:r>
              <w:rPr>
                <w:sz w:val="20"/>
                <w:szCs w:val="20"/>
              </w:rPr>
              <w:t>к» в заклад Банку.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F3242D">
        <w:trPr>
          <w:trHeight w:val="227"/>
        </w:trPr>
        <w:tc>
          <w:tcPr>
            <w:tcW w:w="851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969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 за один лист с односторонним расположением текста»</w:t>
            </w:r>
          </w:p>
        </w:tc>
        <w:tc>
          <w:tcPr>
            <w:tcW w:w="3543" w:type="dxa"/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</w:t>
            </w:r>
            <w:r>
              <w:rPr>
                <w:sz w:val="20"/>
                <w:szCs w:val="20"/>
              </w:rPr>
              <w:t xml:space="preserve">аты комиссии. Банковские реквизиты для оплаты комиссии (расходов по изготовлению копий документов, предоставляемых АО «Россельхозбанк» владельцам ценных </w:t>
            </w:r>
            <w:r>
              <w:rPr>
                <w:sz w:val="20"/>
                <w:szCs w:val="20"/>
              </w:rPr>
              <w:lastRenderedPageBreak/>
              <w:t>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F3242D" w:rsidRDefault="00F41224">
      <w:pPr>
        <w:pStyle w:val="4"/>
        <w:spacing w:before="120" w:after="120"/>
      </w:pPr>
      <w:bookmarkStart w:id="6" w:name="_Toc77690177"/>
      <w:r>
        <w:lastRenderedPageBreak/>
        <w:t>5. Документарные операции</w:t>
      </w:r>
      <w:bookmarkEnd w:id="6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3260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685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9497" w:type="dxa"/>
            <w:gridSpan w:val="3"/>
            <w:tcBorders>
              <w:bottom w:val="single" w:sz="4" w:space="0" w:color="000000"/>
            </w:tcBorders>
          </w:tcPr>
          <w:p w:rsidR="00F3242D" w:rsidRDefault="00F4122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Аккредитивы  для расчетов на территории Российской Федерации</w:t>
            </w:r>
          </w:p>
        </w:tc>
      </w:tr>
      <w:tr w:rsidR="00F3242D">
        <w:tc>
          <w:tcPr>
            <w:tcW w:w="851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0,1% от суммы аккредитива или ее увеличения,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минимум 1 000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максимум 10 000 руб.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3242D" w:rsidRDefault="00F412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:rsidR="00F3242D" w:rsidRDefault="00F3242D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>с отсрочкой платежа).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rFonts w:eastAsia="Calibri"/>
                <w:iCs/>
                <w:sz w:val="20"/>
                <w:szCs w:val="20"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eastAsia="Calibri"/>
                <w:iCs/>
                <w:sz w:val="20"/>
                <w:szCs w:val="20"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rFonts w:eastAsia="Calibri"/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rFonts w:eastAsia="Calibri"/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</w:t>
            </w:r>
            <w:r>
              <w:rPr>
                <w:rFonts w:eastAsia="Calibri"/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заканчивается в дату окончания текущего комиссионного периода. </w:t>
            </w:r>
          </w:p>
          <w:p w:rsidR="00F3242D" w:rsidRDefault="00F41224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>за который была упла</w:t>
            </w:r>
            <w:r>
              <w:rPr>
                <w:rFonts w:eastAsia="Calibri"/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3242D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минимум 5 000 руб.,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максимум 50 000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3685" w:type="dxa"/>
            <w:vMerge/>
            <w:tcBorders>
              <w:left w:val="single" w:sz="4" w:space="0" w:color="000000"/>
            </w:tcBorders>
          </w:tcPr>
          <w:p w:rsidR="00F3242D" w:rsidRDefault="00F3242D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3242D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>0,25% от суммы аккредит</w:t>
            </w:r>
            <w:r>
              <w:rPr>
                <w:rFonts w:eastAsia="Calibri"/>
                <w:bCs/>
                <w:sz w:val="22"/>
                <w:szCs w:val="22"/>
              </w:rPr>
              <w:t>ива, увеличения суммы аккредитива и/или неиспользованного остатка средств по аккредитиву,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минимум 5 000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2"/>
                <w:szCs w:val="22"/>
              </w:rPr>
              <w:t>за комиссионный период* или его часть</w:t>
            </w:r>
          </w:p>
        </w:tc>
        <w:tc>
          <w:tcPr>
            <w:tcW w:w="3685" w:type="dxa"/>
            <w:vMerge/>
            <w:tcBorders>
              <w:left w:val="single" w:sz="4" w:space="0" w:color="000000"/>
            </w:tcBorders>
          </w:tcPr>
          <w:p w:rsidR="00F3242D" w:rsidRDefault="00F3242D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:rsidR="00F3242D" w:rsidRDefault="00F3242D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аккредитива, открытого другим банком;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минимум 5000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</w:t>
            </w:r>
            <w:r>
              <w:rPr>
                <w:iCs/>
                <w:sz w:val="20"/>
                <w:szCs w:val="20"/>
              </w:rPr>
              <w:t>рабочий день соответствующего комиссионного периода.</w:t>
            </w:r>
          </w:p>
          <w:p w:rsidR="00F3242D" w:rsidRDefault="00F41224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период, который н</w:t>
            </w:r>
            <w:r>
              <w:rPr>
                <w:iCs/>
                <w:sz w:val="20"/>
                <w:szCs w:val="20"/>
              </w:rPr>
              <w:t xml:space="preserve">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</w:p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</w:t>
            </w:r>
            <w:r>
              <w:rPr>
                <w:iCs/>
                <w:sz w:val="20"/>
                <w:szCs w:val="20"/>
              </w:rPr>
              <w:t>т, сумма комиссии не пересчитывается и не возвращается Банком.</w:t>
            </w:r>
          </w:p>
        </w:tc>
      </w:tr>
      <w:tr w:rsidR="00F3242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rPr>
          <w:trHeight w:val="4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F3242D" w:rsidRDefault="00F41224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3685" w:type="dxa"/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</w:t>
            </w:r>
            <w:r>
              <w:rPr>
                <w:iCs/>
                <w:sz w:val="20"/>
                <w:szCs w:val="20"/>
              </w:rPr>
              <w:t xml:space="preserve">ссионный период </w:t>
            </w:r>
            <w:r>
              <w:rPr>
                <w:iCs/>
                <w:sz w:val="20"/>
                <w:szCs w:val="20"/>
              </w:rPr>
              <w:lastRenderedPageBreak/>
              <w:t>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>ого вознаграждения включаются как первый, так и последний дни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F3242D">
        <w:tc>
          <w:tcPr>
            <w:tcW w:w="851" w:type="dxa"/>
          </w:tcPr>
          <w:p w:rsidR="00F3242D" w:rsidRDefault="00F3242D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000 руб.,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 xml:space="preserve">за </w:t>
            </w:r>
            <w:r>
              <w:rPr>
                <w:rFonts w:eastAsia="Calibri"/>
                <w:iCs/>
                <w:sz w:val="20"/>
                <w:szCs w:val="20"/>
              </w:rPr>
              <w:t>комиссионный</w:t>
            </w:r>
            <w:r>
              <w:rPr>
                <w:rFonts w:eastAsia="Calibri"/>
                <w:bCs/>
                <w:sz w:val="20"/>
                <w:szCs w:val="20"/>
              </w:rPr>
              <w:t xml:space="preserve"> период* или его часть</w:t>
            </w:r>
          </w:p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3242D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- в долларах США, евро и иной валюте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3685" w:type="dxa"/>
            <w:vMerge/>
            <w:vAlign w:val="center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5.2.4.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3685" w:type="dxa"/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взимается в допол</w:t>
            </w:r>
            <w:r>
              <w:rPr>
                <w:bCs/>
                <w:color w:val="000000"/>
                <w:sz w:val="20"/>
                <w:szCs w:val="20"/>
              </w:rPr>
              <w:t xml:space="preserve">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пользу другого бенефициара (трансферация);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:rsidR="00F3242D" w:rsidRDefault="00F3242D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326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255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3685" w:type="dxa"/>
            <w:tcBorders>
              <w:bottom w:val="none" w:sz="4" w:space="0" w:color="000000"/>
            </w:tcBorders>
            <w:vAlign w:val="center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F3242D" w:rsidRDefault="00F41224"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другими банками для расчетов по внешнеторговым сделкам (экспортные аккредитивы)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F3242D" w:rsidRDefault="00F41224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>
              <w:rPr>
                <w:bCs/>
                <w:sz w:val="22"/>
                <w:szCs w:val="22"/>
              </w:rPr>
              <w:t>000 руб.</w:t>
            </w:r>
          </w:p>
        </w:tc>
        <w:tc>
          <w:tcPr>
            <w:tcW w:w="3685" w:type="dxa"/>
            <w:vAlign w:val="center"/>
          </w:tcPr>
          <w:p w:rsidR="00F3242D" w:rsidRDefault="00F4122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242D">
        <w:tc>
          <w:tcPr>
            <w:tcW w:w="851" w:type="dxa"/>
            <w:tcBorders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F3242D" w:rsidRDefault="00F41224"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3260" w:type="dxa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2552" w:type="dxa"/>
            <w:vAlign w:val="center"/>
          </w:tcPr>
          <w:p w:rsidR="00F3242D" w:rsidRDefault="00F324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3260" w:type="dxa"/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</w:tcPr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000 руб.,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</w:t>
            </w:r>
            <w:r>
              <w:rPr>
                <w:iCs/>
                <w:sz w:val="20"/>
                <w:szCs w:val="20"/>
              </w:rPr>
              <w:lastRenderedPageBreak/>
              <w:t xml:space="preserve">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F3242D" w:rsidRDefault="00F41224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5.3.3.2.</w:t>
            </w:r>
          </w:p>
        </w:tc>
        <w:tc>
          <w:tcPr>
            <w:tcW w:w="3260" w:type="dxa"/>
          </w:tcPr>
          <w:p w:rsidR="00F3242D" w:rsidRDefault="00F412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2552" w:type="dxa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3260" w:type="dxa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3 500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3260" w:type="dxa"/>
          </w:tcPr>
          <w:p w:rsidR="00F3242D" w:rsidRDefault="00F41224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5.3.6.</w:t>
            </w:r>
          </w:p>
        </w:tc>
        <w:tc>
          <w:tcPr>
            <w:tcW w:w="3260" w:type="dxa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3260" w:type="dxa"/>
          </w:tcPr>
          <w:p w:rsidR="00F3242D" w:rsidRDefault="00F41224">
            <w:pPr>
              <w:numPr>
                <w:ilvl w:val="0"/>
                <w:numId w:val="24"/>
              </w:numPr>
              <w:spacing w:before="40"/>
              <w:ind w:left="184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авизование запроса на аннуляцию трансферированного аккредитива;</w:t>
            </w:r>
          </w:p>
          <w:p w:rsidR="00F3242D" w:rsidRDefault="00F41224"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авизование иных сообщений по трансферированным аккредитивам;</w:t>
            </w:r>
          </w:p>
          <w:p w:rsidR="00F3242D" w:rsidRDefault="00F41224">
            <w:pPr>
              <w:numPr>
                <w:ilvl w:val="0"/>
                <w:numId w:val="24"/>
              </w:numPr>
              <w:spacing w:before="40" w:after="200" w:line="276" w:lineRule="auto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F3242D" w:rsidRDefault="00F412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>
              <w:rPr>
                <w:bCs/>
                <w:sz w:val="22"/>
                <w:szCs w:val="22"/>
              </w:rPr>
              <w:t>000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9497" w:type="dxa"/>
            <w:gridSpan w:val="3"/>
          </w:tcPr>
          <w:p w:rsidR="00F3242D" w:rsidRDefault="00F41224"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Инкассо</w:t>
            </w:r>
          </w:p>
        </w:tc>
      </w:tr>
      <w:tr w:rsidR="00F3242D">
        <w:tc>
          <w:tcPr>
            <w:tcW w:w="10348" w:type="dxa"/>
            <w:gridSpan w:val="4"/>
          </w:tcPr>
          <w:p w:rsidR="00F3242D" w:rsidRDefault="00F41224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2552" w:type="dxa"/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c>
          <w:tcPr>
            <w:tcW w:w="10348" w:type="dxa"/>
            <w:gridSpan w:val="4"/>
          </w:tcPr>
          <w:p w:rsidR="00F3242D" w:rsidRDefault="00F3242D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3242D">
        <w:tc>
          <w:tcPr>
            <w:tcW w:w="851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5.4.5.</w:t>
            </w:r>
          </w:p>
        </w:tc>
        <w:tc>
          <w:tcPr>
            <w:tcW w:w="3260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по инкассо по распоряжению клиента</w:t>
            </w:r>
          </w:p>
        </w:tc>
        <w:tc>
          <w:tcPr>
            <w:tcW w:w="2552" w:type="dxa"/>
          </w:tcPr>
          <w:p w:rsidR="00F3242D" w:rsidRDefault="00F4122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2 500 руб.</w:t>
            </w:r>
          </w:p>
        </w:tc>
        <w:tc>
          <w:tcPr>
            <w:tcW w:w="3685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</w:tbl>
    <w:p w:rsidR="00F3242D" w:rsidRDefault="00F41224">
      <w:pPr>
        <w:spacing w:before="120"/>
        <w:jc w:val="both"/>
        <w:rPr>
          <w:sz w:val="20"/>
          <w:szCs w:val="20"/>
        </w:rPr>
      </w:pPr>
      <w:bookmarkStart w:id="7" w:name="_Toc77690178"/>
      <w:r>
        <w:rPr>
          <w:sz w:val="20"/>
          <w:szCs w:val="20"/>
        </w:rPr>
        <w:t>*Под комиссионным периодом понимается период в 90 (девяносто) последовательных календарных дней.</w:t>
      </w:r>
    </w:p>
    <w:p w:rsidR="00F3242D" w:rsidRDefault="00F41224">
      <w:pPr>
        <w:tabs>
          <w:tab w:val="left" w:pos="284"/>
        </w:tabs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F3242D" w:rsidRDefault="00F4122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</w:t>
      </w:r>
      <w:r>
        <w:rPr>
          <w:bCs/>
          <w:color w:val="000000"/>
          <w:sz w:val="20"/>
          <w:szCs w:val="20"/>
        </w:rPr>
        <w:t>еречисленных в соответствующем пункте Тарифа.</w:t>
      </w:r>
    </w:p>
    <w:p w:rsidR="00F3242D" w:rsidRDefault="00F4122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</w:t>
      </w:r>
      <w:r>
        <w:rPr>
          <w:sz w:val="20"/>
          <w:szCs w:val="20"/>
        </w:rPr>
        <w:t>рон.</w:t>
      </w:r>
    </w:p>
    <w:p w:rsidR="00F3242D" w:rsidRDefault="00F4122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</w:t>
      </w:r>
      <w:r>
        <w:rPr>
          <w:sz w:val="20"/>
          <w:szCs w:val="20"/>
        </w:rPr>
        <w:t>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F3242D" w:rsidRDefault="00F4122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 Комиссионное вознаграждение п</w:t>
      </w:r>
      <w:r>
        <w:rPr>
          <w:sz w:val="20"/>
          <w:szCs w:val="20"/>
        </w:rPr>
        <w:t xml:space="preserve">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5.3 «Документарные аккредитивы, открытые другими банками для расчетов по внешнеторговым сделкам (экспортные аккредитив</w:t>
      </w:r>
      <w:r>
        <w:rPr>
          <w:sz w:val="20"/>
          <w:szCs w:val="20"/>
        </w:rPr>
        <w:t xml:space="preserve">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</w:t>
      </w:r>
      <w:r>
        <w:rPr>
          <w:sz w:val="20"/>
          <w:szCs w:val="20"/>
        </w:rPr>
        <w:t xml:space="preserve">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>за период), если иное не предусмотрено соглашением сторон.</w:t>
      </w:r>
    </w:p>
    <w:p w:rsidR="00F3242D" w:rsidRDefault="00F41224">
      <w:pPr>
        <w:jc w:val="both"/>
        <w:rPr>
          <w:sz w:val="20"/>
          <w:szCs w:val="20"/>
        </w:rPr>
      </w:pPr>
      <w:r>
        <w:rPr>
          <w:sz w:val="20"/>
          <w:szCs w:val="20"/>
        </w:rPr>
        <w:t>5. Если уплата комиссионного вознаграждения Банка, начисленного в руб</w:t>
      </w:r>
      <w:r>
        <w:rPr>
          <w:sz w:val="20"/>
          <w:szCs w:val="20"/>
        </w:rPr>
        <w:t>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F3242D" w:rsidRDefault="00F41224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Возмещение комиссий и расходов иных банков по документарным операциям, если таковые возн</w:t>
      </w:r>
      <w:r>
        <w:rPr>
          <w:sz w:val="20"/>
          <w:szCs w:val="20"/>
        </w:rPr>
        <w:t xml:space="preserve">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к комиссионному вознаграждению, указанному в Тарифах.</w:t>
      </w:r>
    </w:p>
    <w:p w:rsidR="00F3242D" w:rsidRDefault="00F41224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</w:t>
      </w:r>
      <w:r>
        <w:rPr>
          <w:bCs/>
          <w:iCs/>
          <w:sz w:val="20"/>
          <w:szCs w:val="20"/>
        </w:rPr>
        <w:t xml:space="preserve"> отдельного соглашения сторон.</w:t>
      </w:r>
    </w:p>
    <w:p w:rsidR="00F3242D" w:rsidRDefault="00F41224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подлежит.».</w:t>
      </w:r>
    </w:p>
    <w:p w:rsidR="00F3242D" w:rsidRDefault="00F41224">
      <w:pPr>
        <w:pStyle w:val="4"/>
        <w:spacing w:before="120" w:after="120"/>
      </w:pPr>
      <w:r>
        <w:t>6. Гарантийные операции</w:t>
      </w:r>
      <w:bookmarkEnd w:id="7"/>
    </w:p>
    <w:p w:rsidR="00F3242D" w:rsidRDefault="00F3242D">
      <w:pPr>
        <w:rPr>
          <w:sz w:val="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3966"/>
        <w:gridCol w:w="1984"/>
        <w:gridCol w:w="3543"/>
      </w:tblGrid>
      <w:tr w:rsidR="00F3242D">
        <w:trPr>
          <w:trHeight w:val="227"/>
          <w:tblHeader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6.1.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Выдача банковской гарантии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не менее 5 000 руб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</w:t>
            </w:r>
            <w:r>
              <w:rPr>
                <w:rFonts w:ascii="Times New Roman" w:hAnsi="Times New Roman" w:cs="Times New Roman"/>
              </w:rPr>
              <w:t>ериалы для клиентов Банка, не размещается на сайте Банка в сети Интернет: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>к приказу АО «Россельхозбанк» от 01.0</w:t>
            </w:r>
            <w:r>
              <w:rPr>
                <w:sz w:val="20"/>
                <w:szCs w:val="20"/>
              </w:rPr>
              <w:t xml:space="preserve">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рассчитывается от предельной сумм</w:t>
            </w:r>
            <w:r>
              <w:rPr>
                <w:sz w:val="20"/>
                <w:szCs w:val="20"/>
              </w:rPr>
              <w:t xml:space="preserve">ы обязательств по гарантии (предела обязательств Банка) за период действия банковской гарантии.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суммы банковской гарантии) выражении.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 xml:space="preserve">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>к компетенции которого относится принятие решения о выдаче банковской гарантии.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  6.2.</w:t>
            </w: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Изменение условий выдачи банковской гарантии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6.2.1.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суммы и/или срока гарантии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соглашению сторон,</w:t>
            </w:r>
          </w:p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</w:t>
            </w:r>
            <w:r>
              <w:rPr>
                <w:sz w:val="20"/>
                <w:szCs w:val="20"/>
              </w:rPr>
              <w:t xml:space="preserve">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F3242D" w:rsidRDefault="00F412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увеличение срока гарантии рассчитывается от п</w:t>
            </w:r>
            <w:r>
              <w:rPr>
                <w:sz w:val="20"/>
                <w:szCs w:val="20"/>
              </w:rPr>
              <w:t>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ув</w:t>
            </w:r>
            <w:r>
              <w:rPr>
                <w:sz w:val="20"/>
                <w:szCs w:val="20"/>
              </w:rPr>
              <w:t>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</w:t>
            </w:r>
            <w:r>
              <w:rPr>
                <w:sz w:val="20"/>
                <w:szCs w:val="20"/>
              </w:rPr>
              <w:t xml:space="preserve"> период продления срока действия банковской гарантии.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суммы банковской гарантии) выражении.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Точный размер комиссии устанавливается уполно</w:t>
            </w:r>
            <w:r>
              <w:rPr>
                <w:sz w:val="20"/>
                <w:szCs w:val="20"/>
              </w:rPr>
              <w:t xml:space="preserve">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 компетенции которого относится принятие решения о выдаче банковской гарантии.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</w:t>
            </w:r>
            <w:r>
              <w:rPr>
                <w:sz w:val="20"/>
                <w:szCs w:val="20"/>
              </w:rPr>
              <w:t>арантий.]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6.2.2.</w:t>
            </w:r>
          </w:p>
          <w:p w:rsidR="00F3242D" w:rsidRDefault="00F3242D">
            <w:pPr>
              <w:spacing w:before="40" w:after="40"/>
              <w:jc w:val="center"/>
              <w:rPr>
                <w:sz w:val="19"/>
                <w:szCs w:val="19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pStyle w:val="1112111"/>
            </w:pPr>
            <w:r>
              <w:rPr>
                <w:bCs/>
              </w:rPr>
              <w:t xml:space="preserve">Изменение условий </w:t>
            </w:r>
            <w:r>
              <w:t xml:space="preserve">Генерального соглашения о выдаче банковских гарантий/Соглашения </w:t>
            </w:r>
            <w:r>
              <w:br w:type="textWrapping" w:clear="all"/>
            </w:r>
            <w:r>
              <w:t xml:space="preserve">о порядке и условиях выдачи банковской гарантии, а также </w:t>
            </w:r>
            <w:r>
              <w:rPr>
                <w:bCs/>
              </w:rPr>
              <w:t xml:space="preserve">условий гарантии,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не указанных в п. 6.2.1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5 000 руб.</w:t>
            </w:r>
          </w:p>
          <w:p w:rsidR="00F3242D" w:rsidRDefault="00F3242D">
            <w:pPr>
              <w:spacing w:before="40"/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 Генеральным соглашением о выдаче банковских гарантий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</w:t>
            </w:r>
            <w:r>
              <w:rPr>
                <w:rFonts w:ascii="Times New Roman" w:hAnsi="Times New Roman" w:cs="Times New Roman"/>
              </w:rPr>
              <w:t>ся на сайте Банка в сети Интернет: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устанавливается в абсолютном выражении (твердая денежная сумма).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в следующих случаях: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выдачу гарантии не производится);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по требованию Банка;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иных случаях, связанных с применением Банком санкций вследствие ненадлежащего исполнения принципалом своих обязательст</w:t>
            </w:r>
            <w:r>
              <w:rPr>
                <w:sz w:val="20"/>
                <w:szCs w:val="20"/>
              </w:rPr>
              <w:t>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F3242D" w:rsidRDefault="00F412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</w:t>
            </w:r>
            <w:r>
              <w:rPr>
                <w:sz w:val="20"/>
                <w:szCs w:val="20"/>
              </w:rPr>
              <w:t xml:space="preserve"> банковских гарантий.]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6.3.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</w:t>
            </w:r>
            <w:r>
              <w:rPr>
                <w:bCs/>
                <w:sz w:val="20"/>
                <w:szCs w:val="20"/>
              </w:rPr>
              <w:lastRenderedPageBreak/>
              <w:t xml:space="preserve">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со стороны АО «Россельхозбанк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9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20 000 руб.</w:t>
            </w:r>
          </w:p>
          <w:p w:rsidR="00F3242D" w:rsidRDefault="00F324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Комиссия включает НДС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6.4.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со стороны АО «Россельхозбанк</w:t>
            </w:r>
            <w:r>
              <w:rPr>
                <w:sz w:val="22"/>
                <w:szCs w:val="22"/>
              </w:rPr>
              <w:t>»</w:t>
            </w:r>
            <w:r>
              <w:rPr>
                <w:rFonts w:eastAsia="Calibri"/>
                <w:sz w:val="19"/>
                <w:szCs w:val="19"/>
              </w:rPr>
              <w:t xml:space="preserve"> «Россельхозбанк»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>3 500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Комиссия включает НДС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</w:t>
            </w:r>
            <w:r>
              <w:rPr>
                <w:bCs/>
                <w:sz w:val="20"/>
                <w:szCs w:val="20"/>
              </w:rPr>
              <w:t>ие платежа по гарантии, авизованной без обязательств со стороны АО «Россельхозбанк»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7 500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3 500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F3242D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2 500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</w:tbl>
    <w:p w:rsidR="00F3242D" w:rsidRDefault="00F3242D">
      <w:pPr>
        <w:rPr>
          <w:i/>
          <w:sz w:val="20"/>
          <w:szCs w:val="20"/>
          <w:lang w:val="en-US"/>
        </w:rPr>
      </w:pPr>
    </w:p>
    <w:p w:rsidR="00F3242D" w:rsidRDefault="00F41224">
      <w:pPr>
        <w:tabs>
          <w:tab w:val="left" w:pos="284"/>
        </w:tabs>
        <w:jc w:val="both"/>
        <w:rPr>
          <w:sz w:val="20"/>
          <w:szCs w:val="20"/>
          <w:u w:val="single"/>
          <w:lang w:eastAsia="en-US"/>
        </w:rPr>
      </w:pPr>
      <w:bookmarkStart w:id="8" w:name="_Toc77690179"/>
      <w:r>
        <w:rPr>
          <w:sz w:val="20"/>
          <w:szCs w:val="20"/>
          <w:u w:val="single"/>
        </w:rPr>
        <w:t>Примечание к пунктам 6.3-6.7 Тарифов:</w:t>
      </w:r>
    </w:p>
    <w:p w:rsidR="00F3242D" w:rsidRDefault="00F41224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</w:t>
      </w:r>
      <w:r>
        <w:rPr>
          <w:bCs/>
          <w:iCs/>
          <w:sz w:val="20"/>
          <w:szCs w:val="20"/>
        </w:rPr>
        <w:t>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F3242D" w:rsidRDefault="00F41224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</w:t>
      </w:r>
      <w:r>
        <w:rPr>
          <w:bCs/>
          <w:iCs/>
          <w:sz w:val="20"/>
          <w:szCs w:val="20"/>
        </w:rPr>
        <w:t>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F3242D" w:rsidRDefault="00F41224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</w:t>
      </w:r>
      <w:r>
        <w:rPr>
          <w:bCs/>
          <w:iCs/>
          <w:sz w:val="20"/>
          <w:szCs w:val="20"/>
        </w:rPr>
        <w:t>льного соглашения сторон.</w:t>
      </w:r>
    </w:p>
    <w:p w:rsidR="00F3242D" w:rsidRDefault="00F41224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eastAsia="Calibri"/>
          <w:sz w:val="20"/>
          <w:szCs w:val="20"/>
        </w:rPr>
        <w:t>.».</w:t>
      </w:r>
    </w:p>
    <w:p w:rsidR="00F3242D" w:rsidRDefault="00F41224">
      <w:pPr>
        <w:pStyle w:val="4"/>
        <w:spacing w:before="120" w:after="120"/>
      </w:pPr>
      <w:r>
        <w:t>7. Дистанционное банковское обслуживание (ДБО)</w:t>
      </w:r>
      <w:bookmarkEnd w:id="8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944"/>
        <w:gridCol w:w="1985"/>
        <w:gridCol w:w="3543"/>
      </w:tblGrid>
      <w:tr w:rsidR="00F3242D">
        <w:tc>
          <w:tcPr>
            <w:tcW w:w="876" w:type="dxa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44" w:type="dxa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532"/>
        </w:trPr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</w:t>
            </w:r>
          </w:p>
        </w:tc>
        <w:tc>
          <w:tcPr>
            <w:tcW w:w="9472" w:type="dxa"/>
            <w:gridSpan w:val="3"/>
            <w:vAlign w:val="center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vMerge w:val="restart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7.1.1.</w:t>
            </w:r>
          </w:p>
        </w:tc>
        <w:tc>
          <w:tcPr>
            <w:tcW w:w="3944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г. Брянску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543" w:type="dxa"/>
            <w:vMerge w:val="restart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пред</w:t>
            </w:r>
            <w:r>
              <w:rPr>
                <w:bCs/>
                <w:sz w:val="20"/>
                <w:szCs w:val="20"/>
              </w:rPr>
              <w:t>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«Банк-Клиент»/«Интернет-Клиент»/«Свой Бизнес».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rPr>
          <w:trHeight w:val="265"/>
        </w:trPr>
        <w:tc>
          <w:tcPr>
            <w:tcW w:w="876" w:type="dxa"/>
            <w:vMerge/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Брянской области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 руб.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</w:t>
            </w:r>
          </w:p>
        </w:tc>
        <w:tc>
          <w:tcPr>
            <w:tcW w:w="9472" w:type="dxa"/>
            <w:gridSpan w:val="3"/>
          </w:tcPr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на новую систему ДБО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7.2.1.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7.3.</w:t>
            </w:r>
          </w:p>
        </w:tc>
        <w:tc>
          <w:tcPr>
            <w:tcW w:w="9472" w:type="dxa"/>
            <w:gridSpan w:val="3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системы ДБО</w:t>
            </w:r>
          </w:p>
        </w:tc>
      </w:tr>
      <w:tr w:rsidR="00F3242D">
        <w:tc>
          <w:tcPr>
            <w:tcW w:w="876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944" w:type="dxa"/>
            <w:tcBorders>
              <w:bottom w:val="none" w:sz="4" w:space="0" w:color="000000"/>
            </w:tcBorders>
          </w:tcPr>
          <w:p w:rsidR="00F3242D" w:rsidRDefault="00F41224">
            <w:pPr>
              <w:numPr>
                <w:ilvl w:val="0"/>
                <w:numId w:val="13"/>
              </w:numPr>
              <w:tabs>
                <w:tab w:val="num" w:pos="306"/>
              </w:tabs>
              <w:spacing w:before="40" w:after="40"/>
              <w:ind w:hanging="83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«Банк-Клиент»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ind w:left="1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 руб. в месяц</w:t>
            </w:r>
          </w:p>
        </w:tc>
        <w:tc>
          <w:tcPr>
            <w:tcW w:w="3543" w:type="dxa"/>
            <w:vMerge w:val="restart"/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>ения комиссии.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с клиента вне зависимости от количества подключенных к системе ДБО      счетов данного клиента.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</w:t>
            </w:r>
            <w:r>
              <w:rPr>
                <w:bCs/>
                <w:sz w:val="20"/>
                <w:szCs w:val="20"/>
              </w:rPr>
              <w:t>еству рабочих дней использования услуги в этом месяце.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пользовании клиентом услуг Банка по п.п. 7.3.2-7.3.3 комиссия по    п. 7.3.1 Банком не взимается.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</w:t>
            </w:r>
            <w:r>
              <w:rPr>
                <w:bCs/>
                <w:sz w:val="20"/>
                <w:szCs w:val="20"/>
              </w:rPr>
              <w:t>вой Бизнес».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</w:t>
            </w:r>
            <w:r>
              <w:rPr>
                <w:bCs/>
                <w:sz w:val="20"/>
                <w:szCs w:val="20"/>
              </w:rPr>
              <w:t>Клиентом указанной системы в качестве электронного средства платежа, за исключением первого месяца, к котором Банком произведено приостановление.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расчетный месяц, в котором Банком возобновлено использование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Клиентом системы дистанционного банковского об</w:t>
            </w:r>
            <w:r>
              <w:rPr>
                <w:bCs/>
                <w:sz w:val="20"/>
                <w:szCs w:val="20"/>
              </w:rPr>
              <w:t>служивания «Свой бизнес», комиссионное вознаграждение по п.7.3.1 взимается в полном объеме вне зависимости от даты возобновления.</w:t>
            </w:r>
          </w:p>
          <w:p w:rsidR="00F3242D" w:rsidRDefault="00F3242D">
            <w:pPr>
              <w:spacing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</w:t>
            </w:r>
            <w:r>
              <w:rPr>
                <w:bCs/>
                <w:sz w:val="20"/>
                <w:szCs w:val="20"/>
              </w:rPr>
              <w:t>ном размере.</w:t>
            </w:r>
          </w:p>
        </w:tc>
      </w:tr>
      <w:tr w:rsidR="00F3242D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numPr>
                <w:ilvl w:val="0"/>
                <w:numId w:val="13"/>
              </w:numPr>
              <w:tabs>
                <w:tab w:val="num" w:pos="306"/>
              </w:tabs>
              <w:spacing w:before="40" w:after="40"/>
              <w:ind w:hanging="83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«Интернет-Клиент»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 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rPr>
          <w:trHeight w:val="352"/>
        </w:trPr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numPr>
                <w:ilvl w:val="0"/>
                <w:numId w:val="13"/>
              </w:numPr>
              <w:tabs>
                <w:tab w:val="num" w:pos="306"/>
              </w:tabs>
              <w:spacing w:before="40" w:after="40"/>
              <w:ind w:hanging="83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«Мобильный банк»</w:t>
            </w:r>
          </w:p>
          <w:p w:rsidR="00F3242D" w:rsidRDefault="00F41224">
            <w:pPr>
              <w:numPr>
                <w:ilvl w:val="0"/>
                <w:numId w:val="13"/>
              </w:numPr>
              <w:tabs>
                <w:tab w:val="num" w:pos="306"/>
              </w:tabs>
              <w:spacing w:before="40" w:after="40"/>
              <w:ind w:hanging="83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«Свой Бизнес»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ind w:left="1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F3242D" w:rsidRDefault="00F41224">
            <w:pPr>
              <w:spacing w:before="40" w:after="40"/>
              <w:ind w:left="1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rPr>
          <w:trHeight w:val="1088"/>
        </w:trPr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rPr>
          <w:trHeight w:val="1088"/>
        </w:trPr>
        <w:tc>
          <w:tcPr>
            <w:tcW w:w="876" w:type="dxa"/>
            <w:tcBorders>
              <w:top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 «Интернет-Клиент»/»Свой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</w:t>
            </w:r>
            <w:r>
              <w:rPr>
                <w:bCs/>
                <w:sz w:val="20"/>
                <w:szCs w:val="20"/>
              </w:rPr>
              <w:t>городнических и дачных некоммерческих объединениях граждан»</w:t>
            </w: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>(банкротстве)» или находящихся в процессе ликвидации</w:t>
            </w: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7.3.2.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 руб. в месяц с каждого клиента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7.3.3.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 руб. в месяц за каждое автоматизированное рабочее место, но не более 5 000 руб. с одного клиента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numPr>
                <w:ilvl w:val="0"/>
                <w:numId w:val="13"/>
              </w:numPr>
              <w:spacing w:before="40" w:after="40"/>
              <w:ind w:hanging="766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</w:t>
            </w:r>
          </w:p>
        </w:tc>
        <w:tc>
          <w:tcPr>
            <w:tcW w:w="9472" w:type="dxa"/>
            <w:gridSpan w:val="3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F3242D"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>остоверяющем центре АО «Россельхозбанк».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 при подключении к «Интернет-Клиент»/ «Свой Бизнес» с использованием Личного кабинета.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</w:t>
            </w:r>
            <w:r>
              <w:rPr>
                <w:sz w:val="20"/>
                <w:szCs w:val="20"/>
              </w:rPr>
              <w:t xml:space="preserve">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7.4.1.1.</w:t>
            </w: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7.4.1.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</w:p>
        </w:tc>
      </w:tr>
      <w:tr w:rsidR="00F3242D">
        <w:tc>
          <w:tcPr>
            <w:tcW w:w="876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815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п. 7.4.1, в случае если клиент в течение 45 дней  с моме</w:t>
            </w:r>
            <w:r>
              <w:rPr>
                <w:sz w:val="20"/>
                <w:szCs w:val="20"/>
              </w:rPr>
              <w:t xml:space="preserve">нта выпуска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Тариф включает в себя НДС (дополнительно не взимается).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</w:t>
            </w:r>
            <w:r>
              <w:rPr>
                <w:sz w:val="20"/>
                <w:szCs w:val="20"/>
              </w:rPr>
              <w:t>ата клиентом ключевого носителя, ранее выданного Банком.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</w:t>
            </w:r>
            <w:r>
              <w:rPr>
                <w:sz w:val="20"/>
                <w:szCs w:val="20"/>
              </w:rPr>
              <w:t>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  <w:vMerge w:val="restart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7.4.2.</w:t>
            </w:r>
          </w:p>
        </w:tc>
        <w:tc>
          <w:tcPr>
            <w:tcW w:w="3944" w:type="dxa"/>
            <w:tcBorders>
              <w:top w:val="singl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2 050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получения клиентом ключевого носит</w:t>
            </w:r>
            <w:r>
              <w:rPr>
                <w:sz w:val="20"/>
                <w:szCs w:val="20"/>
              </w:rPr>
              <w:t>еля.</w:t>
            </w:r>
          </w:p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ключевой носитель, предоставленный при подключении к «Интернет-Клиент» / «Свой Бизнес» с использованием Личного кабинета.</w:t>
            </w:r>
          </w:p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</w:t>
            </w:r>
            <w:r>
              <w:rPr>
                <w:sz w:val="20"/>
                <w:szCs w:val="20"/>
              </w:rPr>
              <w:t>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  <w:vMerge/>
            <w:tcBorders>
              <w:bottom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</w:t>
            </w:r>
            <w:r>
              <w:rPr>
                <w:bCs/>
                <w:sz w:val="20"/>
                <w:szCs w:val="20"/>
              </w:rPr>
              <w:t>е обязанностей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tcBorders>
              <w:top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7.4.3.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7.4.4.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7.4.5.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3543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7.4.6.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1 530 руб.</w:t>
            </w:r>
          </w:p>
        </w:tc>
        <w:tc>
          <w:tcPr>
            <w:tcW w:w="3543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</w:t>
            </w:r>
            <w:r>
              <w:rPr>
                <w:bCs/>
                <w:sz w:val="20"/>
                <w:szCs w:val="20"/>
              </w:rPr>
              <w:t>себя НДС (дополнительно не взимается).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F3242D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985" w:type="dxa"/>
          </w:tcPr>
          <w:p w:rsidR="00F3242D" w:rsidRDefault="00F4122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2 050 руб.</w:t>
            </w:r>
          </w:p>
        </w:tc>
        <w:tc>
          <w:tcPr>
            <w:tcW w:w="3543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на ключево</w:t>
            </w:r>
            <w:r>
              <w:rPr>
                <w:bCs/>
                <w:sz w:val="20"/>
                <w:szCs w:val="20"/>
              </w:rPr>
              <w:t>м носителе, выданном Банком,  осуществляется клиентом только с использованием Личного кабинета.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</w:t>
            </w:r>
            <w:r>
              <w:rPr>
                <w:sz w:val="20"/>
                <w:szCs w:val="20"/>
              </w:rPr>
              <w:t>иное не предусмотрено договорами и (или) соглашениями с клиентом.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7.6.1.1.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F3242D" w:rsidRDefault="00F4122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услуга предоставляется в соответствии с         п. 7.6.1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7.6.2.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</w:t>
            </w:r>
            <w:r>
              <w:rPr>
                <w:bCs/>
                <w:sz w:val="20"/>
                <w:szCs w:val="20"/>
              </w:rPr>
              <w:t>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</w:t>
            </w:r>
            <w:r>
              <w:rPr>
                <w:bCs/>
                <w:sz w:val="20"/>
                <w:szCs w:val="20"/>
              </w:rPr>
              <w:t>Банком.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</w:t>
            </w:r>
            <w:r>
              <w:rPr>
                <w:bCs/>
                <w:sz w:val="20"/>
                <w:szCs w:val="20"/>
              </w:rPr>
              <w:lastRenderedPageBreak/>
              <w:t>сертификата ключа проверки э</w:t>
            </w:r>
            <w:r>
              <w:rPr>
                <w:bCs/>
                <w:sz w:val="20"/>
                <w:szCs w:val="20"/>
              </w:rPr>
              <w:t>лектронной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7.6.2.1.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7.6.2.</w:t>
            </w:r>
          </w:p>
          <w:p w:rsidR="00F3242D" w:rsidRDefault="00F41224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пред</w:t>
            </w:r>
            <w:r>
              <w:rPr>
                <w:bCs/>
                <w:sz w:val="20"/>
                <w:szCs w:val="20"/>
              </w:rPr>
              <w:t>оставляется в соответствии с п. 7.6.2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7.7.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543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доступна в Интернет-Клиент, «Мобильный банк», «Свой Бизне</w:t>
            </w:r>
            <w:r>
              <w:rPr>
                <w:bCs/>
                <w:sz w:val="20"/>
                <w:szCs w:val="20"/>
              </w:rPr>
              <w:t>с».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7.8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«Свой Бизнес»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</w:t>
            </w:r>
            <w:r>
              <w:rPr>
                <w:bCs/>
                <w:sz w:val="20"/>
                <w:szCs w:val="20"/>
              </w:rPr>
              <w:t>ельно.</w:t>
            </w: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  <w:tc>
          <w:tcPr>
            <w:tcW w:w="1985" w:type="dxa"/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F3242D">
        <w:tc>
          <w:tcPr>
            <w:tcW w:w="876" w:type="dxa"/>
          </w:tcPr>
          <w:p w:rsidR="00F3242D" w:rsidRDefault="00F412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7.9.1</w:t>
            </w:r>
          </w:p>
        </w:tc>
        <w:tc>
          <w:tcPr>
            <w:tcW w:w="3944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</w:t>
            </w:r>
            <w:r>
              <w:t xml:space="preserve"> </w:t>
            </w:r>
            <w:r>
              <w:rPr>
                <w:sz w:val="20"/>
                <w:szCs w:val="20"/>
              </w:rPr>
              <w:t>– Сервис) в рамках операций по счетам Клиента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189 руб. ежемесячно за каждый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за каждый телефонный номер</w:t>
            </w:r>
          </w:p>
        </w:tc>
        <w:tc>
          <w:tcPr>
            <w:tcW w:w="3543" w:type="dxa"/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Комиссия взимается ежемесячно авансом в первый рабочий день календарного месяца, с учетом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от наличия операций по счету Клиента, подключенного к Сервису (не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пересчитывается/ не возмещается при отсутствии операций по счету).».</w:t>
            </w:r>
          </w:p>
        </w:tc>
      </w:tr>
    </w:tbl>
    <w:p w:rsidR="00F3242D" w:rsidRDefault="00F41224">
      <w:pPr>
        <w:ind w:lef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  <w:bookmarkStart w:id="9" w:name="_Toc71619976"/>
      <w:bookmarkStart w:id="10" w:name="_Toc77690181"/>
    </w:p>
    <w:p w:rsidR="00F3242D" w:rsidRDefault="00F41224">
      <w:pPr>
        <w:ind w:left="-142"/>
        <w:jc w:val="both"/>
        <w:rPr>
          <w:i/>
          <w:sz w:val="16"/>
          <w:szCs w:val="16"/>
        </w:rPr>
      </w:pPr>
      <w:r>
        <w:rPr>
          <w:rFonts w:eastAsia="Calibri"/>
          <w:bCs/>
          <w:i/>
          <w:sz w:val="16"/>
          <w:szCs w:val="16"/>
          <w:lang w:eastAsia="en-US"/>
        </w:rPr>
        <w:lastRenderedPageBreak/>
        <w:t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>: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отдельные счета головного исполнителя;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отдельные счета исполнителя государственного оборонного заказа;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</w:t>
      </w:r>
      <w:r>
        <w:rPr>
          <w:rFonts w:eastAsia="Calibri"/>
          <w:bCs/>
          <w:i/>
          <w:sz w:val="16"/>
          <w:szCs w:val="16"/>
          <w:lang w:eastAsia="en-US"/>
        </w:rPr>
        <w:t>кие счета для размещения саморегулируемыми организациями средств компенсационного фонда;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специальные банковские счета для разме</w:t>
      </w:r>
      <w:r>
        <w:rPr>
          <w:rFonts w:eastAsia="Calibri"/>
          <w:bCs/>
          <w:i/>
          <w:sz w:val="16"/>
          <w:szCs w:val="16"/>
          <w:lang w:eastAsia="en-US"/>
        </w:rPr>
        <w:t>щения саморегулируемыми организациями средств компенсационного фонда обеспечения договорных обязательств;</w:t>
      </w:r>
    </w:p>
    <w:p w:rsidR="00F3242D" w:rsidRDefault="00F41224">
      <w:pPr>
        <w:tabs>
          <w:tab w:val="left" w:pos="1134"/>
        </w:tabs>
        <w:ind w:firstLine="709"/>
        <w:jc w:val="both"/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- публичные депозитные счета.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>.</w:t>
      </w:r>
    </w:p>
    <w:p w:rsidR="00F3242D" w:rsidRDefault="00F41224">
      <w:pPr>
        <w:pStyle w:val="4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  <w:t>1.Плата за услуги Банка взимается в момент оказания услуги, если конкретным пунктом тарифов не предусмотрено иное.</w:t>
      </w:r>
      <w:bookmarkEnd w:id="9"/>
      <w:bookmarkEnd w:id="10"/>
    </w:p>
    <w:p w:rsidR="00F3242D" w:rsidRDefault="00F41224">
      <w:pPr>
        <w:tabs>
          <w:tab w:val="left" w:pos="1134"/>
        </w:tabs>
        <w:ind w:firstLine="709"/>
        <w:rPr>
          <w:rFonts w:eastAsia="Calibri"/>
          <w:i/>
          <w:sz w:val="16"/>
          <w:szCs w:val="16"/>
          <w:lang w:eastAsia="en-US"/>
        </w:rPr>
      </w:pPr>
      <w:bookmarkStart w:id="11" w:name="_Toc71619977"/>
      <w:bookmarkStart w:id="12" w:name="_Toc77690182"/>
      <w:r>
        <w:rPr>
          <w:bCs/>
          <w:i/>
          <w:sz w:val="16"/>
          <w:szCs w:val="16"/>
        </w:rPr>
        <w:t>2.</w:t>
      </w:r>
      <w:bookmarkEnd w:id="11"/>
      <w:bookmarkEnd w:id="12"/>
      <w:r>
        <w:rPr>
          <w:b/>
          <w:bCs/>
          <w:i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>Дистанционное</w:t>
      </w:r>
      <w:r>
        <w:rPr>
          <w:bCs/>
          <w:i/>
          <w:iCs/>
          <w:sz w:val="16"/>
          <w:szCs w:val="16"/>
        </w:rPr>
        <w:t xml:space="preserve">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rFonts w:eastAsia="Calibri"/>
          <w:bCs/>
          <w:i/>
          <w:sz w:val="16"/>
          <w:szCs w:val="16"/>
          <w:lang w:eastAsia="en-US"/>
        </w:rPr>
        <w:t>Прим</w:t>
      </w:r>
      <w:r>
        <w:rPr>
          <w:rFonts w:eastAsia="Calibri"/>
          <w:bCs/>
          <w:i/>
          <w:sz w:val="16"/>
          <w:szCs w:val="16"/>
          <w:lang w:eastAsia="en-US"/>
        </w:rPr>
        <w:t>еняется при предоставлении услуг, указанных в разделе 7 «Дистанционное банковское обслуживание (ДБО)» настоящих тарифов.</w:t>
      </w:r>
    </w:p>
    <w:p w:rsidR="00F3242D" w:rsidRDefault="00F41224">
      <w:pPr>
        <w:pStyle w:val="4"/>
        <w:ind w:left="708" w:right="-113"/>
        <w:jc w:val="both"/>
        <w:rPr>
          <w:b w:val="0"/>
          <w:bCs w:val="0"/>
          <w:i/>
          <w:sz w:val="16"/>
          <w:szCs w:val="16"/>
        </w:rPr>
      </w:pPr>
      <w:bookmarkStart w:id="13" w:name="_Toc71619978"/>
      <w:bookmarkStart w:id="14" w:name="_Toc77690183"/>
      <w:r>
        <w:rPr>
          <w:b w:val="0"/>
          <w:bCs w:val="0"/>
          <w:i/>
          <w:sz w:val="16"/>
          <w:szCs w:val="16"/>
        </w:rPr>
        <w:t>3.В случае если на момент оказания услуги клиент не имеет счетов, открыт</w:t>
      </w:r>
      <w:r>
        <w:rPr>
          <w:b w:val="0"/>
          <w:bCs w:val="0"/>
          <w:i/>
          <w:sz w:val="16"/>
          <w:szCs w:val="16"/>
        </w:rPr>
        <w:t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13"/>
      <w:bookmarkEnd w:id="14"/>
    </w:p>
    <w:p w:rsidR="00F3242D" w:rsidRDefault="00F41224"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>4. По операциям, совершаемым через «Мобильный банк»/ «Мобильное приложение «Свой Бизнес Мобайл», установлены следующие лимиты:</w:t>
      </w:r>
    </w:p>
    <w:p w:rsidR="00F3242D" w:rsidRDefault="00F41224"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единовременную операцию – 5 000 000 (Пять миллионов) рублей;</w:t>
      </w:r>
    </w:p>
    <w:p w:rsidR="00F3242D" w:rsidRDefault="00F41224"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</w:t>
      </w:r>
      <w:r>
        <w:rPr>
          <w:i/>
          <w:sz w:val="16"/>
          <w:szCs w:val="16"/>
        </w:rPr>
        <w:t xml:space="preserve">000 (Десять миллионов) рублей. </w:t>
      </w:r>
    </w:p>
    <w:p w:rsidR="00F3242D" w:rsidRDefault="00F41224"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>Сутки – с 0:00 до 24:00 по московскому времени.</w:t>
      </w:r>
    </w:p>
    <w:p w:rsidR="00F3242D" w:rsidRDefault="00F41224">
      <w:pPr>
        <w:pStyle w:val="4"/>
        <w:ind w:left="708" w:right="-113"/>
        <w:jc w:val="both"/>
        <w:rPr>
          <w:b w:val="0"/>
          <w:bCs w:val="0"/>
          <w:i/>
          <w:sz w:val="16"/>
          <w:szCs w:val="16"/>
        </w:rPr>
      </w:pPr>
      <w:bookmarkStart w:id="15" w:name="_Toc71619979"/>
      <w:bookmarkStart w:id="16" w:name="_Toc77690184"/>
      <w:r>
        <w:rPr>
          <w:b w:val="0"/>
          <w:bCs w:val="0"/>
          <w:i/>
          <w:sz w:val="16"/>
          <w:szCs w:val="16"/>
        </w:rPr>
        <w:t>При проведении операций в иностранной валюте сумма операции определяется по курсу Банка России на дату проведения операции.</w:t>
      </w:r>
      <w:bookmarkEnd w:id="15"/>
      <w:bookmarkEnd w:id="16"/>
      <w:r>
        <w:rPr>
          <w:b w:val="0"/>
          <w:bCs w:val="0"/>
          <w:i/>
          <w:sz w:val="16"/>
          <w:szCs w:val="16"/>
        </w:rPr>
        <w:t xml:space="preserve"> </w:t>
      </w:r>
    </w:p>
    <w:p w:rsidR="00F3242D" w:rsidRDefault="00F41224">
      <w:pPr>
        <w:pStyle w:val="4"/>
        <w:ind w:left="708" w:right="-113"/>
        <w:jc w:val="both"/>
        <w:rPr>
          <w:b w:val="0"/>
          <w:bCs w:val="0"/>
          <w:i/>
          <w:sz w:val="16"/>
          <w:szCs w:val="16"/>
        </w:rPr>
      </w:pPr>
      <w:bookmarkStart w:id="17" w:name="_Toc71619980"/>
      <w:bookmarkStart w:id="18" w:name="_Toc77690185"/>
      <w:r>
        <w:rPr>
          <w:b w:val="0"/>
          <w:bCs w:val="0"/>
          <w:i/>
          <w:sz w:val="16"/>
          <w:szCs w:val="16"/>
        </w:rPr>
        <w:t>Лимит на единовременную операцию и лимит на соверше</w:t>
      </w:r>
      <w:r>
        <w:rPr>
          <w:b w:val="0"/>
          <w:bCs w:val="0"/>
          <w:i/>
          <w:sz w:val="16"/>
          <w:szCs w:val="16"/>
        </w:rPr>
        <w:t>ние операций в течение суток (кумулятивный лимит) распространяются только на операции по переводу денежных средств на счета, не принадлежащие клиенту.».</w:t>
      </w:r>
      <w:bookmarkEnd w:id="17"/>
      <w:bookmarkEnd w:id="18"/>
    </w:p>
    <w:p w:rsidR="00F3242D" w:rsidRDefault="00F41224">
      <w:pPr>
        <w:pStyle w:val="1112111"/>
        <w:ind w:firstLine="709"/>
        <w:jc w:val="both"/>
        <w:rPr>
          <w:i/>
          <w:sz w:val="16"/>
          <w:szCs w:val="16"/>
        </w:rPr>
      </w:pPr>
      <w:r>
        <w:t xml:space="preserve">* </w:t>
      </w:r>
      <w:r>
        <w:rPr>
          <w:i/>
          <w:sz w:val="16"/>
          <w:szCs w:val="16"/>
        </w:rPr>
        <w:t>Под обязательствами перед АО «Россельхозбанк» по кредитным сделкам понимаются:</w:t>
      </w:r>
    </w:p>
    <w:p w:rsidR="00F3242D" w:rsidRDefault="00F41224"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</w:t>
      </w:r>
      <w:r>
        <w:rPr>
          <w:i/>
          <w:sz w:val="16"/>
          <w:szCs w:val="16"/>
        </w:rPr>
        <w:t>ельства по кредитным договорам, договорам об открытии кредитной линии (в том числе прекратившим свое действие);</w:t>
      </w:r>
    </w:p>
    <w:p w:rsidR="00F3242D" w:rsidRDefault="00F41224">
      <w:pPr>
        <w:tabs>
          <w:tab w:val="left" w:pos="1134"/>
        </w:tabs>
        <w:ind w:left="142" w:firstLine="567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</w:t>
      </w:r>
      <w:r>
        <w:rPr>
          <w:rFonts w:eastAsia="Calibri"/>
          <w:i/>
          <w:sz w:val="16"/>
          <w:szCs w:val="16"/>
          <w:lang w:eastAsia="en-US"/>
        </w:rPr>
        <w:t>исле по договорам залога, договорам поручительства (в том числе прекратившим свое действие).</w:t>
      </w:r>
    </w:p>
    <w:p w:rsidR="00F3242D" w:rsidRDefault="00F3242D"/>
    <w:p w:rsidR="00F3242D" w:rsidRDefault="00F3242D">
      <w:pPr>
        <w:pStyle w:val="4"/>
        <w:ind w:left="708" w:right="-113"/>
        <w:jc w:val="both"/>
        <w:rPr>
          <w:b w:val="0"/>
          <w:bCs w:val="0"/>
          <w:i/>
          <w:sz w:val="16"/>
          <w:szCs w:val="16"/>
        </w:rPr>
      </w:pPr>
    </w:p>
    <w:p w:rsidR="00F3242D" w:rsidRDefault="00F41224">
      <w:pPr>
        <w:pStyle w:val="4"/>
      </w:pPr>
      <w:bookmarkStart w:id="19" w:name="_Toc77690186"/>
      <w:r>
        <w:t>8. Хранение ценностей клиентов в хранилище ценностей Банка</w:t>
      </w:r>
      <w:bookmarkEnd w:id="19"/>
    </w:p>
    <w:p w:rsidR="00F3242D" w:rsidRDefault="00F4122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F3242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Плата в долл. США в месяц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 10 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долл. США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долл. США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долл. США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долл. США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</w:tbl>
    <w:p w:rsidR="00F3242D" w:rsidRDefault="00F41224">
      <w:pPr>
        <w:pStyle w:val="4"/>
        <w:spacing w:before="120" w:after="120"/>
      </w:pPr>
      <w:bookmarkStart w:id="20" w:name="_Toc77690187"/>
      <w:r>
        <w:t>9. Операции по предоставлению клиентам в аренду индивидуальных сейфовых ячеек</w:t>
      </w:r>
      <w:bookmarkEnd w:id="20"/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F3242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3242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50 до 74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75 до 124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125 до 169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170 до 299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300 до 515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516 (по высоте, мм)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F3242D" w:rsidRDefault="00F4122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</w:t>
            </w:r>
            <w:r>
              <w:rPr>
                <w:sz w:val="20"/>
                <w:szCs w:val="20"/>
              </w:rPr>
              <w:t>й ячейки</w:t>
            </w: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F324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</w:t>
            </w:r>
            <w:r>
              <w:rPr>
                <w:sz w:val="20"/>
                <w:szCs w:val="20"/>
              </w:rPr>
              <w:t>предоставления услуги</w:t>
            </w:r>
          </w:p>
        </w:tc>
      </w:tr>
    </w:tbl>
    <w:p w:rsidR="00F3242D" w:rsidRDefault="00F41224">
      <w:pPr>
        <w:pStyle w:val="4"/>
        <w:spacing w:before="120" w:after="120"/>
      </w:pPr>
      <w:bookmarkStart w:id="21" w:name="_Toc77690188"/>
      <w:r>
        <w:t>10. Услуги инкассации</w:t>
      </w:r>
      <w:bookmarkEnd w:id="21"/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F3242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br w:type="textWrapping" w:clear="all"/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Инкассация по договору с АО «Россельхозбанк»</w:t>
            </w:r>
          </w:p>
        </w:tc>
      </w:tr>
      <w:tr w:rsidR="00F3242D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</w:t>
            </w:r>
            <w:r>
              <w:rPr>
                <w:sz w:val="20"/>
                <w:szCs w:val="20"/>
              </w:rPr>
              <w:lastRenderedPageBreak/>
              <w:t>внесенной через информационно-платежные терминалы: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подразделение Банка*;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другую кредитную организацию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10.1.1.1. </w:t>
            </w:r>
            <w:r>
              <w:rPr>
                <w:bCs/>
                <w:i/>
                <w:sz w:val="20"/>
                <w:szCs w:val="20"/>
              </w:rPr>
              <w:t>в пределах г. Брянск,  Брянский район, г.Дятьково, г.Карачев, г.Жуковка, п.Выгоничи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ind w:left="317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 15% от суммы до 600 000, 00 руб. (включительно)*, минимум 360 руб.;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0,10% от суммы с 600 000,01 руб.* до 5 000 000, 00* руб. (включительно);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0,05% от суммы с 5 000 000, 01 руб.* и выше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взимается от суммы перевозимой денежной </w:t>
            </w:r>
            <w:r>
              <w:rPr>
                <w:sz w:val="20"/>
                <w:szCs w:val="20"/>
              </w:rPr>
              <w:lastRenderedPageBreak/>
              <w:t xml:space="preserve">наличности за один </w:t>
            </w:r>
            <w:r>
              <w:rPr>
                <w:sz w:val="20"/>
                <w:szCs w:val="20"/>
              </w:rPr>
              <w:t xml:space="preserve">заезд*** в один объект инкассации****.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F3242D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10.1.1.2.  </w:t>
            </w:r>
            <w:r>
              <w:rPr>
                <w:bCs/>
                <w:i/>
                <w:sz w:val="20"/>
                <w:szCs w:val="20"/>
              </w:rPr>
              <w:t>в пределах Брянской области при расстоянии от 60 км до 100км от г. Брянска до объекта инкассации</w:t>
            </w: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ind w:left="317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 15% от суммы до 600 000, 00 руб. (включительно)*, минимум 470 руб.;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0,10% от суммы с 600 000,01 руб.* до 5 000 000, 00* руб. (включительно);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0,05% от суммы с 5 000 000, 01 руб.* и выше.</w:t>
            </w:r>
          </w:p>
          <w:p w:rsidR="00F3242D" w:rsidRDefault="00F3242D">
            <w:pPr>
              <w:ind w:left="317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10.1.1.3.  </w:t>
            </w:r>
            <w:r>
              <w:rPr>
                <w:bCs/>
                <w:i/>
                <w:sz w:val="20"/>
                <w:szCs w:val="20"/>
              </w:rPr>
              <w:t>в пределах Брянской области при расстоянии от 100 км до 150км от г. Брянска до объекта инкассации</w:t>
            </w: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 15% от суммы до 600 000, 00 руб. (включительно)*, минимум 600 руб.;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0,10% от суммы с 600 000,01 руб.* до 5 000 000, 00* руб. (включительно);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0,05% от суммы с 5 000 000, 01 руб.* и выше.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10.1.1.4. </w:t>
            </w:r>
            <w:r>
              <w:rPr>
                <w:bCs/>
                <w:i/>
                <w:sz w:val="20"/>
                <w:szCs w:val="20"/>
              </w:rPr>
              <w:t>в пределах Брянской области при расстоянии от 150 км до 200км от г. Брянска до объекта инкассации</w:t>
            </w:r>
          </w:p>
          <w:p w:rsidR="00F3242D" w:rsidRDefault="00F3242D">
            <w:pPr>
              <w:rPr>
                <w:bCs/>
                <w:i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i/>
                <w:sz w:val="20"/>
                <w:szCs w:val="20"/>
              </w:rPr>
            </w:pP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 15% от суммы до 600 000, 00 руб. (включительно)*, минимум 720 руб.;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0,10% от суммы с 600 000,01 руб.* до 5 000 000, 00* руб. (включительно);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0,05% от суммы с 5 000 000, 01 руб.* и выше.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  <w:i/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10.1.1.5. </w:t>
            </w:r>
            <w:r>
              <w:rPr>
                <w:bCs/>
                <w:i/>
                <w:sz w:val="20"/>
                <w:szCs w:val="20"/>
              </w:rPr>
              <w:t>в пределах Брянской области при расстоянии свыше 200км от г. Брянска до объекта инкассации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 15% от суммы до 600 000, 00 руб. (включительно)*, минимум 840 руб.;</w:t>
            </w:r>
          </w:p>
          <w:p w:rsidR="00F3242D" w:rsidRDefault="00F41224">
            <w:pPr>
              <w:numPr>
                <w:ilvl w:val="0"/>
                <w:numId w:val="22"/>
              </w:numPr>
              <w:ind w:left="317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0,10% от суммы с 600 000,01 руб.* д</w:t>
            </w:r>
            <w:r>
              <w:rPr>
                <w:bCs/>
                <w:sz w:val="20"/>
                <w:szCs w:val="20"/>
              </w:rPr>
              <w:t>о 5 000 000, 00* руб. (включительно);</w:t>
            </w:r>
          </w:p>
          <w:p w:rsidR="00F3242D" w:rsidRDefault="00F41224">
            <w:pPr>
              <w:ind w:left="3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0,05% от суммы с 5 000 000, 01 руб.* и выше.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пересчет ден</w:t>
            </w:r>
            <w:r>
              <w:rPr>
                <w:sz w:val="20"/>
                <w:szCs w:val="20"/>
              </w:rPr>
              <w:t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% от суммы,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               от суммы денежной наличности, поступившей по одному сопроводительному документу.</w:t>
            </w:r>
          </w:p>
        </w:tc>
      </w:tr>
      <w:tr w:rsidR="00F3242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денежной наличности Банка России</w:t>
            </w: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в пределах г.Брянск и Брянского района</w:t>
            </w: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Брянской области (за исключением г. Брянска и Брянского района)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1 220 руб.</w:t>
            </w: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F3242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пределах г.Брянск и Брянского района</w:t>
            </w:r>
          </w:p>
          <w:p w:rsidR="00F3242D" w:rsidRDefault="00F3242D">
            <w:pPr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Брянской области (за исключением г. Брянска и Брянского района)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1 220 руб.</w:t>
            </w:r>
          </w:p>
          <w:p w:rsidR="00F3242D" w:rsidRDefault="00F3242D">
            <w:pPr>
              <w:jc w:val="center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</w:tbl>
    <w:p w:rsidR="00F3242D" w:rsidRDefault="00F41224">
      <w:pPr>
        <w:ind w:left="-142"/>
        <w:jc w:val="both"/>
        <w:rPr>
          <w:bCs/>
          <w:i/>
          <w:sz w:val="16"/>
        </w:rPr>
      </w:pPr>
      <w:r>
        <w:rPr>
          <w:bCs/>
          <w:i/>
          <w:sz w:val="16"/>
          <w:u w:val="single"/>
        </w:rPr>
        <w:t>Примечание</w:t>
      </w:r>
      <w:r>
        <w:rPr>
          <w:bCs/>
          <w:i/>
          <w:sz w:val="16"/>
        </w:rPr>
        <w:t>:</w:t>
      </w:r>
    </w:p>
    <w:p w:rsidR="00F3242D" w:rsidRDefault="00F41224">
      <w:pPr>
        <w:ind w:left="-142"/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F3242D" w:rsidRDefault="00F41224">
      <w:pPr>
        <w:ind w:left="-14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>** Пороговые значения сумм ком</w:t>
      </w:r>
      <w:r>
        <w:rPr>
          <w:i/>
          <w:sz w:val="16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F3242D" w:rsidRDefault="00F41224">
      <w:pPr>
        <w:tabs>
          <w:tab w:val="left" w:pos="1276"/>
        </w:tabs>
        <w:ind w:left="-14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</w:t>
      </w:r>
      <w:r>
        <w:rPr>
          <w:i/>
          <w:color w:val="000000"/>
          <w:sz w:val="16"/>
          <w:szCs w:val="20"/>
        </w:rPr>
        <w:t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F3242D" w:rsidRDefault="00F41224">
      <w:pPr>
        <w:ind w:left="-142"/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>здание клиента/помещение клиента (в здании) на терри</w:t>
      </w:r>
      <w:r>
        <w:rPr>
          <w:i/>
          <w:color w:val="000000"/>
          <w:sz w:val="16"/>
          <w:szCs w:val="20"/>
        </w:rPr>
        <w:t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F3242D" w:rsidRDefault="00F41224">
      <w:pPr>
        <w:pStyle w:val="4"/>
        <w:spacing w:before="120" w:after="120"/>
        <w:rPr>
          <w:vertAlign w:val="superscript"/>
        </w:rPr>
      </w:pPr>
      <w:bookmarkStart w:id="22" w:name="_Toc77690189"/>
      <w:r>
        <w:t>11. Операции по покупке-продаже иностранной валюты</w:t>
      </w:r>
      <w:r>
        <w:rPr>
          <w:vertAlign w:val="superscript"/>
        </w:rPr>
        <w:t>1</w:t>
      </w:r>
      <w:bookmarkEnd w:id="22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984"/>
        <w:gridCol w:w="1700"/>
        <w:gridCol w:w="1841"/>
      </w:tblGrid>
      <w:tr w:rsidR="00F3242D">
        <w:trPr>
          <w:trHeight w:val="227"/>
        </w:trPr>
        <w:tc>
          <w:tcPr>
            <w:tcW w:w="850" w:type="dxa"/>
            <w:vMerge w:val="restart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0" w:type="dxa"/>
            <w:vMerge w:val="restart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</w:t>
            </w:r>
            <w:r>
              <w:rPr>
                <w:b/>
                <w:sz w:val="20"/>
                <w:szCs w:val="20"/>
              </w:rPr>
              <w:t>иссия (в % от суммы операции)</w:t>
            </w:r>
          </w:p>
        </w:tc>
      </w:tr>
      <w:tr w:rsidR="00F3242D">
        <w:tc>
          <w:tcPr>
            <w:tcW w:w="850" w:type="dxa"/>
            <w:vMerge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F3242D">
        <w:tc>
          <w:tcPr>
            <w:tcW w:w="10348" w:type="dxa"/>
            <w:gridSpan w:val="5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F3242D">
        <w:tc>
          <w:tcPr>
            <w:tcW w:w="850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.1.1.</w:t>
            </w:r>
          </w:p>
        </w:tc>
        <w:tc>
          <w:tcPr>
            <w:tcW w:w="3970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F3242D">
        <w:tc>
          <w:tcPr>
            <w:tcW w:w="850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4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</w:t>
            </w:r>
            <w:r>
              <w:rPr>
                <w:sz w:val="20"/>
                <w:szCs w:val="20"/>
              </w:rPr>
              <w:t>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</w:t>
            </w:r>
            <w:r>
              <w:rPr>
                <w:sz w:val="20"/>
                <w:szCs w:val="20"/>
              </w:rPr>
              <w:t>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F3242D">
        <w:tc>
          <w:tcPr>
            <w:tcW w:w="850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.1.2.</w:t>
            </w:r>
          </w:p>
        </w:tc>
        <w:tc>
          <w:tcPr>
            <w:tcW w:w="3970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F3242D">
        <w:tc>
          <w:tcPr>
            <w:tcW w:w="850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</w:t>
            </w:r>
            <w:r>
              <w:rPr>
                <w:sz w:val="20"/>
                <w:szCs w:val="20"/>
              </w:rPr>
              <w:t>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</w:t>
            </w:r>
            <w:r>
              <w:rPr>
                <w:sz w:val="20"/>
                <w:szCs w:val="20"/>
              </w:rPr>
              <w:t>т клиента осуществляется Банком на основании распоряжения в день подачи клиентом распоряжения.</w:t>
            </w:r>
          </w:p>
        </w:tc>
      </w:tr>
      <w:tr w:rsidR="00F3242D">
        <w:tc>
          <w:tcPr>
            <w:tcW w:w="10348" w:type="dxa"/>
            <w:gridSpan w:val="5"/>
          </w:tcPr>
          <w:p w:rsidR="00F3242D" w:rsidRDefault="00F4122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</w:t>
            </w:r>
          </w:p>
        </w:tc>
      </w:tr>
      <w:tr w:rsidR="00F3242D">
        <w:tc>
          <w:tcPr>
            <w:tcW w:w="855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11.2.</w:t>
            </w:r>
          </w:p>
        </w:tc>
        <w:tc>
          <w:tcPr>
            <w:tcW w:w="9493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иностранной валюты кли</w:t>
            </w:r>
            <w:r>
              <w:rPr>
                <w:sz w:val="20"/>
                <w:szCs w:val="20"/>
              </w:rPr>
              <w:t>ентом за российские рубли</w:t>
            </w:r>
          </w:p>
        </w:tc>
      </w:tr>
      <w:tr w:rsidR="00F3242D">
        <w:tc>
          <w:tcPr>
            <w:tcW w:w="850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70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F3242D">
        <w:tc>
          <w:tcPr>
            <w:tcW w:w="850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4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</w:t>
            </w:r>
            <w:r>
              <w:rPr>
                <w:sz w:val="20"/>
                <w:szCs w:val="20"/>
              </w:rPr>
              <w:t>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</w:t>
            </w:r>
            <w:r>
              <w:rPr>
                <w:sz w:val="20"/>
                <w:szCs w:val="20"/>
              </w:rPr>
              <w:t>ие средств на счет клиента осуществляется Банком на основании заявки в день подачи клиентом заявки.</w:t>
            </w:r>
          </w:p>
        </w:tc>
      </w:tr>
      <w:tr w:rsidR="00F3242D">
        <w:tc>
          <w:tcPr>
            <w:tcW w:w="850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.2.2.</w:t>
            </w:r>
          </w:p>
        </w:tc>
        <w:tc>
          <w:tcPr>
            <w:tcW w:w="3970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F3242D">
        <w:tc>
          <w:tcPr>
            <w:tcW w:w="850" w:type="dxa"/>
            <w:vMerge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4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</w:t>
      </w:r>
      <w:r>
        <w:rPr>
          <w:i/>
          <w:sz w:val="16"/>
          <w:szCs w:val="16"/>
        </w:rPr>
        <w:t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п.п.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F3242D" w:rsidRDefault="00F41224">
      <w:pPr>
        <w:pStyle w:val="4"/>
        <w:spacing w:before="120" w:after="120"/>
      </w:pPr>
      <w:bookmarkStart w:id="23" w:name="_Toc77690190"/>
      <w:r>
        <w:t>12</w:t>
      </w:r>
      <w:r>
        <w:t>. Кредитные операции</w:t>
      </w:r>
      <w:bookmarkEnd w:id="23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F3242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  <w:p w:rsidR="00F3242D" w:rsidRDefault="00F3242D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widowControl w:val="0"/>
              <w:tabs>
                <w:tab w:val="left" w:pos="28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>я в день заключения соответствующего дополнительного соглашения к договору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на проведение сезонных работ в рамках Порядка предоставления АО «Россельхозбанк» 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АО «Россельхозбанк» кредитов на приобретение зерна из федерального интервенционного фонда № 372-П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</w:t>
            </w:r>
            <w:r>
              <w:rPr>
                <w:bCs/>
                <w:sz w:val="20"/>
                <w:szCs w:val="20"/>
              </w:rPr>
              <w:t>ый – стандарт» № 495-П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lastRenderedPageBreak/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 кред</w:t>
            </w:r>
            <w:r>
              <w:rPr>
                <w:sz w:val="20"/>
                <w:szCs w:val="20"/>
              </w:rPr>
              <w:t xml:space="preserve">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</w:t>
            </w:r>
            <w:r>
              <w:rPr>
                <w:bCs/>
                <w:sz w:val="20"/>
                <w:szCs w:val="20"/>
              </w:rPr>
              <w:t>ействия добровольному переселению соотечественников, проживающих за рубежом, и их адаптации в Российской Федерации № 598-П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</w:t>
            </w:r>
            <w:r>
              <w:rPr>
                <w:bCs/>
                <w:sz w:val="20"/>
                <w:szCs w:val="20"/>
              </w:rPr>
              <w:t>изнеса в АО «Россельхозбанк» № 656-П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</w:t>
            </w:r>
            <w:r>
              <w:rPr>
                <w:bCs/>
                <w:sz w:val="20"/>
                <w:szCs w:val="20"/>
              </w:rPr>
              <w:t>арт Рефинанс»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кредитования клиентов микробизнеса по кредитно</w:t>
            </w:r>
            <w:r>
              <w:rPr>
                <w:bCs/>
                <w:sz w:val="20"/>
                <w:szCs w:val="20"/>
              </w:rPr>
              <w:t xml:space="preserve">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  <w:p w:rsidR="00F3242D" w:rsidRDefault="00F4122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менее 0,1%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</w:t>
            </w:r>
            <w:r>
              <w:rPr>
                <w:bCs/>
                <w:sz w:val="20"/>
                <w:szCs w:val="20"/>
              </w:rPr>
              <w:lastRenderedPageBreak/>
              <w:t>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 кредитовании с использованием связанного финансирования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</w:t>
            </w:r>
            <w:r>
              <w:rPr>
                <w:sz w:val="20"/>
                <w:szCs w:val="20"/>
              </w:rPr>
              <w:t xml:space="preserve">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>рамках реализации Программы стимулирования кредитования субъектов малого и среднего предпринимате</w:t>
            </w:r>
            <w:r>
              <w:rPr>
                <w:bCs/>
                <w:sz w:val="20"/>
                <w:szCs w:val="20"/>
              </w:rPr>
              <w:t xml:space="preserve">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</w:t>
            </w:r>
            <w:r>
              <w:rPr>
                <w:bCs/>
                <w:sz w:val="20"/>
                <w:szCs w:val="20"/>
              </w:rPr>
              <w:t>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кредитов, предоставленных сторон</w:t>
            </w:r>
            <w:r>
              <w:rPr>
                <w:bCs/>
                <w:sz w:val="20"/>
                <w:szCs w:val="20"/>
              </w:rPr>
              <w:t>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Рефинанс», «Оборотный-стандарт Рефинанс»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</w:t>
            </w:r>
            <w:r>
              <w:rPr>
                <w:sz w:val="20"/>
                <w:szCs w:val="20"/>
              </w:rPr>
              <w:t xml:space="preserve">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</w:t>
            </w:r>
            <w:r>
              <w:rPr>
                <w:sz w:val="20"/>
                <w:szCs w:val="20"/>
              </w:rPr>
              <w:t>го предпринимательства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менее 0,5% годовых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Комиссия начисляется и уплачивается в порядке, предусмотренном для уплаты</w:t>
            </w:r>
            <w:r>
              <w:rPr>
                <w:sz w:val="20"/>
                <w:szCs w:val="20"/>
              </w:rPr>
              <w:t xml:space="preserve"> процентов за пользование кредитом, в течение всего периода действия кредитного договора / 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F3242D" w:rsidRDefault="00F41224">
            <w:pPr>
              <w:tabs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средств:</w:t>
            </w:r>
          </w:p>
          <w:p w:rsidR="00F3242D" w:rsidRDefault="00F41224">
            <w:pPr>
              <w:numPr>
                <w:ilvl w:val="0"/>
                <w:numId w:val="20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F3242D" w:rsidRDefault="00F4122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F3242D" w:rsidRDefault="00F41224">
            <w:pPr>
              <w:numPr>
                <w:ilvl w:val="0"/>
                <w:numId w:val="20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</w:t>
            </w:r>
            <w:r>
              <w:rPr>
                <w:sz w:val="20"/>
                <w:szCs w:val="20"/>
              </w:rPr>
              <w:t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F3242D" w:rsidRDefault="00F4122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F3242D" w:rsidRDefault="00F41224">
            <w:pPr>
              <w:pStyle w:val="a3"/>
              <w:numPr>
                <w:ilvl w:val="0"/>
                <w:numId w:val="20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42D" w:rsidRDefault="00F4122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F3242D" w:rsidRDefault="00F41224">
            <w:pPr>
              <w:spacing w:before="40"/>
              <w:jc w:val="both"/>
            </w:pPr>
            <w:r>
              <w:rPr>
                <w:sz w:val="20"/>
                <w:szCs w:val="20"/>
              </w:rPr>
              <w:t>Комиссия уплачивается в порядке, предусмотренном договором.</w:t>
            </w: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</w:t>
            </w:r>
            <w:r>
              <w:rPr>
                <w:bCs/>
                <w:sz w:val="20"/>
                <w:szCs w:val="20"/>
              </w:rPr>
              <w:t xml:space="preserve"> открытии кредитной линии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84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 598-П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3242D"/>
        </w:tc>
      </w:tr>
      <w:tr w:rsidR="00F3242D">
        <w:trPr>
          <w:trHeight w:val="118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  <w:p w:rsidR="00F3242D" w:rsidRDefault="00F41224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кредитовании по </w:t>
            </w:r>
            <w:r>
              <w:rPr>
                <w:bCs/>
                <w:sz w:val="20"/>
                <w:szCs w:val="20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F3242D" w:rsidRDefault="00F3242D"/>
        </w:tc>
      </w:tr>
      <w:tr w:rsidR="00F3242D">
        <w:trPr>
          <w:trHeight w:val="118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</w:t>
            </w:r>
            <w:r>
              <w:rPr>
                <w:sz w:val="20"/>
                <w:szCs w:val="20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bCs/>
                <w:sz w:val="20"/>
                <w:szCs w:val="20"/>
              </w:rPr>
              <w:t>о кредитования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годовых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42D" w:rsidRDefault="00F3242D"/>
        </w:tc>
      </w:tr>
      <w:tr w:rsidR="00F3242D">
        <w:trPr>
          <w:trHeight w:val="4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 1%;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2)промежуточного(-ых) срока(-ов) возврата кредита: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календарных дней (включительно) – не менее 0,15%;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 0,35%;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 0,7%;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60 календарных дней –</w:t>
            </w:r>
            <w:r>
              <w:rPr>
                <w:sz w:val="20"/>
                <w:szCs w:val="20"/>
              </w:rPr>
              <w:t>не менее 1%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F3242D" w:rsidRDefault="00F41224">
            <w:pPr>
              <w:spacing w:before="40" w:after="40"/>
              <w:jc w:val="both"/>
            </w:pPr>
            <w:r>
              <w:rPr>
                <w:sz w:val="22"/>
                <w:szCs w:val="22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F3242D">
        <w:trPr>
          <w:trHeight w:val="1183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</w:t>
            </w:r>
            <w:r>
              <w:rPr>
                <w:sz w:val="20"/>
                <w:szCs w:val="20"/>
              </w:rPr>
              <w:t xml:space="preserve">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83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468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программ в соответствии с Перечнем 1 раздела 12 «Кредитные операции» настоящих Тарифо</w:t>
            </w:r>
            <w:r>
              <w:rPr>
                <w:bCs/>
                <w:sz w:val="20"/>
                <w:szCs w:val="20"/>
              </w:rPr>
              <w:t>в на период действия льготной/увеличенной льготной ставки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F3242D" w:rsidRDefault="00F3242D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F3242D" w:rsidRDefault="00F412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  <w:lang w:eastAsia="en-US"/>
              </w:rPr>
              <w:t>– не менее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0,15%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</w:t>
            </w:r>
            <w:r>
              <w:rPr>
                <w:bCs/>
                <w:sz w:val="20"/>
                <w:szCs w:val="20"/>
              </w:rPr>
              <w:t>оговора об открытии кредитной линии)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1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1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>соответствии с Положением о предост</w:t>
            </w:r>
            <w:r>
              <w:rPr>
                <w:sz w:val="20"/>
                <w:szCs w:val="20"/>
              </w:rPr>
              <w:t xml:space="preserve">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</w:t>
            </w:r>
            <w:r>
              <w:rPr>
                <w:bCs/>
                <w:sz w:val="20"/>
                <w:szCs w:val="20"/>
              </w:rPr>
              <w:t xml:space="preserve">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  <w:p w:rsidR="00F3242D" w:rsidRDefault="00F4122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</w:t>
            </w:r>
            <w:r>
              <w:rPr>
                <w:bCs/>
                <w:sz w:val="20"/>
                <w:szCs w:val="20"/>
              </w:rPr>
              <w:lastRenderedPageBreak/>
              <w:t>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</w:t>
            </w:r>
            <w:r>
              <w:rPr>
                <w:bCs/>
                <w:sz w:val="20"/>
                <w:szCs w:val="20"/>
              </w:rPr>
              <w:t>готной ставки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1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6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F3242D" w:rsidRDefault="00F3242D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ind w:left="-108" w:right="-108"/>
              <w:jc w:val="center"/>
              <w:rPr>
                <w:rFonts w:eastAsia="Calibri"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F3242D" w:rsidRDefault="00F41224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F3242D" w:rsidRDefault="00F412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вновь заключаемым кредитным сделкам данная комиссия не взимается (ко</w:t>
            </w:r>
            <w:r>
              <w:rPr>
                <w:rFonts w:eastAsia="Calibri"/>
                <w:sz w:val="20"/>
                <w:szCs w:val="20"/>
                <w:lang w:eastAsia="en-US"/>
              </w:rPr>
              <w:t>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80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F3242D" w:rsidRDefault="00F3242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1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«МСП Банк»</w:t>
            </w:r>
            <w:r>
              <w:rPr>
                <w:sz w:val="20"/>
                <w:szCs w:val="20"/>
              </w:rPr>
              <w:t xml:space="preserve"> № 547-П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111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color w:val="000000"/>
                <w:sz w:val="20"/>
                <w:szCs w:val="20"/>
                <w:vertAlign w:val="superscript"/>
              </w:rPr>
              <w:t>,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договору об открытии кредитной линии с лимитом задолженности и договору об открытии кредитной линии с лимитом выд</w:t>
            </w:r>
            <w:r>
              <w:rPr>
                <w:bCs/>
                <w:sz w:val="20"/>
                <w:szCs w:val="20"/>
              </w:rPr>
              <w:t>ачи и лимитом задолженности при установлении срока транша до 90 календарных дней (включительно) комиссия не взимается.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F3242D" w:rsidRDefault="00F3242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 сторон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 сторон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695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09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6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комиссий,</w:t>
            </w:r>
            <w:r>
              <w:t xml:space="preserve"> </w:t>
            </w:r>
            <w:r>
              <w:rPr>
                <w:sz w:val="20"/>
                <w:szCs w:val="20"/>
              </w:rPr>
              <w:t>возмещаемых финансирующему банку за досрочное погашение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9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 взимается</w:t>
            </w:r>
          </w:p>
        </w:tc>
        <w:tc>
          <w:tcPr>
            <w:tcW w:w="3543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9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9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</w:t>
            </w:r>
            <w:r>
              <w:rPr>
                <w:bCs/>
                <w:sz w:val="20"/>
                <w:szCs w:val="20"/>
              </w:rPr>
              <w:lastRenderedPageBreak/>
              <w:t>проживающих за рубежом, и их адаптации в Российской Федерации № 598-П</w:t>
            </w:r>
          </w:p>
          <w:p w:rsidR="00F3242D" w:rsidRDefault="00F41224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при кредитовании в рамках кредитного продукта «Микро_АПК» в соответствии с Положе</w:t>
            </w:r>
            <w:r>
              <w:rPr>
                <w:bCs/>
                <w:sz w:val="20"/>
                <w:szCs w:val="20"/>
              </w:rPr>
              <w:t>нием о кредитовании клиентов микробизнеса в АО «Россельхозбанк» № 656-</w:t>
            </w:r>
            <w:r>
              <w:rPr>
                <w:bCs/>
              </w:rPr>
              <w:t>П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</w:tc>
      </w:tr>
      <w:tr w:rsidR="00F3242D">
        <w:trPr>
          <w:trHeight w:val="96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Поря</w:t>
            </w:r>
            <w:r>
              <w:rPr>
                <w:sz w:val="20"/>
                <w:szCs w:val="20"/>
              </w:rPr>
              <w:t xml:space="preserve">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«Россельхозбанк» юридических лиц – публичных обществ в рамках Генеральног</w:t>
            </w:r>
            <w:r>
              <w:rPr>
                <w:bCs/>
                <w:sz w:val="20"/>
                <w:szCs w:val="20"/>
              </w:rPr>
              <w:t>о соглашения о порядке заключения кредитных сделок № 447-П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  <w:p w:rsidR="00F3242D" w:rsidRDefault="00F3242D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в рамках решения Министерства промышленности и т</w:t>
            </w:r>
            <w:r>
              <w:rPr>
                <w:bCs/>
                <w:sz w:val="20"/>
                <w:szCs w:val="20"/>
              </w:rPr>
              <w:t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</w:t>
            </w:r>
            <w:r>
              <w:rPr>
                <w:sz w:val="20"/>
                <w:szCs w:val="20"/>
              </w:rPr>
              <w:t>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ind w:left="72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  <w:p w:rsidR="00F3242D" w:rsidRDefault="00F41224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годовых</w:t>
            </w: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3242D">
            <w:pPr>
              <w:rPr>
                <w:bCs/>
              </w:rPr>
            </w:pPr>
          </w:p>
          <w:p w:rsidR="00F3242D" w:rsidRDefault="00F41224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</w:p>
          <w:p w:rsidR="00F3242D" w:rsidRDefault="00F3242D">
            <w:pPr>
              <w:rPr>
                <w:bCs/>
              </w:rPr>
            </w:pPr>
          </w:p>
        </w:tc>
      </w:tr>
      <w:tr w:rsidR="00F3242D">
        <w:trPr>
          <w:trHeight w:val="9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  <w:p w:rsidR="00F3242D" w:rsidRDefault="00F41224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</w:t>
            </w:r>
            <w:r>
              <w:rPr>
                <w:sz w:val="20"/>
                <w:szCs w:val="20"/>
              </w:rPr>
              <w:lastRenderedPageBreak/>
              <w:t xml:space="preserve">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</w:t>
            </w:r>
            <w:r>
              <w:rPr>
                <w:bCs/>
                <w:sz w:val="20"/>
                <w:szCs w:val="20"/>
              </w:rPr>
              <w:t xml:space="preserve"> Тарифов на период действия льготной/ увеличенной льготной ставки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0,2% от суммы,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облагается НДС, сумма которого взимается дополнительно.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F3242D" w:rsidRDefault="00F412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залоговой стоимости имущества, выводимого из сост</w:t>
            </w:r>
            <w:r>
              <w:rPr>
                <w:bCs/>
                <w:sz w:val="20"/>
                <w:szCs w:val="20"/>
              </w:rPr>
              <w:t xml:space="preserve">ава обеспечения по кредитной сделке. 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</w:t>
            </w:r>
            <w:r>
              <w:rPr>
                <w:bCs/>
                <w:sz w:val="20"/>
                <w:szCs w:val="20"/>
              </w:rPr>
              <w:lastRenderedPageBreak/>
              <w:t>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</w:tbl>
    <w:p w:rsidR="00F3242D" w:rsidRDefault="00F41224"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В настоящем разделе Тарифов Банка используется следующий термин:</w:t>
      </w:r>
    </w:p>
    <w:p w:rsidR="00F3242D" w:rsidRDefault="00F41224"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>Лимит кредитования</w:t>
      </w:r>
      <w:r>
        <w:rPr>
          <w:bCs/>
          <w:i/>
          <w:sz w:val="16"/>
          <w:szCs w:val="16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i/>
          <w:sz w:val="16"/>
          <w:szCs w:val="16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F3242D" w:rsidRDefault="00F41224">
      <w:pPr>
        <w:ind w:left="-142" w:right="-113"/>
        <w:rPr>
          <w:i/>
          <w:sz w:val="16"/>
          <w:szCs w:val="16"/>
        </w:rPr>
      </w:pPr>
      <w:r>
        <w:rPr>
          <w:bCs/>
          <w:i/>
          <w:iCs/>
          <w:sz w:val="16"/>
          <w:szCs w:val="16"/>
          <w:u w:val="single"/>
        </w:rPr>
        <w:t>Примечание</w:t>
      </w:r>
      <w:r>
        <w:rPr>
          <w:bCs/>
          <w:i/>
          <w:iCs/>
          <w:sz w:val="16"/>
          <w:szCs w:val="16"/>
        </w:rPr>
        <w:t xml:space="preserve">: </w:t>
      </w:r>
    </w:p>
    <w:p w:rsidR="00F3242D" w:rsidRDefault="00F41224">
      <w:pPr>
        <w:ind w:left="-142" w:right="-113"/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Точный размер комиссии определяется уполномоченным органом Банка, к компетенции которого относится приня</w:t>
      </w:r>
      <w:r>
        <w:rPr>
          <w:i/>
          <w:sz w:val="16"/>
          <w:szCs w:val="16"/>
        </w:rPr>
        <w:t>тие решения по кредитной сделке.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2.</w:t>
      </w:r>
      <w:r>
        <w:rPr>
          <w:bCs/>
          <w:i/>
          <w:iCs/>
          <w:sz w:val="16"/>
          <w:szCs w:val="16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bCs/>
          <w:i/>
          <w:iCs/>
          <w:sz w:val="16"/>
          <w:szCs w:val="16"/>
        </w:rPr>
        <w:t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bCs/>
          <w:i/>
          <w:iCs/>
          <w:sz w:val="16"/>
          <w:szCs w:val="16"/>
        </w:rPr>
        <w:t>к») и оформляется отдельным соглашением между Банком и Клиентом.</w:t>
      </w:r>
    </w:p>
    <w:p w:rsidR="00F3242D" w:rsidRDefault="00F3242D">
      <w:pPr>
        <w:ind w:left="-142" w:right="-113"/>
        <w:rPr>
          <w:bCs/>
          <w:i/>
          <w:iCs/>
          <w:sz w:val="16"/>
          <w:szCs w:val="16"/>
        </w:rPr>
      </w:pPr>
    </w:p>
    <w:p w:rsidR="00F3242D" w:rsidRDefault="00F41224">
      <w:pPr>
        <w:ind w:left="-142" w:right="-113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>Льготные программы, комиссии по которым не взимаются в соответствии с Перечнями 1-2: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- при кредитовании в рамках Правил предоставления субсидий из фед</w:t>
      </w:r>
      <w:r>
        <w:rPr>
          <w:bCs/>
          <w:i/>
          <w:iCs/>
          <w:sz w:val="16"/>
          <w:szCs w:val="16"/>
        </w:rPr>
        <w:t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16"/>
          <w:szCs w:val="16"/>
        </w:rPr>
        <w:t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</w:t>
      </w:r>
      <w:r>
        <w:rPr>
          <w:bCs/>
          <w:i/>
          <w:iCs/>
          <w:sz w:val="16"/>
          <w:szCs w:val="16"/>
        </w:rPr>
        <w:t xml:space="preserve">ановлением Правительства Российской Федерации от 05.12.2019 № 1598) (далее – ППРФ от 05.12.2019 № 1598); 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</w:t>
      </w:r>
      <w:r>
        <w:rPr>
          <w:bCs/>
          <w:i/>
          <w:iCs/>
          <w:sz w:val="16"/>
          <w:szCs w:val="16"/>
        </w:rPr>
        <w:t>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</w:t>
      </w:r>
      <w:r>
        <w:rPr>
          <w:bCs/>
          <w:i/>
          <w:iCs/>
          <w:sz w:val="16"/>
          <w:szCs w:val="16"/>
        </w:rPr>
        <w:t xml:space="preserve">); 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</w:t>
      </w:r>
      <w:r>
        <w:rPr>
          <w:bCs/>
          <w:i/>
          <w:iCs/>
          <w:sz w:val="16"/>
          <w:szCs w:val="16"/>
        </w:rPr>
        <w:t xml:space="preserve">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bCs/>
          <w:i/>
          <w:iCs/>
          <w:sz w:val="16"/>
          <w:szCs w:val="16"/>
        </w:rPr>
        <w:t xml:space="preserve">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- при кредитовании в рамках Правил предоставления из федераль</w:t>
      </w:r>
      <w:r>
        <w:rPr>
          <w:i/>
          <w:sz w:val="16"/>
          <w:szCs w:val="16"/>
        </w:rPr>
        <w:t>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</w:t>
      </w:r>
      <w:r>
        <w:rPr>
          <w:i/>
          <w:sz w:val="16"/>
          <w:szCs w:val="16"/>
        </w:rPr>
        <w:t>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</w:t>
      </w:r>
      <w:r>
        <w:rPr>
          <w:i/>
          <w:sz w:val="16"/>
          <w:szCs w:val="16"/>
        </w:rPr>
        <w:t xml:space="preserve">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26.04.2019 № 512) (далее – ППРФ от 26.04.2019 № 512); 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- при кредитовании в рамках Правил предоставления субсидий из федерального бюджета российским кредитным организациям, международ</w:t>
      </w:r>
      <w:r>
        <w:rPr>
          <w:i/>
          <w:sz w:val="16"/>
          <w:szCs w:val="16"/>
        </w:rPr>
        <w:t>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</w:t>
      </w:r>
      <w:r>
        <w:rPr>
          <w:i/>
          <w:sz w:val="16"/>
          <w:szCs w:val="16"/>
        </w:rPr>
        <w:t xml:space="preserve">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16"/>
          <w:szCs w:val="16"/>
        </w:rPr>
        <w:t>постановлением Правительства Российской Федерации от 24.12.2019 № 1804) (далее – ППРФ от 24.12.2019 № 1804);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- при кредитовании в рамках Правил пре</w:t>
      </w:r>
      <w:r>
        <w:rPr>
          <w:i/>
          <w:sz w:val="16"/>
          <w:szCs w:val="16"/>
        </w:rPr>
        <w:t>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</w:t>
      </w:r>
      <w:r>
        <w:rPr>
          <w:i/>
          <w:sz w:val="16"/>
          <w:szCs w:val="16"/>
        </w:rPr>
        <w:t xml:space="preserve">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/>
          <w:iCs/>
          <w:sz w:val="16"/>
          <w:szCs w:val="16"/>
        </w:rPr>
        <w:br w:type="textWrapping" w:clear="all"/>
      </w:r>
      <w:r>
        <w:rPr>
          <w:bCs/>
          <w:i/>
          <w:iCs/>
          <w:sz w:val="16"/>
          <w:szCs w:val="16"/>
        </w:rPr>
        <w:t xml:space="preserve">№ 1764); </w:t>
      </w:r>
    </w:p>
    <w:p w:rsidR="00F3242D" w:rsidRDefault="00F41224"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- при кредитовании в рам</w:t>
      </w:r>
      <w:r>
        <w:rPr>
          <w:bCs/>
          <w:i/>
          <w:iCs/>
          <w:sz w:val="16"/>
          <w:szCs w:val="16"/>
        </w:rPr>
        <w:t>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</w:t>
      </w:r>
      <w:r>
        <w:rPr>
          <w:bCs/>
          <w:i/>
          <w:iCs/>
          <w:sz w:val="16"/>
          <w:szCs w:val="16"/>
        </w:rPr>
        <w:t>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1570).</w:t>
      </w:r>
    </w:p>
    <w:p w:rsidR="00F3242D" w:rsidRDefault="00F41224">
      <w:pPr>
        <w:spacing w:before="40" w:after="40"/>
        <w:jc w:val="both"/>
        <w:outlineLvl w:val="5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при кредитовании в рамках </w:t>
      </w:r>
      <w:r>
        <w:rPr>
          <w:rFonts w:eastAsia="Calibri"/>
          <w:i/>
          <w:sz w:val="16"/>
          <w:szCs w:val="16"/>
          <w:lang w:eastAsia="en-US"/>
        </w:rPr>
        <w:t>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</w:t>
      </w:r>
      <w:r>
        <w:rPr>
          <w:rFonts w:eastAsia="Calibri"/>
          <w:i/>
          <w:sz w:val="16"/>
          <w:szCs w:val="16"/>
          <w:lang w:eastAsia="en-US"/>
        </w:rPr>
        <w:t>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>и индивидуальным предпринимателям, осуществляющим производство, первичную и (или</w:t>
      </w:r>
      <w:r>
        <w:rPr>
          <w:rFonts w:eastAsia="Calibri"/>
          <w:i/>
          <w:sz w:val="16"/>
          <w:szCs w:val="16"/>
          <w:lang w:eastAsia="en-US"/>
        </w:rPr>
        <w:t>) последующую (промышленную) переработку сельскохозяйственной продукции и ее реализацию, по льготной ставке», Решение 258-Р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eastAsia="Calibri"/>
          <w:i/>
          <w:sz w:val="16"/>
          <w:szCs w:val="16"/>
          <w:lang w:eastAsia="en-US"/>
        </w:rPr>
        <w:t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F3242D" w:rsidRDefault="00F41224">
      <w:pPr>
        <w:spacing w:before="40" w:after="40"/>
        <w:jc w:val="both"/>
        <w:outlineLvl w:val="5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lastRenderedPageBreak/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Calibri"/>
          <w:i/>
          <w:sz w:val="16"/>
          <w:szCs w:val="16"/>
          <w:lang w:eastAsia="en-US"/>
        </w:rPr>
        <w:t>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>и индивидуальным предпринимателям, осуществляющим пр</w:t>
      </w:r>
      <w:r>
        <w:rPr>
          <w:rFonts w:eastAsia="Calibri"/>
          <w:i/>
          <w:sz w:val="16"/>
          <w:szCs w:val="16"/>
          <w:lang w:eastAsia="en-US"/>
        </w:rPr>
        <w:t>оизводство, первичную и (или) последующую (промышленную) переработку сельскохозяйственной продукции и ее реализацию, по льготной ставке», Решение 358-Р принятого в соответствии с ППРФ от 25.10.2023 № 1780;</w:t>
      </w:r>
    </w:p>
    <w:p w:rsidR="00F3242D" w:rsidRDefault="00F41224"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- при кредитовании в рамках решения Министерства э</w:t>
      </w:r>
      <w:r>
        <w:rPr>
          <w:rFonts w:eastAsia="Calibri"/>
          <w:i/>
          <w:sz w:val="16"/>
          <w:szCs w:val="16"/>
          <w:lang w:eastAsia="en-US"/>
        </w:rPr>
        <w:t>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кредитования», Решение № 120</w:t>
      </w:r>
      <w:r>
        <w:rPr>
          <w:rFonts w:eastAsia="Calibri"/>
          <w:i/>
          <w:sz w:val="16"/>
          <w:szCs w:val="16"/>
          <w:lang w:eastAsia="en-US"/>
        </w:rPr>
        <w:t>1-Р принятого в соответствии с ППРФ от 25.10.2023 № 1780;</w:t>
      </w:r>
    </w:p>
    <w:p w:rsidR="00F3242D" w:rsidRDefault="00F41224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</w:t>
      </w:r>
      <w:r>
        <w:rPr>
          <w:rFonts w:eastAsia="Calibri"/>
          <w:i/>
          <w:sz w:val="16"/>
          <w:szCs w:val="16"/>
          <w:lang w:eastAsia="en-US"/>
        </w:rPr>
        <w:t>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</w:t>
      </w:r>
      <w:r>
        <w:rPr>
          <w:rFonts w:eastAsia="Calibri"/>
          <w:i/>
          <w:sz w:val="16"/>
          <w:szCs w:val="16"/>
          <w:lang w:eastAsia="en-US"/>
        </w:rPr>
        <w:t>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</w:p>
    <w:p w:rsidR="00F3242D" w:rsidRDefault="00F41224">
      <w:pPr>
        <w:jc w:val="both"/>
        <w:outlineLvl w:val="5"/>
        <w:rPr>
          <w:i/>
          <w:sz w:val="16"/>
          <w:szCs w:val="16"/>
        </w:rPr>
      </w:pPr>
      <w:r>
        <w:rPr>
          <w:i/>
          <w:sz w:val="16"/>
          <w:szCs w:val="16"/>
        </w:rPr>
        <w:t>- при кредитовании в рамках решения Министерства промышленности и торговли Российской Федерации о поря</w:t>
      </w:r>
      <w:r>
        <w:rPr>
          <w:i/>
          <w:sz w:val="16"/>
          <w:szCs w:val="16"/>
        </w:rPr>
        <w:t>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</w:t>
      </w:r>
      <w:r>
        <w:rPr>
          <w:i/>
          <w:sz w:val="16"/>
          <w:szCs w:val="16"/>
        </w:rPr>
        <w:t>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F3242D" w:rsidRDefault="00F41224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при кредитовании в рамках решения Министерства сельского хозяй</w:t>
      </w:r>
      <w:r>
        <w:rPr>
          <w:i/>
          <w:sz w:val="16"/>
          <w:szCs w:val="16"/>
        </w:rPr>
        <w:t>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</w:t>
      </w:r>
      <w:r>
        <w:rPr>
          <w:i/>
          <w:sz w:val="16"/>
          <w:szCs w:val="16"/>
        </w:rPr>
        <w:t xml:space="preserve">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</w:t>
      </w:r>
      <w:r>
        <w:rPr>
          <w:i/>
          <w:sz w:val="16"/>
          <w:szCs w:val="16"/>
        </w:rPr>
        <w:t xml:space="preserve">№ 665-Р), принятого в соответствии с ППРФ от 25.10.2023 </w:t>
      </w:r>
      <w:r>
        <w:rPr>
          <w:i/>
          <w:sz w:val="16"/>
          <w:szCs w:val="16"/>
        </w:rPr>
        <w:br/>
        <w:t>№ 1780.</w:t>
      </w:r>
    </w:p>
    <w:p w:rsidR="00F3242D" w:rsidRDefault="00F3242D">
      <w:pPr>
        <w:tabs>
          <w:tab w:val="left" w:pos="1134"/>
        </w:tabs>
        <w:jc w:val="both"/>
        <w:rPr>
          <w:rFonts w:eastAsia="Calibri"/>
          <w:i/>
          <w:sz w:val="16"/>
          <w:szCs w:val="16"/>
          <w:lang w:eastAsia="en-US"/>
        </w:rPr>
      </w:pPr>
    </w:p>
    <w:p w:rsidR="00F3242D" w:rsidRDefault="00F3242D">
      <w:pPr>
        <w:jc w:val="both"/>
        <w:rPr>
          <w:rFonts w:eastAsia="Calibri"/>
          <w:i/>
          <w:sz w:val="16"/>
          <w:szCs w:val="16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 w:rsidR="00F3242D">
        <w:tc>
          <w:tcPr>
            <w:tcW w:w="675" w:type="dxa"/>
            <w:vMerge w:val="restart"/>
            <w:vAlign w:val="center"/>
          </w:tcPr>
          <w:p w:rsidR="00F3242D" w:rsidRDefault="00F41224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9214" w:type="dxa"/>
            <w:gridSpan w:val="2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Перечень льготных программ</w:t>
            </w:r>
          </w:p>
        </w:tc>
      </w:tr>
      <w:tr w:rsidR="00F3242D">
        <w:tc>
          <w:tcPr>
            <w:tcW w:w="675" w:type="dxa"/>
            <w:vMerge/>
          </w:tcPr>
          <w:p w:rsidR="00F3242D" w:rsidRDefault="00F3242D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1</w:t>
            </w:r>
          </w:p>
        </w:tc>
        <w:tc>
          <w:tcPr>
            <w:tcW w:w="4394" w:type="dxa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2</w:t>
            </w:r>
          </w:p>
        </w:tc>
      </w:tr>
      <w:tr w:rsidR="00F3242D">
        <w:tc>
          <w:tcPr>
            <w:tcW w:w="675" w:type="dxa"/>
            <w:vMerge/>
          </w:tcPr>
          <w:p w:rsidR="00F3242D" w:rsidRDefault="00F324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Пункты раздела 12 «Кредитные операции»</w:t>
            </w:r>
          </w:p>
        </w:tc>
      </w:tr>
      <w:tr w:rsidR="00F3242D">
        <w:tc>
          <w:tcPr>
            <w:tcW w:w="675" w:type="dxa"/>
            <w:vMerge/>
          </w:tcPr>
          <w:p w:rsidR="00F3242D" w:rsidRDefault="00F324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12.1, 12.2, 12.4, 12.5, 12.8</w:t>
            </w:r>
          </w:p>
        </w:tc>
        <w:tc>
          <w:tcPr>
            <w:tcW w:w="4394" w:type="dxa"/>
          </w:tcPr>
          <w:p w:rsidR="00F3242D" w:rsidRDefault="00F41224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12.3, 12.7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F3242D" w:rsidRDefault="00F41224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F3242D" w:rsidRDefault="00F41224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 w:rsidR="00F3242D" w:rsidRDefault="00F3242D">
            <w:pPr>
              <w:spacing w:before="40" w:after="40"/>
              <w:rPr>
                <w:bCs/>
                <w:iCs/>
                <w:sz w:val="20"/>
                <w:szCs w:val="20"/>
              </w:rPr>
            </w:pP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 w:rsidR="00F3242D" w:rsidRDefault="00F324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Решение № 982-Р (в р</w:t>
            </w:r>
            <w:r>
              <w:rPr>
                <w:bCs/>
                <w:iCs/>
                <w:sz w:val="20"/>
                <w:szCs w:val="20"/>
              </w:rPr>
              <w:t xml:space="preserve">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</w:t>
            </w:r>
          </w:p>
        </w:tc>
        <w:tc>
          <w:tcPr>
            <w:tcW w:w="4394" w:type="dxa"/>
            <w:shd w:val="clear" w:color="auto" w:fill="auto"/>
          </w:tcPr>
          <w:p w:rsidR="00F3242D" w:rsidRDefault="00F324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F3242D">
        <w:tc>
          <w:tcPr>
            <w:tcW w:w="675" w:type="dxa"/>
            <w:shd w:val="clear" w:color="auto" w:fill="auto"/>
          </w:tcPr>
          <w:p w:rsidR="00F3242D" w:rsidRDefault="00F41224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F3242D" w:rsidRDefault="00F41224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F3242D" w:rsidRDefault="00F3242D">
      <w:pPr>
        <w:spacing w:before="60" w:after="200" w:line="276" w:lineRule="auto"/>
        <w:jc w:val="both"/>
        <w:rPr>
          <w:bCs/>
          <w:iCs/>
          <w:sz w:val="16"/>
          <w:szCs w:val="16"/>
        </w:rPr>
      </w:pPr>
    </w:p>
    <w:p w:rsidR="00F3242D" w:rsidRDefault="00F41224">
      <w:pPr>
        <w:spacing w:before="60" w:after="200" w:line="276" w:lineRule="auto"/>
        <w:jc w:val="both"/>
        <w:rPr>
          <w:sz w:val="16"/>
          <w:szCs w:val="16"/>
        </w:rPr>
      </w:pPr>
      <w:r>
        <w:rPr>
          <w:bCs/>
          <w:iCs/>
          <w:sz w:val="16"/>
          <w:szCs w:val="16"/>
        </w:rPr>
        <w:t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16"/>
          <w:szCs w:val="16"/>
        </w:rPr>
        <w:t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:rsidR="00F3242D" w:rsidRDefault="00F41224">
      <w:pPr>
        <w:pStyle w:val="4"/>
        <w:spacing w:before="120" w:after="120"/>
      </w:pPr>
      <w:r>
        <w:lastRenderedPageBreak/>
        <w:t>13. Обслуживание торгово-сервисных предприятий*, принимающ</w:t>
      </w:r>
      <w:r>
        <w:t xml:space="preserve">их к оплате платежные карты, а также принимающих оплату через сервис быстрых платежей платежной системы Банка России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3543"/>
      </w:tblGrid>
      <w:tr w:rsidR="00F3242D">
        <w:trPr>
          <w:trHeight w:val="227"/>
          <w:tblHeader/>
        </w:trPr>
        <w:tc>
          <w:tcPr>
            <w:tcW w:w="993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10348" w:type="dxa"/>
            <w:gridSpan w:val="4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Комиссия за услугу «Торговый эквайринг»</w:t>
            </w:r>
            <w:r>
              <w:rPr>
                <w:bCs/>
                <w:color w:val="FFFFFF"/>
                <w:sz w:val="4"/>
                <w:szCs w:val="22"/>
                <w:vertAlign w:val="superscript"/>
              </w:rPr>
              <w:footnoteReference w:id="5"/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sz w:val="20"/>
                <w:szCs w:val="20"/>
              </w:rPr>
              <w:t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</w:t>
            </w:r>
          </w:p>
        </w:tc>
        <w:tc>
          <w:tcPr>
            <w:tcW w:w="3827" w:type="dxa"/>
            <w:vAlign w:val="center"/>
          </w:tcPr>
          <w:p w:rsidR="00F3242D" w:rsidRDefault="00F41224"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>дится исключительно на территории Российской Федерации (кроме карт, выпущенных АО «Россельхозбанк»)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сторон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</w:t>
            </w:r>
            <w:r>
              <w:rPr>
                <w:sz w:val="20"/>
                <w:szCs w:val="20"/>
              </w:rPr>
              <w:t xml:space="preserve">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</w:t>
            </w:r>
            <w:r>
              <w:rPr>
                <w:sz w:val="20"/>
                <w:szCs w:val="20"/>
              </w:rPr>
              <w:t>сти сторон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lastRenderedPageBreak/>
              <w:t xml:space="preserve">денежных средств при осуществлении их перевода физическими лицами в пользу юридических лиц, индивидуальных предпринимателей </w:t>
            </w:r>
            <w:r>
              <w:rPr>
                <w:sz w:val="20"/>
                <w:szCs w:val="20"/>
              </w:rPr>
              <w:t>и самозанятых</w:t>
            </w:r>
          </w:p>
        </w:tc>
        <w:tc>
          <w:tcPr>
            <w:tcW w:w="1985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классификации получателя по типу деятельности:</w:t>
            </w:r>
          </w:p>
        </w:tc>
        <w:tc>
          <w:tcPr>
            <w:tcW w:w="1985" w:type="dxa"/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1244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 за операцию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п.п. 13.5.1.1, 13.5.1.2 и 13.5.1.3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операцию»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</w:t>
            </w: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985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993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13.6.1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13.6.2</w:t>
            </w:r>
          </w:p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отправителями денежных средств</w:t>
            </w:r>
          </w:p>
          <w:p w:rsidR="00F3242D" w:rsidRDefault="00F3242D">
            <w:pPr>
              <w:jc w:val="both"/>
              <w:rPr>
                <w:sz w:val="20"/>
                <w:szCs w:val="20"/>
              </w:rPr>
            </w:pP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</w:tcPr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0,1 руб. за операцию в сумме до 125,00 руб. (включительно);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0,24 руб. за операцию в сумме от 125,01 руб. до 250,00 руб. (включительно);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0,60 руб. за операцию в сумме от 250,01 руб. до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1 000,00 руб. (включительно);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1,60 руб. за операцию в сумме от 1 000,01 руб. до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3 000,00 руб. (включительно);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4,00 руб. за операци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ю в сумме от 3 000,01 руб. до 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6 000,00 рублей (включительно);</w:t>
            </w:r>
          </w:p>
          <w:p w:rsidR="00F3242D" w:rsidRDefault="00F4122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6,00 руб. за операцию в сумме от 6 000,01 руб. до </w:t>
            </w:r>
          </w:p>
          <w:p w:rsidR="00F3242D" w:rsidRDefault="00F41224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999 999,99 руб. (включительно)</w:t>
            </w: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</w:p>
          <w:p w:rsidR="00F3242D" w:rsidRDefault="00F41224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руб. за операцию</w:t>
            </w: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3543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3242D">
            <w:pPr>
              <w:rPr>
                <w:sz w:val="20"/>
                <w:szCs w:val="20"/>
              </w:rPr>
            </w:pP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одного перевода – 999 999,99 руб.</w:t>
            </w:r>
          </w:p>
        </w:tc>
      </w:tr>
    </w:tbl>
    <w:p w:rsidR="00F3242D" w:rsidRDefault="00F41224">
      <w:pPr>
        <w:pStyle w:val="a3"/>
        <w:tabs>
          <w:tab w:val="left" w:pos="426"/>
        </w:tabs>
        <w:spacing w:line="240" w:lineRule="auto"/>
        <w:ind w:left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rFonts w:ascii="Times New Roman" w:hAnsi="Times New Roman"/>
          <w:i/>
          <w:sz w:val="16"/>
          <w:szCs w:val="16"/>
        </w:rPr>
        <w:t>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.</w:t>
      </w:r>
    </w:p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</w:p>
    <w:p w:rsidR="00F3242D" w:rsidRDefault="00F41224">
      <w:pPr>
        <w:spacing w:after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Обслуживание бюджетных учреждений, принимающих к оплате платежные</w:t>
      </w:r>
      <w:r>
        <w:rPr>
          <w:i/>
          <w:sz w:val="16"/>
          <w:szCs w:val="16"/>
        </w:rPr>
        <w:t xml:space="preserve"> карты, осуществляется без взимания комиссионного вознаграждения.</w:t>
      </w:r>
    </w:p>
    <w:p w:rsidR="00F3242D" w:rsidRDefault="00F41224">
      <w:pPr>
        <w:pStyle w:val="4"/>
        <w:spacing w:before="120" w:after="120"/>
      </w:pPr>
      <w:r>
        <w:t>14. Депозитарные услуги**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5"/>
        <w:gridCol w:w="3967"/>
        <w:gridCol w:w="993"/>
        <w:gridCol w:w="992"/>
        <w:gridCol w:w="3542"/>
      </w:tblGrid>
      <w:tr w:rsidR="00F3242D">
        <w:trPr>
          <w:trHeight w:val="227"/>
          <w:tblHeader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7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2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227"/>
        </w:trPr>
        <w:tc>
          <w:tcPr>
            <w:tcW w:w="10348" w:type="dxa"/>
            <w:gridSpan w:val="6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.1. Административные операции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14.1.1.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счета депо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руб., </w:t>
            </w:r>
          </w:p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счета депо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.1.4.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.1.5.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14.2.    </w:t>
            </w:r>
          </w:p>
        </w:tc>
        <w:tc>
          <w:tcPr>
            <w:tcW w:w="9494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14.2.1.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ежеквартально от ежедне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14.2.2.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Облигаций до 50 млн. руб. (включительно) - 0,06% годовых, миниму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300 руб. в месяц, свыше 50 млн. руб. - 0,05% годовых, минимум 300 руб. в месяцгодовых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имеющим рыночной стоимости»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.2.3.</w:t>
            </w:r>
          </w:p>
        </w:tc>
        <w:tc>
          <w:tcPr>
            <w:tcW w:w="9494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неэмиссионных ценных бумаг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14.2.3.1.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14.2.3.2.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Взимается ежеквартально независимо от количества ценных бумаг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.2.4.</w:t>
            </w:r>
          </w:p>
        </w:tc>
        <w:tc>
          <w:tcPr>
            <w:tcW w:w="3967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.2.5.</w:t>
            </w:r>
          </w:p>
        </w:tc>
        <w:tc>
          <w:tcPr>
            <w:tcW w:w="3967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количества паев)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.2.6.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бумаг, являющиеся обеспечением по кредитам, выданным АО «Россельхозбанк»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>инальной стоимости по облигациям и акциям, не имеющим рыночной стоимости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</w:t>
            </w:r>
          </w:p>
        </w:tc>
        <w:tc>
          <w:tcPr>
            <w:tcW w:w="3967" w:type="dxa"/>
            <w:tcBorders>
              <w:lef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торговом счете ДЕПО ценных бумаг Депонентов, принятых АО «Россельхозбанк» на брокерское обслуживание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6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 w:val="restart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14.2.7.1.</w:t>
            </w:r>
          </w:p>
        </w:tc>
        <w:tc>
          <w:tcPr>
            <w:tcW w:w="3967" w:type="dxa"/>
            <w:vMerge w:val="restart"/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993" w:type="dxa"/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2" w:type="dxa"/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 в месяц</w:t>
            </w:r>
          </w:p>
        </w:tc>
        <w:tc>
          <w:tcPr>
            <w:tcW w:w="3542" w:type="dxa"/>
            <w:vMerge w:val="restart"/>
            <w:vAlign w:val="center"/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</w:p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 w:val="restart"/>
          </w:tcPr>
          <w:p w:rsidR="00F3242D" w:rsidRDefault="00F41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14.2.7.2.</w:t>
            </w:r>
          </w:p>
        </w:tc>
        <w:tc>
          <w:tcPr>
            <w:tcW w:w="3967" w:type="dxa"/>
            <w:vMerge w:val="restart"/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93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2" w:type="dxa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 в месяц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</w:tcPr>
          <w:p w:rsidR="00F3242D" w:rsidRDefault="00F32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2" w:type="dxa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2" w:type="dxa"/>
            <w:vMerge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14.2.7.3.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2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14.2.7.4.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14.2.7.5.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Депозитарн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руб. в месяц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количества паев)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14.3.</w:t>
            </w:r>
          </w:p>
        </w:tc>
        <w:tc>
          <w:tcPr>
            <w:tcW w:w="9494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/ выдача сертификатов ценных бумаг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.3.1.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каждый лист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.3.2.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 за каждый лист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 300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.3.3.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каждый лист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.3.4.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 за каждый лист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 300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</w:t>
            </w:r>
          </w:p>
        </w:tc>
        <w:tc>
          <w:tcPr>
            <w:tcW w:w="9494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руб.</w:t>
            </w:r>
          </w:p>
        </w:tc>
        <w:tc>
          <w:tcPr>
            <w:tcW w:w="3542" w:type="dxa"/>
          </w:tcPr>
          <w:p w:rsidR="00F3242D" w:rsidRDefault="00F32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967" w:type="dxa"/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руб.</w:t>
            </w:r>
          </w:p>
        </w:tc>
        <w:tc>
          <w:tcPr>
            <w:tcW w:w="3542" w:type="dxa"/>
          </w:tcPr>
          <w:p w:rsidR="00F3242D" w:rsidRDefault="00F32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7" w:type="dxa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взимается</w:t>
            </w:r>
          </w:p>
        </w:tc>
        <w:tc>
          <w:tcPr>
            <w:tcW w:w="3542" w:type="dxa"/>
          </w:tcPr>
          <w:p w:rsidR="00F3242D" w:rsidRDefault="00F3242D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7" w:type="dxa"/>
            <w:shd w:val="clear" w:color="auto" w:fill="FFFFFF"/>
          </w:tcPr>
          <w:p w:rsidR="00F3242D" w:rsidRDefault="00F41224">
            <w:pPr>
              <w:pStyle w:val="Default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руб.</w:t>
            </w:r>
          </w:p>
        </w:tc>
        <w:tc>
          <w:tcPr>
            <w:tcW w:w="3542" w:type="dxa"/>
          </w:tcPr>
          <w:p w:rsidR="00F3242D" w:rsidRDefault="00F41224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.4.5.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</w:t>
            </w:r>
            <w:r>
              <w:rPr>
                <w:sz w:val="20"/>
                <w:szCs w:val="20"/>
              </w:rPr>
              <w:t>азделам счета депо (по счетам АО «Россельхозбанк», открытым в других депозитариях)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.4.6.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</w:t>
            </w:r>
            <w:r>
              <w:rPr>
                <w:sz w:val="20"/>
                <w:szCs w:val="20"/>
              </w:rPr>
              <w:lastRenderedPageBreak/>
              <w:t xml:space="preserve">купли / продажи ценных бумаг, совершенным через брокеров АО «Россельхозбанк» 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.4.7.</w:t>
            </w:r>
          </w:p>
        </w:tc>
        <w:tc>
          <w:tcPr>
            <w:tcW w:w="3967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.4.8.</w:t>
            </w:r>
          </w:p>
        </w:tc>
        <w:tc>
          <w:tcPr>
            <w:tcW w:w="3967" w:type="dxa"/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5000руб.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39" w:type="dxa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14.5.</w:t>
            </w:r>
          </w:p>
        </w:tc>
        <w:tc>
          <w:tcPr>
            <w:tcW w:w="9509" w:type="dxa"/>
            <w:gridSpan w:val="5"/>
          </w:tcPr>
          <w:p w:rsidR="00F3242D" w:rsidRDefault="00F41224"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по блокировке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 w:val="restart"/>
            <w:tcBorders>
              <w:bottom w:val="non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7" w:type="dxa"/>
            <w:tcBorders>
              <w:bottom w:val="none" w:sz="4" w:space="0" w:color="000000"/>
            </w:tcBorders>
          </w:tcPr>
          <w:p w:rsidR="00F3242D" w:rsidRDefault="00F41224">
            <w:pPr>
              <w:tabs>
                <w:tab w:val="left" w:pos="2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2" w:type="dxa"/>
            <w:tcBorders>
              <w:bottom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one" w:sz="4" w:space="0" w:color="000000"/>
              <w:bottom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top w:val="non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  <w:tcBorders>
              <w:top w:val="non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.6.</w:t>
            </w:r>
          </w:p>
        </w:tc>
        <w:tc>
          <w:tcPr>
            <w:tcW w:w="9494" w:type="dxa"/>
            <w:gridSpan w:val="4"/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Корпоративные действия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3242D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2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7" w:type="dxa"/>
            <w:tcBorders>
              <w:bottom w:val="non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</w:t>
            </w:r>
            <w:r>
              <w:rPr>
                <w:sz w:val="20"/>
                <w:szCs w:val="20"/>
              </w:rPr>
              <w:lastRenderedPageBreak/>
              <w:t>в других банках</w:t>
            </w:r>
          </w:p>
        </w:tc>
        <w:tc>
          <w:tcPr>
            <w:tcW w:w="1985" w:type="dxa"/>
            <w:gridSpan w:val="2"/>
            <w:tcBorders>
              <w:bottom w:val="non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bottom w:val="none" w:sz="4" w:space="0" w:color="000000"/>
            </w:tcBorders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</w:t>
            </w:r>
            <w:r>
              <w:rPr>
                <w:sz w:val="20"/>
                <w:szCs w:val="20"/>
              </w:rPr>
              <w:lastRenderedPageBreak/>
              <w:t>суммы комиссии, то перевод дохода не производится, сумма зачисляется в доход Банка. 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3242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 руб.</w:t>
            </w:r>
          </w:p>
          <w:p w:rsidR="00F3242D" w:rsidRDefault="00F412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42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дополнительно».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10348" w:type="dxa"/>
            <w:gridSpan w:val="6"/>
          </w:tcPr>
          <w:p w:rsidR="00F3242D" w:rsidRDefault="00F3242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.7. Прочие услуги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7" w:type="dxa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10348" w:type="dxa"/>
            <w:gridSpan w:val="6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 Информационные услуги</w:t>
            </w: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7" w:type="dxa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.8.2.</w:t>
            </w:r>
          </w:p>
        </w:tc>
        <w:tc>
          <w:tcPr>
            <w:tcW w:w="3967" w:type="dxa"/>
          </w:tcPr>
          <w:p w:rsidR="00F3242D" w:rsidRDefault="00F41224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Предоставление расшифровки о расчете комиссии за хранение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.8.3.</w:t>
            </w:r>
          </w:p>
        </w:tc>
        <w:tc>
          <w:tcPr>
            <w:tcW w:w="3967" w:type="dxa"/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.8.4.</w:t>
            </w:r>
          </w:p>
        </w:tc>
        <w:tc>
          <w:tcPr>
            <w:tcW w:w="3967" w:type="dxa"/>
            <w:tcBorders>
              <w:lef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985" w:type="dxa"/>
            <w:gridSpan w:val="2"/>
          </w:tcPr>
          <w:p w:rsidR="00F3242D" w:rsidRDefault="00F3242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42" w:type="dxa"/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.8.5.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227"/>
        </w:trPr>
        <w:tc>
          <w:tcPr>
            <w:tcW w:w="854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.8.6.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3242D" w:rsidRDefault="00F4122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</w:tbl>
    <w:p w:rsidR="00F3242D" w:rsidRDefault="00F4122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**Порядок расчета и взимания комиссии осуществляется на основании Условий осуществления депозитарной деятельности. </w:t>
      </w:r>
    </w:p>
    <w:p w:rsidR="00F3242D" w:rsidRDefault="00F41224">
      <w:pPr>
        <w:pStyle w:val="4"/>
        <w:spacing w:before="120" w:after="120"/>
      </w:pPr>
      <w:r>
        <w:t xml:space="preserve">15. Операции с монетами из драгоценных металлов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F3242D">
        <w:trPr>
          <w:trHeight w:val="227"/>
        </w:trPr>
        <w:tc>
          <w:tcPr>
            <w:tcW w:w="851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rPr>
          <w:trHeight w:val="1170"/>
        </w:trPr>
        <w:tc>
          <w:tcPr>
            <w:tcW w:w="851" w:type="dxa"/>
            <w:vMerge w:val="restart"/>
          </w:tcPr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</w:tc>
        <w:tc>
          <w:tcPr>
            <w:tcW w:w="1985" w:type="dxa"/>
            <w:tcBorders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F3242D">
        <w:trPr>
          <w:trHeight w:val="1365"/>
        </w:trPr>
        <w:tc>
          <w:tcPr>
            <w:tcW w:w="851" w:type="dxa"/>
            <w:vMerge/>
            <w:tcBorders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«анциркулейтед», 7,78 г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F3242D" w:rsidRDefault="00F412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руб./шт.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руб./шт.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руб./шт.</w:t>
            </w: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руб./шт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  <w:tr w:rsidR="00F3242D">
        <w:trPr>
          <w:trHeight w:val="655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«анциркулейтед», 31,1 г</w:t>
            </w:r>
          </w:p>
          <w:p w:rsidR="00F3242D" w:rsidRDefault="00F4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500 и более шт.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3242D">
            <w:pPr>
              <w:jc w:val="center"/>
              <w:rPr>
                <w:sz w:val="20"/>
                <w:szCs w:val="20"/>
              </w:rPr>
            </w:pPr>
          </w:p>
          <w:p w:rsidR="00F3242D" w:rsidRDefault="00F4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руб./шт.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rPr>
                <w:sz w:val="20"/>
                <w:szCs w:val="20"/>
              </w:rPr>
            </w:pPr>
          </w:p>
        </w:tc>
      </w:tr>
    </w:tbl>
    <w:p w:rsidR="00F3242D" w:rsidRDefault="00F41224">
      <w:pPr>
        <w:pStyle w:val="4"/>
        <w:spacing w:before="120" w:after="120"/>
      </w:pPr>
      <w:r>
        <w:t>16. Операции с драгоценными металлами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977"/>
        <w:gridCol w:w="2551"/>
      </w:tblGrid>
      <w:tr w:rsidR="00F3242D">
        <w:trPr>
          <w:trHeight w:val="710"/>
        </w:trPr>
        <w:tc>
          <w:tcPr>
            <w:tcW w:w="1135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1" w:type="dxa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F3242D">
        <w:tc>
          <w:tcPr>
            <w:tcW w:w="1135" w:type="dxa"/>
            <w:vAlign w:val="center"/>
          </w:tcPr>
          <w:p w:rsidR="00F3242D" w:rsidRDefault="00F41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9213" w:type="dxa"/>
            <w:gridSpan w:val="3"/>
            <w:vAlign w:val="center"/>
          </w:tcPr>
          <w:p w:rsidR="00F3242D" w:rsidRDefault="00F412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551" w:type="dxa"/>
          </w:tcPr>
          <w:p w:rsidR="00F3242D" w:rsidRDefault="00F32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  <w:vAlign w:val="center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16.2.</w:t>
            </w:r>
          </w:p>
        </w:tc>
        <w:tc>
          <w:tcPr>
            <w:tcW w:w="9213" w:type="dxa"/>
            <w:gridSpan w:val="3"/>
          </w:tcPr>
          <w:p w:rsidR="00F3242D" w:rsidRDefault="00F41224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b/>
                <w:bCs/>
                <w:iCs/>
                <w:smallCaps/>
                <w:sz w:val="20"/>
                <w:szCs w:val="20"/>
              </w:rPr>
              <w:footnoteReference w:id="7"/>
            </w: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16.2.1.1.1.</w:t>
            </w:r>
          </w:p>
        </w:tc>
        <w:tc>
          <w:tcPr>
            <w:tcW w:w="3685" w:type="dxa"/>
          </w:tcPr>
          <w:p w:rsidR="00F3242D" w:rsidRDefault="00F41224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16.2.1.2.1.</w:t>
            </w:r>
          </w:p>
        </w:tc>
        <w:tc>
          <w:tcPr>
            <w:tcW w:w="3685" w:type="dxa"/>
          </w:tcPr>
          <w:p w:rsidR="00F3242D" w:rsidRDefault="00F41224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16.2.2.1.1.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2977" w:type="dxa"/>
          </w:tcPr>
          <w:p w:rsidR="00F3242D" w:rsidRDefault="00F41224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>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18"/>
                <w:szCs w:val="18"/>
              </w:rPr>
              <w:footnoteReference w:id="8"/>
            </w:r>
          </w:p>
        </w:tc>
        <w:tc>
          <w:tcPr>
            <w:tcW w:w="2551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2977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Тариф за слиток (руб.)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F3242D" w:rsidRDefault="00F324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Взимается в день составления акта приема-передачи драгоценных металлов</w:t>
            </w: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2977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16.2.2.2.1.</w:t>
            </w:r>
          </w:p>
        </w:tc>
        <w:tc>
          <w:tcPr>
            <w:tcW w:w="3685" w:type="dxa"/>
          </w:tcPr>
          <w:p w:rsidR="00F3242D" w:rsidRDefault="00F41224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>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-FNftreffrUsedbyWordforHelpfootnotesymbols1Ciaeniinee-FNReferencianotaalpieFootnoteReferenceSUPERSAvgTableFootnotelast1"/>
                <w:bCs/>
                <w:iCs/>
                <w:smallCaps/>
                <w:sz w:val="18"/>
                <w:szCs w:val="18"/>
              </w:rPr>
              <w:footnoteReference w:id="9"/>
            </w:r>
          </w:p>
        </w:tc>
        <w:tc>
          <w:tcPr>
            <w:tcW w:w="2551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F3242D">
        <w:tc>
          <w:tcPr>
            <w:tcW w:w="113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16.2.2.2.2.</w:t>
            </w:r>
          </w:p>
        </w:tc>
        <w:tc>
          <w:tcPr>
            <w:tcW w:w="3685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2977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Цена за слиток (руб.)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1 100,00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F3242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242D" w:rsidRDefault="00F41224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F3242D" w:rsidRDefault="00F324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F3242D" w:rsidRDefault="00F41224">
      <w:pPr>
        <w:pStyle w:val="4"/>
        <w:spacing w:before="120" w:after="120"/>
      </w:pPr>
      <w:r>
        <w:t>17. Обслуживание с использованием Торговой системы</w:t>
      </w:r>
      <w:r>
        <w:br w:type="textWrapping" w:clear="all"/>
      </w:r>
      <w:r>
        <w:t xml:space="preserve">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3039"/>
        <w:gridCol w:w="1882"/>
        <w:gridCol w:w="4341"/>
      </w:tblGrid>
      <w:tr w:rsidR="00F3242D">
        <w:tc>
          <w:tcPr>
            <w:tcW w:w="556" w:type="pct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458" w:type="pct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F3242D" w:rsidRDefault="00F4122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F3242D" w:rsidRDefault="00F41224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17.1.2.5.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</w:t>
            </w:r>
            <w:r>
              <w:rPr>
                <w:sz w:val="20"/>
                <w:szCs w:val="20"/>
              </w:rPr>
              <w:t>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F3242D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top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</w:t>
            </w:r>
            <w:r>
              <w:rPr>
                <w:sz w:val="20"/>
                <w:szCs w:val="20"/>
              </w:rPr>
              <w:lastRenderedPageBreak/>
              <w:t>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17.1.3.2.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17.1.3.3.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17.1.3.4.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17.1.3.5.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руб.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«Россельхозбанк».</w:t>
            </w:r>
          </w:p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F3242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F3242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17.1.5.1.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  <w:tab w:val="left" w:pos="11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>а ключа проверки электронной подписи.</w:t>
            </w:r>
          </w:p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условий по п. 17.1.5.1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851"/>
              </w:tabs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17.1.5.2.1.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условий по п. 17.1.5.2</w:t>
            </w:r>
          </w:p>
        </w:tc>
      </w:tr>
      <w:tr w:rsidR="00F3242D">
        <w:tc>
          <w:tcPr>
            <w:tcW w:w="556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17.2.1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17.2.2.</w:t>
            </w:r>
          </w:p>
        </w:tc>
        <w:tc>
          <w:tcPr>
            <w:tcW w:w="4444" w:type="pct"/>
            <w:gridSpan w:val="3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17.2.2.1.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17.2.2.2.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17.2.2.3.</w:t>
            </w:r>
          </w:p>
        </w:tc>
        <w:tc>
          <w:tcPr>
            <w:tcW w:w="1458" w:type="pct"/>
          </w:tcPr>
          <w:p w:rsidR="00F3242D" w:rsidRDefault="00F41224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17.2.2.4.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F3242D">
        <w:tc>
          <w:tcPr>
            <w:tcW w:w="556" w:type="pct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17.2.2.5.</w:t>
            </w:r>
          </w:p>
        </w:tc>
        <w:tc>
          <w:tcPr>
            <w:tcW w:w="1458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F3242D" w:rsidRDefault="00F41224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F3242D" w:rsidRDefault="00F3242D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3242D" w:rsidRDefault="00F41224">
      <w:pPr>
        <w:spacing w:before="120" w:after="120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F3242D" w:rsidRDefault="00F41224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 </w:t>
      </w:r>
    </w:p>
    <w:p w:rsidR="00F3242D" w:rsidRDefault="00F41224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2. 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</w:t>
      </w:r>
      <w:r>
        <w:rPr>
          <w:bCs/>
          <w:iCs/>
          <w:sz w:val="20"/>
          <w:szCs w:val="20"/>
        </w:rPr>
        <w:t xml:space="preserve"> рабочих дней с момента подачи в Банк соответствующего запроса/заявления.</w:t>
      </w:r>
    </w:p>
    <w:p w:rsidR="00F3242D" w:rsidRDefault="00F41224">
      <w:pPr>
        <w:pStyle w:val="4"/>
        <w:spacing w:before="120" w:after="120"/>
        <w:rPr>
          <w:sz w:val="24"/>
        </w:rPr>
      </w:pPr>
      <w:r>
        <w:rPr>
          <w:b w:val="0"/>
          <w:bCs w:val="0"/>
        </w:rPr>
        <w:t xml:space="preserve">    </w:t>
      </w:r>
      <w:r>
        <w:t xml:space="preserve">18. </w:t>
      </w:r>
      <w:r>
        <w:rPr>
          <w:sz w:val="24"/>
        </w:rPr>
        <w:t>Операции с использованием цифрового рубля</w:t>
      </w:r>
    </w:p>
    <w:p w:rsidR="00F3242D" w:rsidRDefault="00F3242D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7"/>
        <w:gridCol w:w="2311"/>
        <w:gridCol w:w="3401"/>
      </w:tblGrid>
      <w:tr w:rsidR="00F3242D">
        <w:trPr>
          <w:trHeight w:val="490"/>
        </w:trPr>
        <w:tc>
          <w:tcPr>
            <w:tcW w:w="567" w:type="dxa"/>
            <w:vAlign w:val="center"/>
          </w:tcPr>
          <w:p w:rsidR="00F3242D" w:rsidRDefault="00F4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3242D" w:rsidRDefault="00F4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27" w:type="dxa"/>
            <w:vAlign w:val="center"/>
          </w:tcPr>
          <w:p w:rsidR="00F3242D" w:rsidRDefault="00F4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311" w:type="dxa"/>
            <w:vAlign w:val="center"/>
          </w:tcPr>
          <w:p w:rsidR="00F3242D" w:rsidRDefault="00F4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</w:p>
        </w:tc>
        <w:tc>
          <w:tcPr>
            <w:tcW w:w="3401" w:type="dxa"/>
            <w:vAlign w:val="center"/>
          </w:tcPr>
          <w:p w:rsidR="00F3242D" w:rsidRDefault="00F4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F3242D">
        <w:trPr>
          <w:trHeight w:val="579"/>
        </w:trPr>
        <w:tc>
          <w:tcPr>
            <w:tcW w:w="567" w:type="dxa"/>
          </w:tcPr>
          <w:p w:rsidR="00F3242D" w:rsidRDefault="00F4122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3"/>
          </w:tcPr>
          <w:p w:rsidR="00F3242D" w:rsidRDefault="00F41224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F3242D">
        <w:trPr>
          <w:trHeight w:val="1544"/>
        </w:trPr>
        <w:tc>
          <w:tcPr>
            <w:tcW w:w="567" w:type="dxa"/>
          </w:tcPr>
          <w:p w:rsidR="00F3242D" w:rsidRDefault="00F4122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927" w:type="dxa"/>
          </w:tcPr>
          <w:p w:rsidR="00F3242D" w:rsidRDefault="00F41224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денежных средств в рублях Российской Федерации со счета Клиента, открытого в АО «Россельхозбанк», на</w:t>
            </w:r>
            <w:r>
              <w:rPr>
                <w:sz w:val="22"/>
                <w:szCs w:val="22"/>
              </w:rPr>
              <w:t xml:space="preserve">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311" w:type="dxa"/>
          </w:tcPr>
          <w:p w:rsidR="00F3242D" w:rsidRDefault="00F41224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взимается*</w:t>
            </w:r>
          </w:p>
        </w:tc>
        <w:tc>
          <w:tcPr>
            <w:tcW w:w="3401" w:type="dxa"/>
          </w:tcPr>
          <w:p w:rsidR="00F3242D" w:rsidRDefault="00F3242D">
            <w:pPr>
              <w:spacing w:before="40" w:after="8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3242D">
        <w:trPr>
          <w:trHeight w:val="1782"/>
        </w:trPr>
        <w:tc>
          <w:tcPr>
            <w:tcW w:w="567" w:type="dxa"/>
          </w:tcPr>
          <w:p w:rsidR="00F3242D" w:rsidRDefault="00F4122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927" w:type="dxa"/>
          </w:tcPr>
          <w:p w:rsidR="00F3242D" w:rsidRDefault="00F41224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311" w:type="dxa"/>
          </w:tcPr>
          <w:p w:rsidR="00F3242D" w:rsidRDefault="00F41224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взимается*</w:t>
            </w:r>
          </w:p>
        </w:tc>
        <w:tc>
          <w:tcPr>
            <w:tcW w:w="3401" w:type="dxa"/>
          </w:tcPr>
          <w:p w:rsidR="00F3242D" w:rsidRDefault="00F3242D">
            <w:pPr>
              <w:spacing w:before="40" w:after="8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3242D" w:rsidRDefault="00F41224">
      <w:pPr>
        <w:spacing w:before="120"/>
        <w:ind w:left="-425" w:right="-284" w:firstLine="709"/>
        <w:jc w:val="both"/>
      </w:pPr>
      <w:r>
        <w:t>* Срок действия – до 31.12.2024 (включительно).</w:t>
      </w:r>
    </w:p>
    <w:p w:rsidR="00F3242D" w:rsidRDefault="00F3242D">
      <w:pPr>
        <w:sectPr w:rsidR="00F3242D">
          <w:headerReference w:type="default" r:id="rId7"/>
          <w:headerReference w:type="first" r:id="rId8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 w:rsidR="00F3242D">
        <w:trPr>
          <w:trHeight w:val="1007"/>
        </w:trPr>
        <w:tc>
          <w:tcPr>
            <w:tcW w:w="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  <w:t>Приложение</w:t>
            </w:r>
            <w:r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  <w:br w:type="textWrapping" w:clear="all"/>
            </w:r>
            <w:r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  <w:t>к Тарифам комиссионного вознаграждени</w:t>
            </w:r>
            <w:r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  <w:t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eastAsia="Calibri" w:hAnsi="Calibri"/>
                <w:bCs/>
                <w:iCs/>
                <w:color w:val="000000"/>
                <w:sz w:val="16"/>
                <w:szCs w:val="16"/>
              </w:rPr>
              <w:br/>
              <w:t>(приказ АО «Россельхозбанк» от 01.08.2013 № 386-ОД)</w:t>
            </w:r>
          </w:p>
        </w:tc>
      </w:tr>
      <w:tr w:rsidR="00F3242D">
        <w:trPr>
          <w:trHeight w:val="570"/>
        </w:trPr>
        <w:tc>
          <w:tcPr>
            <w:tcW w:w="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3242D">
        <w:trPr>
          <w:trHeight w:val="283"/>
        </w:trPr>
        <w:tc>
          <w:tcPr>
            <w:tcW w:w="14884" w:type="dxa"/>
            <w:gridSpan w:val="1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>Тарифы комиссионного вознаграждения на услугу "Торговый эквайринг"</w:t>
            </w:r>
          </w:p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3242D">
        <w:trPr>
          <w:trHeight w:val="1065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Наименование профиля деятельности Клиента</w:t>
            </w:r>
          </w:p>
        </w:tc>
        <w:tc>
          <w:tcPr>
            <w:tcW w:w="1726" w:type="dxa"/>
            <w:gridSpan w:val="2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Государственные и коммунальные услуги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Фаст фуд</w:t>
            </w:r>
          </w:p>
        </w:tc>
        <w:tc>
          <w:tcPr>
            <w:tcW w:w="1609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Супермаркет</w:t>
            </w:r>
          </w:p>
        </w:tc>
        <w:tc>
          <w:tcPr>
            <w:tcW w:w="1843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АЗС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Медицина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Аптеки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75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Прочие</w:t>
            </w:r>
          </w:p>
        </w:tc>
      </w:tr>
      <w:tr w:rsidR="00F3242D">
        <w:trPr>
          <w:trHeight w:val="1755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МСС-код, соответствующий профилю деятельности клиента</w:t>
            </w:r>
          </w:p>
        </w:tc>
        <w:tc>
          <w:tcPr>
            <w:tcW w:w="1726" w:type="dxa"/>
            <w:gridSpan w:val="2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4900, 9399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5814</w:t>
            </w:r>
          </w:p>
        </w:tc>
        <w:tc>
          <w:tcPr>
            <w:tcW w:w="1609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5411</w:t>
            </w:r>
          </w:p>
        </w:tc>
        <w:tc>
          <w:tcPr>
            <w:tcW w:w="1843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5541</w:t>
            </w:r>
          </w:p>
        </w:tc>
        <w:tc>
          <w:tcPr>
            <w:tcW w:w="1726" w:type="dxa"/>
            <w:gridSpan w:val="2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4119, 5047, 5975, 5976, 8011, 8021, 8031, 8041, 8042, 8043, 8049, 8050, 8062,  8071, 8099</w:t>
            </w:r>
          </w:p>
        </w:tc>
        <w:tc>
          <w:tcPr>
            <w:tcW w:w="1726" w:type="dxa"/>
            <w:gridSpan w:val="2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5912</w:t>
            </w:r>
          </w:p>
        </w:tc>
        <w:tc>
          <w:tcPr>
            <w:tcW w:w="1726" w:type="dxa"/>
            <w:gridSpan w:val="2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8211, 8220, 8241, 8244, 8249, 8299</w:t>
            </w:r>
          </w:p>
        </w:tc>
        <w:tc>
          <w:tcPr>
            <w:tcW w:w="1875" w:type="dxa"/>
            <w:gridSpan w:val="2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кроме 4900, 9399, 5814, 5411, 5541, 4119, 5047, 5975, 5976, 8011, 8021, 8031, 8041, 8042, 8043, 8049, 8050, 8062,  8071, 8099, 5912, 8211, 8220, 8241, 8244, 8249, 8299</w:t>
            </w:r>
          </w:p>
        </w:tc>
      </w:tr>
      <w:tr w:rsidR="00F3242D">
        <w:trPr>
          <w:trHeight w:val="315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3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6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3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5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8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5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1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0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6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5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F3242D">
        <w:trPr>
          <w:trHeight w:val="1065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Размер финансового оборота (в месяц на один электронный термин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ал, руб.)</w:t>
            </w:r>
          </w:p>
        </w:tc>
        <w:tc>
          <w:tcPr>
            <w:tcW w:w="808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ции)</w:t>
            </w:r>
          </w:p>
        </w:tc>
        <w:tc>
          <w:tcPr>
            <w:tcW w:w="918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(ежемесячно,р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уб.)</w:t>
            </w:r>
          </w:p>
        </w:tc>
        <w:tc>
          <w:tcPr>
            <w:tcW w:w="783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ции)</w:t>
            </w:r>
          </w:p>
        </w:tc>
        <w:tc>
          <w:tcPr>
            <w:tcW w:w="943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(ежемесячно,ру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б.)</w:t>
            </w:r>
          </w:p>
        </w:tc>
        <w:tc>
          <w:tcPr>
            <w:tcW w:w="866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операц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ии)</w:t>
            </w:r>
          </w:p>
        </w:tc>
        <w:tc>
          <w:tcPr>
            <w:tcW w:w="743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месячно,руб.)</w:t>
            </w:r>
          </w:p>
        </w:tc>
        <w:tc>
          <w:tcPr>
            <w:tcW w:w="845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операц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ии)</w:t>
            </w:r>
          </w:p>
        </w:tc>
        <w:tc>
          <w:tcPr>
            <w:tcW w:w="998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ическое взаимодейсвие** (ежемесячно,руб.)</w:t>
            </w:r>
          </w:p>
        </w:tc>
        <w:tc>
          <w:tcPr>
            <w:tcW w:w="850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Комиссия за совершение операции* (% от каждой операц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ии)</w:t>
            </w:r>
          </w:p>
        </w:tc>
        <w:tc>
          <w:tcPr>
            <w:tcW w:w="876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(ежемесячно,р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уб.)</w:t>
            </w:r>
          </w:p>
        </w:tc>
        <w:tc>
          <w:tcPr>
            <w:tcW w:w="825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ции)</w:t>
            </w:r>
          </w:p>
        </w:tc>
        <w:tc>
          <w:tcPr>
            <w:tcW w:w="901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(ежемесячно,р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уб.)</w:t>
            </w:r>
          </w:p>
        </w:tc>
        <w:tc>
          <w:tcPr>
            <w:tcW w:w="800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совершение операции* (% от каждой опера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ции)</w:t>
            </w:r>
          </w:p>
        </w:tc>
        <w:tc>
          <w:tcPr>
            <w:tcW w:w="926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технологическое взаимодейсвие** (ежемесячно,р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уб.)</w:t>
            </w:r>
          </w:p>
        </w:tc>
        <w:tc>
          <w:tcPr>
            <w:tcW w:w="775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 xml:space="preserve">Комиссия за совершение операции* (% от каждой 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операции)</w:t>
            </w:r>
          </w:p>
        </w:tc>
        <w:tc>
          <w:tcPr>
            <w:tcW w:w="1100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lastRenderedPageBreak/>
              <w:t>Комиссия за технолог</w:t>
            </w: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ическое взаимодейсвие** (ежемесячно,руб.)</w:t>
            </w:r>
          </w:p>
        </w:tc>
      </w:tr>
      <w:tr w:rsidR="00F3242D">
        <w:trPr>
          <w:trHeight w:val="300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до 100 000 вкл.</w:t>
            </w:r>
          </w:p>
        </w:tc>
        <w:tc>
          <w:tcPr>
            <w:tcW w:w="80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91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8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94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86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74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1 330</w:t>
            </w:r>
          </w:p>
        </w:tc>
        <w:tc>
          <w:tcPr>
            <w:tcW w:w="84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2,20%</w:t>
            </w:r>
          </w:p>
        </w:tc>
        <w:tc>
          <w:tcPr>
            <w:tcW w:w="99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85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87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82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901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8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92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7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1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1 200</w:t>
            </w:r>
          </w:p>
        </w:tc>
      </w:tr>
      <w:tr w:rsidR="00F3242D">
        <w:trPr>
          <w:trHeight w:val="300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100 001- 300 000 вкл.</w:t>
            </w:r>
          </w:p>
        </w:tc>
        <w:tc>
          <w:tcPr>
            <w:tcW w:w="80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1,69%</w:t>
            </w:r>
          </w:p>
        </w:tc>
        <w:tc>
          <w:tcPr>
            <w:tcW w:w="91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8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1,69%</w:t>
            </w:r>
          </w:p>
        </w:tc>
        <w:tc>
          <w:tcPr>
            <w:tcW w:w="94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6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74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4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99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87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901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92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7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2,29%</w:t>
            </w:r>
          </w:p>
        </w:tc>
        <w:tc>
          <w:tcPr>
            <w:tcW w:w="11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F3242D">
        <w:trPr>
          <w:trHeight w:val="300"/>
        </w:trPr>
        <w:tc>
          <w:tcPr>
            <w:tcW w:w="927" w:type="dxa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300 001-500 000 вкл.</w:t>
            </w:r>
          </w:p>
        </w:tc>
        <w:tc>
          <w:tcPr>
            <w:tcW w:w="808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18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1,49%</w:t>
            </w:r>
          </w:p>
        </w:tc>
        <w:tc>
          <w:tcPr>
            <w:tcW w:w="943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743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998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876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901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926" w:type="dxa"/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2,29%</w:t>
            </w:r>
          </w:p>
        </w:tc>
        <w:tc>
          <w:tcPr>
            <w:tcW w:w="1100" w:type="dxa"/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600</w:t>
            </w:r>
          </w:p>
        </w:tc>
      </w:tr>
      <w:tr w:rsidR="00F3242D">
        <w:trPr>
          <w:trHeight w:val="300"/>
        </w:trPr>
        <w:tc>
          <w:tcPr>
            <w:tcW w:w="927" w:type="dxa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500 001-1000 000 вкл.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1,09%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1,69%</w:t>
            </w:r>
          </w:p>
        </w:tc>
        <w:tc>
          <w:tcPr>
            <w:tcW w:w="74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1,59%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1,59%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1,59%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2,19%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3242D">
        <w:trPr>
          <w:trHeight w:val="315"/>
        </w:trPr>
        <w:tc>
          <w:tcPr>
            <w:tcW w:w="927" w:type="dxa"/>
            <w:tcBorders>
              <w:bottom w:val="singl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1 000 001 и более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0,99%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1,49%</w:t>
            </w:r>
          </w:p>
        </w:tc>
        <w:tc>
          <w:tcPr>
            <w:tcW w:w="743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1,59%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noWrap/>
            <w:vAlign w:val="center"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center"/>
              <w:rPr>
                <w:rFonts w:ascii="Calibri" w:eastAsia="Calibri" w:hAnsi="Calibr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3242D">
        <w:trPr>
          <w:trHeight w:val="300"/>
        </w:trPr>
        <w:tc>
          <w:tcPr>
            <w:tcW w:w="17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iCs/>
                <w:color w:val="000000"/>
                <w:sz w:val="22"/>
                <w:szCs w:val="22"/>
              </w:rPr>
              <w:t>Порядок применения Тарифа:</w:t>
            </w:r>
          </w:p>
        </w:tc>
        <w:tc>
          <w:tcPr>
            <w:tcW w:w="9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3242D" w:rsidRDefault="00F3242D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3242D">
        <w:trPr>
          <w:trHeight w:val="1245"/>
        </w:trPr>
        <w:tc>
          <w:tcPr>
            <w:tcW w:w="14884" w:type="dxa"/>
            <w:gridSpan w:val="1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  <w:t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</w:t>
            </w:r>
            <w:r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  <w:t xml:space="preserve"> месяце, приходящегося на один Электронный терминал.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</w:p>
        </w:tc>
      </w:tr>
      <w:tr w:rsidR="00F3242D">
        <w:trPr>
          <w:trHeight w:val="900"/>
        </w:trPr>
        <w:tc>
          <w:tcPr>
            <w:tcW w:w="14884" w:type="dxa"/>
            <w:gridSpan w:val="1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242D" w:rsidRDefault="00F41224">
            <w:pPr>
              <w:tabs>
                <w:tab w:val="left" w:pos="284"/>
                <w:tab w:val="left" w:pos="1134"/>
              </w:tabs>
              <w:spacing w:before="40"/>
              <w:jc w:val="both"/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Cs/>
                <w:color w:val="000000"/>
                <w:sz w:val="22"/>
                <w:szCs w:val="22"/>
              </w:rPr>
              <w:t>** Комиссия за технологическое взаимодействие - фиксированная величина, оплачиваемая клиентом, за каждый электронный терминал. Первый месяц подключения электронного терминала льготный- комиссия за технологическое взаимодействие не взимается.</w:t>
            </w:r>
          </w:p>
        </w:tc>
      </w:tr>
    </w:tbl>
    <w:p w:rsidR="00F3242D" w:rsidRDefault="00F3242D">
      <w:pPr>
        <w:tabs>
          <w:tab w:val="left" w:pos="284"/>
          <w:tab w:val="left" w:pos="1134"/>
        </w:tabs>
        <w:spacing w:before="40"/>
        <w:jc w:val="both"/>
        <w:rPr>
          <w:bCs/>
          <w:iCs/>
          <w:color w:val="000000"/>
          <w:sz w:val="22"/>
          <w:szCs w:val="22"/>
        </w:rPr>
      </w:pPr>
    </w:p>
    <w:p w:rsidR="00F3242D" w:rsidRDefault="00F3242D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</w:p>
    <w:sectPr w:rsidR="00F3242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24" w:rsidRDefault="00F41224">
      <w:r>
        <w:separator/>
      </w:r>
    </w:p>
  </w:endnote>
  <w:endnote w:type="continuationSeparator" w:id="0">
    <w:p w:rsidR="00F41224" w:rsidRDefault="00F4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24" w:rsidRDefault="00F41224">
      <w:r>
        <w:separator/>
      </w:r>
    </w:p>
  </w:footnote>
  <w:footnote w:type="continuationSeparator" w:id="0">
    <w:p w:rsidR="00F41224" w:rsidRDefault="00F41224">
      <w:r>
        <w:continuationSeparator/>
      </w:r>
    </w:p>
  </w:footnote>
  <w:footnote w:id="1">
    <w:p w:rsidR="00F3242D" w:rsidRDefault="00F41224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[номе</w:t>
      </w:r>
      <w:r>
        <w:t>р сноски указывается в соответствии с нумерацией сносок в Тарифах]</w:t>
      </w:r>
    </w:p>
    <w:p w:rsidR="00F3242D" w:rsidRDefault="00F41224">
      <w:pPr>
        <w:pStyle w:val="1112111"/>
        <w:jc w:val="both"/>
      </w:pPr>
      <w: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</w:t>
      </w:r>
      <w:r>
        <w:t>зменения лимита кредитования.</w:t>
      </w:r>
    </w:p>
  </w:footnote>
  <w:footnote w:id="2">
    <w:p w:rsidR="00F3242D" w:rsidRDefault="00F41224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[номер сноски указывается в соответствии с нумерацией сносок в Тарифах]</w:t>
      </w:r>
    </w:p>
    <w:p w:rsidR="00F3242D" w:rsidRDefault="00F41224">
      <w:pPr>
        <w:pStyle w:val="1112111"/>
      </w:pP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F3242D" w:rsidRDefault="00F3242D">
      <w:pPr>
        <w:pStyle w:val="1112111"/>
      </w:pPr>
    </w:p>
  </w:footnote>
  <w:footnote w:id="3">
    <w:p w:rsidR="00F3242D" w:rsidRDefault="00F41224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[номера сносок указываются в соответствии с нумерацией сносок в Тарифах]</w:t>
      </w:r>
    </w:p>
    <w:p w:rsidR="00F3242D" w:rsidRDefault="00F41224">
      <w:pPr>
        <w:pStyle w:val="1112111"/>
        <w:jc w:val="both"/>
      </w:pPr>
      <w: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</w:t>
      </w:r>
      <w:r>
        <w:t>твии графика погашения (возврата) кредита (основного долга)).</w:t>
      </w:r>
    </w:p>
  </w:footnote>
  <w:footnote w:id="4">
    <w:p w:rsidR="00F3242D" w:rsidRDefault="00F41224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В соответствии с пунктом 11 приказа АО «Россельхозбанк» от 01.08.2013 № 386-ОД.</w:t>
      </w:r>
    </w:p>
  </w:footnote>
  <w:footnote w:id="5">
    <w:p w:rsidR="00F3242D" w:rsidRDefault="00F41224">
      <w:pPr>
        <w:pStyle w:val="1112111"/>
        <w:jc w:val="both"/>
      </w:pPr>
      <w:r>
        <w:t>*</w:t>
      </w:r>
      <w:r>
        <w:footnoteRef/>
      </w:r>
      <w:r>
        <w:t xml:space="preserve"> Тарифы, установленные пунктом 13.1.2, применяются при предоставлении услуг новым Клиентам Банка. Новым Клиент</w:t>
      </w:r>
      <w:r>
        <w:t>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</w:t>
      </w:r>
      <w:r>
        <w:t>м/Банком более 3 месяцев назад.</w:t>
      </w:r>
    </w:p>
  </w:footnote>
  <w:footnote w:id="6">
    <w:p w:rsidR="00F3242D" w:rsidRDefault="00F41224">
      <w:pPr>
        <w:tabs>
          <w:tab w:val="left" w:pos="4464"/>
          <w:tab w:val="left" w:pos="5760"/>
        </w:tabs>
        <w:ind w:right="-17"/>
        <w:jc w:val="both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</w:t>
      </w:r>
      <w:r>
        <w:rPr>
          <w:bCs/>
          <w:sz w:val="20"/>
          <w:szCs w:val="20"/>
        </w:rPr>
        <w:t>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</w:t>
      </w:r>
      <w:r>
        <w:rPr>
          <w:bCs/>
          <w:sz w:val="20"/>
          <w:szCs w:val="20"/>
        </w:rPr>
        <w:t>дничных дней значение остатка ценных бумаг принимается равным значению за предшествующий рабочий день.</w:t>
      </w:r>
    </w:p>
  </w:footnote>
  <w:footnote w:id="7">
    <w:p w:rsidR="00F3242D" w:rsidRDefault="00F41224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8">
    <w:p w:rsidR="00F3242D" w:rsidRDefault="00F41224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</w:t>
      </w:r>
      <w:r>
        <w:rPr>
          <w:color w:val="000000"/>
        </w:rPr>
        <w:t xml:space="preserve">определяется как произведение массы драгоценного металла, выдаваемого с </w:t>
      </w:r>
      <w:r>
        <w:rPr>
          <w:bCs/>
          <w:color w:val="000000"/>
        </w:rPr>
        <w:t>банковского счета в драгоценных металлах</w:t>
      </w:r>
      <w:r>
        <w:rPr>
          <w:color w:val="000000"/>
        </w:rPr>
        <w:t>, и учетной цены драгоценного металла, установленной Банком России на день совершения операции.</w:t>
      </w:r>
    </w:p>
  </w:footnote>
  <w:footnote w:id="9">
    <w:p w:rsidR="00F3242D" w:rsidRDefault="00F41224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color w:val="000000"/>
        </w:rPr>
        <w:t>Стоимость драгоценного металла здесь и далее о</w:t>
      </w:r>
      <w:r>
        <w:rPr>
          <w:color w:val="000000"/>
        </w:rPr>
        <w:t xml:space="preserve">пределяется как произведение массы драгоценного металла, выдаваемого с </w:t>
      </w:r>
      <w:r>
        <w:rPr>
          <w:bCs/>
          <w:color w:val="000000"/>
        </w:rPr>
        <w:t>банковского счета в драгоценных металлах</w:t>
      </w:r>
      <w:r>
        <w:rPr>
          <w:color w:val="000000"/>
        </w:rPr>
        <w:t>, и учетной цены драгоценного металла, установленной Банком России на день совершения операции.</w:t>
      </w:r>
    </w:p>
  </w:footnote>
  <w:footnote w:id="10">
    <w:p w:rsidR="00F3242D" w:rsidRDefault="00F41224">
      <w:pPr>
        <w:jc w:val="both"/>
        <w:rPr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Логин для до</w:t>
      </w:r>
      <w:r>
        <w:rPr>
          <w:bCs/>
          <w:sz w:val="20"/>
          <w:szCs w:val="20"/>
        </w:rPr>
        <w:t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1">
    <w:p w:rsidR="00F3242D" w:rsidRDefault="00F41224">
      <w:pPr>
        <w:jc w:val="both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Логин для доступа к Торговой системе РСХБ –Дилинг 2.0 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D" w:rsidRDefault="00F41224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C844D0" w:rsidRPr="00C844D0">
      <w:rPr>
        <w:noProof/>
        <w:lang w:val="ru-RU"/>
      </w:rPr>
      <w:t>2</w:t>
    </w:r>
    <w:r>
      <w:fldChar w:fldCharType="end"/>
    </w:r>
  </w:p>
  <w:p w:rsidR="00F3242D" w:rsidRDefault="00F324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2D" w:rsidRDefault="00F41224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C844D0" w:rsidRPr="00C844D0">
      <w:rPr>
        <w:noProof/>
        <w:lang w:val="ru-RU"/>
      </w:rPr>
      <w:t>1</w:t>
    </w:r>
    <w:r>
      <w:fldChar w:fldCharType="end"/>
    </w:r>
  </w:p>
  <w:p w:rsidR="00F3242D" w:rsidRDefault="00F3242D">
    <w:pPr>
      <w:pStyle w:val="aff1"/>
      <w:rPr>
        <w:color w:val="FFFFF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87F"/>
    <w:multiLevelType w:val="multilevel"/>
    <w:tmpl w:val="204C675C"/>
    <w:lvl w:ilvl="0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5E7535"/>
    <w:multiLevelType w:val="hybridMultilevel"/>
    <w:tmpl w:val="A9B2B18A"/>
    <w:lvl w:ilvl="0" w:tplc="6B227EC0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12FE1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D6B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0405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863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E04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A42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A8C7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586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B0D24F4"/>
    <w:multiLevelType w:val="hybridMultilevel"/>
    <w:tmpl w:val="ADBCA77E"/>
    <w:lvl w:ilvl="0" w:tplc="20EC8A3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/>
      </w:rPr>
    </w:lvl>
    <w:lvl w:ilvl="1" w:tplc="D09EC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CF0F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1B120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23E6A2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004D4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FB4C5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E5A8F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F6E0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 w15:restartNumberingAfterBreak="0">
    <w:nsid w:val="0B463CF2"/>
    <w:multiLevelType w:val="hybridMultilevel"/>
    <w:tmpl w:val="BDDE83EA"/>
    <w:lvl w:ilvl="0" w:tplc="4C08341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0341F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0FEB21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67A887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6847E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45E0B6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E1AB34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2C81E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B327C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0E021E68"/>
    <w:multiLevelType w:val="hybridMultilevel"/>
    <w:tmpl w:val="4FC0CA40"/>
    <w:lvl w:ilvl="0" w:tplc="70DC0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444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54EC7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E8AA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166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6E499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EAAC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9897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AC5C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5159F7"/>
    <w:multiLevelType w:val="hybridMultilevel"/>
    <w:tmpl w:val="2968E080"/>
    <w:lvl w:ilvl="0" w:tplc="3F96A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1D48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1B69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A3DA8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C0109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F8CB6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80B669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614C1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12C9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1DBD0701"/>
    <w:multiLevelType w:val="hybridMultilevel"/>
    <w:tmpl w:val="BABE9EFA"/>
    <w:lvl w:ilvl="0" w:tplc="65D874CE">
      <w:start w:val="1"/>
      <w:numFmt w:val="decimal"/>
      <w:lvlText w:val="%1."/>
      <w:lvlJc w:val="left"/>
      <w:pPr>
        <w:ind w:left="720" w:hanging="360"/>
      </w:pPr>
    </w:lvl>
    <w:lvl w:ilvl="1" w:tplc="6F7A1F8A">
      <w:start w:val="1"/>
      <w:numFmt w:val="decimal"/>
      <w:lvlText w:val="%2)"/>
      <w:lvlJc w:val="left"/>
      <w:pPr>
        <w:ind w:left="1440" w:hanging="360"/>
      </w:pPr>
    </w:lvl>
    <w:lvl w:ilvl="2" w:tplc="3ECEC960">
      <w:start w:val="1"/>
      <w:numFmt w:val="lowerRoman"/>
      <w:lvlText w:val="%3."/>
      <w:lvlJc w:val="right"/>
      <w:pPr>
        <w:ind w:left="2160" w:hanging="180"/>
      </w:pPr>
    </w:lvl>
    <w:lvl w:ilvl="3" w:tplc="19E4C358">
      <w:start w:val="1"/>
      <w:numFmt w:val="decimal"/>
      <w:lvlText w:val="%4."/>
      <w:lvlJc w:val="left"/>
      <w:pPr>
        <w:ind w:left="2880" w:hanging="360"/>
      </w:pPr>
    </w:lvl>
    <w:lvl w:ilvl="4" w:tplc="889A13F2">
      <w:start w:val="1"/>
      <w:numFmt w:val="lowerLetter"/>
      <w:lvlText w:val="%5."/>
      <w:lvlJc w:val="left"/>
      <w:pPr>
        <w:ind w:left="3600" w:hanging="360"/>
      </w:pPr>
    </w:lvl>
    <w:lvl w:ilvl="5" w:tplc="7CDA16AC">
      <w:start w:val="1"/>
      <w:numFmt w:val="lowerRoman"/>
      <w:lvlText w:val="%6."/>
      <w:lvlJc w:val="right"/>
      <w:pPr>
        <w:ind w:left="4320" w:hanging="180"/>
      </w:pPr>
    </w:lvl>
    <w:lvl w:ilvl="6" w:tplc="27869AA8">
      <w:start w:val="1"/>
      <w:numFmt w:val="decimal"/>
      <w:lvlText w:val="%7."/>
      <w:lvlJc w:val="left"/>
      <w:pPr>
        <w:ind w:left="5040" w:hanging="360"/>
      </w:pPr>
    </w:lvl>
    <w:lvl w:ilvl="7" w:tplc="B3BCCC1C">
      <w:start w:val="1"/>
      <w:numFmt w:val="lowerLetter"/>
      <w:lvlText w:val="%8."/>
      <w:lvlJc w:val="left"/>
      <w:pPr>
        <w:ind w:left="5760" w:hanging="360"/>
      </w:pPr>
    </w:lvl>
    <w:lvl w:ilvl="8" w:tplc="F2BCB9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97B"/>
    <w:multiLevelType w:val="hybridMultilevel"/>
    <w:tmpl w:val="888600FA"/>
    <w:lvl w:ilvl="0" w:tplc="BF302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A1ACCA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E32D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60E00C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441A29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C6A5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540CA4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E9EE0F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6A62D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8" w15:restartNumberingAfterBreak="0">
    <w:nsid w:val="222817A4"/>
    <w:multiLevelType w:val="hybridMultilevel"/>
    <w:tmpl w:val="6DAE3BC2"/>
    <w:lvl w:ilvl="0" w:tplc="F566E404">
      <w:start w:val="1"/>
      <w:numFmt w:val="decimal"/>
      <w:lvlText w:val="%1."/>
      <w:lvlJc w:val="left"/>
      <w:pPr>
        <w:ind w:left="502" w:hanging="360"/>
      </w:pPr>
      <w:rPr>
        <w:rFonts w:eastAsia="Calibri"/>
      </w:rPr>
    </w:lvl>
    <w:lvl w:ilvl="1" w:tplc="FEE08B08">
      <w:start w:val="1"/>
      <w:numFmt w:val="lowerLetter"/>
      <w:lvlText w:val="%2."/>
      <w:lvlJc w:val="left"/>
      <w:pPr>
        <w:ind w:left="1222" w:hanging="360"/>
      </w:pPr>
    </w:lvl>
    <w:lvl w:ilvl="2" w:tplc="2B7A3A2A">
      <w:start w:val="1"/>
      <w:numFmt w:val="lowerRoman"/>
      <w:lvlText w:val="%3."/>
      <w:lvlJc w:val="right"/>
      <w:pPr>
        <w:ind w:left="1942" w:hanging="180"/>
      </w:pPr>
    </w:lvl>
    <w:lvl w:ilvl="3" w:tplc="BB4C077E">
      <w:start w:val="1"/>
      <w:numFmt w:val="decimal"/>
      <w:lvlText w:val="%4."/>
      <w:lvlJc w:val="left"/>
      <w:pPr>
        <w:ind w:left="2662" w:hanging="360"/>
      </w:pPr>
    </w:lvl>
    <w:lvl w:ilvl="4" w:tplc="C7243098">
      <w:start w:val="1"/>
      <w:numFmt w:val="lowerLetter"/>
      <w:lvlText w:val="%5."/>
      <w:lvlJc w:val="left"/>
      <w:pPr>
        <w:ind w:left="3382" w:hanging="360"/>
      </w:pPr>
    </w:lvl>
    <w:lvl w:ilvl="5" w:tplc="9CC6CC8C">
      <w:start w:val="1"/>
      <w:numFmt w:val="lowerRoman"/>
      <w:lvlText w:val="%6."/>
      <w:lvlJc w:val="right"/>
      <w:pPr>
        <w:ind w:left="4102" w:hanging="180"/>
      </w:pPr>
    </w:lvl>
    <w:lvl w:ilvl="6" w:tplc="9A821C72">
      <w:start w:val="1"/>
      <w:numFmt w:val="decimal"/>
      <w:lvlText w:val="%7."/>
      <w:lvlJc w:val="left"/>
      <w:pPr>
        <w:ind w:left="4822" w:hanging="360"/>
      </w:pPr>
    </w:lvl>
    <w:lvl w:ilvl="7" w:tplc="BD3ACEA2">
      <w:start w:val="1"/>
      <w:numFmt w:val="lowerLetter"/>
      <w:lvlText w:val="%8."/>
      <w:lvlJc w:val="left"/>
      <w:pPr>
        <w:ind w:left="5542" w:hanging="360"/>
      </w:pPr>
    </w:lvl>
    <w:lvl w:ilvl="8" w:tplc="AB4AB26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D02BC"/>
    <w:multiLevelType w:val="hybridMultilevel"/>
    <w:tmpl w:val="3EAEF4E0"/>
    <w:lvl w:ilvl="0" w:tplc="E45C21F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88324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DE0D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D8D02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482C1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D1A51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1CA64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9361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D42E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0" w15:restartNumberingAfterBreak="0">
    <w:nsid w:val="27B87650"/>
    <w:multiLevelType w:val="hybridMultilevel"/>
    <w:tmpl w:val="74DC8738"/>
    <w:lvl w:ilvl="0" w:tplc="04243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A4ED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9BE1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632AD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0CF68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CC2E5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6B483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6E0C3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9F44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1" w15:restartNumberingAfterBreak="0">
    <w:nsid w:val="2A7F7721"/>
    <w:multiLevelType w:val="hybridMultilevel"/>
    <w:tmpl w:val="0024BF44"/>
    <w:lvl w:ilvl="0" w:tplc="2012C600">
      <w:start w:val="1"/>
      <w:numFmt w:val="bullet"/>
      <w:lvlText w:val=""/>
      <w:lvlJc w:val="left"/>
      <w:pPr>
        <w:ind w:left="2770" w:hanging="360"/>
      </w:pPr>
      <w:rPr>
        <w:rFonts w:ascii="Symbol" w:hAnsi="Symbol"/>
      </w:rPr>
    </w:lvl>
    <w:lvl w:ilvl="1" w:tplc="6E8E97CC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/>
      </w:rPr>
    </w:lvl>
    <w:lvl w:ilvl="2" w:tplc="FE8257E2">
      <w:start w:val="1"/>
      <w:numFmt w:val="bullet"/>
      <w:lvlText w:val=""/>
      <w:lvlJc w:val="left"/>
      <w:pPr>
        <w:ind w:left="4210" w:hanging="360"/>
      </w:pPr>
      <w:rPr>
        <w:rFonts w:ascii="Wingdings" w:hAnsi="Wingdings"/>
      </w:rPr>
    </w:lvl>
    <w:lvl w:ilvl="3" w:tplc="15943D2E">
      <w:start w:val="1"/>
      <w:numFmt w:val="bullet"/>
      <w:lvlText w:val=""/>
      <w:lvlJc w:val="left"/>
      <w:pPr>
        <w:ind w:left="4930" w:hanging="360"/>
      </w:pPr>
      <w:rPr>
        <w:rFonts w:ascii="Symbol" w:hAnsi="Symbol"/>
      </w:rPr>
    </w:lvl>
    <w:lvl w:ilvl="4" w:tplc="62C23478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/>
      </w:rPr>
    </w:lvl>
    <w:lvl w:ilvl="5" w:tplc="30CA37D8">
      <w:start w:val="1"/>
      <w:numFmt w:val="bullet"/>
      <w:lvlText w:val=""/>
      <w:lvlJc w:val="left"/>
      <w:pPr>
        <w:ind w:left="6370" w:hanging="360"/>
      </w:pPr>
      <w:rPr>
        <w:rFonts w:ascii="Wingdings" w:hAnsi="Wingdings"/>
      </w:rPr>
    </w:lvl>
    <w:lvl w:ilvl="6" w:tplc="E74608E8">
      <w:start w:val="1"/>
      <w:numFmt w:val="bullet"/>
      <w:lvlText w:val=""/>
      <w:lvlJc w:val="left"/>
      <w:pPr>
        <w:ind w:left="7090" w:hanging="360"/>
      </w:pPr>
      <w:rPr>
        <w:rFonts w:ascii="Symbol" w:hAnsi="Symbol"/>
      </w:rPr>
    </w:lvl>
    <w:lvl w:ilvl="7" w:tplc="2AFE97E2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/>
      </w:rPr>
    </w:lvl>
    <w:lvl w:ilvl="8" w:tplc="57CCC5BA">
      <w:start w:val="1"/>
      <w:numFmt w:val="bullet"/>
      <w:lvlText w:val=""/>
      <w:lvlJc w:val="left"/>
      <w:pPr>
        <w:ind w:left="8530" w:hanging="360"/>
      </w:pPr>
      <w:rPr>
        <w:rFonts w:ascii="Wingdings" w:hAnsi="Wingdings"/>
      </w:rPr>
    </w:lvl>
  </w:abstractNum>
  <w:abstractNum w:abstractNumId="12" w15:restartNumberingAfterBreak="0">
    <w:nsid w:val="2B650B1F"/>
    <w:multiLevelType w:val="hybridMultilevel"/>
    <w:tmpl w:val="A68A866E"/>
    <w:lvl w:ilvl="0" w:tplc="A1F0F380">
      <w:start w:val="1"/>
      <w:numFmt w:val="bullet"/>
      <w:lvlText w:val="-"/>
      <w:lvlJc w:val="left"/>
      <w:pPr>
        <w:tabs>
          <w:tab w:val="num" w:pos="597"/>
        </w:tabs>
        <w:ind w:left="597" w:hanging="525"/>
      </w:pPr>
      <w:rPr>
        <w:rFonts w:ascii="Times New Roman" w:eastAsia="Times New Roman" w:hAnsi="Times New Roman"/>
      </w:rPr>
    </w:lvl>
    <w:lvl w:ilvl="1" w:tplc="14F682DC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/>
      </w:rPr>
    </w:lvl>
    <w:lvl w:ilvl="2" w:tplc="9724A61E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/>
      </w:rPr>
    </w:lvl>
    <w:lvl w:ilvl="3" w:tplc="4A7A7742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/>
      </w:rPr>
    </w:lvl>
    <w:lvl w:ilvl="4" w:tplc="829064B6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/>
      </w:rPr>
    </w:lvl>
    <w:lvl w:ilvl="5" w:tplc="22D485EC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/>
      </w:rPr>
    </w:lvl>
    <w:lvl w:ilvl="6" w:tplc="2EE6A900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/>
      </w:rPr>
    </w:lvl>
    <w:lvl w:ilvl="7" w:tplc="0D96717E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/>
      </w:rPr>
    </w:lvl>
    <w:lvl w:ilvl="8" w:tplc="8A80DAA2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/>
      </w:rPr>
    </w:lvl>
  </w:abstractNum>
  <w:abstractNum w:abstractNumId="13" w15:restartNumberingAfterBreak="0">
    <w:nsid w:val="3BA44041"/>
    <w:multiLevelType w:val="hybridMultilevel"/>
    <w:tmpl w:val="95987560"/>
    <w:lvl w:ilvl="0" w:tplc="5B9CF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B9C8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90E0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DD3CD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3D834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9323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29C2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A5AF6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76C262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0D561B6"/>
    <w:multiLevelType w:val="hybridMultilevel"/>
    <w:tmpl w:val="7A70B976"/>
    <w:lvl w:ilvl="0" w:tplc="88EC6D7E">
      <w:start w:val="1"/>
      <w:numFmt w:val="decimal"/>
      <w:lvlText w:val="%1."/>
      <w:lvlJc w:val="left"/>
      <w:pPr>
        <w:ind w:left="720" w:hanging="360"/>
      </w:pPr>
    </w:lvl>
    <w:lvl w:ilvl="1" w:tplc="181AFABA">
      <w:start w:val="1"/>
      <w:numFmt w:val="lowerLetter"/>
      <w:lvlText w:val="%2."/>
      <w:lvlJc w:val="left"/>
      <w:pPr>
        <w:ind w:left="1440" w:hanging="360"/>
      </w:pPr>
    </w:lvl>
    <w:lvl w:ilvl="2" w:tplc="703E9DDE">
      <w:start w:val="1"/>
      <w:numFmt w:val="lowerRoman"/>
      <w:lvlText w:val="%3."/>
      <w:lvlJc w:val="right"/>
      <w:pPr>
        <w:ind w:left="2160" w:hanging="180"/>
      </w:pPr>
    </w:lvl>
    <w:lvl w:ilvl="3" w:tplc="EFA0571E">
      <w:start w:val="1"/>
      <w:numFmt w:val="decimal"/>
      <w:lvlText w:val="%4."/>
      <w:lvlJc w:val="left"/>
      <w:pPr>
        <w:ind w:left="2880" w:hanging="360"/>
      </w:pPr>
    </w:lvl>
    <w:lvl w:ilvl="4" w:tplc="B44AF3AC">
      <w:start w:val="1"/>
      <w:numFmt w:val="lowerLetter"/>
      <w:lvlText w:val="%5."/>
      <w:lvlJc w:val="left"/>
      <w:pPr>
        <w:ind w:left="3600" w:hanging="360"/>
      </w:pPr>
    </w:lvl>
    <w:lvl w:ilvl="5" w:tplc="A44EB15E">
      <w:start w:val="1"/>
      <w:numFmt w:val="lowerRoman"/>
      <w:lvlText w:val="%6."/>
      <w:lvlJc w:val="right"/>
      <w:pPr>
        <w:ind w:left="4320" w:hanging="180"/>
      </w:pPr>
    </w:lvl>
    <w:lvl w:ilvl="6" w:tplc="EA36B4DC">
      <w:start w:val="1"/>
      <w:numFmt w:val="decimal"/>
      <w:lvlText w:val="%7."/>
      <w:lvlJc w:val="left"/>
      <w:pPr>
        <w:ind w:left="5040" w:hanging="360"/>
      </w:pPr>
    </w:lvl>
    <w:lvl w:ilvl="7" w:tplc="030AD348">
      <w:start w:val="1"/>
      <w:numFmt w:val="lowerLetter"/>
      <w:lvlText w:val="%8."/>
      <w:lvlJc w:val="left"/>
      <w:pPr>
        <w:ind w:left="5760" w:hanging="360"/>
      </w:pPr>
    </w:lvl>
    <w:lvl w:ilvl="8" w:tplc="17D235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A557B"/>
    <w:multiLevelType w:val="hybridMultilevel"/>
    <w:tmpl w:val="4CB2B0F2"/>
    <w:lvl w:ilvl="0" w:tplc="A8E042FE">
      <w:start w:val="1"/>
      <w:numFmt w:val="decimal"/>
      <w:lvlText w:val="%1."/>
      <w:lvlJc w:val="left"/>
      <w:pPr>
        <w:ind w:left="720" w:hanging="360"/>
      </w:pPr>
    </w:lvl>
    <w:lvl w:ilvl="1" w:tplc="990CF1B2">
      <w:start w:val="1"/>
      <w:numFmt w:val="lowerLetter"/>
      <w:lvlText w:val="%2."/>
      <w:lvlJc w:val="left"/>
      <w:pPr>
        <w:ind w:left="1440" w:hanging="360"/>
      </w:pPr>
    </w:lvl>
    <w:lvl w:ilvl="2" w:tplc="F8C89FB8">
      <w:start w:val="1"/>
      <w:numFmt w:val="lowerRoman"/>
      <w:lvlText w:val="%3."/>
      <w:lvlJc w:val="right"/>
      <w:pPr>
        <w:ind w:left="2160" w:hanging="180"/>
      </w:pPr>
    </w:lvl>
    <w:lvl w:ilvl="3" w:tplc="E0CA3EE4">
      <w:start w:val="1"/>
      <w:numFmt w:val="decimal"/>
      <w:lvlText w:val="%4."/>
      <w:lvlJc w:val="left"/>
      <w:pPr>
        <w:ind w:left="2880" w:hanging="360"/>
      </w:pPr>
    </w:lvl>
    <w:lvl w:ilvl="4" w:tplc="38D24634">
      <w:start w:val="1"/>
      <w:numFmt w:val="lowerLetter"/>
      <w:lvlText w:val="%5."/>
      <w:lvlJc w:val="left"/>
      <w:pPr>
        <w:ind w:left="3600" w:hanging="360"/>
      </w:pPr>
    </w:lvl>
    <w:lvl w:ilvl="5" w:tplc="ABEE6DD2">
      <w:start w:val="1"/>
      <w:numFmt w:val="lowerRoman"/>
      <w:lvlText w:val="%6."/>
      <w:lvlJc w:val="right"/>
      <w:pPr>
        <w:ind w:left="4320" w:hanging="180"/>
      </w:pPr>
    </w:lvl>
    <w:lvl w:ilvl="6" w:tplc="76E0148A">
      <w:start w:val="1"/>
      <w:numFmt w:val="decimal"/>
      <w:lvlText w:val="%7."/>
      <w:lvlJc w:val="left"/>
      <w:pPr>
        <w:ind w:left="5040" w:hanging="360"/>
      </w:pPr>
    </w:lvl>
    <w:lvl w:ilvl="7" w:tplc="4FBC436A">
      <w:start w:val="1"/>
      <w:numFmt w:val="lowerLetter"/>
      <w:lvlText w:val="%8."/>
      <w:lvlJc w:val="left"/>
      <w:pPr>
        <w:ind w:left="5760" w:hanging="360"/>
      </w:pPr>
    </w:lvl>
    <w:lvl w:ilvl="8" w:tplc="A4F48E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124EC"/>
    <w:multiLevelType w:val="hybridMultilevel"/>
    <w:tmpl w:val="71B816A4"/>
    <w:lvl w:ilvl="0" w:tplc="DB085E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6141E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134786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7A2E6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22A2E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C560A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B1A26D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E12F9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C689B5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5A9420DA"/>
    <w:multiLevelType w:val="hybridMultilevel"/>
    <w:tmpl w:val="1FFC6A28"/>
    <w:lvl w:ilvl="0" w:tplc="F9EA4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82D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DE0B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A24C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84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76450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087A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B0B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FE35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382326B"/>
    <w:multiLevelType w:val="hybridMultilevel"/>
    <w:tmpl w:val="E3E8FF8C"/>
    <w:lvl w:ilvl="0" w:tplc="4D7A8FC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color w:val="0000FF"/>
        <w:u w:val="single"/>
      </w:rPr>
    </w:lvl>
    <w:lvl w:ilvl="1" w:tplc="430CB652">
      <w:start w:val="1"/>
      <w:numFmt w:val="lowerLetter"/>
      <w:lvlText w:val="%2."/>
      <w:lvlJc w:val="left"/>
      <w:pPr>
        <w:ind w:left="1506" w:hanging="360"/>
      </w:pPr>
    </w:lvl>
    <w:lvl w:ilvl="2" w:tplc="1EFE41BA">
      <w:start w:val="1"/>
      <w:numFmt w:val="lowerRoman"/>
      <w:lvlText w:val="%3."/>
      <w:lvlJc w:val="right"/>
      <w:pPr>
        <w:ind w:left="2226" w:hanging="180"/>
      </w:pPr>
    </w:lvl>
    <w:lvl w:ilvl="3" w:tplc="D408CA60">
      <w:start w:val="1"/>
      <w:numFmt w:val="decimal"/>
      <w:lvlText w:val="%4."/>
      <w:lvlJc w:val="left"/>
      <w:pPr>
        <w:ind w:left="2946" w:hanging="360"/>
      </w:pPr>
    </w:lvl>
    <w:lvl w:ilvl="4" w:tplc="7898C87C">
      <w:start w:val="1"/>
      <w:numFmt w:val="lowerLetter"/>
      <w:lvlText w:val="%5."/>
      <w:lvlJc w:val="left"/>
      <w:pPr>
        <w:ind w:left="3666" w:hanging="360"/>
      </w:pPr>
    </w:lvl>
    <w:lvl w:ilvl="5" w:tplc="C4521348">
      <w:start w:val="1"/>
      <w:numFmt w:val="lowerRoman"/>
      <w:lvlText w:val="%6."/>
      <w:lvlJc w:val="right"/>
      <w:pPr>
        <w:ind w:left="4386" w:hanging="180"/>
      </w:pPr>
    </w:lvl>
    <w:lvl w:ilvl="6" w:tplc="3406122A">
      <w:start w:val="1"/>
      <w:numFmt w:val="decimal"/>
      <w:lvlText w:val="%7."/>
      <w:lvlJc w:val="left"/>
      <w:pPr>
        <w:ind w:left="5106" w:hanging="360"/>
      </w:pPr>
    </w:lvl>
    <w:lvl w:ilvl="7" w:tplc="54AA6688">
      <w:start w:val="1"/>
      <w:numFmt w:val="lowerLetter"/>
      <w:lvlText w:val="%8."/>
      <w:lvlJc w:val="left"/>
      <w:pPr>
        <w:ind w:left="5826" w:hanging="360"/>
      </w:pPr>
    </w:lvl>
    <w:lvl w:ilvl="8" w:tplc="D24C343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F9086D"/>
    <w:multiLevelType w:val="hybridMultilevel"/>
    <w:tmpl w:val="F27041D8"/>
    <w:lvl w:ilvl="0" w:tplc="88AE008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A2B213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B84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F251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ACD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482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943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8A3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02B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2A6C71"/>
    <w:multiLevelType w:val="hybridMultilevel"/>
    <w:tmpl w:val="08423F8E"/>
    <w:lvl w:ilvl="0" w:tplc="929837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3496C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8BEA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52BC7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E5FA4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2322E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239EA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DEC6E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1F0E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1" w15:restartNumberingAfterBreak="0">
    <w:nsid w:val="6B834A6A"/>
    <w:multiLevelType w:val="hybridMultilevel"/>
    <w:tmpl w:val="F57411E8"/>
    <w:lvl w:ilvl="0" w:tplc="42504A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40CC648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EF620B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8822EEE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BA62C6C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D93450A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E5D846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99DC1D0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2B0E3C8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2" w15:restartNumberingAfterBreak="0">
    <w:nsid w:val="6BF56A4F"/>
    <w:multiLevelType w:val="hybridMultilevel"/>
    <w:tmpl w:val="4008C296"/>
    <w:lvl w:ilvl="0" w:tplc="A226195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7A441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387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0CBE4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EBAB5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DAC4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5B2AE0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C554CE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2DE4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3" w15:restartNumberingAfterBreak="0">
    <w:nsid w:val="6BF90C10"/>
    <w:multiLevelType w:val="hybridMultilevel"/>
    <w:tmpl w:val="EC1460C8"/>
    <w:lvl w:ilvl="0" w:tplc="3A3C6012">
      <w:start w:val="1"/>
      <w:numFmt w:val="decimal"/>
      <w:lvlText w:val="%1."/>
      <w:lvlJc w:val="left"/>
      <w:pPr>
        <w:ind w:left="1429" w:hanging="360"/>
      </w:pPr>
    </w:lvl>
    <w:lvl w:ilvl="1" w:tplc="0AA00590">
      <w:start w:val="1"/>
      <w:numFmt w:val="lowerLetter"/>
      <w:lvlText w:val="%2."/>
      <w:lvlJc w:val="left"/>
      <w:pPr>
        <w:ind w:left="2149" w:hanging="360"/>
      </w:pPr>
    </w:lvl>
    <w:lvl w:ilvl="2" w:tplc="BE0C8A60">
      <w:start w:val="1"/>
      <w:numFmt w:val="lowerRoman"/>
      <w:lvlText w:val="%3."/>
      <w:lvlJc w:val="right"/>
      <w:pPr>
        <w:ind w:left="2869" w:hanging="180"/>
      </w:pPr>
    </w:lvl>
    <w:lvl w:ilvl="3" w:tplc="FC6A2D20">
      <w:start w:val="1"/>
      <w:numFmt w:val="decimal"/>
      <w:lvlText w:val="%4."/>
      <w:lvlJc w:val="left"/>
      <w:pPr>
        <w:ind w:left="3589" w:hanging="360"/>
      </w:pPr>
    </w:lvl>
    <w:lvl w:ilvl="4" w:tplc="7F8ED9A4">
      <w:start w:val="1"/>
      <w:numFmt w:val="lowerLetter"/>
      <w:lvlText w:val="%5."/>
      <w:lvlJc w:val="left"/>
      <w:pPr>
        <w:ind w:left="4309" w:hanging="360"/>
      </w:pPr>
    </w:lvl>
    <w:lvl w:ilvl="5" w:tplc="10F61630">
      <w:start w:val="1"/>
      <w:numFmt w:val="lowerRoman"/>
      <w:lvlText w:val="%6."/>
      <w:lvlJc w:val="right"/>
      <w:pPr>
        <w:ind w:left="5029" w:hanging="180"/>
      </w:pPr>
    </w:lvl>
    <w:lvl w:ilvl="6" w:tplc="A7B8AA9A">
      <w:start w:val="1"/>
      <w:numFmt w:val="decimal"/>
      <w:lvlText w:val="%7."/>
      <w:lvlJc w:val="left"/>
      <w:pPr>
        <w:ind w:left="5749" w:hanging="360"/>
      </w:pPr>
    </w:lvl>
    <w:lvl w:ilvl="7" w:tplc="4D68F152">
      <w:start w:val="1"/>
      <w:numFmt w:val="lowerLetter"/>
      <w:lvlText w:val="%8."/>
      <w:lvlJc w:val="left"/>
      <w:pPr>
        <w:ind w:left="6469" w:hanging="360"/>
      </w:pPr>
    </w:lvl>
    <w:lvl w:ilvl="8" w:tplc="5E5084E0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18A0C4B"/>
    <w:multiLevelType w:val="hybridMultilevel"/>
    <w:tmpl w:val="88CEC216"/>
    <w:lvl w:ilvl="0" w:tplc="37D2FE84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A12820C0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E2FC6E44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AA70FDEE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2B246C4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601ECDB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79DC6674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F4AC295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291C8C32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5" w15:restartNumberingAfterBreak="0">
    <w:nsid w:val="752A14C8"/>
    <w:multiLevelType w:val="hybridMultilevel"/>
    <w:tmpl w:val="C3146176"/>
    <w:lvl w:ilvl="0" w:tplc="77C4F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DA6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DC4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5E8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D6EF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14C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0A4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0AD3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46B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A823218"/>
    <w:multiLevelType w:val="hybridMultilevel"/>
    <w:tmpl w:val="09149608"/>
    <w:lvl w:ilvl="0" w:tplc="32BA558A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3D07B3C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4F665318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4274B61E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2114428C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70201CC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F1BA17E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9CAA9DA2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D7C2E94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7C493F28"/>
    <w:multiLevelType w:val="hybridMultilevel"/>
    <w:tmpl w:val="49CC7860"/>
    <w:lvl w:ilvl="0" w:tplc="88C094E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472814E">
      <w:start w:val="1"/>
      <w:numFmt w:val="lowerLetter"/>
      <w:lvlText w:val="%2."/>
      <w:lvlJc w:val="left"/>
      <w:pPr>
        <w:ind w:left="1800" w:hanging="360"/>
      </w:pPr>
    </w:lvl>
    <w:lvl w:ilvl="2" w:tplc="0C08D144">
      <w:start w:val="1"/>
      <w:numFmt w:val="lowerRoman"/>
      <w:lvlText w:val="%3."/>
      <w:lvlJc w:val="right"/>
      <w:pPr>
        <w:ind w:left="2520" w:hanging="180"/>
      </w:pPr>
    </w:lvl>
    <w:lvl w:ilvl="3" w:tplc="AB264EBC">
      <w:start w:val="1"/>
      <w:numFmt w:val="decimal"/>
      <w:lvlText w:val="%4."/>
      <w:lvlJc w:val="left"/>
      <w:pPr>
        <w:ind w:left="3240" w:hanging="360"/>
      </w:pPr>
    </w:lvl>
    <w:lvl w:ilvl="4" w:tplc="FB161F50">
      <w:start w:val="1"/>
      <w:numFmt w:val="lowerLetter"/>
      <w:lvlText w:val="%5."/>
      <w:lvlJc w:val="left"/>
      <w:pPr>
        <w:ind w:left="3960" w:hanging="360"/>
      </w:pPr>
    </w:lvl>
    <w:lvl w:ilvl="5" w:tplc="8C365B94">
      <w:start w:val="1"/>
      <w:numFmt w:val="lowerRoman"/>
      <w:lvlText w:val="%6."/>
      <w:lvlJc w:val="right"/>
      <w:pPr>
        <w:ind w:left="4680" w:hanging="180"/>
      </w:pPr>
    </w:lvl>
    <w:lvl w:ilvl="6" w:tplc="AB0EA1B8">
      <w:start w:val="1"/>
      <w:numFmt w:val="decimal"/>
      <w:lvlText w:val="%7."/>
      <w:lvlJc w:val="left"/>
      <w:pPr>
        <w:ind w:left="5400" w:hanging="360"/>
      </w:pPr>
    </w:lvl>
    <w:lvl w:ilvl="7" w:tplc="86CA6BC4">
      <w:start w:val="1"/>
      <w:numFmt w:val="lowerLetter"/>
      <w:lvlText w:val="%8."/>
      <w:lvlJc w:val="left"/>
      <w:pPr>
        <w:ind w:left="6120" w:hanging="360"/>
      </w:pPr>
    </w:lvl>
    <w:lvl w:ilvl="8" w:tplc="B654304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19"/>
  </w:num>
  <w:num w:numId="10">
    <w:abstractNumId w:val="25"/>
  </w:num>
  <w:num w:numId="11">
    <w:abstractNumId w:val="12"/>
  </w:num>
  <w:num w:numId="12">
    <w:abstractNumId w:val="21"/>
  </w:num>
  <w:num w:numId="13">
    <w:abstractNumId w:val="1"/>
  </w:num>
  <w:num w:numId="14">
    <w:abstractNumId w:val="27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15"/>
  </w:num>
  <w:num w:numId="20">
    <w:abstractNumId w:val="3"/>
  </w:num>
  <w:num w:numId="21">
    <w:abstractNumId w:val="16"/>
  </w:num>
  <w:num w:numId="22">
    <w:abstractNumId w:val="4"/>
  </w:num>
  <w:num w:numId="23">
    <w:abstractNumId w:val="23"/>
  </w:num>
  <w:num w:numId="24">
    <w:abstractNumId w:val="11"/>
  </w:num>
  <w:num w:numId="25">
    <w:abstractNumId w:val="0"/>
  </w:num>
  <w:num w:numId="26">
    <w:abstractNumId w:val="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42D"/>
    <w:rsid w:val="00C844D0"/>
    <w:rsid w:val="00F3242D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12D9"/>
  <w15:docId w15:val="{888E4746-8FEB-4F74-BC4C-0D1DB12A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pPr>
      <w:spacing w:before="360"/>
    </w:pPr>
    <w:rPr>
      <w:rFonts w:ascii="Calibri Light" w:hAnsi="Calibri Light"/>
      <w:b/>
      <w:bCs/>
      <w:caps/>
    </w:rPr>
  </w:style>
  <w:style w:type="paragraph" w:styleId="24">
    <w:name w:val="toc 2"/>
    <w:basedOn w:val="a"/>
    <w:next w:val="a"/>
    <w:uiPriority w:val="39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32">
    <w:name w:val="toc 3"/>
    <w:basedOn w:val="a"/>
    <w:next w:val="a"/>
    <w:pPr>
      <w:ind w:left="240"/>
    </w:pPr>
    <w:rPr>
      <w:rFonts w:ascii="Calibri" w:hAnsi="Calibri" w:cs="Calibri"/>
      <w:sz w:val="20"/>
      <w:szCs w:val="20"/>
    </w:rPr>
  </w:style>
  <w:style w:type="paragraph" w:styleId="42">
    <w:name w:val="toc 4"/>
    <w:basedOn w:val="a"/>
    <w:next w:val="a"/>
    <w:uiPriority w:val="3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pPr>
      <w:ind w:left="1680"/>
    </w:pPr>
    <w:rPr>
      <w:rFonts w:ascii="Calibri" w:hAnsi="Calibri" w:cs="Calibri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link w:val="afc"/>
    <w:pPr>
      <w:jc w:val="both"/>
    </w:pPr>
    <w:rPr>
      <w:b/>
      <w:bCs/>
      <w:lang w:val="en-US" w:eastAsia="en-US"/>
    </w:rPr>
  </w:style>
  <w:style w:type="character" w:styleId="afd">
    <w:name w:val="FollowedHyperlink"/>
    <w:rPr>
      <w:color w:val="800080"/>
      <w:u w:val="single"/>
    </w:rPr>
  </w:style>
  <w:style w:type="paragraph" w:customStyle="1" w:styleId="bt">
    <w:name w:val="Основной текст;Основной текст_отчет;bt"/>
    <w:basedOn w:val="a"/>
    <w:link w:val="afe"/>
    <w:rPr>
      <w:b/>
      <w:bCs/>
      <w:lang w:val="en-US" w:eastAsia="en-US"/>
    </w:rPr>
  </w:style>
  <w:style w:type="paragraph" w:styleId="25">
    <w:name w:val="Body Text Indent 2"/>
    <w:basedOn w:val="a"/>
    <w:pPr>
      <w:ind w:firstLine="708"/>
      <w:jc w:val="both"/>
    </w:pPr>
    <w:rPr>
      <w:sz w:val="22"/>
      <w:szCs w:val="22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lang w:val="ru-RU" w:eastAsia="ru-RU" w:bidi="ar-SA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customStyle="1" w:styleId="aff1">
    <w:name w:val="Верхний колонтитул;ВерхКолонтитул"/>
    <w:basedOn w:val="a"/>
    <w:link w:val="aff2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2">
    <w:name w:val="Верхний колонтитул Знак;ВерхКолонтитул Знак"/>
    <w:link w:val="aff1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paragraph" w:styleId="26">
    <w:name w:val="Body Text 2"/>
    <w:basedOn w:val="a"/>
    <w:rPr>
      <w:b/>
      <w:bCs/>
      <w:sz w:val="20"/>
      <w:szCs w:val="22"/>
    </w:rPr>
  </w:style>
  <w:style w:type="character" w:customStyle="1" w:styleId="aff3">
    <w:name w:val="ВерхКолонтитул Знак Знак"/>
    <w:rPr>
      <w:sz w:val="24"/>
      <w:szCs w:val="24"/>
      <w:lang w:val="ru-RU" w:eastAsia="ru-RU" w:bidi="ar-SA"/>
    </w:rPr>
  </w:style>
  <w:style w:type="paragraph" w:styleId="33">
    <w:name w:val="Body Text Indent 3"/>
    <w:basedOn w:val="a"/>
    <w:pPr>
      <w:ind w:firstLine="708"/>
      <w:jc w:val="both"/>
    </w:pPr>
  </w:style>
  <w:style w:type="character" w:customStyle="1" w:styleId="afc">
    <w:name w:val="Основной текст с отступом Знак"/>
    <w:link w:val="1111111"/>
    <w:rPr>
      <w:b/>
      <w:bCs/>
      <w:sz w:val="24"/>
      <w:szCs w:val="24"/>
    </w:rPr>
  </w:style>
  <w:style w:type="character" w:customStyle="1" w:styleId="afe">
    <w:name w:val="Основной текст Знак"/>
    <w:link w:val="bt"/>
    <w:rPr>
      <w:b/>
      <w:bCs/>
      <w:sz w:val="24"/>
      <w:szCs w:val="24"/>
    </w:rPr>
  </w:style>
  <w:style w:type="paragraph" w:customStyle="1" w:styleId="Default">
    <w:name w:val="Default"/>
    <w:rPr>
      <w:rFonts w:ascii="Cambria" w:hAnsi="Cambria" w:cs="Cambria"/>
      <w:color w:val="000000"/>
      <w:sz w:val="24"/>
      <w:szCs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28218</Words>
  <Characters>160849</Characters>
  <Application>Microsoft Office Word</Application>
  <DocSecurity>0</DocSecurity>
  <Lines>1340</Lines>
  <Paragraphs>377</Paragraphs>
  <ScaleCrop>false</ScaleCrop>
  <Company>Россельхозбанк</Company>
  <LinksUpToDate>false</LinksUpToDate>
  <CharactersWithSpaces>188690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Сердюк Наталья Михайловна</cp:lastModifiedBy>
  <cp:revision>60</cp:revision>
  <dcterms:created xsi:type="dcterms:W3CDTF">2023-09-19T10:42:00Z</dcterms:created>
  <dcterms:modified xsi:type="dcterms:W3CDTF">2024-12-20T11:20:00Z</dcterms:modified>
  <cp:version>1048576</cp:version>
</cp:coreProperties>
</file>