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8"/>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9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098"/>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098"/>
              <w:jc w:val="center"/>
            </w:pPr>
            <w:r/>
            <w:r/>
          </w:p>
        </w:tc>
      </w:tr>
      <w:tr>
        <w:tblPrEx/>
        <w:trPr>
          <w:trHeight w:val="360"/>
        </w:trPr>
        <w:tc>
          <w:tcPr>
            <w:tcBorders>
              <w:top w:val="single" w:color="008444" w:sz="12" w:space="0"/>
            </w:tcBorders>
            <w:tcW w:w="5000" w:type="pct"/>
            <w:vAlign w:val="center"/>
            <w:textDirection w:val="lrTb"/>
            <w:noWrap w:val="false"/>
          </w:tcPr>
          <w:p>
            <w:pPr>
              <w:pStyle w:val="109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26.11</w:t>
            </w:r>
            <w:r>
              <w:rPr>
                <w:bCs/>
                <w:sz w:val="32"/>
                <w:szCs w:val="32"/>
              </w:rPr>
              <w:t xml:space="preserve">.2025</w:t>
            </w:r>
            <w:r>
              <w:rPr>
                <w:bCs/>
                <w:sz w:val="32"/>
                <w:szCs w:val="32"/>
              </w:rPr>
            </w:r>
            <w:r>
              <w:rPr>
                <w:bCs/>
                <w:sz w:val="32"/>
                <w:szCs w:val="32"/>
              </w:rPr>
            </w:r>
          </w:p>
        </w:tc>
      </w:tr>
    </w:tbl>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t xml:space="preserve">Содержание:</w:t>
      </w:r>
      <w:r>
        <w:rPr>
          <w:b/>
          <w:caps/>
          <w:sz w:val="22"/>
          <w:szCs w:val="22"/>
        </w:rPr>
      </w:r>
      <w:r>
        <w:rPr>
          <w:b/>
          <w:caps/>
          <w:sz w:val="22"/>
          <w:szCs w:val="22"/>
        </w:rPr>
      </w:r>
    </w:p>
    <w:p>
      <w:pPr>
        <w:pStyle w:val="1073"/>
      </w:pPr>
      <w:r/>
      <w:r/>
    </w:p>
    <w:p>
      <w:pPr>
        <w:pStyle w:val="1100"/>
        <w:rPr>
          <w:rStyle w:val="1097"/>
        </w:rPr>
      </w:pPr>
      <w:r>
        <w:rPr>
          <w:rStyle w:val="1097"/>
        </w:rPr>
        <w:fldChar w:fldCharType="begin"/>
      </w:r>
      <w:r>
        <w:rPr>
          <w:rStyle w:val="1097"/>
        </w:rPr>
        <w:instrText xml:space="preserve"> TOC \h \z \u \t "Заголовок 4;1" </w:instrText>
      </w:r>
      <w:r>
        <w:rPr>
          <w:rStyle w:val="1097"/>
        </w:rPr>
        <w:fldChar w:fldCharType="separate"/>
      </w:r>
      <w:r>
        <w:rPr>
          <w:rStyle w:val="1097"/>
        </w:rPr>
        <w:fldChar w:fldCharType="begin"/>
      </w:r>
      <w:r>
        <w:rPr>
          <w:rStyle w:val="1097"/>
        </w:rPr>
        <w:instrText xml:space="preserve"> </w:instrText>
      </w:r>
      <w:r>
        <w:rPr>
          <w:rStyle w:val="1097"/>
        </w:rPr>
        <w:instrText xml:space="preserve">HYPERLINK \l "_Toc496201056"</w:instrText>
      </w:r>
      <w:r>
        <w:rPr>
          <w:rStyle w:val="1097"/>
        </w:rPr>
        <w:instrText xml:space="preserve"> </w:instrText>
      </w:r>
      <w:r>
        <w:rPr>
          <w:rStyle w:val="1097"/>
        </w:rPr>
        <w:fldChar w:fldCharType="separate"/>
      </w:r>
      <w:r>
        <w:rPr>
          <w:rStyle w:val="1097"/>
        </w:rPr>
        <w:t xml:space="preserve">1.Открытие и ведение счетов</w:t>
      </w:r>
      <w:r>
        <w:rPr>
          <w:rStyle w:val="1097"/>
        </w:rPr>
        <w:tab/>
      </w:r>
      <w:r>
        <w:rPr>
          <w:rStyle w:val="1097"/>
        </w:rPr>
        <w:fldChar w:fldCharType="begin"/>
      </w:r>
      <w:r>
        <w:rPr>
          <w:rStyle w:val="1097"/>
        </w:rPr>
        <w:instrText xml:space="preserve"> PAGEREF _Toc496201056 \h </w:instrText>
      </w:r>
      <w:r>
        <w:rPr>
          <w:rStyle w:val="1097"/>
        </w:rPr>
        <w:fldChar w:fldCharType="separate"/>
      </w:r>
      <w:r>
        <w:rPr>
          <w:rStyle w:val="1097"/>
        </w:rPr>
        <w:t xml:space="preserve">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"_Toc496201057"</w:instrText>
      </w:r>
      <w:r>
        <w:rPr>
          <w:rStyle w:val="1097"/>
        </w:rPr>
        <w:instrText xml:space="preserve"> </w:instrText>
      </w:r>
      <w:r>
        <w:rPr>
          <w:rStyle w:val="1097"/>
        </w:rPr>
        <w:fldChar w:fldCharType="separate"/>
      </w:r>
      <w:r>
        <w:rPr>
          <w:rStyle w:val="1097"/>
        </w:rPr>
        <w:t xml:space="preserve">2. Кассовые операции*</w:t>
      </w:r>
      <w:r>
        <w:rPr>
          <w:rStyle w:val="1097"/>
        </w:rPr>
        <w:tab/>
      </w:r>
      <w:r>
        <w:rPr>
          <w:rStyle w:val="1097"/>
        </w:rPr>
        <w:fldChar w:fldCharType="begin"/>
      </w:r>
      <w:r>
        <w:rPr>
          <w:rStyle w:val="1097"/>
        </w:rPr>
        <w:instrText xml:space="preserve"> PAGEREF _Toc496201057 \h </w:instrText>
      </w:r>
      <w:r>
        <w:rPr>
          <w:rStyle w:val="1097"/>
        </w:rPr>
        <w:fldChar w:fldCharType="separate"/>
      </w:r>
      <w:r>
        <w:rPr>
          <w:rStyle w:val="1097"/>
        </w:rPr>
        <w:t xml:space="preserve">12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"_Toc496201058"</w:instrText>
      </w:r>
      <w:r>
        <w:rPr>
          <w:rStyle w:val="1097"/>
        </w:rPr>
        <w:instrText xml:space="preserve"> </w:instrText>
      </w:r>
      <w:r>
        <w:rPr>
          <w:rStyle w:val="1097"/>
        </w:rPr>
        <w:fldChar w:fldCharType="separate"/>
      </w:r>
      <w:r>
        <w:rPr>
          <w:rStyle w:val="1097"/>
        </w:rPr>
        <w:t xml:space="preserve">3. Выполнение функций агента валютного контроля</w:t>
      </w:r>
      <w:r>
        <w:rPr>
          <w:rStyle w:val="1097"/>
        </w:rPr>
        <w:tab/>
      </w:r>
      <w:r>
        <w:rPr>
          <w:rStyle w:val="1097"/>
        </w:rPr>
        <w:fldChar w:fldCharType="begin"/>
      </w:r>
      <w:r>
        <w:rPr>
          <w:rStyle w:val="1097"/>
        </w:rPr>
        <w:instrText xml:space="preserve"> PAGEREF _Toc496201058 \h </w:instrText>
      </w:r>
      <w:r>
        <w:rPr>
          <w:rStyle w:val="1097"/>
        </w:rPr>
        <w:fldChar w:fldCharType="separate"/>
      </w:r>
      <w:r>
        <w:rPr>
          <w:rStyle w:val="1097"/>
        </w:rPr>
        <w:t xml:space="preserve">14</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"_Toc496201059"</w:instrText>
      </w:r>
      <w:r>
        <w:rPr>
          <w:rStyle w:val="1097"/>
        </w:rPr>
        <w:instrText xml:space="preserve"> </w:instrText>
      </w:r>
      <w:r>
        <w:rPr>
          <w:rStyle w:val="1097"/>
        </w:rPr>
        <w:fldChar w:fldCharType="separate"/>
      </w:r>
      <w:r>
        <w:rPr>
          <w:rStyle w:val="1097"/>
        </w:rPr>
        <w:t xml:space="preserve">4. Операции с ценными бумагами</w:t>
      </w:r>
      <w:bookmarkStart w:id="0" w:name="_Hlt172191892"/>
      <w:r>
        <w:rPr>
          <w:rStyle w:val="1097"/>
        </w:rPr>
        <w:tab/>
      </w:r>
      <w:bookmarkEnd w:id="0"/>
      <w:r>
        <w:rPr>
          <w:rStyle w:val="1097"/>
        </w:rPr>
        <w:fldChar w:fldCharType="begin"/>
      </w:r>
      <w:r>
        <w:rPr>
          <w:rStyle w:val="1097"/>
        </w:rPr>
        <w:instrText xml:space="preserve"> PAGEREF _Toc496201059 \h </w:instrText>
      </w:r>
      <w:r>
        <w:rPr>
          <w:rStyle w:val="1097"/>
        </w:rPr>
        <w:fldChar w:fldCharType="separate"/>
      </w:r>
      <w:r>
        <w:rPr>
          <w:rStyle w:val="1097"/>
        </w:rPr>
        <w:t xml:space="preserve">18</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"_Toc496201060"</w:instrText>
      </w:r>
      <w:r>
        <w:rPr>
          <w:rStyle w:val="1097"/>
        </w:rPr>
        <w:instrText xml:space="preserve"> </w:instrText>
      </w:r>
      <w:r>
        <w:rPr>
          <w:rStyle w:val="1097"/>
        </w:rPr>
        <w:fldChar w:fldCharType="separate"/>
      </w:r>
      <w:r>
        <w:rPr>
          <w:rStyle w:val="1097"/>
        </w:rPr>
        <w:t xml:space="preserve">5. Документарные операции</w:t>
      </w:r>
      <w:r>
        <w:rPr>
          <w:rStyle w:val="1097"/>
        </w:rPr>
        <w:tab/>
      </w:r>
      <w:bookmarkStart w:id="1" w:name="_Hlt36117052"/>
      <w:r/>
      <w:bookmarkStart w:id="2" w:name="_Hlt36117053"/>
      <w:r>
        <w:rPr>
          <w:rStyle w:val="1097"/>
        </w:rPr>
        <w:fldChar w:fldCharType="begin"/>
      </w:r>
      <w:r>
        <w:rPr>
          <w:rStyle w:val="1097"/>
        </w:rPr>
        <w:instrText xml:space="preserve"> PAGEREF _Toc496201060 \h </w:instrText>
      </w:r>
      <w:r>
        <w:rPr>
          <w:rStyle w:val="1097"/>
        </w:rPr>
        <w:fldChar w:fldCharType="separate"/>
      </w:r>
      <w:r>
        <w:rPr>
          <w:rStyle w:val="1097"/>
        </w:rPr>
        <w:t xml:space="preserve">19</w:t>
      </w:r>
      <w:r>
        <w:rPr>
          <w:rStyle w:val="1097"/>
        </w:rPr>
        <w:fldChar w:fldCharType="end"/>
      </w:r>
      <w:bookmarkEnd w:id="1"/>
      <w:r/>
      <w:bookmarkEnd w:id="2"/>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"_Toc496201061"</w:instrText>
      </w:r>
      <w:r>
        <w:rPr>
          <w:rStyle w:val="1097"/>
        </w:rPr>
        <w:instrText xml:space="preserve"> </w:instrText>
      </w:r>
      <w:r>
        <w:rPr>
          <w:rStyle w:val="1097"/>
        </w:rPr>
        <w:fldChar w:fldCharType="separate"/>
      </w:r>
      <w:r>
        <w:rPr>
          <w:rStyle w:val="1097"/>
        </w:rPr>
        <w:t xml:space="preserve">6. Гарантийные операции</w:t>
      </w:r>
      <w:r>
        <w:rPr>
          <w:rStyle w:val="1097"/>
        </w:rPr>
        <w:tab/>
      </w:r>
      <w:r>
        <w:rPr>
          <w:rStyle w:val="1097"/>
        </w:rPr>
        <w:fldChar w:fldCharType="begin"/>
      </w:r>
      <w:r>
        <w:rPr>
          <w:rStyle w:val="1097"/>
        </w:rPr>
        <w:instrText xml:space="preserve"> PAGEREF _Toc496201061 \h </w:instrText>
      </w:r>
      <w:r>
        <w:rPr>
          <w:rStyle w:val="1097"/>
        </w:rPr>
        <w:fldChar w:fldCharType="separate"/>
      </w:r>
      <w:r>
        <w:rPr>
          <w:rStyle w:val="1097"/>
        </w:rPr>
        <w:t xml:space="preserve">23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"_Toc496201062"</w:instrText>
      </w:r>
      <w:r>
        <w:rPr>
          <w:rStyle w:val="1097"/>
        </w:rPr>
        <w:instrText xml:space="preserve"> </w:instrText>
      </w:r>
      <w:r>
        <w:rPr>
          <w:rStyle w:val="1097"/>
        </w:rPr>
        <w:fldChar w:fldCharType="separate"/>
      </w:r>
      <w:r>
        <w:rPr>
          <w:rStyle w:val="1097"/>
        </w:rPr>
        <w:t xml:space="preserve">7. Дистанционное банковское обслуживание (ДБО)</w:t>
      </w:r>
      <w:r>
        <w:rPr>
          <w:rStyle w:val="1097"/>
        </w:rPr>
        <w:tab/>
      </w:r>
      <w:r>
        <w:rPr>
          <w:rStyle w:val="1097"/>
        </w:rPr>
        <w:fldChar w:fldCharType="begin"/>
      </w:r>
      <w:r>
        <w:rPr>
          <w:rStyle w:val="1097"/>
        </w:rPr>
        <w:instrText xml:space="preserve"> PAGEREF _Toc496201062 \h </w:instrText>
      </w:r>
      <w:r>
        <w:rPr>
          <w:rStyle w:val="1097"/>
        </w:rPr>
        <w:fldChar w:fldCharType="separate"/>
      </w:r>
      <w:r>
        <w:rPr>
          <w:rStyle w:val="1097"/>
        </w:rPr>
        <w:t xml:space="preserve">26</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"_Toc496201063"</w:instrText>
      </w:r>
      <w:r>
        <w:rPr>
          <w:rStyle w:val="1097"/>
        </w:rPr>
        <w:instrText xml:space="preserve"> </w:instrText>
      </w:r>
      <w:r>
        <w:rPr>
          <w:rStyle w:val="1097"/>
        </w:rPr>
        <w:fldChar w:fldCharType="separate"/>
      </w:r>
      <w:r>
        <w:rPr>
          <w:rStyle w:val="1097"/>
        </w:rPr>
        <w:t xml:space="preserve">8. Хранение ценностей клиентов в хранилище ценностей Банка</w:t>
      </w:r>
      <w:r>
        <w:rPr>
          <w:rStyle w:val="1097"/>
        </w:rPr>
        <w:tab/>
      </w:r>
      <w:r>
        <w:rPr>
          <w:rStyle w:val="1097"/>
        </w:rPr>
        <w:fldChar w:fldCharType="begin"/>
      </w:r>
      <w:r>
        <w:rPr>
          <w:rStyle w:val="1097"/>
        </w:rPr>
        <w:instrText xml:space="preserve"> PAGEREF _Toc496201063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"_Toc496201064"</w:instrText>
      </w:r>
      <w:r>
        <w:rPr>
          <w:rStyle w:val="1097"/>
        </w:rPr>
        <w:instrText xml:space="preserve"> </w:instrText>
      </w:r>
      <w:r>
        <w:rPr>
          <w:rStyle w:val="1097"/>
        </w:rPr>
        <w:fldChar w:fldCharType="separate"/>
      </w:r>
      <w:r>
        <w:rPr>
          <w:rStyle w:val="1097"/>
        </w:rPr>
        <w:t xml:space="preserve">9. Аренда клиентами индивидуальных сейфовых ячеек</w:t>
      </w:r>
      <w:r>
        <w:rPr>
          <w:rStyle w:val="1097"/>
        </w:rPr>
        <w:tab/>
      </w:r>
      <w:r>
        <w:rPr>
          <w:rStyle w:val="1097"/>
        </w:rPr>
        <w:fldChar w:fldCharType="begin"/>
      </w:r>
      <w:r>
        <w:rPr>
          <w:rStyle w:val="1097"/>
        </w:rPr>
        <w:instrText xml:space="preserve"> PAGEREF _Toc496201064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"_Toc496201065"</w:instrText>
      </w:r>
      <w:r>
        <w:rPr>
          <w:rStyle w:val="1097"/>
        </w:rPr>
        <w:instrText xml:space="preserve"> </w:instrText>
      </w:r>
      <w:r>
        <w:rPr>
          <w:rStyle w:val="1097"/>
        </w:rPr>
        <w:fldChar w:fldCharType="separate"/>
      </w:r>
      <w:r>
        <w:rPr>
          <w:rStyle w:val="1097"/>
        </w:rPr>
        <w:t xml:space="preserve">10. Услуги инкассации</w:t>
      </w:r>
      <w:r>
        <w:rPr>
          <w:rStyle w:val="1097"/>
        </w:rPr>
        <w:tab/>
      </w:r>
      <w:r>
        <w:rPr>
          <w:rStyle w:val="1097"/>
        </w:rPr>
        <w:fldChar w:fldCharType="begin"/>
      </w:r>
      <w:r>
        <w:rPr>
          <w:rStyle w:val="1097"/>
        </w:rPr>
        <w:instrText xml:space="preserve"> PAGEREF _Toc496201065 \h </w:instrText>
      </w:r>
      <w:r>
        <w:rPr>
          <w:rStyle w:val="1097"/>
        </w:rPr>
        <w:fldChar w:fldCharType="separate"/>
      </w:r>
      <w:r>
        <w:rPr>
          <w:rStyle w:val="1097"/>
        </w:rPr>
        <w:t xml:space="preserve">31</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"_Toc496201066"</w:instrText>
      </w:r>
      <w:r>
        <w:rPr>
          <w:rStyle w:val="1097"/>
        </w:rPr>
        <w:instrText xml:space="preserve"> </w:instrText>
      </w:r>
      <w:r>
        <w:rPr>
          <w:rStyle w:val="1097"/>
        </w:rPr>
        <w:fldChar w:fldCharType="separate"/>
      </w:r>
      <w:r>
        <w:rPr>
          <w:rStyle w:val="1097"/>
        </w:rPr>
        <w:t xml:space="preserve">11. Операции по покупке-продаже иностранной валюты</w:t>
      </w:r>
      <w:r>
        <w:rPr>
          <w:rStyle w:val="1097"/>
        </w:rPr>
        <w:tab/>
      </w:r>
      <w:r>
        <w:rPr>
          <w:rStyle w:val="1097"/>
        </w:rPr>
        <w:fldChar w:fldCharType="begin"/>
      </w:r>
      <w:r>
        <w:rPr>
          <w:rStyle w:val="1097"/>
        </w:rPr>
        <w:instrText xml:space="preserve"> PAGEREF _Toc496201066 \h </w:instrText>
      </w:r>
      <w:r>
        <w:rPr>
          <w:rStyle w:val="1097"/>
        </w:rPr>
        <w:fldChar w:fldCharType="separate"/>
      </w:r>
      <w:r>
        <w:rPr>
          <w:rStyle w:val="1097"/>
        </w:rPr>
        <w:t xml:space="preserve">32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"_Toc496201067"</w:instrText>
      </w:r>
      <w:r>
        <w:rPr>
          <w:rStyle w:val="1097"/>
        </w:rPr>
        <w:instrText xml:space="preserve"> </w:instrText>
      </w:r>
      <w:r>
        <w:rPr>
          <w:rStyle w:val="1097"/>
        </w:rPr>
        <w:fldChar w:fldCharType="separate"/>
      </w:r>
      <w:r>
        <w:rPr>
          <w:rStyle w:val="1097"/>
        </w:rPr>
        <w:t xml:space="preserve">12. Кредитные операции</w:t>
      </w:r>
      <w:r>
        <w:rPr>
          <w:rStyle w:val="1097"/>
        </w:rPr>
        <w:tab/>
      </w:r>
      <w:r>
        <w:rPr>
          <w:rStyle w:val="1097"/>
        </w:rPr>
        <w:fldChar w:fldCharType="end"/>
      </w:r>
      <w:r>
        <w:rPr>
          <w:rStyle w:val="1097"/>
        </w:rPr>
        <w:t xml:space="preserve">3</w:t>
      </w:r>
      <w:r>
        <w:rPr>
          <w:rStyle w:val="1097"/>
        </w:rPr>
        <w:t xml:space="preserve">4</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"_Toc496201068"</w:instrText>
      </w:r>
      <w:r>
        <w:rPr>
          <w:rStyle w:val="1097"/>
        </w:rPr>
        <w:instrText xml:space="preserve"> </w:instrText>
      </w:r>
      <w:r>
        <w:rPr>
          <w:rStyle w:val="1097"/>
        </w:rPr>
        <w:fldChar w:fldCharType="separate"/>
      </w:r>
      <w:r>
        <w:rPr>
          <w:rStyle w:val="1097"/>
        </w:rPr>
        <w:t xml:space="preserve">13. Обслуживание торгово-сервисных предприятий*, принимающих к оплате платежные карты</w:t>
      </w:r>
      <w:r>
        <w:rPr>
          <w:rStyle w:val="1097"/>
        </w:rPr>
        <w:tab/>
      </w:r>
      <w:r>
        <w:rPr>
          <w:rStyle w:val="1097"/>
        </w:rPr>
        <w:fldChar w:fldCharType="begin"/>
      </w:r>
      <w:r>
        <w:rPr>
          <w:rStyle w:val="1097"/>
        </w:rPr>
        <w:instrText xml:space="preserve"> PAGEREF _Toc496201068 \h </w:instrText>
      </w:r>
      <w:r>
        <w:rPr>
          <w:rStyle w:val="1097"/>
        </w:rPr>
        <w:fldChar w:fldCharType="separate"/>
      </w:r>
      <w:r>
        <w:rPr>
          <w:rStyle w:val="1097"/>
        </w:rPr>
        <w:t xml:space="preserve">42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"_Toc496201069"</w:instrText>
      </w:r>
      <w:r>
        <w:rPr>
          <w:rStyle w:val="1097"/>
        </w:rPr>
        <w:instrText xml:space="preserve"> </w:instrText>
      </w:r>
      <w:r>
        <w:rPr>
          <w:rStyle w:val="1097"/>
        </w:rPr>
        <w:fldChar w:fldCharType="separate"/>
      </w:r>
      <w:r>
        <w:rPr>
          <w:rStyle w:val="1097"/>
        </w:rPr>
        <w:t xml:space="preserve">14. Депозитарные услуги*</w:t>
      </w:r>
      <w:r>
        <w:rPr>
          <w:rStyle w:val="1097"/>
        </w:rPr>
        <w:tab/>
      </w:r>
      <w:r>
        <w:rPr>
          <w:rStyle w:val="1097"/>
        </w:rPr>
        <w:fldChar w:fldCharType="begin"/>
      </w:r>
      <w:r>
        <w:rPr>
          <w:rStyle w:val="1097"/>
        </w:rPr>
        <w:instrText xml:space="preserve"> PAGEREF _Toc496201069 \h </w:instrText>
      </w:r>
      <w:r>
        <w:rPr>
          <w:rStyle w:val="1097"/>
        </w:rPr>
        <w:fldChar w:fldCharType="separate"/>
      </w:r>
      <w:r>
        <w:rPr>
          <w:rStyle w:val="1097"/>
        </w:rPr>
        <w:t xml:space="preserve">43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"_Toc496201070"</w:instrText>
      </w:r>
      <w:r>
        <w:rPr>
          <w:rStyle w:val="1097"/>
        </w:rPr>
        <w:instrText xml:space="preserve"> </w:instrText>
      </w:r>
      <w:r>
        <w:rPr>
          <w:rStyle w:val="1097"/>
        </w:rPr>
        <w:fldChar w:fldCharType="separate"/>
      </w:r>
      <w:r>
        <w:rPr>
          <w:rStyle w:val="1097"/>
        </w:rPr>
        <w:t xml:space="preserve">15. Операции с монетами из драгоценных металлов</w:t>
      </w:r>
      <w:r>
        <w:rPr>
          <w:rStyle w:val="1097"/>
        </w:rPr>
        <w:tab/>
      </w:r>
      <w:r>
        <w:rPr>
          <w:rStyle w:val="1097"/>
        </w:rPr>
        <w:fldChar w:fldCharType="end"/>
      </w:r>
      <w:r>
        <w:rPr>
          <w:rStyle w:val="1097"/>
        </w:rPr>
        <w:t xml:space="preserve">4</w:t>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16. Операции с драгоценными металлами</w:t>
      </w:r>
      <w:r>
        <w:rPr>
          <w:rStyle w:val="1097"/>
        </w:rPr>
        <w:tab/>
      </w:r>
      <w:r>
        <w:rPr>
          <w:rStyle w:val="1097"/>
        </w:rPr>
        <w:t xml:space="preserve">4</w:t>
      </w:r>
      <w:r>
        <w:rPr>
          <w:rStyle w:val="1097"/>
        </w:rPr>
        <w:fldChar w:fldCharType="end"/>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w:t>
      </w:r>
      <w:r>
        <w:rPr>
          <w:rStyle w:val="1097"/>
        </w:rPr>
        <w:t xml:space="preserve">7</w:t>
      </w:r>
      <w:r>
        <w:rPr>
          <w:rStyle w:val="1097"/>
        </w:rPr>
        <w:t xml:space="preserve">. О</w:t>
      </w:r>
      <w:r>
        <w:rPr>
          <w:rStyle w:val="1097"/>
        </w:rPr>
        <w:t xml:space="preserve">обслуживание с использованием Торговой системы РСХБ-Дилинг АО «Россельхозбпнк»</w:t>
      </w:r>
      <w:r>
        <w:rPr>
          <w:rStyle w:val="1097"/>
        </w:rPr>
        <w:tab/>
      </w:r>
      <w:r>
        <w:rPr>
          <w:rStyle w:val="1097"/>
        </w:rPr>
        <w:t xml:space="preserve">4</w:t>
      </w:r>
      <w:r>
        <w:rPr>
          <w:rStyle w:val="1097"/>
        </w:rPr>
        <w:fldChar w:fldCharType="end"/>
      </w:r>
      <w:r>
        <w:rPr>
          <w:rStyle w:val="1097"/>
        </w:rPr>
        <w:t xml:space="preserve">4</w:t>
      </w:r>
      <w:r>
        <w:rPr>
          <w:rStyle w:val="1097"/>
        </w:rPr>
      </w:r>
      <w:r>
        <w:rPr>
          <w:rStyle w:val="1097"/>
        </w:rPr>
      </w:r>
    </w:p>
    <w:p>
      <w:pPr>
        <w:pStyle w:val="1073"/>
        <w:jc w:val="center"/>
        <w:spacing w:after="120"/>
        <w:rPr>
          <w:b/>
          <w:bCs/>
        </w:rPr>
      </w:pPr>
      <w:r>
        <w:rPr>
          <w:rStyle w:val="1097"/>
          <w:sz w:val="22"/>
          <w:szCs w:val="22"/>
        </w:rPr>
        <w:t xml:space="preserve">18. Операции с использованием цифрового рубля</w:t>
      </w:r>
      <w:r>
        <w:rPr>
          <w:rStyle w:val="1097"/>
          <w:sz w:val="22"/>
          <w:szCs w:val="22"/>
        </w:rPr>
        <w:fldChar w:fldCharType="end"/>
      </w:r>
      <w:r>
        <w:rPr>
          <w:rStyle w:val="1097"/>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sz w:val="20"/>
                <w:szCs w:val="20"/>
              </w:rPr>
            </w:pPr>
            <w:r>
              <w:rPr>
                <w:b/>
                <w:sz w:val="20"/>
                <w:szCs w:val="20"/>
              </w:rPr>
              <w:t xml:space="preserve">№</w:t>
            </w:r>
            <w:r>
              <w:rPr>
                <w:b/>
                <w:sz w:val="20"/>
                <w:szCs w:val="20"/>
              </w:rPr>
            </w:r>
            <w:r>
              <w:rPr>
                <w:b/>
                <w:sz w:val="20"/>
                <w:szCs w:val="20"/>
              </w:rPr>
            </w:r>
          </w:p>
          <w:p>
            <w:pPr>
              <w:pStyle w:val="107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73"/>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73"/>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73"/>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073"/>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073"/>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073"/>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073"/>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073"/>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073"/>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073"/>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73"/>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073"/>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073"/>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073"/>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073"/>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073"/>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073"/>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073"/>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073"/>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073"/>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073"/>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7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73"/>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07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073"/>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bCs/>
                <w:sz w:val="20"/>
                <w:szCs w:val="20"/>
              </w:rPr>
            </w:pPr>
            <w:r>
              <w:rPr>
                <w:b/>
                <w:bCs/>
                <w:sz w:val="20"/>
                <w:szCs w:val="20"/>
              </w:rPr>
              <w:t xml:space="preserve">№</w:t>
            </w:r>
            <w:r>
              <w:rPr>
                <w:b/>
                <w:bCs/>
                <w:sz w:val="20"/>
                <w:szCs w:val="20"/>
              </w:rPr>
            </w:r>
            <w:r>
              <w:rPr>
                <w:b/>
                <w:bCs/>
                <w:sz w:val="20"/>
                <w:szCs w:val="20"/>
              </w:rPr>
            </w:r>
          </w:p>
          <w:p>
            <w:pPr>
              <w:pStyle w:val="1073"/>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7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7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7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0,5%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2,5%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073"/>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07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07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073"/>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073"/>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073"/>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073"/>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073"/>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073"/>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073"/>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073"/>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073"/>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073"/>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073"/>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073"/>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073"/>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073"/>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073"/>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73"/>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073"/>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73"/>
              <w:jc w:val="center"/>
              <w:spacing w:before="40"/>
              <w:rPr>
                <w:b/>
                <w:bCs/>
                <w:sz w:val="20"/>
                <w:szCs w:val="20"/>
              </w:rPr>
            </w:pPr>
            <w:r>
              <w:rPr>
                <w:b/>
                <w:bCs/>
                <w:sz w:val="20"/>
                <w:szCs w:val="20"/>
              </w:rPr>
              <w:t xml:space="preserve">№</w:t>
            </w:r>
            <w:r>
              <w:rPr>
                <w:b/>
                <w:bCs/>
                <w:sz w:val="20"/>
                <w:szCs w:val="20"/>
              </w:rPr>
            </w:r>
            <w:r>
              <w:rPr>
                <w:b/>
                <w:bCs/>
                <w:sz w:val="20"/>
                <w:szCs w:val="20"/>
              </w:rPr>
            </w:r>
          </w:p>
          <w:p>
            <w:pPr>
              <w:pStyle w:val="1073"/>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073"/>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073"/>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073"/>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073"/>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073"/>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073"/>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073"/>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073"/>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073"/>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073"/>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073"/>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073"/>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073"/>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073"/>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073"/>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073"/>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073"/>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073"/>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07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073"/>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073"/>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073"/>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073"/>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073"/>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073"/>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073"/>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073"/>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073"/>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073"/>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073"/>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073"/>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073"/>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073"/>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073"/>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073"/>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2 000 руб. </w:t>
            </w:r>
            <w:r>
              <w:rPr>
                <w:bCs/>
                <w:sz w:val="22"/>
                <w:szCs w:val="22"/>
              </w:rPr>
            </w:r>
            <w:r>
              <w:rPr>
                <w:bCs/>
                <w:sz w:val="22"/>
                <w:szCs w:val="22"/>
              </w:rPr>
            </w:r>
          </w:p>
          <w:p>
            <w:pPr>
              <w:pStyle w:val="1073"/>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073"/>
              <w:jc w:val="center"/>
              <w:spacing w:after="40"/>
              <w:rPr>
                <w:bCs/>
              </w:rPr>
            </w:pPr>
            <w:r>
              <w:rPr>
                <w:bCs/>
              </w:rPr>
              <w:t xml:space="preserve">2 000 руб. в месяц</w:t>
            </w:r>
            <w:r>
              <w:rPr>
                <w:bCs/>
              </w:rPr>
            </w:r>
            <w:r>
              <w:rPr>
                <w:bCs/>
              </w:rPr>
            </w:r>
          </w:p>
          <w:p>
            <w:pPr>
              <w:pStyle w:val="1073"/>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73"/>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073"/>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073"/>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073"/>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073"/>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073"/>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073"/>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073"/>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073"/>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073"/>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073"/>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073"/>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073"/>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7.10.</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w:t>
            </w:r>
            <w:r>
              <w:rPr>
                <w:rFonts w:eastAsia="Calibri"/>
                <w:sz w:val="22"/>
                <w:szCs w:val="22"/>
                <w:lang w:eastAsia="en-US"/>
              </w:rPr>
              <w:t xml:space="preserve">«Контроль за платежами.Акцепт»</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1 000 руб. </w:t>
            </w:r>
            <w:r>
              <w:rPr>
                <w:rFonts w:eastAsia="Calibri"/>
                <w:sz w:val="22"/>
                <w:szCs w:val="22"/>
                <w:lang w:eastAsia="en-US"/>
              </w:rPr>
              <w:t xml:space="preserve">в месяц</w:t>
            </w:r>
            <w:r>
              <w:rPr>
                <w:rFonts w:eastAsia="Calibri"/>
                <w:sz w:val="22"/>
                <w:szCs w:val="22"/>
                <w:lang w:eastAsia="en-US"/>
              </w:rPr>
              <w:t xml:space="preserve">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w:t>
            </w:r>
            <w:r>
              <w:rPr>
                <w:rFonts w:eastAsia="Calibri"/>
                <w:sz w:val="22"/>
                <w:szCs w:val="22"/>
                <w:lang w:eastAsia="en-US"/>
              </w:rPr>
              <w:t xml:space="preserve">Контролирующей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взимается за каждый банковский счет/ транзитный валютный счет </w:t>
            </w:r>
            <w:r>
              <w:rPr>
                <w:rFonts w:eastAsia="Calibri"/>
                <w:sz w:val="22"/>
                <w:szCs w:val="22"/>
                <w:lang w:eastAsia="en-US"/>
              </w:rPr>
              <w:t xml:space="preserve">Контролируемой организации</w:t>
            </w:r>
            <w:r>
              <w:rPr>
                <w:rFonts w:eastAsia="Calibri"/>
                <w:sz w:val="22"/>
                <w:szCs w:val="22"/>
                <w:lang w:eastAsia="en-US"/>
              </w:rPr>
              <w:t xml:space="preserve">, </w:t>
            </w:r>
            <w:r>
              <w:rPr>
                <w:rFonts w:eastAsia="Calibri"/>
                <w:sz w:val="22"/>
                <w:szCs w:val="22"/>
                <w:lang w:eastAsia="en-US"/>
              </w:rPr>
              <w:t xml:space="preserve">по которому Контролирующей организации предоставляется услуга.</w:t>
            </w:r>
            <w:r>
              <w:rPr>
                <w:rFonts w:eastAsia="Calibri"/>
                <w:sz w:val="22"/>
                <w:szCs w:val="22"/>
                <w:lang w:eastAsia="en-US"/>
              </w:rPr>
              <w:t xml:space="preserve"> </w:t>
            </w:r>
            <w:r>
              <w:rPr>
                <w:rFonts w:eastAsia="Calibri"/>
                <w:sz w:val="22"/>
                <w:szCs w:val="22"/>
                <w:lang w:eastAsia="en-US"/>
              </w:rPr>
              <w:t xml:space="preserve">Расчетным периодом (месяцем) является календарный месяц. </w:t>
            </w:r>
            <w:r>
              <w:rPr>
                <w:rFonts w:eastAsia="Calibri"/>
                <w:sz w:val="22"/>
                <w:szCs w:val="22"/>
                <w:lang w:eastAsia="en-US"/>
              </w:rPr>
              <w:t xml:space="preserve">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месяца единой </w:t>
            </w:r>
            <w:r>
              <w:rPr>
                <w:rFonts w:eastAsia="Calibri"/>
                <w:sz w:val="22"/>
                <w:szCs w:val="22"/>
                <w:lang w:eastAsia="en-US"/>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eastAsia="Calibri"/>
                <w:sz w:val="22"/>
                <w:szCs w:val="22"/>
                <w:lang w:eastAsia="en-US"/>
              </w:rPr>
              <w:t xml:space="preserve">. Комиссия за конкретный банковский счет/ транзитный валютный счет взимается</w:t>
            </w:r>
            <w:r>
              <w:rPr>
                <w:rFonts w:eastAsia="Calibri"/>
                <w:sz w:val="22"/>
                <w:szCs w:val="22"/>
                <w:lang w:eastAsia="en-US"/>
              </w:rPr>
              <w:t xml:space="preserve"> начиная с календарного месяца, следующего за календарным месяцем подключения к услуге </w:t>
            </w:r>
            <w:r>
              <w:rPr>
                <w:rFonts w:eastAsia="Calibri"/>
                <w:sz w:val="22"/>
                <w:szCs w:val="22"/>
                <w:lang w:eastAsia="en-US"/>
              </w:rPr>
              <w:t xml:space="preserve">такого банковского счета/ транзитного валютного счета </w:t>
            </w:r>
            <w:r>
              <w:rPr>
                <w:rFonts w:eastAsia="Calibri"/>
                <w:sz w:val="22"/>
                <w:szCs w:val="22"/>
                <w:lang w:eastAsia="en-US"/>
              </w:rPr>
              <w:t xml:space="preserve">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w:t>
            </w:r>
            <w:r>
              <w:rPr>
                <w:rFonts w:eastAsia="Calibri"/>
                <w:sz w:val="22"/>
                <w:szCs w:val="22"/>
                <w:lang w:eastAsia="en-US"/>
              </w:rPr>
              <w:t xml:space="preserve">является абонентской платой и </w:t>
            </w:r>
            <w:r>
              <w:rPr>
                <w:rFonts w:eastAsia="Calibri"/>
                <w:sz w:val="22"/>
                <w:szCs w:val="22"/>
                <w:lang w:eastAsia="en-US"/>
              </w:rPr>
              <w:t xml:space="preserve">взимается независимо от наличия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подключенн</w:t>
            </w:r>
            <w:r>
              <w:rPr>
                <w:rFonts w:eastAsia="Calibri"/>
                <w:sz w:val="22"/>
                <w:szCs w:val="22"/>
                <w:lang w:eastAsia="en-US"/>
              </w:rPr>
              <w:t xml:space="preserve">ому</w:t>
            </w:r>
            <w:r>
              <w:rPr>
                <w:rFonts w:eastAsia="Calibri"/>
                <w:sz w:val="22"/>
                <w:szCs w:val="22"/>
                <w:lang w:eastAsia="en-US"/>
              </w:rPr>
              <w:t xml:space="preserve"> к услуге (не пересчитывается/ не возмещается при отсутствии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В случае отключения услуги</w:t>
            </w:r>
            <w:r>
              <w:rPr>
                <w:rFonts w:eastAsia="Calibri"/>
                <w:sz w:val="22"/>
                <w:szCs w:val="22"/>
                <w:lang w:eastAsia="en-US"/>
              </w:rPr>
              <w:t xml:space="preserve"> комиссия </w:t>
            </w:r>
            <w:r>
              <w:rPr>
                <w:rFonts w:eastAsia="Calibri"/>
                <w:sz w:val="22"/>
                <w:szCs w:val="22"/>
                <w:lang w:eastAsia="en-US"/>
              </w:rPr>
              <w:t xml:space="preserve">за  календарный месяц, в котором отключается услуга, </w:t>
            </w:r>
            <w:r>
              <w:rPr>
                <w:rFonts w:eastAsia="Calibri"/>
                <w:sz w:val="22"/>
                <w:szCs w:val="22"/>
                <w:lang w:eastAsia="en-US"/>
              </w:rPr>
              <w:t xml:space="preserve">взимается пропорционально количеству рабочих дней </w:t>
            </w:r>
            <w:r>
              <w:rPr>
                <w:rFonts w:eastAsia="Calibri"/>
                <w:sz w:val="22"/>
                <w:szCs w:val="22"/>
                <w:lang w:eastAsia="en-US"/>
              </w:rPr>
              <w:t xml:space="preserve">предоставления</w:t>
            </w:r>
            <w:r>
              <w:rPr>
                <w:rFonts w:eastAsia="Calibri"/>
                <w:sz w:val="22"/>
                <w:szCs w:val="22"/>
                <w:lang w:eastAsia="en-US"/>
              </w:rPr>
              <w:t xml:space="preserve"> услуги в этом месяце</w:t>
            </w:r>
            <w:r>
              <w:rPr>
                <w:rFonts w:eastAsia="Calibri"/>
                <w:sz w:val="22"/>
                <w:szCs w:val="22"/>
                <w:lang w:eastAsia="en-US"/>
              </w:rPr>
              <w:t xml:space="preserve"> (включая день отключения услуги)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w:t>
            </w:r>
            <w:r>
              <w:rPr>
                <w:rFonts w:eastAsia="Calibri"/>
                <w:sz w:val="22"/>
                <w:szCs w:val="22"/>
                <w:lang w:eastAsia="en-US"/>
              </w:rPr>
              <w:t xml:space="preserve">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w:t>
            </w:r>
            <w:r>
              <w:rPr>
                <w:rFonts w:eastAsia="Calibri"/>
                <w:sz w:val="22"/>
                <w:szCs w:val="22"/>
                <w:lang w:eastAsia="en-US"/>
              </w:rPr>
              <w:t xml:space="preserve">услуги Банка не были оплачены за все банковские счета и транзитные валютные счета Контролируемых организаций в полном объеме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валютных счетов Контролируемых организаций, подключенных к услуге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 </w:t>
            </w:r>
            <w:r>
              <w:rPr>
                <w:rFonts w:eastAsia="Calibri"/>
                <w:sz w:val="22"/>
                <w:szCs w:val="22"/>
                <w:lang w:eastAsia="en-US"/>
              </w:rPr>
              <w:t xml:space="preserve">Услуга </w:t>
            </w:r>
            <w:r>
              <w:rPr>
                <w:rFonts w:eastAsia="Calibri"/>
                <w:sz w:val="22"/>
                <w:szCs w:val="22"/>
                <w:lang w:eastAsia="en-US"/>
              </w:rPr>
              <w:t xml:space="preserve">возобновляется  в дату оплаты Контролирующей организацией  начисленной комиссии</w:t>
            </w:r>
            <w:r>
              <w:rPr>
                <w:rFonts w:eastAsia="Calibri"/>
                <w:sz w:val="22"/>
                <w:szCs w:val="22"/>
                <w:lang w:eastAsia="en-US"/>
              </w:rPr>
              <w:t xml:space="preserve"> в полном объеме за все банковские счета и транзитные валютные счета Контролируемых организаций</w:t>
            </w:r>
            <w:r>
              <w:rPr>
                <w:rFonts w:eastAsia="Calibri"/>
                <w:sz w:val="22"/>
                <w:szCs w:val="22"/>
                <w:lang w:eastAsia="en-US"/>
              </w:rPr>
              <w:t xml:space="preserve"> (оплата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w:t>
            </w:r>
            <w:r>
              <w:rPr>
                <w:rFonts w:eastAsia="Calibri"/>
                <w:sz w:val="22"/>
                <w:szCs w:val="22"/>
                <w:lang w:eastAsia="en-US"/>
              </w:rPr>
              <w:t xml:space="preserve">расчетный месяц, в котором </w:t>
            </w:r>
            <w:r>
              <w:rPr>
                <w:rFonts w:eastAsia="Calibri"/>
                <w:sz w:val="22"/>
                <w:szCs w:val="22"/>
                <w:lang w:eastAsia="en-US"/>
              </w:rPr>
              <w:t xml:space="preserve">оказание услуги было приостановлено в течение всего месяца.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eastAsia="Calibri"/>
                <w:sz w:val="20"/>
                <w:szCs w:val="20"/>
                <w:lang w:eastAsia="en-US"/>
                <w14:ligatures w14:val="none"/>
              </w:rPr>
            </w:r>
            <w:r>
              <w:rPr>
                <w:rFonts w:eastAsia="Calibri"/>
                <w:sz w:val="20"/>
                <w:szCs w:val="20"/>
                <w:lang w:eastAsia="en-US"/>
                <w14:ligatures w14:val="none"/>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7.11.</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«Контроль за платежами.Выписка»</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600 руб. в месяц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Контролирующей организации</w:t>
            </w:r>
            <w:r>
              <w:rPr>
                <w:rFonts w:eastAsia="Calibri"/>
                <w:sz w:val="22"/>
                <w:szCs w:val="22"/>
                <w:lang w:eastAsia="en-US"/>
              </w:rPr>
              <w:t xml:space="preserve">. Комиссия взимается за ка</w:t>
            </w:r>
            <w:r>
              <w:rPr>
                <w:rFonts w:eastAsia="Calibri"/>
                <w:sz w:val="22"/>
                <w:szCs w:val="22"/>
                <w:lang w:eastAsia="en-US"/>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w:t>
            </w:r>
            <w:r>
              <w:rPr>
                <w:rFonts w:eastAsia="Calibri"/>
                <w:sz w:val="22"/>
                <w:szCs w:val="22"/>
                <w:lang w:eastAsia="en-US"/>
              </w:rPr>
              <w:t xml:space="preserve">месяца единой </w:t>
            </w:r>
            <w:r>
              <w:rPr>
                <w:rFonts w:eastAsia="Calibri"/>
                <w:sz w:val="22"/>
                <w:szCs w:val="22"/>
                <w:lang w:eastAsia="en-US"/>
              </w:rPr>
              <w:t xml:space="preserve">суммой (одним платежом) исходя из количества </w:t>
            </w:r>
            <w:r>
              <w:rPr>
                <w:rFonts w:eastAsia="Calibri"/>
                <w:sz w:val="22"/>
                <w:szCs w:val="22"/>
                <w:lang w:eastAsia="en-US"/>
              </w:rPr>
              <w:t xml:space="preserve">банковских счетов и транзитных валютных счетов Контролируемых организаций, подключен</w:t>
            </w:r>
            <w:r>
              <w:rPr>
                <w:rFonts w:eastAsia="Calibri"/>
                <w:sz w:val="22"/>
                <w:szCs w:val="22"/>
                <w:lang w:eastAsia="en-US"/>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w:t>
            </w:r>
            <w:r>
              <w:rPr>
                <w:rFonts w:eastAsia="Calibri"/>
                <w:sz w:val="22"/>
                <w:szCs w:val="22"/>
                <w:lang w:eastAsia="en-US"/>
              </w:rPr>
              <w:t xml:space="preserve">сия является абонентской платой и взимается независимо от </w:t>
            </w:r>
            <w:r>
              <w:rPr>
                <w:rFonts w:eastAsia="Calibri"/>
                <w:sz w:val="22"/>
                <w:szCs w:val="22"/>
                <w:lang w:eastAsia="en-US"/>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При предоставлении услуги в соответствии с п. 7.10 настоящих тарифов комиссия по п. 7.11 настоящих тарифов не взимается</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услуги Банка не были оплачены за все банковские с</w:t>
            </w:r>
            <w:r>
              <w:rPr>
                <w:rFonts w:eastAsia="Calibri"/>
                <w:sz w:val="22"/>
                <w:szCs w:val="22"/>
                <w:lang w:eastAsia="en-US"/>
              </w:rPr>
              <w:t xml:space="preserve">чета и </w:t>
            </w:r>
            <w:r>
              <w:rPr>
                <w:rFonts w:eastAsia="Calibri"/>
                <w:sz w:val="22"/>
                <w:szCs w:val="22"/>
                <w:lang w:eastAsia="en-US"/>
              </w:rPr>
              <w:t xml:space="preserve">т</w:t>
            </w:r>
            <w:r>
              <w:rPr>
                <w:rFonts w:eastAsia="Calibri"/>
                <w:sz w:val="22"/>
                <w:szCs w:val="22"/>
                <w:lang w:eastAsia="en-US"/>
              </w:rPr>
              <w:t xml:space="preserve">ранзитные валютные счета </w:t>
            </w:r>
            <w:r>
              <w:rPr>
                <w:rFonts w:eastAsia="Calibri"/>
                <w:sz w:val="22"/>
                <w:szCs w:val="22"/>
                <w:lang w:eastAsia="en-US"/>
              </w:rPr>
              <w:t xml:space="preserve">Контролируемых организаций в полном объеме</w:t>
            </w:r>
            <w:r>
              <w:rPr>
                <w:rFonts w:eastAsia="Calibri"/>
                <w:sz w:val="22"/>
                <w:szCs w:val="22"/>
                <w:lang w:eastAsia="en-US"/>
              </w:rPr>
              <w:t xml:space="preserve">. 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w:t>
            </w:r>
            <w:r>
              <w:rPr>
                <w:rFonts w:eastAsia="Calibri"/>
                <w:sz w:val="22"/>
                <w:szCs w:val="22"/>
                <w:lang w:eastAsia="en-US"/>
              </w:rPr>
              <w:t xml:space="preserve">ютных счет</w:t>
            </w:r>
            <w:r>
              <w:rPr>
                <w:rFonts w:eastAsia="Calibri"/>
                <w:sz w:val="22"/>
                <w:szCs w:val="22"/>
                <w:lang w:eastAsia="en-US"/>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eastAsia="Calibri"/>
                <w:sz w:val="22"/>
                <w:szCs w:val="22"/>
                <w:lang w:eastAsia="en-US"/>
              </w:rPr>
              <w:t xml:space="preserve">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eastAsia="Calibri"/>
                <w:sz w:val="22"/>
                <w:szCs w:val="22"/>
                <w:lang w:eastAsia="en-US"/>
              </w:rPr>
              <w:t xml:space="preserve">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tc>
      </w:tr>
    </w:tbl>
    <w:p>
      <w:pPr>
        <w:pStyle w:val="1073"/>
        <w:jc w:val="both"/>
        <w:rPr>
          <w:sz w:val="20"/>
          <w:szCs w:val="20"/>
          <w:lang w:val="en-US"/>
        </w:rPr>
      </w:pPr>
      <w:r>
        <w:rPr>
          <w:sz w:val="20"/>
          <w:szCs w:val="20"/>
          <w:lang w:val="en-US"/>
        </w:rPr>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tabs>
          <w:tab w:val="left" w:pos="1134" w:leader="none"/>
        </w:tabs>
        <w:rPr>
          <w:rFonts w:eastAsia="Calibri"/>
          <w:sz w:val="20"/>
          <w:szCs w:val="20"/>
          <w:highlight w:val="none"/>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highlight w:val="none"/>
          <w:lang w:eastAsia="en-US"/>
        </w:rPr>
      </w:r>
      <w:r>
        <w:rPr>
          <w:rFonts w:eastAsia="Calibri"/>
          <w:sz w:val="20"/>
          <w:szCs w:val="20"/>
          <w:highlight w:val="none"/>
          <w:lang w:eastAsia="en-US"/>
        </w:rPr>
      </w:r>
    </w:p>
    <w:p>
      <w:pPr>
        <w:jc w:val="both"/>
        <w:tabs>
          <w:tab w:val="left" w:pos="1134" w:leader="none"/>
        </w:tabs>
        <w:rPr>
          <w:rFonts w:eastAsia="Calibri"/>
          <w:sz w:val="20"/>
          <w:szCs w:val="20"/>
          <w:lang w:eastAsia="en-US"/>
        </w:rPr>
      </w:pPr>
      <w:r>
        <w:rPr>
          <w:rFonts w:eastAsia="Calibri"/>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sz w:val="20"/>
          <w:szCs w:val="20"/>
          <w:lang w:eastAsia="en-US"/>
        </w:rPr>
      </w:r>
      <w:r>
        <w:rPr>
          <w:rFonts w:eastAsia="Calibri"/>
          <w:sz w:val="20"/>
          <w:szCs w:val="20"/>
          <w:lang w:eastAsia="en-US"/>
        </w:rPr>
      </w:r>
    </w:p>
    <w:p>
      <w:pPr>
        <w:pStyle w:val="1073"/>
        <w:jc w:val="both"/>
        <w:rPr>
          <w:bCs/>
          <w:iCs/>
          <w:sz w:val="20"/>
          <w:szCs w:val="20"/>
        </w:rPr>
      </w:pPr>
      <w:r>
        <w:rPr>
          <w:bCs/>
          <w:iCs/>
          <w:sz w:val="20"/>
          <w:szCs w:val="20"/>
        </w:rPr>
      </w:r>
      <w:r>
        <w:rPr>
          <w:bCs/>
          <w:iCs/>
          <w:sz w:val="20"/>
          <w:szCs w:val="20"/>
        </w:rPr>
      </w:r>
      <w:r>
        <w:rPr>
          <w:bCs/>
          <w:iCs/>
          <w:sz w:val="20"/>
          <w:szCs w:val="20"/>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073"/>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073"/>
        <w:jc w:val="both"/>
        <w:spacing w:before="40"/>
        <w:tabs>
          <w:tab w:val="left" w:pos="284" w:leader="none"/>
          <w:tab w:val="left" w:pos="1134" w:leader="none"/>
        </w:tabs>
        <w:rPr>
          <w:rFonts w:eastAsia="Calibri"/>
          <w:sz w:val="20"/>
          <w:szCs w:val="20"/>
          <w:highlight w:val="none"/>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highlight w:val="none"/>
          <w:lang w:eastAsia="en-US"/>
        </w:rPr>
      </w:r>
      <w:r>
        <w:rPr>
          <w:rFonts w:eastAsia="Calibri"/>
          <w:sz w:val="20"/>
          <w:szCs w:val="20"/>
          <w:highlight w:val="none"/>
          <w:lang w:eastAsia="en-US"/>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r>
      <w:r>
        <w:rPr>
          <w:rFonts w:eastAsia="Calibri"/>
          <w:sz w:val="20"/>
          <w:szCs w:val="20"/>
          <w:lang w:eastAsia="en-US"/>
        </w:rPr>
        <w:t xml:space="preserve">5. </w:t>
      </w:r>
      <w:r>
        <w:rPr>
          <w:rFonts w:eastAsia="Calibri"/>
          <w:sz w:val="20"/>
          <w:szCs w:val="20"/>
          <w:lang w:eastAsia="en-US"/>
        </w:rPr>
        <w:t xml:space="preserve">Термины «Контролирующая организация» и «Контролируемая организация» применяются в значениях, определенных </w:t>
      </w:r>
      <w:r>
        <w:rPr>
          <w:rFonts w:eastAsia="Calibri"/>
          <w:sz w:val="20"/>
          <w:szCs w:val="20"/>
          <w:lang w:eastAsia="en-US"/>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Calibri"/>
          <w:sz w:val="20"/>
          <w:szCs w:val="20"/>
          <w:lang w:eastAsia="en-US"/>
        </w:rPr>
        <w:t xml:space="preserve"> Условиями </w:t>
      </w:r>
      <w:r>
        <w:rPr>
          <w:rFonts w:eastAsia="Calibri"/>
          <w:sz w:val="20"/>
          <w:szCs w:val="20"/>
          <w:lang w:eastAsia="en-U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Calibri"/>
          <w:sz w:val="20"/>
          <w:szCs w:val="20"/>
          <w:lang w:eastAsia="en-US"/>
        </w:rPr>
        <w:t xml:space="preserve">в рамках Единого сервисного договора</w:t>
      </w:r>
      <w:r>
        <w:rPr>
          <w:rFonts w:eastAsia="Calibri"/>
          <w:sz w:val="20"/>
          <w:szCs w:val="20"/>
          <w:lang w:eastAsia="en-US"/>
        </w:rPr>
        <w:t xml:space="preserve"> (Приложение 2.2 к </w:t>
      </w:r>
      <w:r>
        <w:rPr>
          <w:rFonts w:eastAsia="Calibri"/>
          <w:sz w:val="20"/>
          <w:szCs w:val="20"/>
          <w:lang w:eastAsia="en-US"/>
        </w:rPr>
        <w:t xml:space="preserve">к Единому сер</w:t>
      </w:r>
      <w:r>
        <w:rPr>
          <w:rFonts w:eastAsia="Calibri"/>
          <w:sz w:val="20"/>
          <w:szCs w:val="20"/>
          <w:lang w:eastAsia="en-US"/>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Calibri"/>
          <w:sz w:val="20"/>
          <w:szCs w:val="20"/>
          <w:lang w:eastAsia="en-US"/>
        </w:rPr>
        <w:t xml:space="preserve">ации частной практикой, в АО «Россельхозбанк»</w:t>
      </w:r>
      <w:r>
        <w:rPr>
          <w:rFonts w:eastAsia="Calibri"/>
          <w:sz w:val="20"/>
          <w:szCs w:val="20"/>
          <w:lang w:eastAsia="en-US"/>
        </w:rPr>
        <w:t xml:space="preserve">).</w:t>
      </w:r>
      <w:r>
        <w:rPr>
          <w:rFonts w:eastAsia="Calibri"/>
          <w:sz w:val="20"/>
          <w:szCs w:val="20"/>
          <w:lang w:eastAsia="en-US"/>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Calibri"/>
          <w:sz w:val="20"/>
          <w:szCs w:val="20"/>
          <w:lang w:eastAsia="en-US"/>
          <w14:ligatures w14:val="none"/>
        </w:rPr>
      </w:r>
      <w:r>
        <w:rPr>
          <w:rFonts w:eastAsia="Calibri"/>
          <w:sz w:val="20"/>
          <w:szCs w:val="20"/>
          <w:lang w:eastAsia="en-US"/>
          <w14:ligatures w14:val="none"/>
        </w:rPr>
      </w:r>
    </w:p>
    <w:p>
      <w:pPr>
        <w:pStyle w:val="1073"/>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073"/>
        <w:ind w:left="1440" w:right="198" w:hanging="720"/>
        <w:jc w:val="center"/>
        <w:rPr>
          <w:b/>
          <w:bCs/>
        </w:rPr>
      </w:pPr>
      <w:r>
        <w:rPr>
          <w:b/>
          <w:bCs/>
        </w:rPr>
        <w:br w:type="page" w:clear="all"/>
      </w:r>
      <w:r>
        <w:rPr>
          <w:b/>
          <w:bCs/>
        </w:rPr>
      </w:r>
      <w:r>
        <w:rPr>
          <w:b/>
          <w:bCs/>
        </w:rPr>
      </w:r>
    </w:p>
    <w:p>
      <w:pPr>
        <w:pStyle w:val="1073"/>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073"/>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73"/>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073"/>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73"/>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3"/>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073"/>
        <w:rPr>
          <w:rFonts w:eastAsia="Calibri"/>
          <w:lang w:eastAsia="en-US"/>
        </w:rPr>
      </w:pPr>
      <w:r>
        <w:rPr>
          <w:rFonts w:eastAsia="Calibri"/>
          <w:lang w:eastAsia="en-US"/>
        </w:rPr>
      </w:r>
      <w:r>
        <w:rPr>
          <w:rFonts w:eastAsia="Calibri"/>
          <w:lang w:eastAsia="en-US"/>
        </w:rPr>
      </w:r>
      <w:r>
        <w:rPr>
          <w:rFonts w:eastAsia="Calibri"/>
          <w:lang w:eastAsia="en-US"/>
        </w:rPr>
      </w:r>
    </w:p>
    <w:p>
      <w:pPr>
        <w:pStyle w:val="1073"/>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ind w:left="-52" w:firstLine="52"/>
              <w:jc w:val="both"/>
              <w:spacing w:before="120" w:after="120" w:line="240" w:lineRule="auto"/>
              <w:rPr>
                <w:rFonts w:ascii="Times New Roman" w:hAnsi="Times New Roman"/>
                <w:bCs/>
                <w:sz w:val="24"/>
                <w:szCs w:val="24"/>
              </w:rPr>
            </w:pPr>
            <w:r>
              <w:rPr>
                <w:rFonts w:ascii="Times New Roman" w:hAnsi="Times New Roman"/>
                <w:bCs/>
              </w:rPr>
              <w:t xml:space="preserve"> 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ind w:left="176"/>
              <w:jc w:val="center"/>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ind w:left="34" w:hanging="34"/>
              <w:jc w:val="center"/>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after="0" w:line="240" w:lineRule="auto"/>
              <w:rPr>
                <w:rFonts w:ascii="Times New Roman" w:hAnsi="Times New Roman"/>
              </w:rPr>
            </w:pPr>
            <w:r>
              <w:rPr>
                <w:rFonts w:ascii="Times New Roman" w:hAnsi="Times New Roman"/>
                <w:b w:val="0"/>
                <w:bCs w:val="0"/>
              </w:rPr>
              <w:t xml:space="preserve"> 0,15%  </w:t>
            </w:r>
            <w:r>
              <w:rPr>
                <w:rFonts w:ascii="Times New Roman" w:hAnsi="Times New Roman"/>
                <w:b w:val="0"/>
                <w:bCs w:val="0"/>
              </w:rPr>
              <w:t xml:space="preserve">от суммы </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до 600 000,00** руб. (включительно),</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минимум </w:t>
            </w:r>
            <w:r>
              <w:rPr>
                <w:rFonts w:ascii="Times New Roman" w:hAnsi="Times New Roman"/>
                <w:b w:val="0"/>
                <w:bCs w:val="0"/>
              </w:rPr>
              <w:t xml:space="preserve">510 </w:t>
            </w:r>
            <w:r>
              <w:rPr>
                <w:rFonts w:ascii="Times New Roman" w:hAnsi="Times New Roman"/>
                <w:b w:val="0"/>
                <w:bCs w:val="0"/>
              </w:rPr>
              <w:t xml:space="preserve">руб.;</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 0,10%  </w:t>
            </w:r>
            <w:r>
              <w:rPr>
                <w:rFonts w:ascii="Times New Roman" w:hAnsi="Times New Roman"/>
                <w:b w:val="0"/>
                <w:bCs w:val="0"/>
              </w:rPr>
              <w:t xml:space="preserve">от суммы </w:t>
            </w:r>
            <w:r>
              <w:rPr>
                <w:rFonts w:ascii="Times New Roman" w:hAnsi="Times New Roman"/>
                <w:b w:val="0"/>
                <w:bCs w:val="0"/>
              </w:rPr>
              <w:br/>
              <w:t xml:space="preserve">с 600 000,01** руб. до 5 000 000,00* руб. (включительно); </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bCs/>
              </w:rPr>
            </w:pPr>
            <w:r>
              <w:rPr>
                <w:rFonts w:ascii="Times New Roman" w:hAnsi="Times New Roman"/>
                <w:b w:val="0"/>
                <w:bCs w:val="0"/>
              </w:rPr>
              <w:t xml:space="preserve"> 0,05%  </w:t>
            </w:r>
            <w:r>
              <w:rPr>
                <w:rFonts w:ascii="Times New Roman" w:hAnsi="Times New Roman"/>
                <w:b w:val="0"/>
                <w:bCs w:val="0"/>
              </w:rPr>
              <w:t xml:space="preserve">от суммы с 5 000 000,01** руб. и выше»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0" w:right="-10" w:firstLine="0"/>
              <w:jc w:val="center"/>
              <w:spacing w:before="40" w:line="240" w:lineRule="auto"/>
              <w:tabs>
                <w:tab w:val="left" w:pos="2551" w:leader="none"/>
              </w:tabs>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jc w:val="center"/>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ind w:left="-52"/>
              <w:jc w:val="center"/>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0,2%  </w:t>
            </w:r>
            <w:r>
              <w:rPr>
                <w:rFonts w:ascii="Times New Roman" w:hAnsi="Times New Roman"/>
                <w:b w:val="0"/>
                <w:bCs w:val="0"/>
              </w:rPr>
              <w:t xml:space="preserve">от суммы, </w:t>
            </w:r>
            <w:r>
              <w:rPr>
                <w:rFonts w:ascii="Times New Roman" w:hAnsi="Times New Roman"/>
                <w:b w:val="0"/>
                <w:bCs w:val="0"/>
              </w:rPr>
              <w:br/>
              <w:t xml:space="preserve">минимум </w:t>
            </w:r>
            <w:r>
              <w:rPr>
                <w:rFonts w:ascii="Times New Roman" w:hAnsi="Times New Roman"/>
                <w:b w:val="0"/>
                <w:bCs w:val="0"/>
              </w:rPr>
              <w:t xml:space="preserve">300</w:t>
            </w:r>
            <w:r>
              <w:rPr>
                <w:rFonts w:ascii="Times New Roman" w:hAnsi="Times New Roman"/>
                <w:b w:val="0"/>
                <w:bCs w:val="0"/>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hanging="34"/>
              <w:jc w:val="center"/>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ind w:left="-52" w:firstLine="52"/>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73"/>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073"/>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073"/>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073"/>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073"/>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073"/>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rPr>
          <w:b/>
          <w:bCs/>
        </w:rPr>
      </w:pPr>
      <w:r>
        <w:rPr>
          <w:rFonts w:eastAsia="Calibri"/>
          <w:sz w:val="22"/>
          <w:szCs w:val="22"/>
          <w:lang w:eastAsia="en-US"/>
        </w:rPr>
        <w:br w:type="page" w:clear="all"/>
      </w:r>
      <w:r>
        <w:rPr>
          <w:b/>
          <w:bCs/>
        </w:rPr>
      </w:r>
      <w:r>
        <w:rPr>
          <w:b/>
          <w:bCs/>
        </w:rPr>
      </w:r>
    </w:p>
    <w:p>
      <w:pPr>
        <w:pStyle w:val="1073"/>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3"/>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073"/>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073"/>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073"/>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073"/>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3"/>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073"/>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073"/>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073"/>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073"/>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073"/>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073"/>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3"/>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073"/>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073"/>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073"/>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073"/>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073"/>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073"/>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073"/>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073"/>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073"/>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073"/>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073"/>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73"/>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7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073"/>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073"/>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073"/>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073"/>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изменении:</w:t>
            </w:r>
            <w:r>
              <w:rPr>
                <w:sz w:val="22"/>
                <w:szCs w:val="22"/>
              </w:rPr>
            </w:r>
            <w:r>
              <w:rPr>
                <w:sz w:val="22"/>
                <w:szCs w:val="22"/>
              </w:rPr>
            </w:r>
          </w:p>
          <w:p>
            <w:pPr>
              <w:pStyle w:val="1073"/>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073"/>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073"/>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073"/>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073"/>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073"/>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073"/>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073"/>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073"/>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073"/>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073"/>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073"/>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073"/>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073"/>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073"/>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073"/>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073"/>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073"/>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073"/>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073"/>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073"/>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073"/>
        <w:ind w:left="284"/>
        <w:jc w:val="both"/>
        <w:rPr>
          <w:bCs/>
          <w:sz w:val="20"/>
          <w:szCs w:val="20"/>
        </w:rPr>
      </w:pPr>
      <w:r>
        <w:rPr>
          <w:bCs/>
          <w:sz w:val="20"/>
          <w:szCs w:val="20"/>
        </w:rPr>
      </w:r>
      <w:r>
        <w:rPr>
          <w:bCs/>
          <w:sz w:val="20"/>
          <w:szCs w:val="20"/>
        </w:rPr>
      </w:r>
      <w:r>
        <w:rPr>
          <w:bCs/>
          <w:sz w:val="20"/>
          <w:szCs w:val="20"/>
        </w:rPr>
      </w:r>
    </w:p>
    <w:p>
      <w:pPr>
        <w:pStyle w:val="107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73"/>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7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7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73"/>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073"/>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073"/>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073"/>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lang w:eastAsia="en-US"/>
        </w:rPr>
      </w:r>
      <w:r>
        <w:rPr>
          <w:rFonts w:eastAsia="Calibri"/>
          <w:sz w:val="20"/>
          <w:szCs w:val="20"/>
          <w:lang w:eastAsia="en-US"/>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73"/>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73"/>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1073"/>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r>
              <w:rPr>
                <w:rFonts w:eastAsia="Calibri"/>
                <w:sz w:val="22"/>
                <w:szCs w:val="22"/>
                <w:lang w:eastAsia="en-US"/>
              </w:rPr>
            </w:r>
          </w:p>
          <w:p>
            <w:pPr>
              <w:pStyle w:val="1073"/>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1073"/>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073"/>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073"/>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073"/>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073"/>
              <w:jc w:val="center"/>
              <w:spacing w:before="40" w:after="40"/>
              <w:rPr>
                <w:b/>
              </w:rPr>
            </w:pPr>
            <w:r>
              <w:rPr>
                <w:b/>
              </w:rPr>
            </w:r>
            <w:r>
              <w:rPr>
                <w:b/>
              </w:rPr>
            </w:r>
            <w:r>
              <w:rPr>
                <w:b/>
              </w:rPr>
            </w:r>
          </w:p>
        </w:tc>
      </w:tr>
    </w:tbl>
    <w:p>
      <w:pPr>
        <w:pStyle w:val="1073"/>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073"/>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073"/>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89"/>
        <w:gridCol w:w="3018"/>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089" w:type="dxa"/>
            <w:vAlign w:val="center"/>
            <w:textDirection w:val="lrTb"/>
            <w:noWrap w:val="false"/>
          </w:tcPr>
          <w:p>
            <w:pPr>
              <w:pStyle w:val="1073"/>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3327" w:type="dxa"/>
            <w:vAlign w:val="center"/>
            <w:textDirection w:val="lrTb"/>
            <w:noWrap w:val="false"/>
          </w:tcPr>
          <w:p>
            <w:pPr>
              <w:pStyle w:val="1073"/>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3045" w:type="dxa"/>
            <w:vAlign w:val="center"/>
            <w:textDirection w:val="lrTb"/>
            <w:noWrap w:val="false"/>
          </w:tcPr>
          <w:p>
            <w:pPr>
              <w:pStyle w:val="1073"/>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2654" w:type="dxa"/>
            <w:vAlign w:val="center"/>
            <w:textDirection w:val="lrTb"/>
            <w:noWrap w:val="false"/>
          </w:tcPr>
          <w:p>
            <w:pPr>
              <w:pStyle w:val="1073"/>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9026" w:type="dxa"/>
            <w:vAlign w:val="top"/>
            <w:textDirection w:val="lrTb"/>
            <w:noWrap w:val="false"/>
          </w:tcPr>
          <w:p>
            <w:pPr>
              <w:pStyle w:val="1073"/>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073"/>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073"/>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073"/>
              <w:jc w:val="center"/>
              <w:rPr>
                <w:sz w:val="22"/>
                <w:szCs w:val="22"/>
              </w:rPr>
            </w:pPr>
            <w:r>
              <w:rPr>
                <w:sz w:val="22"/>
                <w:szCs w:val="22"/>
              </w:rPr>
              <w:t xml:space="preserve">1 000 руб. </w:t>
            </w:r>
            <w:r>
              <w:rPr>
                <w:sz w:val="22"/>
                <w:szCs w:val="22"/>
              </w:rPr>
            </w:r>
            <w:r>
              <w:rPr>
                <w:sz w:val="22"/>
                <w:szCs w:val="22"/>
              </w:rPr>
            </w:r>
          </w:p>
          <w:p>
            <w:pPr>
              <w:pStyle w:val="1073"/>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3327" w:type="dxa"/>
            <w:vAlign w:val="top"/>
            <w:textDirection w:val="lrTb"/>
            <w:noWrap w:val="false"/>
          </w:tcPr>
          <w:p>
            <w:pPr>
              <w:pStyle w:val="1073"/>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2654" w:type="dxa"/>
            <w:vAlign w:val="top"/>
            <w:textDirection w:val="lrTb"/>
            <w:noWrap w:val="false"/>
          </w:tcPr>
          <w:p>
            <w:pPr>
              <w:pStyle w:val="1073"/>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9026" w:type="dxa"/>
            <w:vAlign w:val="top"/>
            <w:textDirection w:val="lrTb"/>
            <w:noWrap w:val="false"/>
          </w:tcPr>
          <w:p>
            <w:pPr>
              <w:pStyle w:val="1073"/>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3045"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073"/>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3327" w:type="dxa"/>
            <w:vAlign w:val="top"/>
            <w:textDirection w:val="lrTb"/>
            <w:noWrap w:val="false"/>
          </w:tcPr>
          <w:p>
            <w:pPr>
              <w:pStyle w:val="1073"/>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3045"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3327" w:type="dxa"/>
            <w:vAlign w:val="top"/>
            <w:textDirection w:val="lrTb"/>
            <w:noWrap w:val="false"/>
          </w:tcPr>
          <w:p>
            <w:pPr>
              <w:pStyle w:val="1073"/>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5699" w:type="dxa"/>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3327" w:type="dxa"/>
            <w:vAlign w:val="top"/>
            <w:textDirection w:val="lrTb"/>
            <w:noWrap w:val="false"/>
          </w:tcPr>
          <w:p>
            <w:pPr>
              <w:pStyle w:val="1073"/>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3327" w:type="dxa"/>
            <w:vAlign w:val="top"/>
            <w:textDirection w:val="lrTb"/>
            <w:noWrap w:val="false"/>
          </w:tcPr>
          <w:p>
            <w:pPr>
              <w:pStyle w:val="1073"/>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3327" w:type="dxa"/>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3045"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1089" w:type="dxa"/>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9026" w:type="dxa"/>
            <w:vAlign w:val="top"/>
            <w:textDirection w:val="lrTb"/>
            <w:noWrap w:val="false"/>
          </w:tcPr>
          <w:p>
            <w:pPr>
              <w:pStyle w:val="1073"/>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w:t>
            </w:r>
            <w:r>
              <w:rPr>
                <w:rStyle w:val="1058"/>
                <w:rFonts w:eastAsia="Calibri"/>
                <w:bCs/>
                <w:sz w:val="22"/>
                <w:szCs w:val="22"/>
                <w:lang w:eastAsia="en-US"/>
              </w:rPr>
              <w:footnoteReference w:id="9"/>
            </w:r>
            <w:r>
              <w:rPr>
                <w:rFonts w:eastAsia="Calibri"/>
                <w:bCs/>
                <w:sz w:val="22"/>
                <w:szCs w:val="22"/>
                <w:lang w:eastAsia="en-US"/>
              </w:rPr>
              <w:t xml:space="preserve">,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3018" w:type="dxa"/>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2053" w:type="dxa"/>
            <w:vAlign w:val="top"/>
            <w:textDirection w:val="lrTb"/>
            <w:noWrap w:val="false"/>
          </w:tcPr>
          <w:p>
            <w:pPr>
              <w:pStyle w:val="1073"/>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10"/>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1301" w:type="dxa"/>
            <w:vAlign w:val="center"/>
            <w:textDirection w:val="lrTb"/>
            <w:noWrap w:val="false"/>
          </w:tcPr>
          <w:p>
            <w:pPr>
              <w:pStyle w:val="1073"/>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2654" w:type="dxa"/>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1089" w:type="dxa"/>
            <w:vAlign w:val="top"/>
            <w:vMerge w:val="restart"/>
            <w:textDirection w:val="lrTb"/>
            <w:noWrap w:val="false"/>
          </w:tcPr>
          <w:p>
            <w:pPr>
              <w:pStyle w:val="1073"/>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3018" w:type="dxa"/>
            <w:vAlign w:val="top"/>
            <w:vMerge w:val="restart"/>
            <w:textDirection w:val="lrTb"/>
            <w:noWrap w:val="false"/>
          </w:tcPr>
          <w:p>
            <w:pPr>
              <w:pStyle w:val="1073"/>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2053"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2654" w:type="dxa"/>
            <w:vAlign w:val="center"/>
            <w:vMerge w:val="restart"/>
            <w:textDirection w:val="lrTb"/>
            <w:noWrap w:val="false"/>
          </w:tcPr>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1089" w:type="dxa"/>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3018" w:type="dxa"/>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1089" w:type="dxa"/>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073"/>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3354" w:type="dxa"/>
            <w:vAlign w:val="top"/>
            <w:textDirection w:val="lrTb"/>
            <w:noWrap w:val="false"/>
          </w:tcPr>
          <w:p>
            <w:pPr>
              <w:pStyle w:val="1073"/>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3354" w:type="dxa"/>
            <w:vAlign w:val="top"/>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2654" w:type="dxa"/>
            <w:vAlign w:val="top"/>
            <w:textDirection w:val="lrTb"/>
            <w:noWrap w:val="false"/>
          </w:tcPr>
          <w:p>
            <w:pPr>
              <w:pStyle w:val="1073"/>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3354"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1089" w:type="dxa"/>
            <w:vAlign w:val="top"/>
            <w:textDirection w:val="lrTb"/>
            <w:noWrap w:val="false"/>
          </w:tcPr>
          <w:p>
            <w:pPr>
              <w:pStyle w:val="1073"/>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9026" w:type="dxa"/>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3045" w:type="dxa"/>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3045" w:type="dxa"/>
            <w:vAlign w:val="top"/>
            <w:textDirection w:val="lrTb"/>
            <w:noWrap w:val="false"/>
          </w:tcPr>
          <w:p>
            <w:pPr>
              <w:pStyle w:val="1073"/>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2654" w:type="dxa"/>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3045" w:type="dxa"/>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2654" w:type="dxa"/>
            <w:vAlign w:val="top"/>
            <w:textDirection w:val="lrTb"/>
            <w:noWrap w:val="false"/>
          </w:tcPr>
          <w:p>
            <w:pPr>
              <w:pStyle w:val="1073"/>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3045" w:type="dxa"/>
            <w:vAlign w:val="top"/>
            <w:textDirection w:val="lrTb"/>
            <w:noWrap w:val="false"/>
          </w:tcPr>
          <w:p>
            <w:pPr>
              <w:pStyle w:val="1073"/>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2654" w:type="dxa"/>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9026" w:type="dxa"/>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600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700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3327" w:type="dxa"/>
            <w:vAlign w:val="top"/>
            <w:textDirection w:val="lrTb"/>
            <w:noWrap w:val="false"/>
          </w:tcPr>
          <w:p>
            <w:pPr>
              <w:pStyle w:val="1073"/>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2654" w:type="dxa"/>
            <w:vAlign w:val="top"/>
            <w:textDirection w:val="lrTb"/>
            <w:noWrap w:val="false"/>
          </w:tcPr>
          <w:p>
            <w:pPr>
              <w:pStyle w:val="1073"/>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3327" w:type="dxa"/>
            <w:vAlign w:val="top"/>
            <w:textDirection w:val="lrTb"/>
            <w:noWrap w:val="false"/>
          </w:tcPr>
          <w:p>
            <w:pPr>
              <w:pStyle w:val="1073"/>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100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300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3045" w:type="dxa"/>
            <w:vAlign w:val="top"/>
            <w:textDirection w:val="lrTb"/>
            <w:noWrap w:val="false"/>
          </w:tcPr>
          <w:p>
            <w:pPr>
              <w:pStyle w:val="1073"/>
              <w:jc w:val="center"/>
              <w:spacing w:before="40"/>
              <w:rPr>
                <w:sz w:val="22"/>
                <w:szCs w:val="22"/>
              </w:rPr>
            </w:pPr>
            <w:r>
              <w:rPr>
                <w:sz w:val="22"/>
                <w:szCs w:val="22"/>
              </w:rPr>
              <w:t xml:space="preserve">0,1% от суммы сделки, </w:t>
            </w:r>
            <w:r>
              <w:rPr>
                <w:sz w:val="22"/>
                <w:szCs w:val="22"/>
              </w:rPr>
            </w:r>
            <w:r>
              <w:rPr>
                <w:sz w:val="22"/>
                <w:szCs w:val="22"/>
              </w:rPr>
            </w:r>
          </w:p>
          <w:p>
            <w:pPr>
              <w:pStyle w:val="1073"/>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2654" w:type="dxa"/>
            <w:vAlign w:val="top"/>
            <w:textDirection w:val="lrTb"/>
            <w:noWrap w:val="false"/>
          </w:tcPr>
          <w:p>
            <w:pPr>
              <w:pStyle w:val="1073"/>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9026" w:type="dxa"/>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3045" w:type="dxa"/>
            <w:vAlign w:val="center"/>
            <w:vMerge w:val="restart"/>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3045" w:type="dxa"/>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3045" w:type="dxa"/>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3045" w:type="dxa"/>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3045" w:type="dxa"/>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9026" w:type="dxa"/>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3045" w:type="dxa"/>
            <w:vAlign w:val="top"/>
            <w:textDirection w:val="lrTb"/>
            <w:noWrap w:val="false"/>
          </w:tcPr>
          <w:p>
            <w:pPr>
              <w:pStyle w:val="1073"/>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73"/>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3045"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1 500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10 000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500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1 000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sz w:val="22"/>
                <w:szCs w:val="22"/>
              </w:rPr>
            </w:pPr>
            <w:r>
              <w:rPr>
                <w:sz w:val="22"/>
                <w:szCs w:val="22"/>
              </w:rPr>
              <w:t xml:space="preserve">- в рублях</w:t>
            </w:r>
            <w:r>
              <w:rPr>
                <w:sz w:val="22"/>
                <w:szCs w:val="22"/>
              </w:rPr>
            </w:r>
            <w:r>
              <w:rPr>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350 руб.</w:t>
            </w:r>
            <w:r>
              <w:rPr>
                <w:sz w:val="22"/>
                <w:szCs w:val="22"/>
              </w:rPr>
            </w:r>
            <w:r>
              <w:rPr>
                <w:sz w:val="22"/>
                <w:szCs w:val="22"/>
              </w:rPr>
            </w:r>
          </w:p>
        </w:tc>
        <w:tc>
          <w:tcPr>
            <w:tcW w:w="2654" w:type="dxa"/>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3045" w:type="dxa"/>
            <w:vAlign w:val="top"/>
            <w:textDirection w:val="lrTb"/>
            <w:noWrap w:val="false"/>
          </w:tcPr>
          <w:p>
            <w:pPr>
              <w:pStyle w:val="1073"/>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2654" w:type="dxa"/>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9026" w:type="dxa"/>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9026" w:type="dxa"/>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073"/>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bCs/>
                <w:sz w:val="20"/>
                <w:szCs w:val="20"/>
                <w:lang w:eastAsia="en-US"/>
                <w14:ligatures w14:val="none"/>
              </w:rPr>
            </w:pPr>
            <w:r>
              <w:rPr>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sz w:val="22"/>
                <w:szCs w:val="22"/>
                <w:lang w:eastAsia="en-US"/>
              </w:rPr>
            </w:r>
            <w:r>
              <w:rPr>
                <w:sz w:val="22"/>
                <w:szCs w:val="22"/>
                <w:lang w:eastAsia="en-US"/>
              </w:rPr>
            </w:r>
          </w:p>
        </w:tc>
        <w:tc>
          <w:tcPr>
            <w:gridSpan w:val="2"/>
            <w:tcW w:w="3045" w:type="dxa"/>
            <w:vAlign w:val="top"/>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до 1 года</w:t>
            </w:r>
            <w:r>
              <w:rPr>
                <w:sz w:val="22"/>
                <w:szCs w:val="22"/>
                <w:lang w:eastAsia="en-US"/>
              </w:rPr>
            </w:r>
            <w:r>
              <w:rPr>
                <w:sz w:val="22"/>
                <w:szCs w:val="22"/>
                <w:lang w:eastAsia="en-US"/>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val="en-US" w:eastAsia="en-US"/>
              </w:rPr>
              <w:t xml:space="preserve">1</w:t>
            </w:r>
            <w:r>
              <w:rPr>
                <w:sz w:val="22"/>
                <w:szCs w:val="22"/>
                <w:lang w:eastAsia="en-US"/>
              </w:rPr>
              <w:t xml:space="preserve"> </w:t>
            </w:r>
            <w:r>
              <w:rPr>
                <w:sz w:val="22"/>
                <w:szCs w:val="22"/>
                <w:lang w:val="en-US" w:eastAsia="en-US"/>
              </w:rPr>
              <w:t xml:space="preserve">0</w:t>
            </w:r>
            <w:r>
              <w:rPr>
                <w:sz w:val="22"/>
                <w:szCs w:val="22"/>
                <w:lang w:eastAsia="en-US"/>
              </w:rPr>
              <w:t xml:space="preserve">00 руб.</w:t>
            </w:r>
            <w:r>
              <w:rPr>
                <w:sz w:val="22"/>
                <w:szCs w:val="22"/>
                <w:lang w:eastAsia="en-US"/>
              </w:rPr>
            </w:r>
            <w:r>
              <w:rPr>
                <w:sz w:val="22"/>
                <w:szCs w:val="22"/>
                <w:lang w:eastAsia="en-US"/>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от 1 года</w:t>
            </w:r>
            <w:r>
              <w:rPr>
                <w:sz w:val="22"/>
                <w:szCs w:val="22"/>
                <w:lang w:eastAsia="en-US"/>
              </w:rPr>
              <w:t xml:space="preserve"> </w:t>
            </w:r>
            <w:r>
              <w:rPr>
                <w:sz w:val="22"/>
                <w:szCs w:val="22"/>
                <w:lang w:eastAsia="en-US"/>
              </w:rPr>
              <w:t xml:space="preserve">(включительно)</w:t>
            </w:r>
            <w:r>
              <w:rPr>
                <w:sz w:val="22"/>
                <w:szCs w:val="22"/>
                <w:lang w:eastAsia="en-US"/>
              </w:rPr>
              <w:t xml:space="preserve"> до 3-х</w:t>
            </w:r>
            <w:r>
              <w:rPr>
                <w:sz w:val="22"/>
                <w:szCs w:val="22"/>
                <w:lang w:eastAsia="en-US"/>
              </w:rPr>
              <w:t xml:space="preserve"> </w:t>
            </w:r>
            <w:r>
              <w:rPr>
                <w:sz w:val="22"/>
                <w:szCs w:val="22"/>
                <w:lang w:eastAsia="en-US"/>
              </w:rPr>
              <w:t xml:space="preserve">лет </w:t>
            </w:r>
            <w:r>
              <w:rPr>
                <w:sz w:val="22"/>
                <w:szCs w:val="22"/>
                <w:lang w:eastAsia="en-US"/>
              </w:rPr>
              <w:t xml:space="preserve">(включительно)</w:t>
            </w:r>
            <w:r>
              <w:rPr>
                <w:sz w:val="22"/>
                <w:szCs w:val="22"/>
                <w:lang w:eastAsia="en-US"/>
              </w:rPr>
            </w:r>
            <w:r>
              <w:rPr>
                <w:sz w:val="22"/>
                <w:szCs w:val="22"/>
                <w:lang w:eastAsia="en-US"/>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eastAsia="en-US"/>
              </w:rPr>
              <w:t xml:space="preserve">3 000 руб.</w:t>
            </w:r>
            <w:r>
              <w:rPr>
                <w:sz w:val="22"/>
                <w:szCs w:val="22"/>
                <w:lang w:eastAsia="en-US"/>
              </w:rPr>
            </w:r>
            <w:r>
              <w:rPr>
                <w:sz w:val="22"/>
                <w:szCs w:val="22"/>
                <w:lang w:eastAsia="en-US"/>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более 3-х</w:t>
            </w:r>
            <w:r>
              <w:rPr>
                <w:sz w:val="22"/>
                <w:szCs w:val="22"/>
                <w:lang w:eastAsia="en-US"/>
              </w:rPr>
              <w:t xml:space="preserve"> лет</w:t>
            </w:r>
            <w:r>
              <w:rPr>
                <w:sz w:val="22"/>
                <w:szCs w:val="22"/>
                <w:lang w:eastAsia="en-US"/>
              </w:rPr>
            </w:r>
            <w:r>
              <w:rPr>
                <w:sz w:val="22"/>
                <w:szCs w:val="22"/>
                <w:lang w:eastAsia="en-US"/>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eastAsia="en-US"/>
              </w:rPr>
              <w:t xml:space="preserve">5 00</w:t>
            </w:r>
            <w:r>
              <w:rPr>
                <w:sz w:val="22"/>
                <w:szCs w:val="22"/>
                <w:lang w:val="en-US" w:eastAsia="en-US"/>
              </w:rPr>
              <w:t xml:space="preserve">0</w:t>
            </w:r>
            <w:r>
              <w:rPr>
                <w:sz w:val="22"/>
                <w:szCs w:val="22"/>
                <w:lang w:eastAsia="en-US"/>
              </w:rPr>
              <w:t xml:space="preserve"> руб.</w:t>
            </w:r>
            <w:r>
              <w:rPr>
                <w:sz w:val="22"/>
                <w:szCs w:val="22"/>
                <w:lang w:eastAsia="en-US"/>
              </w:rPr>
            </w:r>
            <w:r>
              <w:rPr>
                <w:sz w:val="22"/>
                <w:szCs w:val="22"/>
                <w:lang w:eastAsia="en-US"/>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bCs/>
                <w:sz w:val="22"/>
                <w:szCs w:val="22"/>
              </w:rPr>
            </w:pPr>
            <w:r>
              <w:rPr>
                <w:bCs/>
                <w:sz w:val="22"/>
                <w:szCs w:val="22"/>
                <w:lang w:eastAsia="en-US"/>
              </w:rPr>
              <w:t xml:space="preserve">Ответ на аудиторский запрос по счету</w:t>
            </w:r>
            <w:r>
              <w:rPr>
                <w:sz w:val="22"/>
                <w:szCs w:val="22"/>
                <w:lang w:eastAsia="en-US"/>
              </w:rPr>
              <w:t xml:space="preserve"> деп</w:t>
            </w:r>
            <w:r>
              <w:rPr>
                <w:bCs/>
                <w:sz w:val="22"/>
                <w:szCs w:val="22"/>
                <w:lang w:eastAsia="en-US"/>
              </w:rPr>
              <w:t xml:space="preserve">о депонента</w:t>
            </w:r>
            <w:r>
              <w:rPr>
                <w:bCs/>
                <w:sz w:val="22"/>
                <w:szCs w:val="22"/>
              </w:rPr>
            </w:r>
            <w:r>
              <w:rPr>
                <w:bCs/>
                <w:sz w:val="22"/>
                <w:szCs w:val="22"/>
              </w:rPr>
            </w:r>
          </w:p>
        </w:tc>
        <w:tc>
          <w:tcPr>
            <w:gridSpan w:val="2"/>
            <w:tcW w:w="3045" w:type="dxa"/>
            <w:vAlign w:val="top"/>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3327" w:type="dxa"/>
            <w:vAlign w:val="top"/>
            <w:textDirection w:val="lrTb"/>
            <w:noWrap w:val="false"/>
          </w:tcPr>
          <w:p>
            <w:pPr>
              <w:jc w:val="both"/>
              <w:spacing w:before="40" w:after="40"/>
              <w:rPr>
                <w:bCs/>
                <w:iCs/>
                <w:sz w:val="20"/>
                <w:szCs w:val="20"/>
                <w:lang w:eastAsia="en-US"/>
                <w14:ligatures w14:val="none"/>
              </w:rPr>
            </w:pPr>
            <w:r>
              <w:rPr>
                <w:sz w:val="22"/>
                <w:szCs w:val="22"/>
                <w:lang w:eastAsia="en-US"/>
              </w:rPr>
              <w:t xml:space="preserve">Предоставление копий поручений,</w:t>
            </w:r>
            <w:r>
              <w:rPr>
                <w:sz w:val="22"/>
                <w:szCs w:val="22"/>
                <w:lang w:eastAsia="en-US"/>
              </w:rPr>
            </w:r>
            <w:r>
              <w:rPr>
                <w:sz w:val="22"/>
                <w:szCs w:val="22"/>
                <w:lang w:eastAsia="en-US"/>
              </w:rPr>
            </w:r>
          </w:p>
          <w:p>
            <w:pPr>
              <w:jc w:val="both"/>
              <w:spacing w:before="40" w:after="40"/>
              <w:rPr>
                <w:bCs/>
                <w:iCs/>
                <w:sz w:val="20"/>
                <w:szCs w:val="20"/>
                <w:lang w:eastAsia="en-US"/>
                <w14:ligatures w14:val="none"/>
              </w:rPr>
            </w:pPr>
            <w:r>
              <w:rPr>
                <w:sz w:val="22"/>
                <w:szCs w:val="22"/>
                <w:lang w:eastAsia="en-US"/>
              </w:rPr>
              <w:t xml:space="preserve">пр</w:t>
            </w:r>
            <w:r>
              <w:rPr>
                <w:sz w:val="22"/>
                <w:szCs w:val="22"/>
                <w:lang w:eastAsia="en-US"/>
              </w:rPr>
              <w:t xml:space="preserve">иложе</w:t>
            </w:r>
            <w:r>
              <w:rPr>
                <w:sz w:val="22"/>
                <w:szCs w:val="22"/>
                <w:lang w:eastAsia="en-US"/>
              </w:rPr>
              <w:t xml:space="preserve">ний, договоров и других документов (за исключением документов, указанных в п. 14.8.7 Тарифов) по запросу депонента</w:t>
            </w:r>
            <w:r>
              <w:rPr>
                <w:sz w:val="22"/>
                <w:szCs w:val="22"/>
                <w:lang w:eastAsia="en-US"/>
              </w:rPr>
            </w:r>
            <w:r>
              <w:rPr>
                <w:sz w:val="22"/>
                <w:szCs w:val="22"/>
                <w:lang w:eastAsia="en-US"/>
              </w:rPr>
            </w:r>
          </w:p>
        </w:tc>
        <w:tc>
          <w:tcPr>
            <w:gridSpan w:val="2"/>
            <w:tcW w:w="3045" w:type="dxa"/>
            <w:vAlign w:val="top"/>
            <w:textDirection w:val="lrTb"/>
            <w:noWrap w:val="false"/>
          </w:tcPr>
          <w:p>
            <w:pPr>
              <w:jc w:val="center"/>
              <w:spacing w:before="40" w:after="40"/>
              <w:rPr>
                <w:b/>
                <w:bCs/>
                <w:iCs/>
                <w:sz w:val="20"/>
                <w:szCs w:val="20"/>
                <w:lang w:eastAsia="en-US"/>
                <w14:ligatures w14:val="none"/>
              </w:rPr>
            </w:pPr>
            <w:r>
              <w:rPr>
                <w:sz w:val="22"/>
                <w:szCs w:val="22"/>
                <w:lang w:eastAsia="en-US"/>
              </w:rPr>
              <w:t xml:space="preserve">На бумажном носителе - </w:t>
            </w:r>
            <w:r>
              <w:rPr>
                <w:sz w:val="22"/>
                <w:szCs w:val="22"/>
                <w:lang w:eastAsia="en-US"/>
              </w:rPr>
              <w:t xml:space="preserve">100 руб. за лист»</w:t>
            </w:r>
            <w:r>
              <w:rPr>
                <w:sz w:val="22"/>
                <w:szCs w:val="22"/>
                <w:lang w:eastAsia="en-US"/>
              </w:rPr>
            </w:r>
            <w:r>
              <w:rPr>
                <w:sz w:val="22"/>
                <w:szCs w:val="22"/>
                <w:lang w:eastAsia="en-US"/>
              </w:rPr>
            </w:r>
          </w:p>
          <w:p>
            <w:pPr>
              <w:jc w:val="both"/>
              <w:spacing w:before="40" w:after="40"/>
              <w:rPr>
                <w:b/>
                <w:bCs/>
                <w:iCs/>
                <w:sz w:val="20"/>
                <w:szCs w:val="20"/>
                <w:lang w:eastAsia="en-US"/>
                <w14:ligatures w14:val="none"/>
              </w:rPr>
            </w:pPr>
            <w:r>
              <w:rPr>
                <w:sz w:val="22"/>
                <w:szCs w:val="22"/>
                <w:lang w:eastAsia="en-US"/>
              </w:rPr>
            </w:r>
            <w:r>
              <w:rPr>
                <w:sz w:val="22"/>
                <w:szCs w:val="22"/>
                <w:lang w:eastAsia="en-US"/>
              </w:rPr>
            </w:r>
            <w:r>
              <w:rPr>
                <w:sz w:val="22"/>
                <w:szCs w:val="22"/>
                <w:lang w:eastAsia="en-US"/>
              </w:rPr>
            </w:r>
          </w:p>
        </w:tc>
        <w:tc>
          <w:tcPr>
            <w:tcW w:w="2654" w:type="dxa"/>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rPr/>
        <w:tc>
          <w:tcPr>
            <w:tcW w:w="1089" w:type="dxa"/>
            <w:vAlign w:val="top"/>
            <w:vMerge w:val="restart"/>
            <w:textDirection w:val="lrTb"/>
            <w:noWrap w:val="false"/>
          </w:tcPr>
          <w:p>
            <w:pPr>
              <w:pStyle w:val="1073"/>
              <w:jc w:val="center"/>
              <w:spacing w:before="40" w:after="40"/>
              <w:rPr>
                <w:bCs/>
                <w:sz w:val="22"/>
                <w:szCs w:val="22"/>
              </w:rPr>
            </w:pPr>
            <w:r>
              <w:rPr>
                <w:bCs/>
                <w:sz w:val="22"/>
                <w:szCs w:val="22"/>
              </w:rPr>
              <w:t xml:space="preserve">14.8.7.</w:t>
            </w:r>
            <w:r>
              <w:rPr>
                <w:bCs/>
                <w:sz w:val="22"/>
                <w:szCs w:val="22"/>
              </w:rPr>
            </w:r>
          </w:p>
        </w:tc>
        <w:tc>
          <w:tcPr>
            <w:gridSpan w:val="2"/>
            <w:tcW w:w="3327" w:type="dxa"/>
            <w:vAlign w:val="top"/>
            <w:vMerge w:val="restart"/>
            <w:textDirection w:val="lrTb"/>
            <w:noWrap w:val="false"/>
          </w:tcPr>
          <w:p>
            <w:pPr>
              <w:jc w:val="both"/>
              <w:spacing w:before="40" w:after="40"/>
              <w:rPr>
                <w:bCs/>
                <w:iCs/>
                <w:sz w:val="20"/>
                <w:szCs w:val="20"/>
                <w:lang w:eastAsia="en-US"/>
                <w14:ligatures w14:val="none"/>
              </w:rPr>
            </w:pPr>
            <w:r>
              <w:rPr>
                <w:sz w:val="22"/>
                <w:szCs w:val="22"/>
                <w:lang w:eastAsia="en-US"/>
              </w:rPr>
              <w:t xml:space="preserve">Предоставление отчетов и выписок со счета депо по запросу депонента </w:t>
            </w:r>
            <w:r>
              <w:rPr>
                <w:sz w:val="22"/>
                <w:szCs w:val="22"/>
                <w:lang w:eastAsia="en-US"/>
              </w:rPr>
              <w:t xml:space="preserve">(за исключением документов, указанных в </w:t>
            </w:r>
            <w:r>
              <w:rPr>
                <w:sz w:val="22"/>
                <w:szCs w:val="22"/>
                <w:lang w:eastAsia="en-US"/>
              </w:rPr>
              <w:t xml:space="preserve">п.</w:t>
            </w:r>
            <w:r>
              <w:rPr>
                <w:sz w:val="22"/>
                <w:szCs w:val="22"/>
                <w:lang w:eastAsia="en-US"/>
              </w:rPr>
              <w:t xml:space="preserve">п</w:t>
            </w:r>
            <w:r>
              <w:rPr>
                <w:sz w:val="22"/>
                <w:szCs w:val="22"/>
                <w:lang w:eastAsia="en-US"/>
              </w:rPr>
              <w:t xml:space="preserve">.</w:t>
            </w:r>
            <w:r>
              <w:rPr>
                <w:sz w:val="22"/>
                <w:szCs w:val="22"/>
                <w:lang w:eastAsia="en-US"/>
              </w:rPr>
              <w:t xml:space="preserve"> 14.8.1</w:t>
            </w:r>
            <w:r>
              <w:rPr>
                <w:sz w:val="22"/>
                <w:szCs w:val="22"/>
                <w:lang w:eastAsia="en-US"/>
              </w:rPr>
              <w:t xml:space="preserve">, 14.8.4 </w:t>
            </w:r>
            <w:r>
              <w:rPr>
                <w:sz w:val="22"/>
                <w:szCs w:val="22"/>
                <w:lang w:eastAsia="en-US"/>
              </w:rPr>
              <w:t xml:space="preserve"> Тарифов)</w:t>
            </w:r>
            <w:r>
              <w:rPr>
                <w:sz w:val="22"/>
                <w:szCs w:val="22"/>
                <w:lang w:eastAsia="en-US"/>
              </w:rPr>
            </w:r>
            <w:r>
              <w:rPr>
                <w:sz w:val="22"/>
                <w:szCs w:val="22"/>
                <w:lang w:eastAsia="en-US"/>
              </w:rPr>
            </w:r>
          </w:p>
        </w:tc>
        <w:tc>
          <w:tcPr>
            <w:gridSpan w:val="2"/>
            <w:tcW w:w="3045" w:type="dxa"/>
            <w:vAlign w:val="top"/>
            <w:vMerge w:val="restart"/>
            <w:textDirection w:val="lrTb"/>
            <w:noWrap w:val="false"/>
          </w:tcPr>
          <w:p>
            <w:pPr>
              <w:jc w:val="center"/>
              <w:spacing w:before="40" w:after="40"/>
              <w:rPr>
                <w:b/>
                <w:bCs/>
                <w:iCs/>
                <w:sz w:val="20"/>
                <w:szCs w:val="20"/>
                <w:lang w:eastAsia="en-US"/>
                <w14:ligatures w14:val="none"/>
              </w:rPr>
            </w:pPr>
            <w:r>
              <w:rPr>
                <w:sz w:val="22"/>
                <w:szCs w:val="22"/>
                <w:lang w:eastAsia="en-US"/>
              </w:rPr>
              <w:t xml:space="preserve">На бумажном носителе - 15</w:t>
            </w:r>
            <w:r>
              <w:rPr>
                <w:sz w:val="22"/>
                <w:szCs w:val="22"/>
                <w:lang w:eastAsia="en-US"/>
              </w:rPr>
              <w:t xml:space="preserve">0 руб.</w:t>
            </w:r>
            <w:r>
              <w:rPr>
                <w:sz w:val="22"/>
                <w:szCs w:val="22"/>
                <w:lang w:eastAsia="en-US"/>
              </w:rPr>
              <w:t xml:space="preserve"> </w:t>
            </w:r>
            <w:r>
              <w:rPr>
                <w:sz w:val="22"/>
                <w:szCs w:val="22"/>
                <w:lang w:eastAsia="en-US"/>
              </w:rPr>
              <w:t xml:space="preserve">за документ (без учета количества листов)</w:t>
            </w:r>
            <w:r>
              <w:rPr>
                <w:sz w:val="22"/>
                <w:szCs w:val="22"/>
                <w:lang w:eastAsia="en-US"/>
              </w:rPr>
            </w:r>
            <w:r>
              <w:rPr>
                <w:sz w:val="22"/>
                <w:szCs w:val="22"/>
                <w:lang w:eastAsia="en-US"/>
              </w:rPr>
            </w:r>
          </w:p>
        </w:tc>
        <w:tc>
          <w:tcPr>
            <w:tcW w:w="2654" w:type="dxa"/>
            <w:vAlign w:val="top"/>
            <w:vMerge w:val="restart"/>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bl>
    <w:p>
      <w:pPr>
        <w:pStyle w:val="1073"/>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073"/>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7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07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73"/>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073"/>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073"/>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073"/>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073"/>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073"/>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073"/>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073"/>
        <w:jc w:val="both"/>
      </w:pPr>
      <w:r/>
      <w:r/>
    </w:p>
    <w:p>
      <w:pPr>
        <w:pStyle w:val="1073"/>
        <w:jc w:val="both"/>
      </w:pPr>
      <w:r/>
      <w:r/>
    </w:p>
    <w:p>
      <w:pPr>
        <w:pStyle w:val="1073"/>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073"/>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073"/>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1"/>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3"/>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073"/>
        <w:jc w:val="both"/>
      </w:pPr>
      <w:r/>
      <w:r/>
    </w:p>
    <w:p>
      <w:pPr>
        <w:pStyle w:val="1073"/>
        <w:ind w:left="-425"/>
        <w:jc w:val="center"/>
        <w:keepNext/>
        <w:rPr>
          <w:b/>
          <w:bCs/>
          <w:sz w:val="2"/>
          <w:szCs w:val="2"/>
        </w:rPr>
        <w:outlineLvl w:val="3"/>
      </w:pPr>
      <w:r>
        <w:br w:type="page" w:clear="all"/>
      </w:r>
      <w:r>
        <w:rPr>
          <w:b/>
          <w:bCs/>
          <w:sz w:val="2"/>
          <w:szCs w:val="2"/>
        </w:rPr>
      </w:r>
      <w:r>
        <w:rPr>
          <w:b/>
          <w:bCs/>
          <w:sz w:val="2"/>
          <w:szCs w:val="2"/>
        </w:rPr>
      </w:r>
    </w:p>
    <w:p>
      <w:pPr>
        <w:pStyle w:val="1073"/>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3"/>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07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7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7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73"/>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073"/>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73"/>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3"/>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3"/>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3"/>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3"/>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3"/>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73"/>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73"/>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5"/>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p>
            <w:pPr>
              <w:pStyle w:val="1073"/>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bl>
    <w:p>
      <w:pPr>
        <w:pStyle w:val="1073"/>
        <w:jc w:val="both"/>
        <w:rPr>
          <w:bCs/>
          <w:iCs/>
        </w:rPr>
      </w:pPr>
      <w:r>
        <w:rPr>
          <w:bCs/>
          <w:iCs/>
        </w:rPr>
      </w:r>
      <w:r>
        <w:rPr>
          <w:bCs/>
          <w:iCs/>
        </w:rPr>
      </w:r>
      <w:r>
        <w:rPr>
          <w:bCs/>
          <w:iCs/>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jc w:val="both"/>
        <w:rPr>
          <w:bCs/>
          <w:iCs/>
        </w:rPr>
      </w:pPr>
      <w:r>
        <w:rPr>
          <w:bCs/>
          <w:iCs/>
        </w:rPr>
      </w:r>
      <w:r>
        <w:rPr>
          <w:bCs/>
          <w:iCs/>
        </w:rPr>
      </w:r>
      <w:r>
        <w:rPr>
          <w:bCs/>
          <w:iCs/>
        </w:rPr>
      </w:r>
    </w:p>
    <w:p>
      <w:pPr>
        <w:pStyle w:val="1073"/>
        <w:jc w:val="both"/>
        <w:rPr>
          <w:bCs/>
          <w:iCs/>
        </w:rPr>
      </w:pPr>
      <w:r>
        <w:rPr>
          <w:bCs/>
          <w:iCs/>
        </w:rPr>
      </w:r>
      <w:r>
        <w:rPr>
          <w:bCs/>
          <w:iCs/>
        </w:rPr>
      </w:r>
      <w:r>
        <w:rPr>
          <w:bCs/>
          <w:iCs/>
        </w:rPr>
      </w:r>
    </w:p>
    <w:p>
      <w:pPr>
        <w:pStyle w:val="1073"/>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073"/>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73"/>
              <w:jc w:val="center"/>
              <w:rPr>
                <w:b/>
                <w:sz w:val="22"/>
                <w:szCs w:val="22"/>
              </w:rPr>
            </w:pPr>
            <w:r>
              <w:rPr>
                <w:b/>
                <w:sz w:val="22"/>
                <w:szCs w:val="22"/>
              </w:rPr>
              <w:t xml:space="preserve">№</w:t>
            </w:r>
            <w:r>
              <w:rPr>
                <w:b/>
                <w:sz w:val="22"/>
                <w:szCs w:val="22"/>
              </w:rPr>
            </w:r>
            <w:r>
              <w:rPr>
                <w:b/>
                <w:sz w:val="22"/>
                <w:szCs w:val="22"/>
              </w:rPr>
            </w:r>
          </w:p>
          <w:p>
            <w:pPr>
              <w:pStyle w:val="1073"/>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073"/>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073"/>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073"/>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073"/>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92"/>
        <w:jc w:val="both"/>
      </w:pPr>
      <w:r>
        <w:rPr>
          <w:rStyle w:val="1115"/>
        </w:rPr>
        <w:footnoteRef/>
      </w:r>
      <w:r>
        <w:rPr>
          <w:rStyle w:val="111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92"/>
        <w:jc w:val="both"/>
        <w:rPr>
          <w:sz w:val="18"/>
          <w:szCs w:val="18"/>
        </w:rPr>
      </w:pPr>
      <w:r>
        <w:rPr>
          <w:rStyle w:val="1115"/>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092"/>
        <w:jc w:val="both"/>
        <w:rPr>
          <w:sz w:val="18"/>
          <w:szCs w:val="18"/>
        </w:rPr>
      </w:pPr>
      <w:r>
        <w:rPr>
          <w:rStyle w:val="1115"/>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092"/>
        <w:jc w:val="both"/>
        <w:rPr>
          <w:sz w:val="18"/>
          <w:szCs w:val="18"/>
        </w:rPr>
      </w:pPr>
      <w:r>
        <w:rPr>
          <w:rStyle w:val="1115"/>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092"/>
        <w:rPr>
          <w:sz w:val="18"/>
          <w:szCs w:val="18"/>
        </w:rPr>
      </w:pPr>
      <w:r>
        <w:rPr>
          <w:rStyle w:val="1115"/>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19"/>
        <w:ind w:left="0"/>
        <w:jc w:val="both"/>
        <w:tabs>
          <w:tab w:val="left" w:pos="426" w:leader="none"/>
        </w:tabs>
      </w:pPr>
      <w:r>
        <w:rPr>
          <w:rStyle w:val="1115"/>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92"/>
        <w:jc w:val="both"/>
      </w:pPr>
      <w:r>
        <w:rPr>
          <w:rStyle w:val="1115"/>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56"/>
      </w:pPr>
      <w:r>
        <w:rPr>
          <w:rStyle w:val="1058"/>
        </w:rPr>
        <w:footnoteRef/>
      </w:r>
      <w:r>
        <w:t xml:space="preserve"> </w:t>
      </w:r>
      <w:r/>
      <w:r>
        <w:rPr>
          <w:rFonts w:ascii="Times New Roman" w:hAnsi="Times New Roman" w:eastAsia="Times New Roman" w:cs="Times New Roman"/>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
        <w:rPr>
          <w:rFonts w:ascii="Times New Roman" w:hAnsi="Times New Roman" w:eastAsia="Times New Roman" w:cs="Times New Roman"/>
          <w:bCs/>
          <w:iCs/>
        </w:rPr>
        <w:t xml:space="preserve">.</w:t>
      </w:r>
      <w:r/>
    </w:p>
  </w:footnote>
  <w:footnote w:id="10">
    <w:p>
      <w:pPr>
        <w:pStyle w:val="1073"/>
        <w:ind w:right="-17"/>
        <w:jc w:val="both"/>
        <w:tabs>
          <w:tab w:val="left" w:pos="4464" w:leader="none"/>
          <w:tab w:val="left" w:pos="5760" w:leader="none"/>
        </w:tabs>
        <w:rPr>
          <w:sz w:val="20"/>
          <w:szCs w:val="20"/>
        </w:rPr>
      </w:pPr>
      <w:r>
        <w:rPr>
          <w:rStyle w:val="1115"/>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1">
    <w:p>
      <w:pPr>
        <w:pStyle w:val="1092"/>
        <w:rPr>
          <w:sz w:val="18"/>
          <w:szCs w:val="18"/>
        </w:rPr>
      </w:pPr>
      <w:r>
        <w:rPr>
          <w:rStyle w:val="111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2">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4">
    <w:p>
      <w:pPr>
        <w:pStyle w:val="1073"/>
        <w:jc w:val="both"/>
        <w:rPr>
          <w:bCs/>
          <w:sz w:val="20"/>
          <w:szCs w:val="20"/>
        </w:rPr>
      </w:pPr>
      <w:r>
        <w:rPr>
          <w:rStyle w:val="1115"/>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5">
    <w:p>
      <w:pPr>
        <w:pStyle w:val="1073"/>
        <w:jc w:val="both"/>
        <w:rPr>
          <w:sz w:val="20"/>
          <w:szCs w:val="20"/>
        </w:rPr>
      </w:pPr>
      <w:r>
        <w:rPr>
          <w:rStyle w:val="1115"/>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sz w:val="20"/>
      </w:rPr>
      <w:framePr w:wrap="around" w:vAnchor="text" w:hAnchor="margin" w:xAlign="center" w:y="1"/>
    </w:pPr>
    <w:r>
      <w:rPr>
        <w:rStyle w:val="1095"/>
        <w:sz w:val="20"/>
      </w:rPr>
      <w:fldChar w:fldCharType="begin"/>
    </w:r>
    <w:r>
      <w:rPr>
        <w:rStyle w:val="1095"/>
        <w:sz w:val="20"/>
      </w:rPr>
      <w:instrText xml:space="preserve">PAGE  </w:instrText>
    </w:r>
    <w:r>
      <w:rPr>
        <w:rStyle w:val="1095"/>
        <w:sz w:val="20"/>
      </w:rPr>
      <w:fldChar w:fldCharType="separate"/>
    </w:r>
    <w:r>
      <w:rPr>
        <w:rStyle w:val="1095"/>
        <w:sz w:val="20"/>
      </w:rPr>
      <w:t xml:space="preserve">78</w:t>
    </w:r>
    <w:r>
      <w:rPr>
        <w:rStyle w:val="1095"/>
        <w:sz w:val="20"/>
      </w:rPr>
      <w:fldChar w:fldCharType="end"/>
    </w:r>
    <w:r>
      <w:rPr>
        <w:rStyle w:val="1095"/>
        <w:sz w:val="20"/>
      </w:rPr>
    </w:r>
    <w:r>
      <w:rPr>
        <w:rStyle w:val="1095"/>
        <w:sz w:val="20"/>
      </w:rPr>
    </w:r>
  </w:p>
  <w:p>
    <w:pPr>
      <w:pStyle w:val="109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rPr>
      <w:framePr w:wrap="around" w:vAnchor="text" w:hAnchor="margin" w:xAlign="center" w:y="1"/>
    </w:pPr>
    <w:r>
      <w:rPr>
        <w:rStyle w:val="1095"/>
      </w:rPr>
      <w:fldChar w:fldCharType="begin"/>
    </w:r>
    <w:r>
      <w:rPr>
        <w:rStyle w:val="1095"/>
      </w:rPr>
      <w:instrText xml:space="preserve">PAGE  </w:instrText>
    </w:r>
    <w:r>
      <w:rPr>
        <w:rStyle w:val="1095"/>
      </w:rPr>
      <w:fldChar w:fldCharType="end"/>
    </w:r>
    <w:r>
      <w:rPr>
        <w:rStyle w:val="1095"/>
      </w:rPr>
    </w:r>
    <w:r>
      <w:rPr>
        <w:rStyle w:val="1095"/>
      </w:rPr>
    </w:r>
  </w:p>
  <w:p>
    <w:pPr>
      <w:pStyle w:val="109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Lines/>
      <w:keepNext/>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Lines/>
      <w:keepNext/>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Lines/>
      <w:keepNext/>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Lines/>
      <w:keepNext/>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Lines/>
      <w:keepNext/>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Lines/>
      <w:keepNext/>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Lines/>
      <w:keepNext/>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Lines/>
      <w:keepNext/>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Lines/>
      <w:keepNext/>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contextualSpacing/>
      <w:ind w:left="720"/>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contextualSpacing/>
      <w:spacing w:before="300" w:after="200"/>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2">
    <w:name w:val="Intense Quote Char"/>
    <w:link w:val="921"/>
    <w:uiPriority w:val="30"/>
    <w:rPr>
      <w:i/>
    </w:rPr>
  </w:style>
  <w:style w:type="paragraph" w:styleId="923">
    <w:name w:val="Header"/>
    <w:basedOn w:val="1073"/>
    <w:link w:val="924"/>
    <w:uiPriority w:val="99"/>
    <w:unhideWhenUsed/>
    <w:pPr>
      <w:spacing w:after="0" w:line="240" w:lineRule="auto"/>
      <w:tabs>
        <w:tab w:val="center" w:pos="7143" w:leader="none"/>
        <w:tab w:val="right" w:pos="14287" w:leader="none"/>
      </w:tabs>
    </w:pPr>
  </w:style>
  <w:style w:type="character" w:styleId="924">
    <w:name w:val="Header Char"/>
    <w:link w:val="923"/>
    <w:uiPriority w:val="99"/>
  </w:style>
  <w:style w:type="paragraph" w:styleId="925">
    <w:name w:val="Footer"/>
    <w:basedOn w:val="1073"/>
    <w:link w:val="928"/>
    <w:uiPriority w:val="99"/>
    <w:unhideWhenUsed/>
    <w:pPr>
      <w:spacing w:after="0" w:line="240" w:lineRule="auto"/>
      <w:tabs>
        <w:tab w:val="center" w:pos="7143" w:leader="none"/>
        <w:tab w:val="right" w:pos="14287" w:leader="none"/>
      </w:tabs>
    </w:pPr>
  </w:style>
  <w:style w:type="character" w:styleId="926">
    <w:name w:val="Footer Char"/>
    <w:link w:val="925"/>
    <w:uiPriority w:val="99"/>
  </w:style>
  <w:style w:type="paragraph" w:styleId="927">
    <w:name w:val="Caption"/>
    <w:basedOn w:val="1073"/>
    <w:next w:val="1073"/>
    <w:link w:val="928"/>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ind w:left="0" w:right="0" w:firstLine="0"/>
      <w:spacing w:after="57"/>
    </w:pPr>
  </w:style>
  <w:style w:type="paragraph" w:styleId="1063">
    <w:name w:val="toc 2"/>
    <w:basedOn w:val="1073"/>
    <w:next w:val="1073"/>
    <w:uiPriority w:val="39"/>
    <w:unhideWhenUsed/>
    <w:pPr>
      <w:ind w:left="283" w:right="0" w:firstLine="0"/>
      <w:spacing w:after="57"/>
    </w:pPr>
  </w:style>
  <w:style w:type="paragraph" w:styleId="1064">
    <w:name w:val="toc 3"/>
    <w:basedOn w:val="1073"/>
    <w:next w:val="1073"/>
    <w:uiPriority w:val="39"/>
    <w:unhideWhenUsed/>
    <w:pPr>
      <w:ind w:left="567" w:right="0" w:firstLine="0"/>
      <w:spacing w:after="57"/>
    </w:pPr>
  </w:style>
  <w:style w:type="paragraph" w:styleId="1065">
    <w:name w:val="toc 4"/>
    <w:basedOn w:val="1073"/>
    <w:next w:val="1073"/>
    <w:uiPriority w:val="39"/>
    <w:unhideWhenUsed/>
    <w:pPr>
      <w:ind w:left="850" w:right="0" w:firstLine="0"/>
      <w:spacing w:after="57"/>
    </w:pPr>
  </w:style>
  <w:style w:type="paragraph" w:styleId="1066">
    <w:name w:val="toc 5"/>
    <w:basedOn w:val="1073"/>
    <w:next w:val="1073"/>
    <w:uiPriority w:val="39"/>
    <w:unhideWhenUsed/>
    <w:pPr>
      <w:ind w:left="1134" w:right="0" w:firstLine="0"/>
      <w:spacing w:after="57"/>
    </w:pPr>
  </w:style>
  <w:style w:type="paragraph" w:styleId="1067">
    <w:name w:val="toc 6"/>
    <w:basedOn w:val="1073"/>
    <w:next w:val="1073"/>
    <w:uiPriority w:val="39"/>
    <w:unhideWhenUsed/>
    <w:pPr>
      <w:ind w:left="1417" w:right="0" w:firstLine="0"/>
      <w:spacing w:after="57"/>
    </w:pPr>
  </w:style>
  <w:style w:type="paragraph" w:styleId="1068">
    <w:name w:val="toc 7"/>
    <w:basedOn w:val="1073"/>
    <w:next w:val="1073"/>
    <w:uiPriority w:val="39"/>
    <w:unhideWhenUsed/>
    <w:pPr>
      <w:ind w:left="1701" w:right="0" w:firstLine="0"/>
      <w:spacing w:after="57"/>
    </w:pPr>
  </w:style>
  <w:style w:type="paragraph" w:styleId="1069">
    <w:name w:val="toc 8"/>
    <w:basedOn w:val="1073"/>
    <w:next w:val="1073"/>
    <w:uiPriority w:val="39"/>
    <w:unhideWhenUsed/>
    <w:pPr>
      <w:ind w:left="1984" w:right="0" w:firstLine="0"/>
      <w:spacing w:after="57"/>
    </w:pPr>
  </w:style>
  <w:style w:type="paragraph" w:styleId="1070">
    <w:name w:val="toc 9"/>
    <w:basedOn w:val="1073"/>
    <w:next w:val="1073"/>
    <w:uiPriority w:val="39"/>
    <w:unhideWhenUsed/>
    <w:pPr>
      <w:ind w:left="2268" w:right="0" w:firstLine="0"/>
      <w:spacing w:after="57"/>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rPr>
      <w:sz w:val="24"/>
      <w:szCs w:val="24"/>
      <w:lang w:val="ru-RU" w:eastAsia="ru-RU" w:bidi="ar-SA"/>
    </w:rPr>
  </w:style>
  <w:style w:type="paragraph" w:styleId="1074">
    <w:name w:val="Заголовок 1"/>
    <w:basedOn w:val="1073"/>
    <w:next w:val="1073"/>
    <w:link w:val="1073"/>
    <w:qFormat/>
    <w:pPr>
      <w:jc w:val="center"/>
      <w:keepNext/>
      <w:outlineLvl w:val="0"/>
    </w:pPr>
    <w:rPr>
      <w:b/>
      <w:sz w:val="22"/>
      <w:szCs w:val="22"/>
    </w:rPr>
  </w:style>
  <w:style w:type="paragraph" w:styleId="1075">
    <w:name w:val="Заголовок 2"/>
    <w:basedOn w:val="1073"/>
    <w:next w:val="1073"/>
    <w:link w:val="1073"/>
    <w:qFormat/>
    <w:pPr>
      <w:ind w:firstLine="709"/>
      <w:jc w:val="both"/>
      <w:keepNext/>
      <w:spacing w:before="240" w:after="60"/>
      <w:outlineLvl w:val="1"/>
    </w:pPr>
    <w:rPr>
      <w:b/>
      <w:bCs/>
      <w:i/>
      <w:iCs/>
    </w:rPr>
  </w:style>
  <w:style w:type="paragraph" w:styleId="1076">
    <w:name w:val="Заголовок 3"/>
    <w:basedOn w:val="1073"/>
    <w:next w:val="1073"/>
    <w:link w:val="1073"/>
    <w:qFormat/>
    <w:pPr>
      <w:jc w:val="center"/>
      <w:keepNext/>
      <w:outlineLvl w:val="2"/>
    </w:pPr>
    <w:rPr>
      <w:b/>
      <w:bCs/>
    </w:rPr>
  </w:style>
  <w:style w:type="paragraph" w:styleId="1077">
    <w:name w:val="Заголовок 4"/>
    <w:basedOn w:val="1073"/>
    <w:next w:val="1073"/>
    <w:link w:val="1103"/>
    <w:qFormat/>
    <w:pPr>
      <w:jc w:val="center"/>
      <w:keepNext/>
      <w:outlineLvl w:val="3"/>
    </w:pPr>
    <w:rPr>
      <w:b/>
      <w:bCs/>
      <w:sz w:val="22"/>
      <w:szCs w:val="28"/>
      <w:lang w:val="en-US" w:eastAsia="en-US"/>
    </w:rPr>
  </w:style>
  <w:style w:type="paragraph" w:styleId="1078">
    <w:name w:val="Заголовок 5"/>
    <w:basedOn w:val="1073"/>
    <w:next w:val="1073"/>
    <w:link w:val="1073"/>
    <w:qFormat/>
    <w:pPr>
      <w:keepNext/>
      <w:outlineLvl w:val="4"/>
    </w:pPr>
    <w:rPr>
      <w:b/>
      <w:bCs/>
      <w:sz w:val="28"/>
      <w:szCs w:val="28"/>
    </w:rPr>
  </w:style>
  <w:style w:type="paragraph" w:styleId="1079">
    <w:name w:val="Заголовок 6"/>
    <w:basedOn w:val="1073"/>
    <w:next w:val="1073"/>
    <w:link w:val="1073"/>
    <w:qFormat/>
    <w:pPr>
      <w:jc w:val="center"/>
      <w:keepNext/>
      <w:outlineLvl w:val="5"/>
    </w:pPr>
    <w:rPr>
      <w:b/>
      <w:sz w:val="28"/>
      <w:szCs w:val="20"/>
    </w:rPr>
  </w:style>
  <w:style w:type="paragraph" w:styleId="1080">
    <w:name w:val="Заголовок 8"/>
    <w:basedOn w:val="1073"/>
    <w:next w:val="1073"/>
    <w:link w:val="1073"/>
    <w:qFormat/>
    <w:pPr>
      <w:keepNext/>
      <w:outlineLvl w:val="7"/>
    </w:pPr>
    <w:rPr>
      <w:b/>
      <w:bCs/>
    </w:rPr>
  </w:style>
  <w:style w:type="character" w:styleId="1081">
    <w:name w:val="Основной шрифт абзаца"/>
    <w:next w:val="1081"/>
    <w:link w:val="1073"/>
    <w:semiHidden/>
  </w:style>
  <w:style w:type="table" w:styleId="1082">
    <w:name w:val="Обычная таблица"/>
    <w:next w:val="1082"/>
    <w:link w:val="1073"/>
    <w:semiHidden/>
    <w:tblPr/>
  </w:style>
  <w:style w:type="numbering" w:styleId="1083">
    <w:name w:val="Нет списка"/>
    <w:next w:val="1083"/>
    <w:link w:val="1073"/>
    <w:semiHidden/>
  </w:style>
  <w:style w:type="paragraph" w:styleId="1084">
    <w:name w:val="Основной текст,Основной текст_отчет,bt"/>
    <w:basedOn w:val="1073"/>
    <w:next w:val="1084"/>
    <w:link w:val="1104"/>
    <w:rPr>
      <w:szCs w:val="20"/>
      <w:lang w:val="en-US" w:eastAsia="en-US"/>
    </w:rPr>
  </w:style>
  <w:style w:type="paragraph" w:styleId="1085">
    <w:name w:val="Название"/>
    <w:basedOn w:val="1073"/>
    <w:next w:val="1085"/>
    <w:link w:val="1073"/>
    <w:qFormat/>
    <w:pPr>
      <w:jc w:val="center"/>
    </w:pPr>
    <w:rPr>
      <w:b/>
      <w:sz w:val="28"/>
      <w:szCs w:val="20"/>
    </w:rPr>
  </w:style>
  <w:style w:type="paragraph" w:styleId="1086">
    <w:name w:val="Основной текст 3"/>
    <w:basedOn w:val="1073"/>
    <w:next w:val="1086"/>
    <w:link w:val="1073"/>
    <w:pPr>
      <w:jc w:val="center"/>
    </w:pPr>
    <w:rPr>
      <w:b/>
      <w:szCs w:val="20"/>
    </w:rPr>
  </w:style>
  <w:style w:type="paragraph" w:styleId="108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73"/>
    <w:next w:val="1087"/>
    <w:link w:val="1105"/>
    <w:pPr>
      <w:ind w:firstLine="708"/>
      <w:jc w:val="both"/>
    </w:pPr>
    <w:rPr>
      <w:lang w:val="en-US" w:eastAsia="en-US"/>
    </w:rPr>
  </w:style>
  <w:style w:type="paragraph" w:styleId="1088">
    <w:name w:val="Основной текст с отступом 2"/>
    <w:basedOn w:val="1073"/>
    <w:next w:val="1088"/>
    <w:link w:val="1073"/>
    <w:pPr>
      <w:ind w:firstLine="720"/>
      <w:jc w:val="both"/>
    </w:pPr>
  </w:style>
  <w:style w:type="paragraph" w:styleId="1089">
    <w:name w:val="Основной текст 2"/>
    <w:basedOn w:val="1073"/>
    <w:next w:val="1089"/>
    <w:link w:val="1073"/>
    <w:rPr>
      <w:b/>
      <w:bCs/>
      <w:sz w:val="22"/>
      <w:szCs w:val="22"/>
    </w:rPr>
  </w:style>
  <w:style w:type="paragraph" w:styleId="109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73"/>
    <w:next w:val="1090"/>
    <w:link w:val="1106"/>
    <w:uiPriority w:val="99"/>
    <w:pPr>
      <w:tabs>
        <w:tab w:val="center" w:pos="4677" w:leader="none"/>
        <w:tab w:val="right" w:pos="9355" w:leader="none"/>
      </w:tabs>
    </w:pPr>
    <w:rPr>
      <w:lang w:val="en-US" w:eastAsia="en-US"/>
    </w:rPr>
  </w:style>
  <w:style w:type="paragraph" w:styleId="1091">
    <w:name w:val="Нижний колонтитул"/>
    <w:basedOn w:val="1073"/>
    <w:next w:val="1091"/>
    <w:link w:val="1121"/>
    <w:uiPriority w:val="99"/>
    <w:pPr>
      <w:tabs>
        <w:tab w:val="center" w:pos="4677" w:leader="none"/>
        <w:tab w:val="right" w:pos="9355" w:leader="none"/>
      </w:tabs>
    </w:pPr>
  </w:style>
  <w:style w:type="paragraph" w:styleId="10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92"/>
    <w:link w:val="1116"/>
    <w:qFormat/>
    <w:rPr>
      <w:sz w:val="20"/>
      <w:szCs w:val="20"/>
    </w:rPr>
  </w:style>
  <w:style w:type="paragraph" w:styleId="1093">
    <w:name w:val="Нормальный"/>
    <w:next w:val="1093"/>
    <w:link w:val="1073"/>
    <w:rPr>
      <w:rFonts w:ascii="TimesET" w:hAnsi="TimesET"/>
      <w:sz w:val="24"/>
      <w:szCs w:val="24"/>
      <w:lang w:val="ru-RU" w:eastAsia="ru-RU" w:bidi="ar-SA"/>
    </w:rPr>
  </w:style>
  <w:style w:type="table" w:styleId="1094">
    <w:name w:val="Сетка таблицы"/>
    <w:basedOn w:val="1082"/>
    <w:next w:val="1094"/>
    <w:link w:val="1073"/>
    <w:tblPr/>
  </w:style>
  <w:style w:type="character" w:styleId="1095">
    <w:name w:val="Номер страницы"/>
    <w:basedOn w:val="1081"/>
    <w:next w:val="1095"/>
    <w:link w:val="1073"/>
  </w:style>
  <w:style w:type="paragraph" w:styleId="1096">
    <w:name w:val="Цитата"/>
    <w:basedOn w:val="1073"/>
    <w:next w:val="1096"/>
    <w:link w:val="1073"/>
    <w:pPr>
      <w:ind w:left="1440" w:right="201" w:hanging="720"/>
      <w:jc w:val="both"/>
    </w:pPr>
    <w:rPr>
      <w:i/>
      <w:iCs/>
      <w:sz w:val="20"/>
      <w:szCs w:val="20"/>
    </w:rPr>
  </w:style>
  <w:style w:type="character" w:styleId="1097">
    <w:name w:val="Гиперссылка"/>
    <w:next w:val="1097"/>
    <w:link w:val="1073"/>
    <w:unhideWhenUsed/>
    <w:rPr>
      <w:color w:val="0000ff"/>
      <w:u w:val="single"/>
    </w:rPr>
  </w:style>
  <w:style w:type="paragraph" w:styleId="1098">
    <w:name w:val="Без интервала"/>
    <w:next w:val="1098"/>
    <w:link w:val="1099"/>
    <w:uiPriority w:val="1"/>
    <w:qFormat/>
    <w:rPr>
      <w:rFonts w:ascii="Calibri" w:hAnsi="Calibri"/>
      <w:sz w:val="22"/>
      <w:szCs w:val="22"/>
      <w:lang w:val="ru-RU" w:eastAsia="en-US" w:bidi="ar-SA"/>
    </w:rPr>
  </w:style>
  <w:style w:type="character" w:styleId="1099">
    <w:name w:val="Без интервала Знак"/>
    <w:next w:val="1099"/>
    <w:link w:val="1098"/>
    <w:rPr>
      <w:rFonts w:ascii="Calibri" w:hAnsi="Calibri"/>
      <w:sz w:val="22"/>
      <w:szCs w:val="22"/>
      <w:lang w:val="ru-RU" w:eastAsia="en-US" w:bidi="ar-SA"/>
    </w:rPr>
  </w:style>
  <w:style w:type="paragraph" w:styleId="1100">
    <w:name w:val="Оглавление 1"/>
    <w:basedOn w:val="1073"/>
    <w:next w:val="1073"/>
    <w:link w:val="1073"/>
    <w:uiPriority w:val="39"/>
    <w:pPr>
      <w:spacing w:line="360" w:lineRule="auto"/>
      <w:tabs>
        <w:tab w:val="right" w:pos="10065" w:leader="dot"/>
      </w:tabs>
    </w:pPr>
    <w:rPr>
      <w:sz w:val="22"/>
      <w:szCs w:val="22"/>
    </w:rPr>
  </w:style>
  <w:style w:type="paragraph" w:styleId="1101">
    <w:name w:val="Оглавление 2"/>
    <w:basedOn w:val="1073"/>
    <w:next w:val="1073"/>
    <w:link w:val="1073"/>
    <w:semiHidden/>
    <w:pPr>
      <w:ind w:left="240"/>
    </w:pPr>
  </w:style>
  <w:style w:type="paragraph" w:styleId="1102">
    <w:name w:val="Оглавление 3"/>
    <w:basedOn w:val="1073"/>
    <w:next w:val="1073"/>
    <w:link w:val="1073"/>
    <w:uiPriority w:val="39"/>
    <w:pPr>
      <w:ind w:left="480"/>
    </w:pPr>
  </w:style>
  <w:style w:type="character" w:styleId="1103">
    <w:name w:val="Заголовок 4 Знак"/>
    <w:next w:val="1103"/>
    <w:link w:val="1077"/>
    <w:rPr>
      <w:rFonts w:eastAsia="Times New Roman" w:cs="Times New Roman"/>
      <w:b/>
      <w:bCs/>
      <w:sz w:val="22"/>
      <w:szCs w:val="28"/>
    </w:rPr>
  </w:style>
  <w:style w:type="character" w:styleId="1104">
    <w:name w:val="Основной текст Знак,Основной текст_отчет Знак,bt Знак"/>
    <w:next w:val="1104"/>
    <w:link w:val="1084"/>
    <w:rPr>
      <w:sz w:val="24"/>
    </w:rPr>
  </w:style>
  <w:style w:type="character" w:styleId="110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05"/>
    <w:link w:val="1087"/>
    <w:rPr>
      <w:sz w:val="24"/>
      <w:szCs w:val="24"/>
    </w:rPr>
  </w:style>
  <w:style w:type="character" w:styleId="1106">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106"/>
    <w:link w:val="1090"/>
    <w:uiPriority w:val="99"/>
    <w:rPr>
      <w:sz w:val="24"/>
      <w:szCs w:val="24"/>
    </w:rPr>
  </w:style>
  <w:style w:type="character" w:styleId="1107">
    <w:name w:val="Знак примечания"/>
    <w:next w:val="1107"/>
    <w:link w:val="1073"/>
    <w:uiPriority w:val="99"/>
    <w:rPr>
      <w:sz w:val="16"/>
      <w:szCs w:val="16"/>
    </w:rPr>
  </w:style>
  <w:style w:type="paragraph" w:styleId="1108">
    <w:name w:val="Текст примечания"/>
    <w:basedOn w:val="1073"/>
    <w:next w:val="1108"/>
    <w:link w:val="1109"/>
    <w:uiPriority w:val="99"/>
    <w:rPr>
      <w:sz w:val="20"/>
      <w:szCs w:val="20"/>
    </w:rPr>
  </w:style>
  <w:style w:type="character" w:styleId="1109">
    <w:name w:val="Текст примечания Знак"/>
    <w:basedOn w:val="1081"/>
    <w:next w:val="1109"/>
    <w:link w:val="1108"/>
    <w:uiPriority w:val="99"/>
  </w:style>
  <w:style w:type="paragraph" w:styleId="1110">
    <w:name w:val="Тема примечания"/>
    <w:basedOn w:val="1108"/>
    <w:next w:val="1108"/>
    <w:link w:val="1111"/>
    <w:uiPriority w:val="99"/>
    <w:rPr>
      <w:b/>
      <w:bCs/>
      <w:lang w:val="en-US" w:eastAsia="en-US"/>
    </w:rPr>
  </w:style>
  <w:style w:type="character" w:styleId="1111">
    <w:name w:val="Тема примечания Знак"/>
    <w:next w:val="1111"/>
    <w:link w:val="1110"/>
    <w:uiPriority w:val="99"/>
    <w:rPr>
      <w:b/>
      <w:bCs/>
    </w:rPr>
  </w:style>
  <w:style w:type="paragraph" w:styleId="1112">
    <w:name w:val="Текст выноски"/>
    <w:basedOn w:val="1073"/>
    <w:next w:val="1112"/>
    <w:link w:val="1113"/>
    <w:uiPriority w:val="99"/>
    <w:rPr>
      <w:rFonts w:ascii="Tahoma" w:hAnsi="Tahoma"/>
      <w:sz w:val="16"/>
      <w:szCs w:val="16"/>
      <w:lang w:val="en-US" w:eastAsia="en-US"/>
    </w:rPr>
  </w:style>
  <w:style w:type="character" w:styleId="1113">
    <w:name w:val="Текст выноски Знак"/>
    <w:next w:val="1113"/>
    <w:link w:val="1112"/>
    <w:uiPriority w:val="99"/>
    <w:rPr>
      <w:rFonts w:ascii="Tahoma" w:hAnsi="Tahoma" w:cs="Tahoma"/>
      <w:sz w:val="16"/>
      <w:szCs w:val="16"/>
    </w:rPr>
  </w:style>
  <w:style w:type="paragraph" w:styleId="1114">
    <w:name w:val="Заголовок оглавления"/>
    <w:basedOn w:val="1074"/>
    <w:next w:val="1073"/>
    <w:link w:val="1073"/>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1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15"/>
    <w:link w:val="1073"/>
    <w:qFormat/>
    <w:rPr>
      <w:vertAlign w:val="superscript"/>
    </w:rPr>
  </w:style>
  <w:style w:type="character" w:styleId="111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6"/>
    <w:link w:val="1092"/>
  </w:style>
  <w:style w:type="paragraph" w:styleId="1117">
    <w:name w:val="Default"/>
    <w:next w:val="1117"/>
    <w:link w:val="1073"/>
    <w:rPr>
      <w:rFonts w:eastAsia="Calibri"/>
      <w:color w:val="000000"/>
      <w:sz w:val="24"/>
      <w:szCs w:val="24"/>
      <w:lang w:val="ru-RU" w:eastAsia="ru-RU" w:bidi="ar-SA"/>
    </w:rPr>
  </w:style>
  <w:style w:type="paragraph" w:styleId="1118">
    <w:name w:val="ConsNormal"/>
    <w:next w:val="1118"/>
    <w:link w:val="1073"/>
    <w:pPr>
      <w:ind w:firstLine="720"/>
      <w:widowControl w:val="off"/>
    </w:pPr>
    <w:rPr>
      <w:rFonts w:ascii="Arial" w:hAnsi="Arial" w:cs="Arial"/>
      <w:lang w:val="ru-RU" w:eastAsia="ru-RU" w:bidi="ar-SA"/>
    </w:rPr>
  </w:style>
  <w:style w:type="paragraph" w:styleId="1119">
    <w:name w:val="Абзац списка"/>
    <w:basedOn w:val="1073"/>
    <w:next w:val="1119"/>
    <w:link w:val="1073"/>
    <w:uiPriority w:val="34"/>
    <w:qFormat/>
    <w:pPr>
      <w:ind w:left="708"/>
    </w:pPr>
  </w:style>
  <w:style w:type="numbering" w:styleId="1120">
    <w:name w:val="Нет списка1"/>
    <w:next w:val="1083"/>
    <w:link w:val="1073"/>
    <w:uiPriority w:val="99"/>
    <w:semiHidden/>
    <w:unhideWhenUsed/>
  </w:style>
  <w:style w:type="character" w:styleId="1121">
    <w:name w:val="Нижний колонтитул Знак"/>
    <w:next w:val="1121"/>
    <w:link w:val="1091"/>
    <w:uiPriority w:val="99"/>
    <w:rPr>
      <w:sz w:val="24"/>
      <w:szCs w:val="24"/>
    </w:rPr>
  </w:style>
  <w:style w:type="table" w:styleId="1122">
    <w:name w:val="Сетка таблицы1"/>
    <w:basedOn w:val="1082"/>
    <w:next w:val="1094"/>
    <w:link w:val="1073"/>
    <w:uiPriority w:val="59"/>
    <w:rPr>
      <w:rFonts w:ascii="Calibri" w:hAnsi="Calibri" w:eastAsia="Calibri"/>
    </w:rPr>
    <w:tblPr/>
  </w:style>
  <w:style w:type="paragraph" w:styleId="1123">
    <w:name w:val="Рецензия"/>
    <w:next w:val="1123"/>
    <w:link w:val="1073"/>
    <w:hidden/>
    <w:uiPriority w:val="99"/>
    <w:semiHidden/>
    <w:rPr>
      <w:rFonts w:ascii="Calibri" w:hAnsi="Calibri" w:eastAsia="Calibri"/>
      <w:sz w:val="22"/>
      <w:szCs w:val="22"/>
      <w:lang w:val="ru-RU" w:eastAsia="en-US" w:bidi="ar-SA"/>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lastModifiedBy>nechaeva-ta1</cp:lastModifiedBy>
  <cp:revision>10</cp:revision>
  <dcterms:created xsi:type="dcterms:W3CDTF">2024-12-20T13:11:00Z</dcterms:created>
  <dcterms:modified xsi:type="dcterms:W3CDTF">2025-11-18T08:55:22Z</dcterms:modified>
  <cp:version>1048576</cp:version>
</cp:coreProperties>
</file>