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88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ПРАВИЛА ПРОВЕДЕНИЯ КОНКУРСА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288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«Сертификат за открытие счета»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ОБЩИЕ ПОЛОЖЕНИЯ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Термины и определения: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Конкурс</w:t>
      </w:r>
      <w:r>
        <w:rPr>
          <w:rFonts w:ascii="Times New Roman" w:hAnsi="Times New Roman" w:cs="Times New Roman"/>
        </w:rPr>
        <w:t xml:space="preserve"> – мероприятие, проводимое Организатором в соответствии с настоящими Правилами.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Правила</w:t>
      </w:r>
      <w:r>
        <w:rPr>
          <w:rFonts w:ascii="Times New Roman" w:hAnsi="Times New Roman" w:cs="Times New Roman"/>
        </w:rPr>
        <w:t xml:space="preserve"> – настоящие правила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Организатор</w:t>
      </w:r>
      <w:r>
        <w:rPr>
          <w:rFonts w:ascii="Times New Roman" w:hAnsi="Times New Roman" w:cs="Times New Roman"/>
        </w:rPr>
        <w:t xml:space="preserve"> – юридическое лицо, созданное в соответствии с законодательством Российской Федерации, указанное в соответствии с настоящими Правилами как организатор.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Партнер</w:t>
      </w:r>
      <w:r>
        <w:rPr>
          <w:rFonts w:ascii="Times New Roman" w:hAnsi="Times New Roman" w:cs="Times New Roman"/>
        </w:rPr>
        <w:t xml:space="preserve"> – юридическое лицо, созданное в соответствии с законодательством Российской Федерации, указанное в соответствии с настоящими Правилами как партнер.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</w:pPr>
      <w:r>
        <w:rPr>
          <w:rFonts w:ascii="Times New Roman" w:hAnsi="Times New Roman" w:cs="Times New Roman"/>
          <w:b/>
          <w:bCs/>
        </w:rPr>
        <w:t xml:space="preserve">Сайт</w:t>
      </w:r>
      <w:r>
        <w:rPr>
          <w:rFonts w:ascii="Times New Roman" w:hAnsi="Times New Roman" w:cs="Times New Roman"/>
        </w:rPr>
        <w:t xml:space="preserve"> – сайт в сети Интернет (электронная площадка проведения Конкурса), на котором в электронной форме проводится Конкурс, расположенный по адресу: https://www.rshb.ru/business/rko-metro.</w:t>
      </w:r>
      <w:r/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Пользователи</w:t>
      </w:r>
      <w:r>
        <w:rPr>
          <w:rFonts w:ascii="Times New Roman" w:hAnsi="Times New Roman" w:cs="Times New Roman"/>
        </w:rPr>
        <w:t xml:space="preserve"> – посетители сети Интернет и Сайта</w:t>
      </w:r>
      <w:r>
        <w:rPr>
          <w:rFonts w:ascii="Times New Roman" w:hAnsi="Times New Roman" w:cs="Times New Roman"/>
        </w:rPr>
        <w:t xml:space="preserve">, представитель </w:t>
      </w:r>
      <w:r>
        <w:rPr>
          <w:rFonts w:ascii="Times New Roman" w:hAnsi="Times New Roman" w:cs="Times New Roman"/>
        </w:rPr>
        <w:t xml:space="preserve">Участника </w:t>
      </w:r>
      <w:r>
        <w:rPr>
          <w:rFonts w:ascii="Times New Roman" w:hAnsi="Times New Roman" w:cs="Times New Roman"/>
        </w:rPr>
        <w:t xml:space="preserve">(физическое лицо)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Участник</w:t>
      </w:r>
      <w:r>
        <w:rPr>
          <w:rFonts w:ascii="Times New Roman" w:hAnsi="Times New Roman" w:cs="Times New Roman"/>
        </w:rPr>
        <w:t xml:space="preserve"> – юридическое лицо,</w:t>
      </w:r>
      <w:r>
        <w:rPr>
          <w:rFonts w:ascii="Times New Roman" w:hAnsi="Times New Roman" w:cs="Times New Roman"/>
        </w:rPr>
        <w:t xml:space="preserve"> индивидуальный предприниматель, осуществляющие предпринимательскую деятельность в установленном закон</w:t>
      </w:r>
      <w:r>
        <w:rPr>
          <w:rFonts w:ascii="Times New Roman" w:hAnsi="Times New Roman" w:cs="Times New Roman"/>
        </w:rPr>
        <w:t xml:space="preserve">ом</w:t>
      </w:r>
      <w:r>
        <w:rPr>
          <w:rFonts w:ascii="Times New Roman" w:hAnsi="Times New Roman" w:cs="Times New Roman"/>
        </w:rPr>
        <w:t xml:space="preserve"> РФ порядке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со следующими ОКВЭД: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ОКВЭД 56 – «Деятельность по предоставлению продуктов питания и напитков» Виды деятельности торговых точек – фастфуд (5814 ), кейтеринг (5811), рестораны, кафе (5812), бары, дискотеки, клубы (5813), булочные (5462), кондитерские (5441), отели, мотели (7011)</w:t>
      </w:r>
      <w:r>
        <w:rPr>
          <w:rFonts w:ascii="Times New Roman" w:hAnsi="Times New Roman" w:cs="Times New Roman"/>
        </w:rPr>
        <w:t xml:space="preserve">/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Приз </w:t>
      </w:r>
      <w:r>
        <w:rPr>
          <w:rFonts w:ascii="Times New Roman" w:hAnsi="Times New Roman" w:cs="Times New Roman"/>
        </w:rPr>
        <w:t xml:space="preserve">– Приз первого уровня или Приз второго уровня.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Приз первого уровня </w:t>
      </w:r>
      <w:r>
        <w:rPr>
          <w:rFonts w:ascii="Times New Roman" w:hAnsi="Times New Roman" w:cs="Times New Roman"/>
        </w:rPr>
        <w:t xml:space="preserve">– приз Акции, как он определен в п. 6.2. настоящих Правил.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Приз второго уровня </w:t>
      </w:r>
      <w:r>
        <w:rPr>
          <w:rFonts w:ascii="Times New Roman" w:hAnsi="Times New Roman" w:cs="Times New Roman"/>
        </w:rPr>
        <w:t xml:space="preserve">– приз Акции, как он определен в п. 6.3. настоящих Правил.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Призер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Cs/>
        </w:rPr>
        <w:t xml:space="preserve">Призер первого уровня</w:t>
      </w:r>
      <w:r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  <w:bCs/>
        </w:rPr>
        <w:t xml:space="preserve">Призер второго уровня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Призер первого уровня </w:t>
      </w:r>
      <w:r>
        <w:rPr>
          <w:rFonts w:ascii="Times New Roman" w:hAnsi="Times New Roman" w:cs="Times New Roman"/>
        </w:rPr>
        <w:t xml:space="preserve">– Участник Конкурса, признанный Организатором, имеющим право на получение Приза первого уровня в соответствии с настоящими Правилами.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Призер второго уровня </w:t>
      </w:r>
      <w:r>
        <w:rPr>
          <w:rFonts w:ascii="Times New Roman" w:hAnsi="Times New Roman" w:cs="Times New Roman"/>
        </w:rPr>
        <w:t xml:space="preserve">– Участник Конкурса, признанный Организатором, имеющим право на получение Приза второго уровня в соответствии с настоящими Правилами.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Конкурсная комиссия</w:t>
      </w:r>
      <w:r>
        <w:rPr>
          <w:rFonts w:ascii="Times New Roman" w:hAnsi="Times New Roman" w:cs="Times New Roman"/>
        </w:rPr>
        <w:t xml:space="preserve"> – комиссия, сформированная Организатором из представителей Организатора для целей определения Призеров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ИНФОРМАЦИЯ ОБ ОРГАНИЗАТОРЕ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Организатором Конкурса (далее – «Организатор») является: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ООО «</w:t>
      </w:r>
      <w:r>
        <w:rPr>
          <w:rFonts w:ascii="Times New Roman" w:hAnsi="Times New Roman" w:cs="Times New Roman"/>
          <w:b/>
          <w:bCs/>
        </w:rPr>
        <w:t xml:space="preserve">Фримайнд</w:t>
      </w:r>
      <w:r>
        <w:rPr>
          <w:rFonts w:ascii="Times New Roman" w:hAnsi="Times New Roman" w:cs="Times New Roman"/>
          <w:b/>
          <w:bCs/>
        </w:rPr>
        <w:t xml:space="preserve">»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7720701443 ОГРН 1107746941312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нахождения: 127051, г Москва, </w:t>
      </w:r>
      <w:r>
        <w:rPr>
          <w:rFonts w:ascii="Times New Roman" w:hAnsi="Times New Roman" w:cs="Times New Roman"/>
        </w:rPr>
        <w:t xml:space="preserve">вн.тер</w:t>
      </w:r>
      <w:r>
        <w:rPr>
          <w:rFonts w:ascii="Times New Roman" w:hAnsi="Times New Roman" w:cs="Times New Roman"/>
        </w:rPr>
        <w:t xml:space="preserve">.г</w:t>
      </w:r>
      <w:r>
        <w:rPr>
          <w:rFonts w:ascii="Times New Roman" w:hAnsi="Times New Roman" w:cs="Times New Roman"/>
        </w:rPr>
        <w:t xml:space="preserve"> муниципальный округ Мещанский, пер Большой </w:t>
      </w:r>
      <w:r>
        <w:rPr>
          <w:rFonts w:ascii="Times New Roman" w:hAnsi="Times New Roman" w:cs="Times New Roman"/>
        </w:rPr>
        <w:t xml:space="preserve">Сухаревский</w:t>
      </w:r>
      <w:r>
        <w:rPr>
          <w:rFonts w:ascii="Times New Roman" w:hAnsi="Times New Roman" w:cs="Times New Roman"/>
        </w:rPr>
        <w:t xml:space="preserve">, 11, </w:t>
      </w:r>
      <w:r>
        <w:rPr>
          <w:rFonts w:ascii="Times New Roman" w:hAnsi="Times New Roman" w:cs="Times New Roman"/>
        </w:rPr>
        <w:t xml:space="preserve">помещ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Xxxiia</w:t>
      </w:r>
      <w:r>
        <w:rPr>
          <w:rFonts w:ascii="Times New Roman" w:hAnsi="Times New Roman" w:cs="Times New Roman"/>
        </w:rPr>
        <w:t xml:space="preserve"> / ком 1 Антресоль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АО «АЛЬФА-БАНК» Р/с 40702810901100030508 К/с 30101810200000000593 БИК 044525593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Организатор осуществляет организацию Конкурса,</w:t>
      </w:r>
      <w:r>
        <w:rPr>
          <w:rFonts w:ascii="Times New Roman" w:hAnsi="Times New Roman" w:cs="Times New Roman"/>
        </w:rPr>
        <w:t xml:space="preserve"> взаимодействие с Участниками и Призерами по организационным вопросам, связанным с порядком участия в Конкурсе, предоставлением и вручением Призов, создает Конкурсную комиссию, а также осуществляет предоставление/вручение/отправку Призерам Призов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Организатор вправе привлекать третьих лиц для проведения Конкурса, при этом Организатор несет ответственность за действия и/или бездействие третьих лиц как за свои собственные.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2.2. Партнером Конкурса является: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2.2.1. </w:t>
      </w:r>
      <w:r>
        <w:rPr>
          <w:rFonts w:ascii="Times New Roman" w:hAnsi="Times New Roman" w:cs="Times New Roman"/>
          <w:b/>
          <w:bCs/>
        </w:rPr>
        <w:t xml:space="preserve">ООО «МЕТРО Кэш энд Керри»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Юридический адрес: 125445, г. Москва, Ленинградское шоссе, 71Г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Почтовый адрес: 125445, г. Москва, Ленинградское шоссе, 71Г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ИНН/КПП: 7704218694/997150001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Расчетный счет (рубли): № 40702810100001400825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Банк: АО «Райффайзенбанк» БИК: 044525700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Корреспондентский счёт: №   30101810200000000700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2.2.2 </w:t>
      </w:r>
      <w:r>
        <w:rPr>
          <w:rFonts w:ascii="Times New Roman" w:hAnsi="Times New Roman" w:cs="Times New Roman"/>
          <w:b/>
          <w:bCs/>
        </w:rPr>
        <w:t xml:space="preserve">АО «</w:t>
      </w:r>
      <w:r>
        <w:rPr>
          <w:rFonts w:ascii="Times New Roman" w:hAnsi="Times New Roman" w:cs="Times New Roman"/>
          <w:b/>
          <w:bCs/>
        </w:rPr>
        <w:t xml:space="preserve">Россельхозбанк</w:t>
      </w:r>
      <w:r>
        <w:rPr>
          <w:rFonts w:ascii="Times New Roman" w:hAnsi="Times New Roman" w:cs="Times New Roman"/>
          <w:b/>
          <w:bCs/>
        </w:rPr>
        <w:t xml:space="preserve">»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местонахождения: 119034 г. Москва, Гагаринский пер. д.3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ИНН/КПП 7725114488/997950001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к/с 30101810200000000111 в ГУ Банка России по ЦФО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БИК 044525111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ОБЩИЕ ПОЛОЖЕНИЯ КОНКУРСА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Наименование Конкурса – </w:t>
      </w:r>
      <w:r>
        <w:rPr>
          <w:rFonts w:ascii="Times New Roman" w:hAnsi="Times New Roman" w:cs="Times New Roman"/>
          <w:b/>
        </w:rPr>
        <w:t xml:space="preserve">«</w:t>
      </w:r>
      <w:r>
        <w:rPr>
          <w:rFonts w:ascii="Times New Roman" w:hAnsi="Times New Roman" w:cs="Times New Roman"/>
          <w:b/>
          <w:bCs/>
        </w:rPr>
        <w:t xml:space="preserve">Сертификат за открытие счета</w:t>
      </w:r>
      <w:r>
        <w:rPr>
          <w:rFonts w:ascii="Times New Roman" w:hAnsi="Times New Roman" w:cs="Times New Roman"/>
        </w:rPr>
        <w:t xml:space="preserve">» (далее – Конкурс).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Конкурс направлен на привлечение внимания Участников, формирование и поддержание интереса к сервису расчетно-кассового обслуживания для бизнеса (далее – «РКО»), предоставляемому </w:t>
      </w:r>
      <w:r>
        <w:rPr>
          <w:rFonts w:ascii="Times New Roman" w:hAnsi="Times New Roman" w:eastAsia="Times New Roman" w:cs="Times New Roman"/>
        </w:rPr>
        <w:t xml:space="preserve">АО «</w:t>
      </w:r>
      <w:r>
        <w:rPr>
          <w:rFonts w:ascii="Times New Roman" w:hAnsi="Times New Roman" w:eastAsia="Times New Roman" w:cs="Times New Roman"/>
        </w:rPr>
        <w:t xml:space="preserve">Россельхоз</w:t>
      </w:r>
      <w:r>
        <w:rPr>
          <w:rFonts w:ascii="Times New Roman" w:hAnsi="Times New Roman" w:cs="Times New Roman"/>
          <w:shd w:val="clear" w:color="auto" w:fill="ffffff"/>
        </w:rPr>
        <w:t xml:space="preserve">банк</w:t>
      </w:r>
      <w:r>
        <w:rPr>
          <w:rFonts w:ascii="Times New Roman" w:hAnsi="Times New Roman" w:eastAsia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, а также на продвижение данного сервиса «РКО».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</w:pPr>
      <w:r>
        <w:rPr>
          <w:rFonts w:ascii="Times New Roman" w:hAnsi="Times New Roman" w:cs="Times New Roman"/>
        </w:rPr>
        <w:t xml:space="preserve">3.3. Конкурс проводится в электронной форме на Сайте. </w:t>
      </w:r>
      <w:r/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В Конкурсе могут принять участие юридические лица,</w:t>
      </w:r>
      <w:r>
        <w:rPr>
          <w:rFonts w:ascii="Times New Roman" w:hAnsi="Times New Roman" w:cs="Times New Roman"/>
        </w:rPr>
        <w:t xml:space="preserve"> индивидуальные предприниматели, зарегистрированные на территории Российской Федерации в установленном законом </w:t>
      </w:r>
      <w:r>
        <w:rPr>
          <w:rFonts w:ascii="Times New Roman" w:hAnsi="Times New Roman" w:cs="Times New Roman"/>
        </w:rPr>
        <w:t xml:space="preserve">порядке.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Территория проведения Конкурса: Конкурс проводится в сети «Интернет».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Информирование Пользователей и Участников Конкурса проводится путем размещения настоящих Правил и информации о Конкурсе на Сайте в течение срока, указанного в п. 4.2. настоящих Правил.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Участниками Конкурса (далее по тексту — «Участники»)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признаются лица, выполнившие все необходимые требования для регистрации в качестве Участников Конкурса, предусмотренные настоящими Правилами.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 Организатор оставляет за собой право вносить изменения, дополнени</w:t>
      </w:r>
      <w:r>
        <w:rPr>
          <w:rFonts w:ascii="Times New Roman" w:hAnsi="Times New Roman" w:cs="Times New Roman"/>
        </w:rPr>
        <w:t xml:space="preserve">я, уточнения в настоящие Правила в случае необходимости. Организатор обязан уведомить об изменениях в Правилах на Сайте. Лицо, желающее принять участие в Конкурсе, а равно Участник Конкурса регистрируясь на сайте путем нажатия на кнопку "Отправить заявку" </w:t>
      </w:r>
      <w:r>
        <w:rPr>
          <w:rFonts w:ascii="Times New Roman" w:hAnsi="Times New Roman" w:cs="Times New Roman"/>
        </w:rPr>
        <w:t xml:space="preserve">Участник подтверждает</w:t>
      </w:r>
      <w:r>
        <w:rPr>
          <w:rFonts w:ascii="Times New Roman" w:hAnsi="Times New Roman" w:cs="Times New Roman"/>
        </w:rPr>
        <w:t xml:space="preserve"> факт понимания и </w:t>
      </w:r>
      <w:r>
        <w:rPr>
          <w:rFonts w:ascii="Times New Roman" w:hAnsi="Times New Roman" w:cs="Times New Roman"/>
        </w:rPr>
        <w:t xml:space="preserve">согласия со всеми условиями настоящих Прави</w:t>
      </w:r>
      <w:r>
        <w:rPr>
          <w:rFonts w:ascii="Times New Roman" w:hAnsi="Times New Roman" w:cs="Times New Roman"/>
        </w:rPr>
        <w:t xml:space="preserve">л и согласие с тем, что Организатор вправе в одностороннем порядке вносить изменения в Правила без предварительного письменного уведомления об этом каждого Участника Конкурса, Участник Конкурса, в любом случае не вправе требовать изменения Правил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3.9. Организатор оставляет за собой право проверить документы, </w:t>
      </w:r>
      <w:r>
        <w:rPr>
          <w:rFonts w:ascii="Times New Roman" w:hAnsi="Times New Roman" w:cs="Times New Roman"/>
        </w:rPr>
        <w:t xml:space="preserve">подтверждающие статус Участника.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3.10. Конкурс регламентирован действующим законодательством Российской Федерации и настоящими Правилами.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ПЕРИОД ПРОВЕДЕНИЯ КОНКУРСА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Все сроки, указанные в настоящих Правилах здесь и далее, приведены по московскому времени.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Общий срок проведения Конкурса: </w:t>
      </w:r>
      <w:r>
        <w:rPr>
          <w:rFonts w:ascii="Times New Roman" w:hAnsi="Times New Roman" w:cs="Times New Roman"/>
          <w:b/>
          <w:bCs/>
        </w:rPr>
        <w:t xml:space="preserve">с «30» октября 2025 года по «30» января 2026 года </w:t>
      </w:r>
      <w:r>
        <w:rPr>
          <w:rFonts w:ascii="Times New Roman" w:hAnsi="Times New Roman" w:cs="Times New Roman"/>
        </w:rPr>
        <w:t xml:space="preserve">включительно. Общий срок проведения Акции включает период, в который Участники Акции совершают Действия, необходимые для участия в Акции в соответствии с п. 5.1. настоящих Правил; период проведения розыгрыша; период для определения Призеров.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4.2.1. Срок для регистрации в Конкурсе и выполнения действий Участников (далее – «Активная часть»), как они определены п. 5.1, 5.2 настоящих Правил (далее – «Действия»), составляет период времени: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4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15 часов 00 минут 00 секунд </w:t>
      </w:r>
      <w:r>
        <w:rPr>
          <w:rFonts w:ascii="Times New Roman" w:hAnsi="Times New Roman" w:cs="Times New Roman"/>
          <w:b/>
          <w:bCs/>
        </w:rPr>
        <w:t xml:space="preserve">«30» октября 2025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4"/>
        </w:numPr>
        <w:jc w:val="both"/>
        <w:spacing w:after="288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по 15 часов 00 минут 00 секунд </w:t>
      </w:r>
      <w:r>
        <w:rPr>
          <w:rFonts w:ascii="Times New Roman" w:hAnsi="Times New Roman" w:cs="Times New Roman"/>
          <w:b/>
          <w:bCs/>
        </w:rPr>
        <w:t xml:space="preserve">«30» января 2026 г.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38"/>
        <w:jc w:val="both"/>
        <w:spacing w:after="288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Срок для определения Призеров и размещения информации о Призерах первого уровня на Сайте: не позднее </w:t>
      </w:r>
      <w:r>
        <w:rPr>
          <w:rFonts w:ascii="Times New Roman" w:hAnsi="Times New Roman" w:cs="Times New Roman"/>
          <w:b/>
          <w:bCs/>
        </w:rPr>
        <w:t xml:space="preserve">«31» января 2026</w:t>
      </w:r>
      <w:r>
        <w:rPr>
          <w:rFonts w:ascii="Times New Roman" w:hAnsi="Times New Roman" w:cs="Times New Roman"/>
        </w:rPr>
        <w:t xml:space="preserve"> года включительно, срок определения Призеров второго уровня: не позднее </w:t>
      </w:r>
      <w:r>
        <w:rPr>
          <w:rFonts w:ascii="Times New Roman" w:hAnsi="Times New Roman" w:cs="Times New Roman"/>
          <w:b/>
          <w:bCs/>
        </w:rPr>
        <w:t xml:space="preserve">«31» января 2026</w:t>
      </w:r>
      <w:r>
        <w:rPr>
          <w:rFonts w:ascii="Times New Roman" w:hAnsi="Times New Roman" w:cs="Times New Roman"/>
        </w:rPr>
        <w:t xml:space="preserve"> года включительно.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Срок для отправки/вручения Призов Конкурса: не позднее </w:t>
      </w:r>
      <w:r>
        <w:rPr>
          <w:rFonts w:ascii="Times New Roman" w:hAnsi="Times New Roman" w:cs="Times New Roman"/>
          <w:b/>
          <w:bCs/>
        </w:rPr>
        <w:t xml:space="preserve">«31» января 2026</w:t>
      </w:r>
      <w:r>
        <w:rPr>
          <w:rFonts w:ascii="Times New Roman" w:hAnsi="Times New Roman" w:cs="Times New Roman"/>
        </w:rPr>
        <w:t xml:space="preserve"> года включительно.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ПОРЯДОК УЧАСТИЯ В КОНКУРСЕ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Для принятия участия в Конкурсе в соответствии со сроками, указанными в п. 4.2 настоящих Правил, </w:t>
      </w:r>
      <w:r>
        <w:rPr>
          <w:rFonts w:ascii="Times New Roman" w:hAnsi="Times New Roman" w:cs="Times New Roman"/>
        </w:rPr>
        <w:t xml:space="preserve">Пользователю необходимо</w:t>
      </w:r>
      <w:r>
        <w:rPr>
          <w:rFonts w:ascii="Times New Roman" w:hAnsi="Times New Roman" w:cs="Times New Roman"/>
        </w:rPr>
        <w:t xml:space="preserve"> выполнить следующие Действия (ранее и далее по тексту – «Действия»):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2"/>
        </w:num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Зайти на Сайт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2"/>
        </w:num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и согласиться с Условиями обработки передачи данных и настоящими Правилами акции. Нажатие на кнопку Отправить заявку является подтверждением согласия с правилами обработки персональных данных и согласием с правилами акции.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2"/>
        </w:num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Нажать на одну из кнопок: «Открыть счет бесплатно», «Открыть счет.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2"/>
        </w:num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Оставить заявку на Сайте, заполнив следующие поля: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1"/>
          <w:numId w:val="12"/>
        </w:num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1"/>
          <w:numId w:val="12"/>
        </w:num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1"/>
          <w:numId w:val="12"/>
        </w:num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1"/>
          <w:numId w:val="12"/>
        </w:num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ОКВЭД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1788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нажать «Отправить заявку».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2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Открыть расчетный счет для бизнеса и подписать договор на расчетно-кассовое обслуживание (ранее и далее – «РКО») в </w:t>
      </w:r>
      <w:r>
        <w:rPr>
          <w:rFonts w:ascii="Times New Roman" w:hAnsi="Times New Roman" w:cs="Times New Roman"/>
        </w:rPr>
        <w:t xml:space="preserve">Россельхозбанке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eastAsia="Times New Roman" w:cs="Times New Roman"/>
        </w:rPr>
        <w:t xml:space="preserve">АО «</w:t>
      </w:r>
      <w:r>
        <w:rPr>
          <w:rFonts w:ascii="Times New Roman" w:hAnsi="Times New Roman" w:cs="Times New Roman"/>
          <w:shd w:val="clear" w:color="auto" w:fill="ffffff"/>
        </w:rPr>
        <w:t xml:space="preserve">Российский Сельскохозяйственный банк</w:t>
      </w:r>
      <w:r>
        <w:rPr>
          <w:rFonts w:ascii="Times New Roman" w:hAnsi="Times New Roman" w:eastAsia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; не расторгнуть данный договор на РКО как </w:t>
      </w:r>
      <w:r>
        <w:rPr>
          <w:rFonts w:ascii="Times New Roman" w:hAnsi="Times New Roman" w:cs="Times New Roman"/>
        </w:rPr>
        <w:t xml:space="preserve">минимум до конца срока определения Призеров, указанного в п. 4.4. настоящих Правил.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5.1.1. Совершение Пользователем Действий, указанных в п. 5.1 настоящих Правил, признается заявкой на участие в Конкурсе (далее – «Заявка»), а Пользователь, их совершив</w:t>
      </w:r>
      <w:r>
        <w:rPr>
          <w:rFonts w:ascii="Times New Roman" w:hAnsi="Times New Roman" w:cs="Times New Roman"/>
        </w:rPr>
        <w:t xml:space="preserve">ший, признается Участником Конкурса. Факт выполнения Действий подразумевает, что он ознакомлен и согласен с настоящими Правилами и дает свое согласие на обработку своих персональных данных, указанных в п. 5.1, в соответствии с разделом 10 настоящих Правил.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Организатор оставляет за собой право отказать Учас</w:t>
      </w:r>
      <w:r>
        <w:rPr>
          <w:rFonts w:ascii="Times New Roman" w:hAnsi="Times New Roman" w:cs="Times New Roman"/>
        </w:rPr>
        <w:t xml:space="preserve">тнику в участии в Конкурсе в случае, если комментарии или посты, публикуемые Участниками на Сайте, в социальных сетях, на сайтах в сети Интернет или письма, рассылаемые Участниками, содержат угрозы, дискредитируют, оскорбляют, порочат честь и достоинство и</w:t>
      </w:r>
      <w:r>
        <w:rPr>
          <w:rFonts w:ascii="Times New Roman" w:hAnsi="Times New Roman" w:cs="Times New Roman"/>
        </w:rPr>
        <w:t xml:space="preserve">ли деловую репутацию, или нарушают неприкосновенность частной жизни других Участников, Пользователей, представителей Организатора или иных третьих лиц; нарушают права несовершеннолетних лиц; являются вульгарными или непристойными, содержат нецензурную лекс</w:t>
      </w:r>
      <w:r>
        <w:rPr>
          <w:rFonts w:ascii="Times New Roman" w:hAnsi="Times New Roman" w:cs="Times New Roman"/>
        </w:rPr>
        <w:t xml:space="preserve">ику, содержат порнографические, или эротические изображения, или тексты, или сцены сексуального характера, в том числе с участием несовершеннолетних; содержат сцены насилия, либо бесчеловечного обращения с животными; противоречат нормам пристойности, морал</w:t>
      </w:r>
      <w:r>
        <w:rPr>
          <w:rFonts w:ascii="Times New Roman" w:hAnsi="Times New Roman" w:cs="Times New Roman"/>
        </w:rPr>
        <w:t xml:space="preserve">и и нравственности; содержат описание средств и способов суицида, любое подстрекательство к его совершению; пропагандируют и/или способствуют разжиганию расовой, религиозной, этнической ненависти или вражды, пропагандируют фашизм или идеологию расового пре</w:t>
      </w:r>
      <w:r>
        <w:rPr>
          <w:rFonts w:ascii="Times New Roman" w:hAnsi="Times New Roman" w:cs="Times New Roman"/>
        </w:rPr>
        <w:t xml:space="preserve">восходства; содержат экстремистские материалы; пропагандируют преступную деятельность или содержат советы, инструкции или руководства по совершению преступных действий; содержат информацию ограниченного доступа, включая, но не ограничиваясь, государственно</w:t>
      </w:r>
      <w:r>
        <w:rPr>
          <w:rFonts w:ascii="Times New Roman" w:hAnsi="Times New Roman" w:cs="Times New Roman"/>
        </w:rPr>
        <w:t xml:space="preserve">й и коммерческой тайной, информацией о частной жизни третьих лиц; содержат рекламу или описывают привлекательность употребления наркотических веществ, информацию о распространении наркотиков, рецепты их изготовления и советы по употреблению; содержат изобр</w:t>
      </w:r>
      <w:r>
        <w:rPr>
          <w:rFonts w:ascii="Times New Roman" w:hAnsi="Times New Roman" w:cs="Times New Roman"/>
        </w:rPr>
        <w:t xml:space="preserve">ажения известных людей или товарные знаки третьих лиц или ссылки на какие-либо Интернет-ресурсы; содержат текст, фотографии, изображения, которые могут оскорбить других людей; являются рекламой, в том числе скрытой; содержат информацию, затрагивающую права</w:t>
      </w:r>
      <w:r>
        <w:rPr>
          <w:rFonts w:ascii="Times New Roman" w:hAnsi="Times New Roman" w:cs="Times New Roman"/>
        </w:rPr>
        <w:t xml:space="preserve"> и интересы третьих лиц, которые могли быть вовлечены в создание материала без их согласия; носят мошеннический характер; а также нарушают иные права и интересы физических и юридических лиц или требования действующего законодательства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Организатор оставляет за собой право отказать Участнику в участии в Конкурсе и выдаче Призов, в случае если он сочтёт его недобросовестным (далее «Недобросовестный Участник»). В соотве</w:t>
      </w:r>
      <w:r>
        <w:rPr>
          <w:rFonts w:ascii="Times New Roman" w:hAnsi="Times New Roman" w:cs="Times New Roman"/>
        </w:rPr>
        <w:t xml:space="preserve">тствии с положениями настоящих Правил под термином «Недобросовестный Участник» понимается лицо, совершившее (включая, но не ограничиваясь) одно или несколько из нижеперечисленных действий: зарегистрировался в качестве нескольких Участников под разными имен</w:t>
      </w:r>
      <w:r>
        <w:rPr>
          <w:rFonts w:ascii="Times New Roman" w:hAnsi="Times New Roman" w:cs="Times New Roman"/>
        </w:rPr>
        <w:t xml:space="preserve">ами и разными персональными данными (E-mail, телефон, никнейм и т.п.); совершившее действия, связанные с обманом, мошенничеством и/или другими противоправными действиями, благодаря которым Участник может получить Приз, предусмотренный настоящими Правилами,</w:t>
      </w:r>
      <w:r>
        <w:rPr>
          <w:rFonts w:ascii="Times New Roman" w:hAnsi="Times New Roman" w:cs="Times New Roman"/>
        </w:rPr>
        <w:t xml:space="preserve"> или получить преимущественное положение по отношению к другим Участникам Конкурса; на постоянной основе осуществляющее деятельность, направленную на получение материальной выгоды от участия в различные рода акциях, конкурсах, рекламных мероприятиях и т.п.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 Каждый Участник Конкурса предоставляет Организатору и Партнеру Кон</w:t>
      </w:r>
      <w:r>
        <w:rPr>
          <w:rFonts w:ascii="Times New Roman" w:hAnsi="Times New Roman" w:eastAsia="Times New Roman" w:cs="Times New Roman"/>
        </w:rPr>
        <w:t xml:space="preserve">курса право (неисключительную лицензию) на использование изображений, имени, фамилии Участника, Анкеты, интервью или иных материалов о нем, ставших доступными указанным лицам в связи с участием Участника в Конкурсе, для целей проведения Конкурса, при распр</w:t>
      </w:r>
      <w:r>
        <w:rPr>
          <w:rFonts w:ascii="Times New Roman" w:hAnsi="Times New Roman" w:eastAsia="Times New Roman" w:cs="Times New Roman"/>
        </w:rPr>
        <w:t xml:space="preserve">остранении информации о Конкурсе, использовании в рекламных материалах Организатора и Партнера Конкурса на неограниченный срок на территории всего мира и без выплаты Организатором или Партнером Конкурса Участнику какого-либо дополнительного вознаграждения.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288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5.5. </w:t>
      </w:r>
      <w:r>
        <w:rPr>
          <w:rFonts w:ascii="Times New Roman" w:hAnsi="Times New Roman" w:cs="Times New Roman"/>
        </w:rPr>
        <w:t xml:space="preserve">Участники Конкурса самостоятельно оплачивают все расходы, понесенные ими в связи с участием в Конкурсе, и не предусмотренные настоящими Правилами (в том числе, расходы, связанные с доступом в сеть Интернет).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ПРИЗЫ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Призовой фонд Конкурса составляют 3000 (три тысячи) Призов первого уровня и не более 10 (Десяти) Призов второго уровня.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6.1.1. Призовой фонд Конкурса формируется за счет средств Организатора.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>
        <w:rPr>
          <w:rFonts w:ascii="Times New Roman" w:hAnsi="Times New Roman" w:cs="Times New Roman"/>
          <w:b/>
        </w:rPr>
        <w:t xml:space="preserve">Приз первого уровня </w:t>
      </w:r>
      <w:r>
        <w:rPr>
          <w:rFonts w:ascii="Times New Roman" w:hAnsi="Times New Roman" w:cs="Times New Roman"/>
        </w:rPr>
        <w:t xml:space="preserve">Конкурса представляет собой подарочный сертификат номиналом 3000 (три тысячи) рублей на покупки в интернет-магазине и/или в торговом центре Партнера.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>
        <w:rPr>
          <w:rFonts w:ascii="Times New Roman" w:hAnsi="Times New Roman" w:cs="Times New Roman"/>
          <w:b/>
        </w:rPr>
        <w:t xml:space="preserve">Приз второго уровня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Конкурса представляет собой подарочный сертификат номиналом 10000 (десять тысяч) рублей на обучение в гастрономической Академии </w:t>
      </w:r>
      <w:r>
        <w:rPr>
          <w:rFonts w:ascii="Times New Roman" w:hAnsi="Times New Roman" w:cs="Times New Roman"/>
        </w:rPr>
        <w:t xml:space="preserve">Партнера</w:t>
      </w:r>
      <w:r>
        <w:rPr>
          <w:rFonts w:ascii="Times New Roman" w:hAnsi="Times New Roman" w:eastAsia="Times New Roman" w:cs="Times New Roman"/>
        </w:rPr>
        <w:t xml:space="preserve"> -</w:t>
      </w:r>
      <w:r>
        <w:rPr>
          <w:rFonts w:ascii="Times New Roman" w:hAnsi="Times New Roman" w:eastAsia="Times New Roman" w:cs="Times New Roman"/>
        </w:rPr>
        <w:t xml:space="preserve"> STANFOOD.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Выплата денежного эквивалента стоимости Призовой части призов вместо выдачи Приза в натуре или замена другими призами не производится.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.5. Обязательства Организатора относительно качества Призов Конкурса ограничены гарантиями, предоставленными их изготовителями/исполнителями. Претензии Призеров относительно качества Призов должны предъявляться непосредственно к изготовителям/исполнителям.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Количество Призов ограничено количествами, указанными в п. 6.1. настоящих Правил, дополнительной выдачи Призов Организатором Конкурса не производится.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6.6.1. Один Участник может стать обладателем не более 1 (Одного) Приза первого уровня и не более 1 (Одного) Приза второго уровня. Один Участник может получить и Приз первого уровня, и Приз второго уровня.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Организатор настоящим информирует Участников Конкурса о </w:t>
      </w:r>
      <w:r>
        <w:rPr>
          <w:rFonts w:ascii="Times New Roman" w:hAnsi="Times New Roman" w:cs="Times New Roman"/>
        </w:rPr>
        <w:t xml:space="preserve">законодательно предусмотренной обязанности уплатить соответствующие налоги в связи с получением Призов. Принимая участие в Конкурсе и соглашаясь с настоящими Правилами, Участники считаются надлежащим образом проинформированными о вышеуказанной обязанности.</w:t>
      </w:r>
      <w:r>
        <w:rPr>
          <w:rFonts w:ascii="Times New Roman" w:hAnsi="Times New Roman" w:cs="Times New Roman"/>
        </w:rPr>
        <w:t xml:space="preserve"> У Организатора отсутствуют какие-либо обязанности по исчислению и уплате налогов.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</w:t>
      </w: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 </w:t>
      </w:r>
      <w:r>
        <w:rPr>
          <w:rStyle w:val="978"/>
          <w:rFonts w:ascii="Times New Roman" w:hAnsi="Times New Roman" w:cs="Times New Roman"/>
          <w:b w:val="0"/>
          <w:bCs w:val="0"/>
          <w:shd w:val="clear" w:color="auto" w:fill="ffffff"/>
        </w:rPr>
        <w:t xml:space="preserve">Вручение Призов в виде электронных сертифика</w:t>
      </w:r>
      <w:r>
        <w:rPr>
          <w:rStyle w:val="978"/>
          <w:rFonts w:ascii="Times New Roman" w:hAnsi="Times New Roman" w:cs="Times New Roman"/>
          <w:b w:val="0"/>
          <w:bCs w:val="0"/>
          <w:shd w:val="clear" w:color="auto" w:fill="ffffff"/>
        </w:rPr>
        <w:t xml:space="preserve">тов осуществляется Организатором путем направления кода активации сертификата и инструкций по его использованию на адрес электронной почты Призера, указанный при участии в акции. Приз считается полученным Призером, а обязанность Организатора по его вручени</w:t>
      </w:r>
      <w:r>
        <w:rPr>
          <w:rStyle w:val="978"/>
          <w:rFonts w:ascii="Times New Roman" w:hAnsi="Times New Roman" w:cs="Times New Roman"/>
          <w:b w:val="0"/>
          <w:bCs w:val="0"/>
          <w:shd w:val="clear" w:color="auto" w:fill="ffffff"/>
        </w:rPr>
        <w:t xml:space="preserve">ю – исполненной, с момента отправки указанного электронного письма. Призер обязуется самостоятельно проверить папки «Входящие», «Спам» и аналогичные, а также несет риск неполучения Приза в случае указания неверного или неактивного адреса электронной почты.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</w:t>
      </w:r>
      <w:r>
        <w:rPr>
          <w:rFonts w:ascii="Times New Roman" w:hAnsi="Times New Roman" w:cs="Times New Roman"/>
        </w:rPr>
        <w:t xml:space="preserve">9</w:t>
      </w:r>
      <w:r>
        <w:rPr>
          <w:rFonts w:ascii="Times New Roman" w:hAnsi="Times New Roman" w:cs="Times New Roman"/>
        </w:rPr>
        <w:t xml:space="preserve">. В случае если по каким-то причинам какие-либо Призы Конкурса оказались невостребованными, Конкурсная комиссия имеет право заменить Призера, претендующего на получение Приза Конкурса, по своему усмотрению или аннулировать соответствующий Приз.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МЕХАНИКА КОНКУРСА И КРИТЕРИИ ОПРЕДЕЛЕНИЯ ПРИЗЕРОВ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7.1. Механика Конкурса.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7.1.1. Для того чтобы иметь возможность претендовать на Призы в Конкурсе Пользователю, соответствующему п. 3.4. необходимо: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Стать Участником Конкурса (выполнить Действия) в соответствии с п. 5.1. настоящих Правил.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contextualSpacing w:val="0"/>
        <w:ind w:left="0"/>
        <w:jc w:val="both"/>
        <w:spacing w:after="288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7.2. </w:t>
      </w:r>
      <w:r>
        <w:rPr>
          <w:rFonts w:ascii="Times New Roman" w:hAnsi="Times New Roman" w:cs="Times New Roman"/>
          <w:b/>
          <w:bCs/>
        </w:rPr>
        <w:t xml:space="preserve">Критерии определения Призеров Конкурса.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7.2.1. Приз первого уровня получает каждый Участник Конкурса, подписавших договор на РКО в </w:t>
      </w:r>
      <w:r>
        <w:rPr>
          <w:rFonts w:ascii="Times New Roman" w:hAnsi="Times New Roman" w:cs="Times New Roman"/>
        </w:rPr>
        <w:t xml:space="preserve">Россельхозбанке</w:t>
      </w:r>
      <w:r>
        <w:rPr>
          <w:rFonts w:ascii="Times New Roman" w:hAnsi="Times New Roman" w:cs="Times New Roman"/>
        </w:rPr>
        <w:t xml:space="preserve"> в соответствии с п. 5.1. и п. 7.1. настоящих Правил.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7.2.2. Конкурсная комиссия в соответствии со сроками, указанными в п. 4.4. настоящих Правил, формирует список Участников (далее – «Список участников первого уровня»), подписавших  договор на РКО в </w:t>
      </w:r>
      <w:r>
        <w:rPr>
          <w:rFonts w:ascii="Times New Roman" w:hAnsi="Times New Roman" w:cs="Times New Roman"/>
        </w:rPr>
        <w:t xml:space="preserve">Россельхозбанке</w:t>
      </w:r>
      <w:r>
        <w:rPr>
          <w:rFonts w:ascii="Times New Roman" w:hAnsi="Times New Roman" w:cs="Times New Roman"/>
        </w:rPr>
        <w:t xml:space="preserve"> в соответствии с п. 5.1. и п. 7.1. настоящих Правил с условием, что каждый такой Участник встречается в Списке участников первого уровня 1 (Один) раз. Далее Конкурсная комиссия присваивает каждому </w:t>
      </w:r>
      <w:r>
        <w:rPr>
          <w:rFonts w:ascii="Times New Roman" w:hAnsi="Times New Roman" w:cs="Times New Roman"/>
        </w:rPr>
        <w:t xml:space="preserve">Участнику в Списке участников второго уровня уникальные порядковые идентификаторы (далее – «Идентификаторы») в зависимости от времени регистрации на Сайте Конкурса (время регистрации определяется функционалом Сайта): Участник, который зарегистрировался пер</w:t>
      </w:r>
      <w:r>
        <w:rPr>
          <w:rFonts w:ascii="Times New Roman" w:hAnsi="Times New Roman" w:cs="Times New Roman"/>
        </w:rPr>
        <w:t xml:space="preserve">вым по времени, получает Идентификатор 1 (Один); следующий по времени Участник получает Идентификатор 2 (Два) и так далее до тех пор, пока Конкурсная комиссия не присвоит Идентификаторы каждому Участнику в соответствии с п. 5.1. и п. 7.1. настоящих Правил.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Получив Список участников второго уровня с Идентификаторами, Конкурсная комиссия с помощью специального документа для программы MS Excel обрабатывает Список участников второго уровня по следующей формуле: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rPr>
          <w:rFonts w:ascii="Times New Roman" w:hAnsi="Times New Roman" w:cs="Times New Roman"/>
        </w:rPr>
      </w:pPr>
      <w:r/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rPr/>
                <m:t>K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rPr/>
                <m:t>i</m:t>
              </m:r>
            </m:sub>
          </m:sSub>
          <m:r>
            <w:rPr>
              <w:rFonts w:ascii="Cambria Math" w:hAnsi="Cambria Math" w:cs="Times New Roman"/>
            </w:rPr>
            <m:rPr/>
            <m:t>=математическое округление до целых от </m:t>
          </m:r>
          <m:d>
            <m:dPr>
              <m:ctrlPr>
                <w:rPr>
                  <w:rFonts w:ascii="Cambria Math" w:hAnsi="Cambria Math" w:eastAsia="Cambria Math" w:cs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eastAsia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rPr/>
                    <m:t>i</m:t>
                  </m:r>
                  <m:r>
                    <w:rPr>
                      <w:rFonts w:ascii="Cambria Math" w:hAnsi="Cambria Math" w:cs="Times New Roman"/>
                    </w:rPr>
                    <m:rPr/>
                    <m:t>*N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rPr/>
                    <m:t>11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rPr/>
            <m:t>,</m:t>
          </m:r>
        </m:oMath>
      </m:oMathPara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</w:t>
      </w:r>
      <w:r>
        <w:rPr>
          <w:rFonts w:ascii="Times New Roman" w:hAnsi="Times New Roman" w:cs="Times New Roman"/>
          <w:i/>
          <w:lang w:val="en-US"/>
        </w:rPr>
        <w:t xml:space="preserve">N</w:t>
      </w:r>
      <w:r>
        <w:rPr>
          <w:rFonts w:ascii="Times New Roman" w:hAnsi="Times New Roman" w:cs="Times New Roman"/>
          <w:i/>
        </w:rPr>
        <w:t xml:space="preserve"> – </w:t>
      </w:r>
      <w:r>
        <w:rPr>
          <w:rFonts w:ascii="Times New Roman" w:hAnsi="Times New Roman" w:cs="Times New Roman"/>
        </w:rPr>
        <w:t xml:space="preserve">номер/Идентификатор последнего Участника в Списке участников второго уровня;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en-US"/>
        </w:rPr>
        <w:t xml:space="preserve">i</w:t>
      </w:r>
      <w:r>
        <w:rPr>
          <w:rFonts w:ascii="Times New Roman" w:hAnsi="Times New Roman" w:cs="Times New Roman"/>
          <w:i/>
        </w:rPr>
        <w:t xml:space="preserve"> – </w:t>
      </w:r>
      <w:r>
        <w:rPr>
          <w:rFonts w:ascii="Times New Roman" w:hAnsi="Times New Roman" w:cs="Times New Roman"/>
        </w:rPr>
        <w:t xml:space="preserve">число от 1 до 10 (десять Призеров второго уровня в Конкурсе);</w:t>
      </w:r>
      <w:r>
        <w:rPr>
          <w:rFonts w:ascii="Times New Roman" w:hAnsi="Times New Roman" w:cs="Times New Roman"/>
          <w:i/>
        </w:rPr>
        <w:br/>
      </w:r>
      <m:oMath>
        <m:sSub>
          <m:sSubPr>
            <m:ctrlPr>
              <w:rPr>
                <w:rFonts w:ascii="Cambria Math" w:hAnsi="Cambria Math" w:eastAsia="Cambria Math" w:cs="Cambria Math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rPr/>
              <m:t>K</m:t>
            </m:r>
          </m:e>
          <m:sub>
            <m:r>
              <w:rPr>
                <w:rFonts w:ascii="Cambria Math" w:hAnsi="Cambria Math" w:cs="Times New Roman"/>
                <w:lang w:val="en-US"/>
              </w:rPr>
              <m:rPr/>
              <m:t>i</m:t>
            </m:r>
          </m:sub>
        </m:sSub>
      </m:oMath>
      <w:r>
        <w:rPr>
          <w:rFonts w:ascii="Times New Roman" w:hAnsi="Times New Roman" w:cs="Times New Roman"/>
        </w:rPr>
        <w:t xml:space="preserve"> – призовой идентификатор Призера второго уровня под номером </w:t>
      </w:r>
      <w:r>
        <w:rPr>
          <w:rFonts w:ascii="Times New Roman" w:hAnsi="Times New Roman" w:cs="Times New Roman"/>
          <w:i/>
          <w:lang w:val="en-US"/>
        </w:rPr>
        <w:t xml:space="preserve">i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в Списке участников второго уровня (далее – «Призовой идентификатор призера второго уровня»).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ind w:left="0"/>
        <w:jc w:val="both"/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Получив 10 (Десять) Призовых идентификаторов призера второго уровня, Конкурсная комиссия проверяет, соответствуют ли каждый Участник (далее – «Предварительный призер второго уровня») с Идентификатором, равным Призовому идентификатору призера </w:t>
      </w:r>
      <w:r>
        <w:rPr>
          <w:rFonts w:ascii="Times New Roman" w:hAnsi="Times New Roman" w:cs="Times New Roman"/>
        </w:rPr>
        <w:t xml:space="preserve">второго уровня, требованиям настоящих Правил. В случае, если Конкурсная комиссия решит, что Предварительный призер второго уровня не является Участником, то Предварительным призером второго уровня становится Участник, имеющий Идентификатор на единицу больш</w:t>
      </w:r>
      <w:r>
        <w:rPr>
          <w:rFonts w:ascii="Times New Roman" w:hAnsi="Times New Roman" w:cs="Times New Roman"/>
        </w:rPr>
        <w:t xml:space="preserve">е (если Идентификатор на единицу больше не существует, то рассматривается Идентификатор равный единице), который так же проверяется, соответствуют ли он настоящим Правилам и так далее, пока Конкурсная комиссия не получит 10 (Десять) Предварительных призеро</w:t>
      </w:r>
      <w:r>
        <w:rPr>
          <w:rFonts w:ascii="Times New Roman" w:hAnsi="Times New Roman" w:cs="Times New Roman"/>
        </w:rPr>
        <w:t xml:space="preserve">в второго уровня, которые соответствуют настоящим Правилам. Данные 10 (Десять) Предварительных призеров второго уровня становятся Призерами второго уровня Конкурса, имеющими право на получение Приза второго уровня в соответствии с п. 8.2. настоящих Правил.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7.2.3. В случае если по каким-то причинам невозможно определить Призера второго уровня в с</w:t>
      </w:r>
      <w:r>
        <w:rPr>
          <w:rFonts w:ascii="Times New Roman" w:hAnsi="Times New Roman" w:cs="Times New Roman"/>
        </w:rPr>
        <w:t xml:space="preserve">оответствии с п. 7.2. настоящих Правил, Конкурсная комиссия имеет право назначить Призером второго уровня, имеющим право на получение Приза второго уровня, любого Участника Конкурса по своему усмотрению или аннулировать соответствующий Приз второго уровня.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ПОДВЕДЕНИЕ ИТОГОВ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Итоги Конкурса (определение и объявление Призеров) будут подведены и опубликованы на Сайте Конкурса в сроки, установленные в п. 4.4. настоящих Правил.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Каждому Призеру Конкурса, являющемуся Участником, в течение трех рабочих дней после определения и объявления Призеров (с учетом сроков, указанных в п. 4.4. настоящих Правил) придёт извещение о победе и инструкции (далее – «</w:t>
      </w:r>
      <w:bookmarkStart w:id="0" w:name="_Hlk42798558"/>
      <w:r>
        <w:rPr>
          <w:rFonts w:ascii="Times New Roman" w:hAnsi="Times New Roman" w:cs="Times New Roman"/>
        </w:rPr>
        <w:t xml:space="preserve">Поздравление</w:t>
      </w:r>
      <w:bookmarkEnd w:id="0"/>
      <w:r>
        <w:rPr>
          <w:rFonts w:ascii="Times New Roman" w:hAnsi="Times New Roman" w:cs="Times New Roman"/>
        </w:rPr>
        <w:t xml:space="preserve">») о том, как и когда он сможет получить Приз через сообщение на E-mail, который он указал при регистрации на Сайте в соответствии с п. 5.1. настоящих Правил. В случае невозможности отправки Поздравления через E-</w:t>
      </w:r>
      <w:r>
        <w:rPr>
          <w:rFonts w:ascii="Times New Roman" w:hAnsi="Times New Roman" w:cs="Times New Roman"/>
        </w:rPr>
        <w:t xml:space="preserve">mail (E-mail указан Призером при р</w:t>
      </w:r>
      <w:r>
        <w:rPr>
          <w:rFonts w:ascii="Times New Roman" w:hAnsi="Times New Roman" w:cs="Times New Roman"/>
        </w:rPr>
        <w:t xml:space="preserve">егистрации на Сайте некорректно; указанный E-mail не существует, заблокирован или почтовое сообщение на указанный E-mail не может быть доставлено по техническим причинам на стороне SMTP-сервера, получающего почтовые сообщения), Организатор вправе уточнить </w:t>
      </w:r>
      <w:r>
        <w:rPr>
          <w:rFonts w:ascii="Times New Roman" w:hAnsi="Times New Roman" w:cs="Times New Roman"/>
          <w:lang w:val="en-US"/>
        </w:rPr>
        <w:t xml:space="preserve">E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lang w:val="en-US"/>
        </w:rPr>
        <w:t xml:space="preserve">mail</w:t>
      </w:r>
      <w:r>
        <w:rPr>
          <w:rFonts w:ascii="Times New Roman" w:hAnsi="Times New Roman" w:cs="Times New Roman"/>
        </w:rPr>
        <w:t xml:space="preserve"> Призера по т</w:t>
      </w:r>
      <w:r>
        <w:rPr>
          <w:rFonts w:ascii="Times New Roman" w:hAnsi="Times New Roman" w:cs="Times New Roman"/>
        </w:rPr>
        <w:t xml:space="preserve">елефону, указанному Призером при регистрации на Сайте в соответствии с п. 5.1. настоящих Правил. В случае невозможности дозвониться до Призера в течение одного рабочего дня, Конкурсная комиссия вправе по своему усмотрению заменить соответствующего Призера.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8.2.1. Каждому Призеру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необходимо в течение трех календарных дней с момента отправки Поздравления предоставить Организатору на E-mail, указанный в п. 11.3., следующие данные и копии документов: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2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получателя Приза;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2"/>
        </w:numPr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банковские реквизиты (расчетный счет, корсчет, БИК банка, название банка на территории Российской Федерации);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2"/>
        </w:numPr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подписанное Призером согласие на обработку своих персональных данных по форме, предоставленной Организатором в сканированной или иной форме;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2"/>
        </w:numPr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фотографию или сканированную форму свидетельства о присвоении ИНН или ИНН (если имеется);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2"/>
        </w:numPr>
        <w:contextualSpacing w:val="0"/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иную информацию, необходимую для отправки (вручения) Приза, по дополнительному запросу Организатора.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При непредставлении (не предъявлении) Призером Конкурса всех необходимых документов и информации, указанных в пункте 8.2.1. нас</w:t>
      </w:r>
      <w:r>
        <w:rPr>
          <w:rFonts w:ascii="Times New Roman" w:hAnsi="Times New Roman" w:cs="Times New Roman"/>
        </w:rPr>
        <w:t xml:space="preserve">тоящих Правил, в срок, предусмотренный пунктом 8.2.1.  настоящих Правил, Приз, подлежащий вручению Призеру, признается невостребованным, в этом случае Конкурсная комиссия вправе заменить Призера по своему усмотрению, либо аннулировать соответствующий Приз.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Каждый Призер Конкурса самостоятельно несет ответственность за достоверность предоставленной информации и сведений. Данные, предоставленные Призером Конкурса, должны быть подтверждены документально по первому запросу Организатора.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Призер обязуется оплачивать все расходы, связанные с участием в Конкурсе,</w:t>
      </w:r>
      <w:r>
        <w:rPr>
          <w:rFonts w:ascii="Times New Roman" w:hAnsi="Times New Roman"/>
        </w:rPr>
        <w:t xml:space="preserve"> самостоятельно</w:t>
      </w:r>
      <w:r>
        <w:rPr>
          <w:rFonts w:ascii="Times New Roman" w:hAnsi="Times New Roman" w:cs="Times New Roman"/>
        </w:rPr>
        <w:t xml:space="preserve">, в том числе расходы, связанные с доступом в Интернет, расходы на мобильную связь,</w:t>
      </w:r>
      <w:r>
        <w:rPr>
          <w:rFonts w:ascii="Times New Roman" w:hAnsi="Times New Roman"/>
        </w:rPr>
        <w:t xml:space="preserve"> за </w:t>
      </w:r>
      <w:r>
        <w:rPr>
          <w:rFonts w:ascii="Times New Roman" w:hAnsi="Times New Roman" w:cs="Times New Roman"/>
        </w:rPr>
        <w:t xml:space="preserve">исключением расходов, прямо предусмотренных настоящими Правилами.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ПРАВА, ОБЯЗАННОСТИ И ОТВЕТСТВЕННОСТЬ ОРГАНИЗАТОРА, ПАРТНЕРА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Организатор обязуется провести Конкурс и определить Призеров среди Участников Конкурса с помощью Конкурсной комиссии в соответствии с п. 7.2. настоящих Правил.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Организатор и Партнер не несут ответственности за неисполнение либо ненадлежащее исполнение своих обязательств, явившееся результатом сбоев в теле</w:t>
      </w:r>
      <w:r>
        <w:rPr>
          <w:rFonts w:ascii="Times New Roman" w:hAnsi="Times New Roman" w:cs="Times New Roman"/>
        </w:rPr>
        <w:t xml:space="preserve">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 Организатора и/или Партнера.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Организатор и Партнер не несут никакой ответственности за любой ущерб, понесенный Участником Конкурса/Призером Конкурса вследствие использования им Призов и/или участия в Конкурсе, если ущерб причинен не по вине Организатора и/или Партнера.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Организатор не несет от</w:t>
      </w:r>
      <w:r>
        <w:rPr>
          <w:rFonts w:ascii="Times New Roman" w:hAnsi="Times New Roman" w:cs="Times New Roman"/>
        </w:rPr>
        <w:t xml:space="preserve">ветственности в случае предоставления Призером Конкурса нечетких или ошибочных данных. В этом случае Организатор вправе использовать Приз по своему усмотрению, в том числе вручить его иному Участнику Конкурса, заменив Призера с помощью Конкурсной комиссии.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 Решения Организатора по всем вопросам, связанным с проведением Конкурса, являются окончательными и не подлежащими пересмотру.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9.6. Организатор и Партнер оставляют за собой право размещать дополнительную информацию о Конкурсе.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9.7. Организатор н</w:t>
      </w:r>
      <w:r>
        <w:rPr>
          <w:rFonts w:ascii="Times New Roman" w:hAnsi="Times New Roman" w:cs="Times New Roman"/>
        </w:rPr>
        <w:t xml:space="preserve">а свое собственное усмотрение может признать недействительными все заявки на участие, а также запретить дальнейшее участие в Конкурсе любому лицу, которое подделывает или извлекает выгоду из подделки процесса регистрации для участия в Конкурсе, или же пров</w:t>
      </w:r>
      <w:r>
        <w:rPr>
          <w:rFonts w:ascii="Times New Roman" w:hAnsi="Times New Roman" w:cs="Times New Roman"/>
        </w:rPr>
        <w:t xml:space="preserve">едения Конкурса, действует в нарушение настоящих Правил, действует деструктивным образом, или осуществляет действия с намерением досаждать, оскорблять, угрожать или причинять беспокойство любому иному лицу, которое может быть связано с настоящим Конкурсом.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9.8. Если по какой-либо причине настоящий Конкурс не может проводиться так, как это запланировано, вкл</w:t>
      </w:r>
      <w:r>
        <w:rPr>
          <w:rFonts w:ascii="Times New Roman" w:hAnsi="Times New Roman" w:cs="Times New Roman"/>
        </w:rPr>
        <w:t xml:space="preserve">ючая причины, вызванные заражением компьютерными вирусами, неполадками в сети Интернет, дефектами, манипуляциями, несанкционированным вмешательством, фальсификацией, техническими неполадками или любой причиной, неконтролируемой Организатором и/или Партнеро</w:t>
      </w:r>
      <w:r>
        <w:rPr>
          <w:rFonts w:ascii="Times New Roman" w:hAnsi="Times New Roman" w:cs="Times New Roman"/>
        </w:rPr>
        <w:t xml:space="preserve">м, которая искажает, или затрагивает исполнение, безопасность, честность, целостность или надлежащее проведение Конкурса, Организатор имеет право на свое единоличное усмотрение аннулировать, прекратить, изменить или временно прекратить проведение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9.9. Организатор и Партнер оставляют за собой право не вступать в письменные переговоры либо иные контакты с Участниками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9.10. Организатор имеет право отказать в отправке (вручении) Призов в случае несоблюдения Участником Конкурса/Призером Конкурса каких-либо условий, установленных настоящими Правилами.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9.11. Организатор имеет право воспользоваться невостребованными Призами по собственному усмотрению.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9.12. Ответственность Организатора в отношении Призов Конкурса ограничена гарантией, предоставленной их производителем/исполнителем.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10. ПОРЯДОК ОБРАБОТКИ И ХРАНЕНИЯ ПЕРСОНАЛЬНЫХ ДАННЫХ ПОЛЬЗОВАТЕЛЕЙ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В рамках Конкурса Организатор обрабатывает персональные данные Участника, Призера на основании настоящих Правил, в силу п. 5 ч. 1 ст. 6 Федерального закона №152-ФЗ от 27.07.2006 «О персональных данных») и на следующих условиях: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10.1.1. Под персональными данными в целях Правил понимаются персональные данные Участника Конкурса, Призера Конкурса предоставленные ими при проведении Конкурса и вручении Приза.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10.1.2. Под обработкой персональных данных в Правилах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10.1.3. Персональные данные обрабатываются в следующих целях: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5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и проведение Конкурса;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5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 Призеров Конкурса;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5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коммуникации с Участниками по вопросам, связанным с проведением Конкурса и информирования о признании Участника Призером Конкурса;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5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вручение Приза.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10.1.4. Для целей вручения Приза Организатор обрабатывает данные, указанные в п. 8.2.1. настоящих Правил.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Каждый Участник Конкурса обязуется предоставить Организатору право на использование изображений, интервью или иных материалов о нем, связанных с его уча</w:t>
      </w:r>
      <w:r>
        <w:rPr>
          <w:rFonts w:ascii="Times New Roman" w:hAnsi="Times New Roman" w:cs="Times New Roman"/>
        </w:rPr>
        <w:t xml:space="preserve">стием в Конкурса, для целей проведения Конкурса, при распространении рекламной информации о Конкурсе, использовании в рекламных материалах Организатора на неограниченный срок и без выплаты Организатором Участнику какого-либо дополнительного вознаграждения.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Организатор гарантирует: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6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все персональные данные, сообщенные Участниками Конкурса, будут храниться и обрабатываться в соответствии с положениями действующего законодательства Российской Федерации;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6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обрабатывать персональные данные только в объеме и в целях проведения Конкурса;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8"/>
        <w:numPr>
          <w:ilvl w:val="0"/>
          <w:numId w:val="16"/>
        </w:num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нести ответственность за охрану и обеспечение безопасности и конфиденциальности персональных данных Участников Конкурса при их обработке в соответствии с требованиями законодательства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11. ЗАКЛЮЧИТЕЛЬНЫЕ ПОЛОЖЕНИЯ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11.1. Совершение Пользователем Действий, указанных в п. 5.1. настоящих Правил означает его согласие на присоединение к настоящим Правилам и приравнивается к заключению договора присоединения в письменной форме согласно ст. 428 ГК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11.2. Все спорные вопросы, возникающие в связи с проведением Конкурса, регулируются на основании положений действующего законодательства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288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11.3. Контакты для связи с Организатором:</w:t>
      </w:r>
      <w:r>
        <w:t xml:space="preserve"> </w:t>
      </w:r>
      <w:r>
        <w:rPr>
          <w:rFonts w:ascii="Times New Roman" w:hAnsi="Times New Roman" w:cs="Times New Roman"/>
        </w:rPr>
        <w:t xml:space="preserve">help@metro.digita</w:t>
      </w:r>
      <w:r>
        <w:rPr>
          <w:rFonts w:ascii="Times New Roman" w:hAnsi="Times New Roman" w:cs="Times New Roman"/>
        </w:rPr>
        <w:t xml:space="preserve">lbeetl.ru. Отправляя письма, в том числе содержащие персональные данные, необходимые для осуществления технической и информационной поддержки и уточнения информации о способах получения призов Пользователь соглашается, что вся предоставленная по средствам </w:t>
      </w:r>
      <w:r>
        <w:rPr>
          <w:rFonts w:ascii="Times New Roman" w:hAnsi="Times New Roman" w:cs="Times New Roman"/>
          <w:lang w:val="en-US"/>
        </w:rPr>
        <w:t xml:space="preserve">email</w:t>
      </w:r>
      <w:r>
        <w:rPr>
          <w:rFonts w:ascii="Times New Roman" w:hAnsi="Times New Roman" w:cs="Times New Roman"/>
        </w:rPr>
        <w:t xml:space="preserve"> информация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</w:rPr>
        <w:t xml:space="preserve"> быть обработана и использована в соответствии с правилами использования персональных данных, указанных по </w:t>
      </w:r>
      <w:r>
        <w:rPr>
          <w:rFonts w:ascii="Times New Roman" w:hAnsi="Times New Roman" w:cs="Times New Roman"/>
        </w:rPr>
        <w:t xml:space="preserve">ссылке </w:t>
      </w:r>
      <w:hyperlink r:id="rId17" w:tooltip="https://www.rshb.ru/natural/privacy-policy" w:history="1">
        <w:r>
          <w:rPr>
            <w:rStyle w:val="937"/>
            <w:rFonts w:ascii="Times New Roman" w:hAnsi="Times New Roman" w:cs="Times New Roman"/>
          </w:rPr>
          <w:t xml:space="preserve">https://www.rshb.ru/natural/privacy-policy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288" w:line="240" w:lineRule="auto"/>
        <w:widowControl w:val="off"/>
        <w:rPr>
          <w:rStyle w:val="937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Style w:val="937"/>
          <w:rFonts w:ascii="Times New Roman" w:hAnsi="Times New Roman" w:cs="Times New Roman"/>
          <w:color w:val="auto"/>
        </w:rPr>
      </w:r>
      <w:r>
        <w:rPr>
          <w:rStyle w:val="937"/>
          <w:rFonts w:ascii="Times New Roman" w:hAnsi="Times New Roman" w:cs="Times New Roman"/>
          <w:color w:val="auto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 Bold">
    <w:panose1 w:val="02020603050405020304"/>
  </w:font>
  <w:font w:name="Arial">
    <w:panose1 w:val="020B0604020202020204"/>
  </w:font>
  <w:font w:name="Peterburg">
    <w:panose1 w:val="02000603000000000000"/>
  </w:font>
  <w:font w:name="Tahoma">
    <w:panose1 w:val="020B0604030504040204"/>
  </w:font>
  <w:font w:name="MS Mincho">
    <w:panose1 w:val="02020503050405090304"/>
  </w:font>
  <w:font w:name="Noto Sans Symbols">
    <w:panose1 w:val="020B0502040504020204"/>
  </w:font>
  <w:font w:name="Lucida Grande">
    <w:panose1 w:val="02000603000000000000"/>
  </w:font>
  <w:font w:name="Cambria">
    <w:panose1 w:val="02040503050406030204"/>
  </w:font>
  <w:font w:name="Cambria Math">
    <w:panose1 w:val="02000603000000000000"/>
  </w:font>
  <w:font w:name="MS Gothic">
    <w:panose1 w:val="020B06060202020A0204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46108085"/>
      <w:docPartObj>
        <w:docPartGallery w:val="Page Numbers (Bottom of Page)"/>
        <w:docPartUnique w:val="true"/>
      </w:docPartObj>
      <w:rPr/>
    </w:sdtPr>
    <w:sdtContent>
      <w:p>
        <w:pPr>
          <w:pStyle w:val="95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95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  <w:r>
      <w:t xml:space="preserve">* благодаря содержанию зерновых, которые в сочетании с молочным компонентом, обладают длительным эффектом насыщения, обеспечивая спокойный сон малыша, и богаты углеводами, которые являются источником энергии для активного дня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72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2148" w:hanging="720"/>
        <w:tabs>
          <w:tab w:val="num" w:pos="2148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868" w:hanging="72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720"/>
        <w:tabs>
          <w:tab w:val="num" w:pos="3588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4308" w:hanging="720"/>
        <w:tabs>
          <w:tab w:val="num" w:pos="4308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5028" w:hanging="72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720"/>
        <w:tabs>
          <w:tab w:val="num" w:pos="5748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6468" w:hanging="720"/>
        <w:tabs>
          <w:tab w:val="num" w:pos="6468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7188" w:hanging="720"/>
        <w:tabs>
          <w:tab w:val="num" w:pos="7188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8" w:hanging="719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isLgl w:val="false"/>
      <w:suff w:val="tab"/>
      <w:lvlText w:val="%2."/>
      <w:lvlJc w:val="left"/>
      <w:pPr>
        <w:ind w:left="2148" w:hanging="720"/>
      </w:pPr>
    </w:lvl>
    <w:lvl w:ilvl="2">
      <w:start w:val="1"/>
      <w:numFmt w:val="decimal"/>
      <w:isLgl w:val="false"/>
      <w:suff w:val="tab"/>
      <w:lvlText w:val="%3."/>
      <w:lvlJc w:val="left"/>
      <w:pPr>
        <w:ind w:left="2868" w:hanging="72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720"/>
      </w:pPr>
    </w:lvl>
    <w:lvl w:ilvl="4">
      <w:start w:val="1"/>
      <w:numFmt w:val="decimal"/>
      <w:isLgl w:val="false"/>
      <w:suff w:val="tab"/>
      <w:lvlText w:val="%5."/>
      <w:lvlJc w:val="left"/>
      <w:pPr>
        <w:ind w:left="4308" w:hanging="720"/>
      </w:pPr>
    </w:lvl>
    <w:lvl w:ilvl="5">
      <w:start w:val="1"/>
      <w:numFmt w:val="decimal"/>
      <w:isLgl w:val="false"/>
      <w:suff w:val="tab"/>
      <w:lvlText w:val="%6."/>
      <w:lvlJc w:val="left"/>
      <w:pPr>
        <w:ind w:left="5028" w:hanging="72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720"/>
      </w:pPr>
    </w:lvl>
    <w:lvl w:ilvl="7">
      <w:start w:val="1"/>
      <w:numFmt w:val="decimal"/>
      <w:isLgl w:val="false"/>
      <w:suff w:val="tab"/>
      <w:lvlText w:val="%8."/>
      <w:lvlJc w:val="left"/>
      <w:pPr>
        <w:ind w:left="6468" w:hanging="720"/>
      </w:pPr>
    </w:lvl>
    <w:lvl w:ilvl="8">
      <w:start w:val="1"/>
      <w:numFmt w:val="decimal"/>
      <w:isLgl w:val="false"/>
      <w:suff w:val="tab"/>
      <w:lvlText w:val="%9."/>
      <w:lvlJc w:val="left"/>
      <w:pPr>
        <w:ind w:left="7188" w:hanging="72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pStyle w:val="756"/>
      <w:isLgl w:val="false"/>
      <w:suff w:val="tab"/>
      <w:lvlText w:val="%1"/>
      <w:lvlJc w:val="left"/>
      <w:pPr>
        <w:ind w:left="432" w:hanging="432"/>
      </w:pPr>
      <w:rPr>
        <w:rFonts w:hint="default" w:ascii="Times New Roman Bold" w:hAnsi="Times New Roman Bold"/>
        <w:b/>
        <w:bCs/>
        <w:i w:val="0"/>
        <w:iCs w:val="0"/>
        <w:sz w:val="22"/>
        <w:szCs w:val="22"/>
      </w:rPr>
    </w:lvl>
    <w:lvl w:ilvl="1">
      <w:start w:val="1"/>
      <w:numFmt w:val="decimal"/>
      <w:pStyle w:val="757"/>
      <w:isLgl w:val="false"/>
      <w:suff w:val="tab"/>
      <w:lvlText w:val="%1.%2"/>
      <w:lvlJc w:val="left"/>
      <w:pPr>
        <w:ind w:left="576" w:hanging="576"/>
      </w:pPr>
      <w:rPr>
        <w:rFonts w:hint="default" w:ascii="Times New Roman" w:hAnsi="Times New Roman"/>
        <w:b w:val="0"/>
        <w:i w:val="0"/>
        <w:sz w:val="22"/>
        <w:szCs w:val="22"/>
      </w:rPr>
    </w:lvl>
    <w:lvl w:ilvl="2">
      <w:start w:val="1"/>
      <w:numFmt w:val="decimal"/>
      <w:pStyle w:val="758"/>
      <w:isLgl w:val="false"/>
      <w:suff w:val="tab"/>
      <w:lvlText w:val="%1.%2.%3"/>
      <w:lvlJc w:val="left"/>
      <w:pPr>
        <w:ind w:left="720" w:firstLine="17"/>
      </w:pPr>
      <w:rPr>
        <w:rFonts w:hint="default" w:ascii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759"/>
      <w:isLgl w:val="false"/>
      <w:suff w:val="tab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760"/>
      <w:isLgl w:val="false"/>
      <w:suff w:val="tab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761"/>
      <w:isLgl w:val="false"/>
      <w:suff w:val="tab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62"/>
      <w:isLgl w:val="false"/>
      <w:suff w:val="tab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763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764"/>
      <w:isLgl w:val="false"/>
      <w:suff w:val="tab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2"/>
  </w:num>
  <w:num w:numId="7">
    <w:abstractNumId w:val="19"/>
  </w:num>
  <w:num w:numId="8">
    <w:abstractNumId w:val="10"/>
  </w:num>
  <w:num w:numId="9">
    <w:abstractNumId w:val="17"/>
  </w:num>
  <w:num w:numId="10">
    <w:abstractNumId w:val="21"/>
  </w:num>
  <w:num w:numId="11">
    <w:abstractNumId w:val="16"/>
  </w:num>
  <w:num w:numId="12">
    <w:abstractNumId w:val="8"/>
  </w:num>
  <w:num w:numId="13">
    <w:abstractNumId w:val="6"/>
  </w:num>
  <w:num w:numId="14">
    <w:abstractNumId w:val="13"/>
  </w:num>
  <w:num w:numId="15">
    <w:abstractNumId w:val="18"/>
  </w:num>
  <w:num w:numId="16">
    <w:abstractNumId w:val="11"/>
  </w:num>
  <w:num w:numId="17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3"/>
  </w:num>
  <w:num w:numId="19">
    <w:abstractNumId w:val="2"/>
  </w:num>
  <w:num w:numId="20">
    <w:abstractNumId w:val="20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Caption Char"/>
    <w:basedOn w:val="765"/>
    <w:link w:val="793"/>
    <w:uiPriority w:val="35"/>
    <w:rPr>
      <w:b/>
      <w:bCs/>
      <w:color w:val="4f81bd" w:themeColor="accent1"/>
      <w:sz w:val="18"/>
      <w:szCs w:val="18"/>
    </w:rPr>
  </w:style>
  <w:style w:type="paragraph" w:styleId="755" w:default="1">
    <w:name w:val="Normal"/>
    <w:qFormat/>
  </w:style>
  <w:style w:type="paragraph" w:styleId="756">
    <w:name w:val="Heading 1"/>
    <w:basedOn w:val="755"/>
    <w:next w:val="755"/>
    <w:link w:val="959"/>
    <w:qFormat/>
    <w:pPr>
      <w:numPr>
        <w:ilvl w:val="0"/>
        <w:numId w:val="6"/>
      </w:numPr>
      <w:keepNext/>
      <w:spacing w:before="240" w:after="60" w:line="240" w:lineRule="auto"/>
      <w:outlineLvl w:val="0"/>
    </w:pPr>
    <w:rPr>
      <w:rFonts w:ascii="Calibri" w:hAnsi="Calibri" w:eastAsia="MS Gothic" w:cs="Times New Roman"/>
      <w:b/>
      <w:bCs/>
      <w:color w:val="000000"/>
      <w:sz w:val="32"/>
      <w:szCs w:val="32"/>
    </w:rPr>
  </w:style>
  <w:style w:type="paragraph" w:styleId="757">
    <w:name w:val="Heading 2"/>
    <w:basedOn w:val="755"/>
    <w:next w:val="755"/>
    <w:link w:val="960"/>
    <w:qFormat/>
    <w:pPr>
      <w:numPr>
        <w:ilvl w:val="1"/>
        <w:numId w:val="6"/>
      </w:numPr>
      <w:keepNext/>
      <w:spacing w:before="240" w:after="60" w:line="240" w:lineRule="auto"/>
      <w:outlineLvl w:val="1"/>
    </w:pPr>
    <w:rPr>
      <w:rFonts w:ascii="Calibri" w:hAnsi="Calibri" w:eastAsia="MS Gothic" w:cs="Times New Roman"/>
      <w:b/>
      <w:bCs/>
      <w:i/>
      <w:iCs/>
      <w:color w:val="000000"/>
      <w:sz w:val="28"/>
      <w:szCs w:val="28"/>
    </w:rPr>
  </w:style>
  <w:style w:type="paragraph" w:styleId="758">
    <w:name w:val="Heading 3"/>
    <w:basedOn w:val="755"/>
    <w:next w:val="755"/>
    <w:link w:val="961"/>
    <w:qFormat/>
    <w:pPr>
      <w:numPr>
        <w:ilvl w:val="2"/>
        <w:numId w:val="6"/>
      </w:numPr>
      <w:keepNext/>
      <w:spacing w:before="240" w:after="60" w:line="240" w:lineRule="auto"/>
      <w:outlineLvl w:val="2"/>
    </w:pPr>
    <w:rPr>
      <w:rFonts w:ascii="Calibri" w:hAnsi="Calibri" w:eastAsia="MS Gothic" w:cs="Times New Roman"/>
      <w:b/>
      <w:bCs/>
      <w:color w:val="000000"/>
      <w:sz w:val="26"/>
      <w:szCs w:val="26"/>
    </w:rPr>
  </w:style>
  <w:style w:type="paragraph" w:styleId="759">
    <w:name w:val="Heading 4"/>
    <w:basedOn w:val="755"/>
    <w:next w:val="755"/>
    <w:link w:val="962"/>
    <w:qFormat/>
    <w:pPr>
      <w:numPr>
        <w:ilvl w:val="3"/>
        <w:numId w:val="6"/>
      </w:numPr>
      <w:keepNext/>
      <w:spacing w:before="240" w:after="60" w:line="240" w:lineRule="auto"/>
      <w:outlineLvl w:val="3"/>
    </w:pPr>
    <w:rPr>
      <w:rFonts w:ascii="Cambria" w:hAnsi="Cambria" w:eastAsia="MS Mincho" w:cs="Times New Roman"/>
      <w:b/>
      <w:bCs/>
      <w:color w:val="000000"/>
      <w:sz w:val="28"/>
      <w:szCs w:val="28"/>
    </w:rPr>
  </w:style>
  <w:style w:type="paragraph" w:styleId="760">
    <w:name w:val="Heading 5"/>
    <w:basedOn w:val="755"/>
    <w:next w:val="755"/>
    <w:link w:val="963"/>
    <w:qFormat/>
    <w:pPr>
      <w:numPr>
        <w:ilvl w:val="4"/>
        <w:numId w:val="6"/>
      </w:numPr>
      <w:spacing w:before="240" w:after="60" w:line="240" w:lineRule="auto"/>
      <w:outlineLvl w:val="4"/>
    </w:pPr>
    <w:rPr>
      <w:rFonts w:ascii="Cambria" w:hAnsi="Cambria" w:eastAsia="MS Mincho" w:cs="Times New Roman"/>
      <w:b/>
      <w:bCs/>
      <w:i/>
      <w:iCs/>
      <w:color w:val="000000"/>
      <w:sz w:val="26"/>
      <w:szCs w:val="26"/>
    </w:rPr>
  </w:style>
  <w:style w:type="paragraph" w:styleId="761">
    <w:name w:val="Heading 6"/>
    <w:basedOn w:val="755"/>
    <w:next w:val="755"/>
    <w:link w:val="964"/>
    <w:qFormat/>
    <w:pPr>
      <w:numPr>
        <w:ilvl w:val="5"/>
        <w:numId w:val="6"/>
      </w:numPr>
      <w:spacing w:before="240" w:after="60" w:line="240" w:lineRule="auto"/>
      <w:outlineLvl w:val="5"/>
    </w:pPr>
    <w:rPr>
      <w:rFonts w:ascii="Cambria" w:hAnsi="Cambria" w:eastAsia="MS Mincho" w:cs="Times New Roman"/>
      <w:b/>
      <w:bCs/>
      <w:color w:val="000000"/>
      <w:sz w:val="24"/>
      <w:szCs w:val="24"/>
    </w:rPr>
  </w:style>
  <w:style w:type="paragraph" w:styleId="762">
    <w:name w:val="Heading 7"/>
    <w:basedOn w:val="755"/>
    <w:next w:val="755"/>
    <w:link w:val="965"/>
    <w:qFormat/>
    <w:pPr>
      <w:numPr>
        <w:ilvl w:val="6"/>
        <w:numId w:val="6"/>
      </w:numPr>
      <w:spacing w:before="240" w:after="60" w:line="240" w:lineRule="auto"/>
      <w:outlineLvl w:val="6"/>
    </w:pPr>
    <w:rPr>
      <w:rFonts w:ascii="Cambria" w:hAnsi="Cambria" w:eastAsia="MS Mincho" w:cs="Times New Roman"/>
      <w:color w:val="000000"/>
      <w:sz w:val="24"/>
      <w:szCs w:val="24"/>
    </w:rPr>
  </w:style>
  <w:style w:type="paragraph" w:styleId="763">
    <w:name w:val="Heading 8"/>
    <w:basedOn w:val="755"/>
    <w:next w:val="755"/>
    <w:link w:val="966"/>
    <w:qFormat/>
    <w:pPr>
      <w:numPr>
        <w:ilvl w:val="7"/>
        <w:numId w:val="6"/>
      </w:numPr>
      <w:spacing w:before="240" w:after="60" w:line="240" w:lineRule="auto"/>
      <w:outlineLvl w:val="7"/>
    </w:pPr>
    <w:rPr>
      <w:rFonts w:ascii="Cambria" w:hAnsi="Cambria" w:eastAsia="MS Mincho" w:cs="Times New Roman"/>
      <w:i/>
      <w:iCs/>
      <w:color w:val="000000"/>
      <w:sz w:val="24"/>
      <w:szCs w:val="24"/>
    </w:rPr>
  </w:style>
  <w:style w:type="paragraph" w:styleId="764">
    <w:name w:val="Heading 9"/>
    <w:basedOn w:val="755"/>
    <w:next w:val="755"/>
    <w:link w:val="967"/>
    <w:qFormat/>
    <w:pPr>
      <w:numPr>
        <w:ilvl w:val="8"/>
        <w:numId w:val="6"/>
      </w:numPr>
      <w:spacing w:before="240" w:after="60" w:line="240" w:lineRule="auto"/>
      <w:outlineLvl w:val="8"/>
    </w:pPr>
    <w:rPr>
      <w:rFonts w:ascii="Calibri" w:hAnsi="Calibri" w:eastAsia="MS Gothic" w:cs="Times New Roman"/>
      <w:color w:val="000000"/>
      <w:sz w:val="24"/>
      <w:szCs w:val="24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Title Char"/>
    <w:basedOn w:val="765"/>
    <w:uiPriority w:val="10"/>
    <w:rPr>
      <w:sz w:val="48"/>
      <w:szCs w:val="48"/>
    </w:rPr>
  </w:style>
  <w:style w:type="character" w:styleId="769" w:customStyle="1">
    <w:name w:val="Subtitle Char"/>
    <w:basedOn w:val="765"/>
    <w:uiPriority w:val="11"/>
    <w:rPr>
      <w:sz w:val="24"/>
      <w:szCs w:val="24"/>
    </w:rPr>
  </w:style>
  <w:style w:type="character" w:styleId="770" w:customStyle="1">
    <w:name w:val="Quote Char"/>
    <w:uiPriority w:val="29"/>
    <w:rPr>
      <w:i/>
    </w:rPr>
  </w:style>
  <w:style w:type="character" w:styleId="771" w:customStyle="1">
    <w:name w:val="Intense Quote Char"/>
    <w:uiPriority w:val="30"/>
    <w:rPr>
      <w:i/>
    </w:rPr>
  </w:style>
  <w:style w:type="character" w:styleId="772" w:customStyle="1">
    <w:name w:val="Footnote Text Char"/>
    <w:uiPriority w:val="99"/>
    <w:rPr>
      <w:sz w:val="18"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6" w:customStyle="1">
    <w:name w:val="Heading 3 Char"/>
    <w:basedOn w:val="765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basedOn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basedOn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Title"/>
    <w:basedOn w:val="755"/>
    <w:next w:val="755"/>
    <w:link w:val="784"/>
    <w:uiPriority w:val="10"/>
    <w:qFormat/>
    <w:pPr>
      <w:contextualSpacing/>
      <w:spacing w:before="300"/>
    </w:pPr>
    <w:rPr>
      <w:sz w:val="48"/>
      <w:szCs w:val="48"/>
    </w:rPr>
  </w:style>
  <w:style w:type="character" w:styleId="784" w:customStyle="1">
    <w:name w:val="Заголовок Знак"/>
    <w:basedOn w:val="765"/>
    <w:link w:val="783"/>
    <w:uiPriority w:val="10"/>
    <w:rPr>
      <w:sz w:val="48"/>
      <w:szCs w:val="48"/>
    </w:rPr>
  </w:style>
  <w:style w:type="paragraph" w:styleId="785">
    <w:name w:val="Subtitle"/>
    <w:basedOn w:val="755"/>
    <w:next w:val="755"/>
    <w:link w:val="786"/>
    <w:uiPriority w:val="11"/>
    <w:qFormat/>
    <w:pPr>
      <w:spacing w:before="200"/>
    </w:pPr>
    <w:rPr>
      <w:sz w:val="24"/>
      <w:szCs w:val="24"/>
    </w:rPr>
  </w:style>
  <w:style w:type="character" w:styleId="786" w:customStyle="1">
    <w:name w:val="Подзаголовок Знак"/>
    <w:basedOn w:val="765"/>
    <w:link w:val="785"/>
    <w:uiPriority w:val="11"/>
    <w:rPr>
      <w:sz w:val="24"/>
      <w:szCs w:val="24"/>
    </w:rPr>
  </w:style>
  <w:style w:type="paragraph" w:styleId="787">
    <w:name w:val="Quote"/>
    <w:basedOn w:val="755"/>
    <w:next w:val="755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link w:val="787"/>
    <w:uiPriority w:val="29"/>
    <w:rPr>
      <w:i/>
    </w:rPr>
  </w:style>
  <w:style w:type="paragraph" w:styleId="789">
    <w:name w:val="Intense Quote"/>
    <w:basedOn w:val="755"/>
    <w:next w:val="755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 w:customStyle="1">
    <w:name w:val="Выделенная цитата Знак"/>
    <w:link w:val="789"/>
    <w:uiPriority w:val="30"/>
    <w:rPr>
      <w:i/>
    </w:rPr>
  </w:style>
  <w:style w:type="character" w:styleId="791" w:customStyle="1">
    <w:name w:val="Header Char"/>
    <w:basedOn w:val="765"/>
    <w:uiPriority w:val="99"/>
  </w:style>
  <w:style w:type="character" w:styleId="792" w:customStyle="1">
    <w:name w:val="Footer Char"/>
    <w:basedOn w:val="765"/>
    <w:uiPriority w:val="99"/>
  </w:style>
  <w:style w:type="paragraph" w:styleId="793">
    <w:name w:val="Caption"/>
    <w:basedOn w:val="755"/>
    <w:next w:val="755"/>
    <w:link w:val="79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4" w:customStyle="1">
    <w:name w:val="Название объекта Знак"/>
    <w:link w:val="793"/>
    <w:uiPriority w:val="99"/>
  </w:style>
  <w:style w:type="table" w:styleId="795" w:customStyle="1">
    <w:name w:val="Table Grid Light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6">
    <w:name w:val="Plain Table 1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7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4" w:customStyle="1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6" w:customStyle="1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8" w:customStyle="1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9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6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8" w:customStyle="1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9" w:customStyle="1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0" w:customStyle="1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1" w:customStyle="1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7" w:customStyle="1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8" w:customStyle="1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9" w:customStyle="1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0" w:customStyle="1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1" w:customStyle="1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2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 &amp; 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Bordered &amp; 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Bordered &amp; 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Bordered &amp; 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Bordered &amp; 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Bordered &amp; 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5" w:customStyle="1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6" w:customStyle="1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7" w:customStyle="1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8" w:customStyle="1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9" w:customStyle="1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0">
    <w:name w:val="footnote text"/>
    <w:basedOn w:val="755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65"/>
    <w:uiPriority w:val="99"/>
    <w:unhideWhenUsed/>
    <w:rPr>
      <w:vertAlign w:val="superscript"/>
    </w:rPr>
  </w:style>
  <w:style w:type="paragraph" w:styleId="923">
    <w:name w:val="endnote text"/>
    <w:basedOn w:val="755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65"/>
    <w:uiPriority w:val="99"/>
    <w:semiHidden/>
    <w:unhideWhenUsed/>
    <w:rPr>
      <w:vertAlign w:val="superscript"/>
    </w:rPr>
  </w:style>
  <w:style w:type="paragraph" w:styleId="926">
    <w:name w:val="toc 1"/>
    <w:basedOn w:val="755"/>
    <w:next w:val="755"/>
    <w:uiPriority w:val="39"/>
    <w:unhideWhenUsed/>
    <w:pPr>
      <w:spacing w:after="57"/>
    </w:pPr>
  </w:style>
  <w:style w:type="paragraph" w:styleId="927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28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29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30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31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32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33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34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55"/>
    <w:next w:val="755"/>
    <w:uiPriority w:val="99"/>
    <w:unhideWhenUsed/>
    <w:pPr>
      <w:spacing w:after="0"/>
    </w:pPr>
  </w:style>
  <w:style w:type="character" w:styleId="937">
    <w:name w:val="Hyperlink"/>
    <w:basedOn w:val="765"/>
    <w:uiPriority w:val="99"/>
    <w:unhideWhenUsed/>
    <w:rPr>
      <w:color w:val="0000ff" w:themeColor="hyperlink"/>
      <w:u w:val="single"/>
    </w:rPr>
  </w:style>
  <w:style w:type="paragraph" w:styleId="938">
    <w:name w:val="List Paragraph"/>
    <w:basedOn w:val="755"/>
    <w:link w:val="976"/>
    <w:uiPriority w:val="34"/>
    <w:qFormat/>
    <w:pPr>
      <w:contextualSpacing/>
      <w:ind w:left="720"/>
    </w:pPr>
  </w:style>
  <w:style w:type="paragraph" w:styleId="939" w:customStyle="1">
    <w:name w:val="msolistparagraph_mailru_css_attribute_postfix_mailru_css_attribute_postfix_mailru_css_attribute_postfix"/>
    <w:basedOn w:val="7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0">
    <w:name w:val="Placeholder Text"/>
    <w:basedOn w:val="765"/>
    <w:uiPriority w:val="99"/>
    <w:semiHidden/>
    <w:rPr>
      <w:color w:val="808080"/>
    </w:rPr>
  </w:style>
  <w:style w:type="paragraph" w:styleId="941">
    <w:name w:val="Balloon Text"/>
    <w:basedOn w:val="755"/>
    <w:link w:val="9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2" w:customStyle="1">
    <w:name w:val="Текст выноски Знак"/>
    <w:basedOn w:val="765"/>
    <w:link w:val="941"/>
    <w:uiPriority w:val="99"/>
    <w:semiHidden/>
    <w:rPr>
      <w:rFonts w:ascii="Tahoma" w:hAnsi="Tahoma" w:cs="Tahoma"/>
      <w:sz w:val="16"/>
      <w:szCs w:val="16"/>
    </w:rPr>
  </w:style>
  <w:style w:type="table" w:styleId="943">
    <w:name w:val="Table Grid"/>
    <w:basedOn w:val="7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4">
    <w:name w:val="FollowedHyperlink"/>
    <w:basedOn w:val="765"/>
    <w:uiPriority w:val="99"/>
    <w:semiHidden/>
    <w:unhideWhenUsed/>
    <w:rPr>
      <w:color w:val="800080" w:themeColor="followedHyperlink"/>
      <w:u w:val="single"/>
    </w:rPr>
  </w:style>
  <w:style w:type="character" w:styleId="945">
    <w:name w:val="annotation reference"/>
    <w:basedOn w:val="765"/>
    <w:uiPriority w:val="99"/>
    <w:semiHidden/>
    <w:unhideWhenUsed/>
    <w:rPr>
      <w:sz w:val="16"/>
      <w:szCs w:val="16"/>
    </w:rPr>
  </w:style>
  <w:style w:type="paragraph" w:styleId="946">
    <w:name w:val="annotation text"/>
    <w:basedOn w:val="755"/>
    <w:link w:val="947"/>
    <w:uiPriority w:val="99"/>
    <w:unhideWhenUsed/>
    <w:pPr>
      <w:spacing w:line="240" w:lineRule="auto"/>
    </w:pPr>
    <w:rPr>
      <w:sz w:val="20"/>
      <w:szCs w:val="20"/>
    </w:rPr>
  </w:style>
  <w:style w:type="character" w:styleId="947" w:customStyle="1">
    <w:name w:val="Текст примечания Знак"/>
    <w:basedOn w:val="765"/>
    <w:link w:val="946"/>
    <w:uiPriority w:val="99"/>
    <w:rPr>
      <w:sz w:val="20"/>
      <w:szCs w:val="20"/>
    </w:rPr>
  </w:style>
  <w:style w:type="paragraph" w:styleId="948">
    <w:name w:val="annotation subject"/>
    <w:basedOn w:val="946"/>
    <w:next w:val="946"/>
    <w:link w:val="949"/>
    <w:uiPriority w:val="99"/>
    <w:semiHidden/>
    <w:unhideWhenUsed/>
    <w:rPr>
      <w:b/>
      <w:bCs/>
    </w:rPr>
  </w:style>
  <w:style w:type="character" w:styleId="949" w:customStyle="1">
    <w:name w:val="Тема примечания Знак"/>
    <w:basedOn w:val="947"/>
    <w:link w:val="948"/>
    <w:uiPriority w:val="99"/>
    <w:semiHidden/>
    <w:rPr>
      <w:b/>
      <w:bCs/>
      <w:sz w:val="20"/>
      <w:szCs w:val="20"/>
    </w:rPr>
  </w:style>
  <w:style w:type="paragraph" w:styleId="950">
    <w:name w:val="Revision"/>
    <w:hidden/>
    <w:uiPriority w:val="99"/>
    <w:semiHidden/>
    <w:pPr>
      <w:spacing w:after="0" w:line="240" w:lineRule="auto"/>
    </w:pPr>
  </w:style>
  <w:style w:type="character" w:styleId="951" w:customStyle="1">
    <w:name w:val="apple-converted-space"/>
    <w:basedOn w:val="765"/>
  </w:style>
  <w:style w:type="character" w:styleId="952" w:customStyle="1">
    <w:name w:val="Неразрешенное упоминание1"/>
    <w:basedOn w:val="765"/>
    <w:uiPriority w:val="99"/>
    <w:semiHidden/>
    <w:unhideWhenUsed/>
    <w:rPr>
      <w:color w:val="605e5c"/>
      <w:shd w:val="clear" w:color="auto" w:fill="e1dfdd"/>
    </w:rPr>
  </w:style>
  <w:style w:type="character" w:styleId="953" w:customStyle="1">
    <w:name w:val="Неразрешенное упоминание2"/>
    <w:basedOn w:val="765"/>
    <w:uiPriority w:val="99"/>
    <w:semiHidden/>
    <w:unhideWhenUsed/>
    <w:rPr>
      <w:color w:val="605e5c"/>
      <w:shd w:val="clear" w:color="auto" w:fill="e1dfdd"/>
    </w:rPr>
  </w:style>
  <w:style w:type="paragraph" w:styleId="954">
    <w:name w:val="Header"/>
    <w:basedOn w:val="755"/>
    <w:link w:val="9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5" w:customStyle="1">
    <w:name w:val="Верхний колонтитул Знак"/>
    <w:basedOn w:val="765"/>
    <w:link w:val="954"/>
    <w:uiPriority w:val="99"/>
  </w:style>
  <w:style w:type="paragraph" w:styleId="956">
    <w:name w:val="Footer"/>
    <w:basedOn w:val="755"/>
    <w:link w:val="9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7" w:customStyle="1">
    <w:name w:val="Нижний колонтитул Знак"/>
    <w:basedOn w:val="765"/>
    <w:link w:val="956"/>
    <w:uiPriority w:val="99"/>
  </w:style>
  <w:style w:type="character" w:styleId="958" w:customStyle="1">
    <w:name w:val="Неразрешенное упоминание3"/>
    <w:basedOn w:val="765"/>
    <w:uiPriority w:val="99"/>
    <w:semiHidden/>
    <w:unhideWhenUsed/>
    <w:rPr>
      <w:color w:val="605e5c"/>
      <w:shd w:val="clear" w:color="auto" w:fill="e1dfdd"/>
    </w:rPr>
  </w:style>
  <w:style w:type="character" w:styleId="959" w:customStyle="1">
    <w:name w:val="Заголовок 1 Знак"/>
    <w:basedOn w:val="765"/>
    <w:link w:val="756"/>
    <w:rPr>
      <w:rFonts w:ascii="Calibri" w:hAnsi="Calibri" w:eastAsia="MS Gothic" w:cs="Times New Roman"/>
      <w:b/>
      <w:bCs/>
      <w:color w:val="000000"/>
      <w:sz w:val="32"/>
      <w:szCs w:val="32"/>
    </w:rPr>
  </w:style>
  <w:style w:type="character" w:styleId="960" w:customStyle="1">
    <w:name w:val="Заголовок 2 Знак"/>
    <w:basedOn w:val="765"/>
    <w:link w:val="757"/>
    <w:rPr>
      <w:rFonts w:ascii="Calibri" w:hAnsi="Calibri" w:eastAsia="MS Gothic" w:cs="Times New Roman"/>
      <w:b/>
      <w:bCs/>
      <w:i/>
      <w:iCs/>
      <w:color w:val="000000"/>
      <w:sz w:val="28"/>
      <w:szCs w:val="28"/>
    </w:rPr>
  </w:style>
  <w:style w:type="character" w:styleId="961" w:customStyle="1">
    <w:name w:val="Заголовок 3 Знак"/>
    <w:basedOn w:val="765"/>
    <w:link w:val="758"/>
    <w:rPr>
      <w:rFonts w:ascii="Calibri" w:hAnsi="Calibri" w:eastAsia="MS Gothic" w:cs="Times New Roman"/>
      <w:b/>
      <w:bCs/>
      <w:color w:val="000000"/>
      <w:sz w:val="26"/>
      <w:szCs w:val="26"/>
    </w:rPr>
  </w:style>
  <w:style w:type="character" w:styleId="962" w:customStyle="1">
    <w:name w:val="Заголовок 4 Знак"/>
    <w:basedOn w:val="765"/>
    <w:link w:val="759"/>
    <w:rPr>
      <w:rFonts w:ascii="Cambria" w:hAnsi="Cambria" w:eastAsia="MS Mincho" w:cs="Times New Roman"/>
      <w:b/>
      <w:bCs/>
      <w:color w:val="000000"/>
      <w:sz w:val="28"/>
      <w:szCs w:val="28"/>
    </w:rPr>
  </w:style>
  <w:style w:type="character" w:styleId="963" w:customStyle="1">
    <w:name w:val="Заголовок 5 Знак"/>
    <w:basedOn w:val="765"/>
    <w:link w:val="760"/>
    <w:rPr>
      <w:rFonts w:ascii="Cambria" w:hAnsi="Cambria" w:eastAsia="MS Mincho" w:cs="Times New Roman"/>
      <w:b/>
      <w:bCs/>
      <w:i/>
      <w:iCs/>
      <w:color w:val="000000"/>
      <w:sz w:val="26"/>
      <w:szCs w:val="26"/>
    </w:rPr>
  </w:style>
  <w:style w:type="character" w:styleId="964" w:customStyle="1">
    <w:name w:val="Заголовок 6 Знак"/>
    <w:basedOn w:val="765"/>
    <w:link w:val="761"/>
    <w:rPr>
      <w:rFonts w:ascii="Cambria" w:hAnsi="Cambria" w:eastAsia="MS Mincho" w:cs="Times New Roman"/>
      <w:b/>
      <w:bCs/>
      <w:color w:val="000000"/>
      <w:sz w:val="24"/>
      <w:szCs w:val="24"/>
    </w:rPr>
  </w:style>
  <w:style w:type="character" w:styleId="965" w:customStyle="1">
    <w:name w:val="Заголовок 7 Знак"/>
    <w:basedOn w:val="765"/>
    <w:link w:val="762"/>
    <w:rPr>
      <w:rFonts w:ascii="Cambria" w:hAnsi="Cambria" w:eastAsia="MS Mincho" w:cs="Times New Roman"/>
      <w:color w:val="000000"/>
      <w:sz w:val="24"/>
      <w:szCs w:val="24"/>
    </w:rPr>
  </w:style>
  <w:style w:type="character" w:styleId="966" w:customStyle="1">
    <w:name w:val="Заголовок 8 Знак"/>
    <w:basedOn w:val="765"/>
    <w:link w:val="763"/>
    <w:rPr>
      <w:rFonts w:ascii="Cambria" w:hAnsi="Cambria" w:eastAsia="MS Mincho" w:cs="Times New Roman"/>
      <w:i/>
      <w:iCs/>
      <w:color w:val="000000"/>
      <w:sz w:val="24"/>
      <w:szCs w:val="24"/>
    </w:rPr>
  </w:style>
  <w:style w:type="character" w:styleId="967" w:customStyle="1">
    <w:name w:val="Заголовок 9 Знак"/>
    <w:basedOn w:val="765"/>
    <w:link w:val="764"/>
    <w:rPr>
      <w:rFonts w:ascii="Calibri" w:hAnsi="Calibri" w:eastAsia="MS Gothic" w:cs="Times New Roman"/>
      <w:color w:val="000000"/>
      <w:sz w:val="24"/>
      <w:szCs w:val="24"/>
    </w:rPr>
  </w:style>
  <w:style w:type="paragraph" w:styleId="968">
    <w:name w:val="Body Text Indent"/>
    <w:basedOn w:val="755"/>
    <w:link w:val="969"/>
    <w:pPr>
      <w:ind w:left="283"/>
      <w:spacing w:after="120" w:line="240" w:lineRule="auto"/>
    </w:pPr>
    <w:rPr>
      <w:rFonts w:ascii="Peterburg" w:hAnsi="Peterburg" w:eastAsia="Times New Roman" w:cs="Peterburg"/>
      <w:sz w:val="24"/>
      <w:szCs w:val="24"/>
      <w:lang w:eastAsia="ar-SA"/>
    </w:rPr>
  </w:style>
  <w:style w:type="character" w:styleId="969" w:customStyle="1">
    <w:name w:val="Основной текст с отступом Знак"/>
    <w:basedOn w:val="765"/>
    <w:link w:val="968"/>
    <w:rPr>
      <w:rFonts w:ascii="Peterburg" w:hAnsi="Peterburg" w:eastAsia="Times New Roman" w:cs="Peterburg"/>
      <w:sz w:val="24"/>
      <w:szCs w:val="24"/>
      <w:lang w:eastAsia="ar-SA"/>
    </w:rPr>
  </w:style>
  <w:style w:type="paragraph" w:styleId="970" w:customStyle="1">
    <w:name w:val="Table Normal Paragraph"/>
    <w:pPr>
      <w:spacing w:after="0" w:line="240" w:lineRule="auto"/>
      <w:tabs>
        <w:tab w:val="left" w:pos="-31680" w:leader="none"/>
        <w:tab w:val="left" w:pos="-31552" w:leader="none"/>
        <w:tab w:val="left" w:pos="-30844" w:leader="none"/>
        <w:tab w:val="left" w:pos="-30136" w:leader="none"/>
        <w:tab w:val="left" w:pos="-29428" w:leader="none"/>
        <w:tab w:val="left" w:pos="-28720" w:leader="none"/>
        <w:tab w:val="left" w:pos="-28012" w:leader="none"/>
        <w:tab w:val="left" w:pos="-27304" w:leader="none"/>
        <w:tab w:val="left" w:pos="-26596" w:leader="none"/>
        <w:tab w:val="left" w:pos="-25888" w:leader="none"/>
        <w:tab w:val="left" w:pos="-25180" w:leader="none"/>
        <w:tab w:val="left" w:pos="-24472" w:leader="none"/>
        <w:tab w:val="left" w:pos="-23764" w:leader="none"/>
        <w:tab w:val="left" w:pos="-23056" w:leader="none"/>
        <w:tab w:val="left" w:pos="-22348" w:leader="none"/>
        <w:tab w:val="left" w:pos="-21640" w:leader="none"/>
        <w:tab w:val="left" w:pos="-20932" w:leader="none"/>
        <w:tab w:val="left" w:pos="-20224" w:leader="none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  <w:tab w:val="left" w:pos="13452" w:leader="none"/>
        <w:tab w:val="left" w:pos="14160" w:leader="none"/>
        <w:tab w:val="left" w:pos="14868" w:leader="none"/>
        <w:tab w:val="left" w:pos="15576" w:leader="none"/>
        <w:tab w:val="left" w:pos="16284" w:leader="none"/>
        <w:tab w:val="left" w:pos="16992" w:leader="none"/>
        <w:tab w:val="left" w:pos="17700" w:leader="none"/>
        <w:tab w:val="left" w:pos="18408" w:leader="none"/>
        <w:tab w:val="left" w:pos="19116" w:leader="none"/>
        <w:tab w:val="left" w:pos="19824" w:leader="none"/>
        <w:tab w:val="left" w:pos="20532" w:leader="none"/>
        <w:tab w:val="left" w:pos="21240" w:leader="none"/>
        <w:tab w:val="left" w:pos="21948" w:leader="none"/>
        <w:tab w:val="left" w:pos="22656" w:leader="none"/>
        <w:tab w:val="left" w:pos="23364" w:leader="none"/>
        <w:tab w:val="left" w:pos="24072" w:leader="none"/>
        <w:tab w:val="left" w:pos="24780" w:leader="none"/>
        <w:tab w:val="left" w:pos="25488" w:leader="none"/>
        <w:tab w:val="left" w:pos="26196" w:leader="none"/>
        <w:tab w:val="left" w:pos="26904" w:leader="none"/>
        <w:tab w:val="left" w:pos="27612" w:leader="none"/>
        <w:tab w:val="left" w:pos="28320" w:leader="none"/>
        <w:tab w:val="left" w:pos="29028" w:leader="none"/>
        <w:tab w:val="left" w:pos="29736" w:leader="none"/>
        <w:tab w:val="left" w:pos="30444" w:leader="none"/>
        <w:tab w:val="left" w:pos="31152" w:leader="none"/>
        <w:tab w:val="left" w:pos="31680" w:leader="none"/>
        <w:tab w:val="left" w:pos="31680" w:leader="none"/>
      </w:tabs>
    </w:pPr>
    <w:rPr>
      <w:rFonts w:ascii="Lucida Grande" w:hAnsi="Lucida Grande" w:eastAsia="ヒラギノ角ゴ Pro W3" w:cs="Times New Roman"/>
      <w:color w:val="000000"/>
      <w:sz w:val="20"/>
      <w:szCs w:val="20"/>
    </w:rPr>
  </w:style>
  <w:style w:type="paragraph" w:styleId="971">
    <w:name w:val="No Spacing"/>
    <w:link w:val="972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72" w:customStyle="1">
    <w:name w:val="Без интервала Знак"/>
    <w:basedOn w:val="765"/>
    <w:link w:val="971"/>
    <w:uiPriority w:val="1"/>
    <w:rPr>
      <w:rFonts w:eastAsiaTheme="minorEastAsia"/>
      <w:lang w:eastAsia="ru-RU"/>
    </w:rPr>
  </w:style>
  <w:style w:type="paragraph" w:styleId="973">
    <w:name w:val="Normal (Web)"/>
    <w:basedOn w:val="75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Неразрешенное упоминание4"/>
    <w:basedOn w:val="765"/>
    <w:uiPriority w:val="99"/>
    <w:semiHidden/>
    <w:unhideWhenUsed/>
    <w:rPr>
      <w:color w:val="605e5c"/>
      <w:shd w:val="clear" w:color="auto" w:fill="e1dfdd"/>
    </w:rPr>
  </w:style>
  <w:style w:type="character" w:styleId="975" w:customStyle="1">
    <w:name w:val="Неразрешенное упоминание5"/>
    <w:basedOn w:val="765"/>
    <w:uiPriority w:val="99"/>
    <w:semiHidden/>
    <w:unhideWhenUsed/>
    <w:rPr>
      <w:color w:val="605e5c"/>
      <w:shd w:val="clear" w:color="auto" w:fill="e1dfdd"/>
    </w:rPr>
  </w:style>
  <w:style w:type="character" w:styleId="976" w:customStyle="1">
    <w:name w:val="Абзац списка Знак"/>
    <w:link w:val="938"/>
    <w:uiPriority w:val="34"/>
    <w:qFormat/>
  </w:style>
  <w:style w:type="paragraph" w:styleId="977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78">
    <w:name w:val="Strong"/>
    <w:basedOn w:val="765"/>
    <w:uiPriority w:val="22"/>
    <w:qFormat/>
    <w:rPr>
      <w:b/>
      <w:bCs/>
    </w:rPr>
  </w:style>
  <w:style w:type="character" w:styleId="979">
    <w:name w:val="Unresolved Mention"/>
    <w:basedOn w:val="76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Relationship Id="rId17" Type="http://schemas.openxmlformats.org/officeDocument/2006/relationships/hyperlink" Target="https://www.rshb.ru/natural/privacy-polic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2ae41130da493b86132e3a953071f9 xmlns="4fab6e6a-9d73-4e0c-873f-95a2af16e75c">
      <Terms xmlns="http://schemas.microsoft.com/office/infopath/2007/PartnerControls"/>
    </d32ae41130da493b86132e3a953071f9>
    <ocd95ad6b8e04e7f842942825668fbb5 xmlns="4fab6e6a-9d73-4e0c-873f-95a2af16e75c">
      <Terms xmlns="http://schemas.microsoft.com/office/infopath/2007/PartnerControls"/>
    </ocd95ad6b8e04e7f842942825668fbb5>
    <mda0baadc97c4db7badb76e25463554a xmlns="4fab6e6a-9d73-4e0c-873f-95a2af16e75c">
      <Terms xmlns="http://schemas.microsoft.com/office/infopath/2007/PartnerControls"/>
    </mda0baadc97c4db7badb76e25463554a>
    <aa8db5530e2a45348bde7c5817e341ff xmlns="4fab6e6a-9d73-4e0c-873f-95a2af16e75c">
      <Terms xmlns="http://schemas.microsoft.com/office/infopath/2007/PartnerControls"/>
    </aa8db5530e2a45348bde7c5817e341ff>
    <mae7e2ab67634575ac873c82e00fa1a0 xmlns="4fab6e6a-9d73-4e0c-873f-95a2af16e75c">
      <Terms xmlns="http://schemas.microsoft.com/office/infopath/2007/PartnerControls"/>
    </mae7e2ab67634575ac873c82e00fa1a0>
    <j66dce8a783c450aa3780bca39aa40ce xmlns="4fab6e6a-9d73-4e0c-873f-95a2af16e75c">
      <Terms xmlns="http://schemas.microsoft.com/office/infopath/2007/PartnerControls"/>
    </j66dce8a783c450aa3780bca39aa40ce>
    <cc2dd03876fb497f97efb31ac36a49be xmlns="4fab6e6a-9d73-4e0c-873f-95a2af16e75c">
      <Terms xmlns="http://schemas.microsoft.com/office/infopath/2007/PartnerControls"/>
    </cc2dd03876fb497f97efb31ac36a49be>
    <a3d9eac3772e4880895b85fe254adfa9 xmlns="4fab6e6a-9d73-4e0c-873f-95a2af16e75c">
      <Terms xmlns="http://schemas.microsoft.com/office/infopath/2007/PartnerControls"/>
    </a3d9eac3772e4880895b85fe254adfa9>
    <g9029d403c5c40e3b969b18adb6fd5b9 xmlns="4fab6e6a-9d73-4e0c-873f-95a2af16e75c">
      <Terms xmlns="http://schemas.microsoft.com/office/infopath/2007/PartnerControls"/>
    </g9029d403c5c40e3b969b18adb6fd5b9>
    <TaxCatchAll xmlns="4fab6e6a-9d73-4e0c-873f-95a2af16e75c" xsi:nil="true"/>
    <d20803f3fe4247919b9b759f5e362834 xmlns="4fab6e6a-9d73-4e0c-873f-95a2af16e75c">
      <Terms xmlns="http://schemas.microsoft.com/office/infopath/2007/PartnerControls"/>
    </d20803f3fe4247919b9b759f5e362834>
    <labc0929767c4783b2d8fa740ca218b7 xmlns="4fab6e6a-9d73-4e0c-873f-95a2af16e75c">
      <Terms xmlns="http://schemas.microsoft.com/office/infopath/2007/PartnerControls"/>
    </labc0929767c4783b2d8fa740ca218b7>
    <ef1fcb5509b14f4497a7b17975627e9f xmlns="4fab6e6a-9d73-4e0c-873f-95a2af16e75c">
      <Terms xmlns="http://schemas.microsoft.com/office/infopath/2007/PartnerControls"/>
    </ef1fcb5509b14f4497a7b17975627e9f>
    <i7bf91362ff6412db9e6f8c4b81f26b3 xmlns="4fab6e6a-9d73-4e0c-873f-95a2af16e75c">
      <Terms xmlns="http://schemas.microsoft.com/office/infopath/2007/PartnerControls"/>
    </i7bf91362ff6412db9e6f8c4b81f26b3>
    <d085d8b774b34c079f4d06fc1b85e285 xmlns="4fab6e6a-9d73-4e0c-873f-95a2af16e75c">
      <Terms xmlns="http://schemas.microsoft.com/office/infopath/2007/PartnerControls"/>
    </d085d8b774b34c079f4d06fc1b85e285>
    <ol_Department xmlns="http://schemas.microsoft.com/sharepoint/v3" xsi:nil="true"/>
    <_dlc_DocId xmlns="31159502-7de9-40e4-b38f-db9a2db47f6f">SPOSC11350-1460922210-320537</_dlc_DocId>
    <_dlc_DocIdUrl xmlns="31159502-7de9-40e4-b38f-db9a2db47f6f">
      <Url>https://akzonobel.sharepoint.com/teams/SC11350/T05177/T06866/T06867/T10656/_layouts/15/DocIdRedir.aspx?ID=SPOSC11350-1460922210-320537</Url>
      <Description>SPOSC11350-1460922210-320537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 Working Document" ma:contentTypeID="0x0101005C1BEE2454CD7640B6C1B8BA67C5522501000B26FA2E6823E2459BFD54F2B4652D8B" ma:contentTypeVersion="16" ma:contentTypeDescription="Create a new document." ma:contentTypeScope="" ma:versionID="e9401a7885a1d634dddc64b9a73e1a80">
  <xsd:schema xmlns:xsd="http://www.w3.org/2001/XMLSchema" xmlns:xs="http://www.w3.org/2001/XMLSchema" xmlns:p="http://schemas.microsoft.com/office/2006/metadata/properties" xmlns:ns1="http://schemas.microsoft.com/sharepoint/v3" xmlns:ns2="4fab6e6a-9d73-4e0c-873f-95a2af16e75c" xmlns:ns3="31159502-7de9-40e4-b38f-db9a2db47f6f" targetNamespace="http://schemas.microsoft.com/office/2006/metadata/properties" ma:root="true" ma:fieldsID="6feab333ea796b24d71d71e7fa0f71b8" ns1:_="" ns2:_="" ns3:_="">
    <xsd:import namespace="http://schemas.microsoft.com/sharepoint/v3"/>
    <xsd:import namespace="4fab6e6a-9d73-4e0c-873f-95a2af16e75c"/>
    <xsd:import namespace="31159502-7de9-40e4-b38f-db9a2db47f6f"/>
    <xsd:element name="properties">
      <xsd:complexType>
        <xsd:sequence>
          <xsd:element name="documentManagement">
            <xsd:complexType>
              <xsd:all>
                <xsd:element ref="ns2:g9029d403c5c40e3b969b18adb6fd5b9" minOccurs="0"/>
                <xsd:element ref="ns2:TaxCatchAll" minOccurs="0"/>
                <xsd:element ref="ns2:TaxCatchAllLabel" minOccurs="0"/>
                <xsd:element ref="ns2:cc2dd03876fb497f97efb31ac36a49be" minOccurs="0"/>
                <xsd:element ref="ns2:d085d8b774b34c079f4d06fc1b85e285" minOccurs="0"/>
                <xsd:element ref="ns2:ocd95ad6b8e04e7f842942825668fbb5" minOccurs="0"/>
                <xsd:element ref="ns1:ol_Department" minOccurs="0"/>
                <xsd:element ref="ns2:mae7e2ab67634575ac873c82e00fa1a0" minOccurs="0"/>
                <xsd:element ref="ns2:mda0baadc97c4db7badb76e25463554a" minOccurs="0"/>
                <xsd:element ref="ns2:ef1fcb5509b14f4497a7b17975627e9f" minOccurs="0"/>
                <xsd:element ref="ns2:aa8db5530e2a45348bde7c5817e341ff" minOccurs="0"/>
                <xsd:element ref="ns2:a3d9eac3772e4880895b85fe254adfa9" minOccurs="0"/>
                <xsd:element ref="ns2:j66dce8a783c450aa3780bca39aa40ce" minOccurs="0"/>
                <xsd:element ref="ns2:i7bf91362ff6412db9e6f8c4b81f26b3" minOccurs="0"/>
                <xsd:element ref="ns2:labc0929767c4783b2d8fa740ca218b7" minOccurs="0"/>
                <xsd:element ref="ns2:d20803f3fe4247919b9b759f5e362834" minOccurs="0"/>
                <xsd:element ref="ns2:d32ae41130da493b86132e3a953071f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18" nillable="true" ma:displayName="Department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6e6a-9d73-4e0c-873f-95a2af16e75c" elementFormDefault="qualified">
    <xsd:import namespace="http://schemas.microsoft.com/office/2006/documentManagement/types"/>
    <xsd:import namespace="http://schemas.microsoft.com/office/infopath/2007/PartnerControls"/>
    <xsd:element name="g9029d403c5c40e3b969b18adb6fd5b9" ma:index="8" ma:taxonomy="true" ma:internalName="g9029d403c5c40e3b969b18adb6fd5b9" ma:taxonomyFieldName="AN_x002d_BusinessAreaCode" ma:displayName="Business Area Code" ma:readOnly="false" ma:default="" ma:fieldId="{09029d40-3c5c-40e3-b969-b18adb6fd5b9}" ma:taxonomyMulti="true" ma:sspId="34817a06-5577-4462-8781-9851d056e4aa" ma:termSetId="4be3c42f-e5b6-4330-9300-cb1919e8b8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fc34892-46d7-4e33-9756-dfbb5d89f2fc}" ma:internalName="TaxCatchAll" ma:showField="CatchAllData" ma:web="31159502-7de9-40e4-b38f-db9a2db47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fc34892-46d7-4e33-9756-dfbb5d89f2fc}" ma:internalName="TaxCatchAllLabel" ma:readOnly="true" ma:showField="CatchAllDataLabel" ma:web="31159502-7de9-40e4-b38f-db9a2db47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2dd03876fb497f97efb31ac36a49be" ma:index="12" ma:taxonomy="true" ma:internalName="cc2dd03876fb497f97efb31ac36a49be" ma:taxonomyFieldName="AN_x002d_BusinessAreaName" ma:displayName="Business Area Name" ma:readOnly="false" ma:default="" ma:fieldId="{cc2dd038-76fb-497f-97ef-b31ac36a49be}" ma:taxonomyMulti="true" ma:sspId="34817a06-5577-4462-8781-9851d056e4aa" ma:termSetId="b4ba9ded-7c82-449c-8669-f58e84b842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85d8b774b34c079f4d06fc1b85e285" ma:index="14" ma:taxonomy="true" ma:internalName="d085d8b774b34c079f4d06fc1b85e285" ma:taxonomyFieldName="AN_x002d_BusinessUnitCode" ma:displayName="Business Unit Code" ma:default="" ma:fieldId="{d085d8b7-74b3-4c07-9f4d-06fc1b85e285}" ma:taxonomyMulti="true" ma:sspId="34817a06-5577-4462-8781-9851d056e4aa" ma:termSetId="18ce08ee-805a-48c8-8f23-d5b3bf5757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d95ad6b8e04e7f842942825668fbb5" ma:index="16" ma:taxonomy="true" ma:internalName="ocd95ad6b8e04e7f842942825668fbb5" ma:taxonomyFieldName="AN_x002d_BusinessUnitName" ma:displayName="Business Unit Name" ma:default="" ma:fieldId="{8cd95ad6-b8e0-4e7f-8429-42825668fbb5}" ma:taxonomyMulti="true" ma:sspId="34817a06-5577-4462-8781-9851d056e4aa" ma:termSetId="065ab6a1-3071-4584-b682-6da83ab86c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e7e2ab67634575ac873c82e00fa1a0" ma:index="19" ma:taxonomy="true" ma:internalName="mae7e2ab67634575ac873c82e00fa1a0" ma:taxonomyFieldName="AN_x002d_TopicArea" ma:displayName="Topic Area" ma:fieldId="{6ae7e2ab-6763-4575-ac87-3c82e00fa1a0}" ma:sspId="34817a06-5577-4462-8781-9851d056e4aa" ma:termSetId="b40e0041-f740-470c-9d94-0b547bccd2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0baadc97c4db7badb76e25463554a" ma:index="21" ma:taxonomy="true" ma:internalName="mda0baadc97c4db7badb76e25463554a" ma:taxonomyFieldName="AN_x002d_CountryCode" ma:displayName="Country Code" ma:default="" ma:fieldId="{6da0baad-c97c-4db7-badb-76e25463554a}" ma:taxonomyMulti="true" ma:sspId="34817a06-5577-4462-8781-9851d056e4aa" ma:termSetId="7cb3b333-7ce8-493a-8c70-f93807ff97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fcb5509b14f4497a7b17975627e9f" ma:index="23" ma:taxonomy="true" ma:internalName="ef1fcb5509b14f4497a7b17975627e9f" ma:taxonomyFieldName="AN_x002d_CountryName" ma:displayName="Country Name" ma:default="" ma:fieldId="{ef1fcb55-09b1-4f44-97a7-b17975627e9f}" ma:taxonomyMulti="true" ma:sspId="34817a06-5577-4462-8781-9851d056e4aa" ma:termSetId="82f4b838-eff4-4f3c-a1fd-2b4ec7e3b9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8db5530e2a45348bde7c5817e341ff" ma:index="25" ma:taxonomy="true" ma:internalName="aa8db5530e2a45348bde7c5817e341ff" ma:taxonomyFieldName="AN_x002d_SecurityClass" ma:displayName="Security Class" ma:fieldId="{aa8db553-0e2a-4534-8bde-7c5817e341ff}" ma:sspId="34817a06-5577-4462-8781-9851d056e4aa" ma:termSetId="aa54f70f-17d9-40ad-be86-41ba6aadaa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d9eac3772e4880895b85fe254adfa9" ma:index="27" ma:taxonomy="true" ma:internalName="a3d9eac3772e4880895b85fe254adfa9" ma:taxonomyFieldName="AN_x002d_RegionCode" ma:displayName="Region Code" ma:fieldId="{a3d9eac3-772e-4880-895b-85fe254adfa9}" ma:sspId="34817a06-5577-4462-8781-9851d056e4aa" ma:termSetId="4b6f7656-1c15-4149-a07f-5ccc244506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6dce8a783c450aa3780bca39aa40ce" ma:index="29" ma:taxonomy="true" ma:internalName="j66dce8a783c450aa3780bca39aa40ce" ma:taxonomyFieldName="AN_x002d_RegionName" ma:displayName="Region Name" ma:fieldId="{366dce8a-783c-450a-a378-0bca39aa40ce}" ma:sspId="34817a06-5577-4462-8781-9851d056e4aa" ma:termSetId="6ed19847-4020-4c57-904e-b70bd42e29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bf91362ff6412db9e6f8c4b81f26b3" ma:index="31" ma:taxonomy="true" ma:internalName="i7bf91362ff6412db9e6f8c4b81f26b3" ma:taxonomyFieldName="AN_x002d_ClusterCode" ma:displayName="Cluster Code" ma:fieldId="{27bf9136-2ff6-412d-b9e6-f8c4b81f26b3}" ma:sspId="34817a06-5577-4462-8781-9851d056e4aa" ma:termSetId="d5563a6b-3c50-42f9-a70e-dd40e3934e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c0929767c4783b2d8fa740ca218b7" ma:index="33" ma:taxonomy="true" ma:internalName="labc0929767c4783b2d8fa740ca218b7" ma:taxonomyFieldName="AN_x002d_ClusterName" ma:displayName="Cluster Name" ma:fieldId="{5abc0929-767c-4783-b2d8-fa740ca218b7}" ma:sspId="34817a06-5577-4462-8781-9851d056e4aa" ma:termSetId="948d2c6f-5048-46cd-906c-1ac4b0e271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0803f3fe4247919b9b759f5e362834" ma:index="35" ma:taxonomy="true" ma:internalName="d20803f3fe4247919b9b759f5e362834" ma:taxonomyFieldName="AN_x002d_SiteCode" ma:displayName="Site Code" ma:fieldId="{d20803f3-fe42-4791-9b9b-759f5e362834}" ma:sspId="34817a06-5577-4462-8781-9851d056e4aa" ma:termSetId="ba35cd31-86dc-4463-99fb-47af868096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2ae41130da493b86132e3a953071f9" ma:index="37" ma:taxonomy="true" ma:internalName="d32ae41130da493b86132e3a953071f9" ma:taxonomyFieldName="AN_x002d_SiteName" ma:displayName="Site Name" ma:fieldId="{d32ae411-30da-493b-8613-2e3a953071f9}" ma:sspId="34817a06-5577-4462-8781-9851d056e4aa" ma:termSetId="cd6c1a7e-5fc1-459f-98cf-50c16f7282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9502-7de9-40e4-b38f-db9a2db47f6f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817a06-5577-4462-8781-9851d056e4aa" ContentTypeId="0x0101005C1BEE2454CD7640B6C1B8BA67C5522501" PreviousValue="false"/>
</file>

<file path=customXml/itemProps1.xml><?xml version="1.0" encoding="utf-8"?>
<ds:datastoreItem xmlns:ds="http://schemas.openxmlformats.org/officeDocument/2006/customXml" ds:itemID="{A0819AD1-B56F-43A4-B07A-205B4077EC04}">
  <ds:schemaRefs>
    <ds:schemaRef ds:uri="http://schemas.microsoft.com/office/2006/metadata/properties"/>
    <ds:schemaRef ds:uri="http://schemas.microsoft.com/office/infopath/2007/PartnerControls"/>
    <ds:schemaRef ds:uri="4fab6e6a-9d73-4e0c-873f-95a2af16e75c"/>
    <ds:schemaRef ds:uri="http://schemas.microsoft.com/sharepoint/v3"/>
    <ds:schemaRef ds:uri="31159502-7de9-40e4-b38f-db9a2db47f6f"/>
  </ds:schemaRefs>
</ds:datastoreItem>
</file>

<file path=customXml/itemProps2.xml><?xml version="1.0" encoding="utf-8"?>
<ds:datastoreItem xmlns:ds="http://schemas.openxmlformats.org/officeDocument/2006/customXml" ds:itemID="{2EFD31D2-AB08-473D-97E5-74F35A4145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790001-0F4E-401D-973B-3264AD0ED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C4DF28-4669-4C2F-93D7-56325B98B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ab6e6a-9d73-4e0c-873f-95a2af16e75c"/>
    <ds:schemaRef ds:uri="31159502-7de9-40e4-b38f-db9a2db47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41EE9E-4AB3-4C21-9733-D93999E86D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47AD72-BAB4-4FF7-AE95-A26E4A67251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N56VJ</dc:creator>
  <cp:lastModifiedBy>bunyakova-ed</cp:lastModifiedBy>
  <cp:revision>5</cp:revision>
  <dcterms:created xsi:type="dcterms:W3CDTF">2025-10-31T10:52:00Z</dcterms:created>
  <dcterms:modified xsi:type="dcterms:W3CDTF">2025-11-01T10:53:10Z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0x0101005C1BEE2454CD7640B6C1B8BA67C5522501000B26FA2E6823E2459BFD54F2B4652D8B</vt:lpwstr>
  </property>
  <property fmtid="{D5CDD505-2E9C-101B-9397-08002B2CF9AE}" pid="3" name="AN-ClusterCode">
    <vt:lpwstr/>
  </property>
  <property fmtid="{D5CDD505-2E9C-101B-9397-08002B2CF9AE}" pid="4" name="AN-ClusterName">
    <vt:lpwstr/>
  </property>
  <property fmtid="{D5CDD505-2E9C-101B-9397-08002B2CF9AE}" pid="5" name="MediaServiceImageTags">
    <vt:lpwstr/>
  </property>
  <property fmtid="{D5CDD505-2E9C-101B-9397-08002B2CF9AE}" pid="6" name="AN-SecurityClass">
    <vt:lpwstr/>
  </property>
  <property fmtid="{D5CDD505-2E9C-101B-9397-08002B2CF9AE}" pid="7" name="AN-BusinessUnitCode">
    <vt:lpwstr/>
  </property>
  <property fmtid="{D5CDD505-2E9C-101B-9397-08002B2CF9AE}" pid="8" name="AN-BusinessUnitName">
    <vt:lpwstr/>
  </property>
  <property fmtid="{D5CDD505-2E9C-101B-9397-08002B2CF9AE}" pid="9" name="AN-SiteCode">
    <vt:lpwstr/>
  </property>
  <property fmtid="{D5CDD505-2E9C-101B-9397-08002B2CF9AE}" pid="10" name="AN-SiteName">
    <vt:lpwstr/>
  </property>
  <property fmtid="{D5CDD505-2E9C-101B-9397-08002B2CF9AE}" pid="11" name="AN_x002d_Keywords">
    <vt:lpwstr/>
  </property>
  <property fmtid="{D5CDD505-2E9C-101B-9397-08002B2CF9AE}" pid="12" name="AN-TopicArea">
    <vt:lpwstr/>
  </property>
  <property fmtid="{D5CDD505-2E9C-101B-9397-08002B2CF9AE}" pid="13" name="AN-RegionCode">
    <vt:lpwstr/>
  </property>
  <property fmtid="{D5CDD505-2E9C-101B-9397-08002B2CF9AE}" pid="14" name="ad2168abc306415a91d71ea6c7fad86b">
    <vt:lpwstr/>
  </property>
  <property fmtid="{D5CDD505-2E9C-101B-9397-08002B2CF9AE}" pid="15" name="AN-RegionName">
    <vt:lpwstr/>
  </property>
  <property fmtid="{D5CDD505-2E9C-101B-9397-08002B2CF9AE}" pid="16" name="AN-CountryCode">
    <vt:lpwstr/>
  </property>
  <property fmtid="{D5CDD505-2E9C-101B-9397-08002B2CF9AE}" pid="17" name="AN-BusinessAreaCode">
    <vt:lpwstr/>
  </property>
  <property fmtid="{D5CDD505-2E9C-101B-9397-08002B2CF9AE}" pid="18" name="lcf76f155ced4ddcb4097134ff3c332f">
    <vt:lpwstr/>
  </property>
  <property fmtid="{D5CDD505-2E9C-101B-9397-08002B2CF9AE}" pid="19" name="AN-CountryName">
    <vt:lpwstr/>
  </property>
  <property fmtid="{D5CDD505-2E9C-101B-9397-08002B2CF9AE}" pid="20" name="AN-BusinessAreaName">
    <vt:lpwstr/>
  </property>
  <property fmtid="{D5CDD505-2E9C-101B-9397-08002B2CF9AE}" pid="21" name="_dlc_DocIdItemGuid">
    <vt:lpwstr>7123f150-7257-49e0-901c-6152028150b6</vt:lpwstr>
  </property>
  <property fmtid="{D5CDD505-2E9C-101B-9397-08002B2CF9AE}" pid="22" name="AN-Keywords">
    <vt:lpwstr/>
  </property>
</Properties>
</file>