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874"/>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84"/>
              <w:jc w:val="center"/>
              <w:rPr>
                <w:rFonts w:ascii="Cambria" w:hAnsi="Cambria"/>
                <w:caps/>
                <w:sz w:val="32"/>
                <w:szCs w:val="32"/>
              </w:rPr>
            </w:pPr>
            <w:r/>
            <w:bookmarkStart w:id="0" w:name="_Toc230494839"/>
            <w:r>
              <w:rPr>
                <w:rFonts w:ascii="Cambria" w:hAnsi="Cambria"/>
                <w:caps/>
                <w:sz w:val="32"/>
                <w:szCs w:val="32"/>
              </w:rPr>
              <w:t xml:space="preserve">Кабардино-Балкарский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p>
          <w:p>
            <w:pPr>
              <w:pStyle w:val="884"/>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66"/>
              <w:jc w:val="center"/>
              <w:rPr>
                <w:rFonts w:ascii="Cambria" w:hAnsi="Cambria"/>
                <w:sz w:val="46"/>
                <w:szCs w:val="46"/>
              </w:rPr>
            </w:pPr>
            <w:r>
              <w:rPr>
                <w:rFonts w:ascii="Cambria" w:hAnsi="Cambria"/>
                <w:sz w:val="46"/>
                <w:szCs w:val="46"/>
              </w:rPr>
              <w:t xml:space="preserve">ТАРИФЫ</w:t>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КОМИССИОННОГО</w:t>
            </w:r>
            <w:r>
              <w:rPr>
                <w:rFonts w:ascii="Cambria" w:hAnsi="Cambria"/>
                <w:sz w:val="46"/>
                <w:szCs w:val="46"/>
              </w:rPr>
              <w:t xml:space="preserve"> </w:t>
            </w:r>
            <w:r>
              <w:rPr>
                <w:rFonts w:ascii="Cambria" w:hAnsi="Cambria"/>
                <w:sz w:val="46"/>
                <w:szCs w:val="46"/>
              </w:rPr>
              <w:t xml:space="preserve">ВОЗНАГРАЖДЕНИЯ</w:t>
            </w:r>
            <w:r>
              <w:rPr>
                <w:rFonts w:ascii="Cambria" w:hAnsi="Cambria"/>
                <w:sz w:val="46"/>
                <w:szCs w:val="46"/>
              </w:rPr>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НА</w:t>
            </w:r>
            <w:r>
              <w:rPr>
                <w:rFonts w:ascii="Cambria" w:hAnsi="Cambria"/>
                <w:sz w:val="46"/>
                <w:szCs w:val="46"/>
              </w:rPr>
              <w:t xml:space="preserve"> </w:t>
            </w:r>
            <w:r>
              <w:rPr>
                <w:rFonts w:ascii="Cambria" w:hAnsi="Cambria"/>
                <w:sz w:val="46"/>
                <w:szCs w:val="46"/>
              </w:rPr>
              <w:t xml:space="preserve">УСЛУГИ</w:t>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АО «РОССЕЛЬХОЗБАНК» </w:t>
            </w:r>
            <w:r>
              <w:rPr>
                <w:rFonts w:ascii="Cambria" w:hAnsi="Cambria"/>
                <w:sz w:val="46"/>
                <w:szCs w:val="46"/>
              </w:rPr>
              <w:t xml:space="preserve">ЮРИДИЧЕСКИМ</w:t>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ЛИЦАМ,</w:t>
            </w:r>
            <w:r>
              <w:rPr>
                <w:rFonts w:ascii="Cambria" w:hAnsi="Cambria"/>
                <w:sz w:val="46"/>
                <w:szCs w:val="46"/>
              </w:rPr>
              <w:t xml:space="preserve"> </w:t>
            </w:r>
            <w:r>
              <w:rPr>
                <w:rFonts w:ascii="Cambria" w:hAnsi="Cambria"/>
                <w:sz w:val="46"/>
                <w:szCs w:val="46"/>
              </w:rPr>
              <w:t xml:space="preserve">ИНДИВИДУАЛЬНЫМ</w:t>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ПРЕДПРИНИМАТЕЛЯМ</w:t>
            </w:r>
            <w:r>
              <w:rPr>
                <w:rFonts w:ascii="Cambria" w:hAnsi="Cambria"/>
                <w:sz w:val="46"/>
                <w:szCs w:val="46"/>
              </w:rPr>
              <w:t xml:space="preserve"> </w:t>
            </w:r>
            <w:r>
              <w:rPr>
                <w:rFonts w:ascii="Cambria" w:hAnsi="Cambria"/>
                <w:sz w:val="46"/>
                <w:szCs w:val="46"/>
              </w:rPr>
              <w:t xml:space="preserve">И</w:t>
            </w:r>
            <w:r>
              <w:rPr>
                <w:rFonts w:ascii="Cambria" w:hAnsi="Cambria"/>
                <w:sz w:val="46"/>
                <w:szCs w:val="46"/>
              </w:rPr>
              <w:t xml:space="preserve"> </w:t>
            </w:r>
            <w:r>
              <w:rPr>
                <w:rFonts w:ascii="Cambria" w:hAnsi="Cambria"/>
                <w:sz w:val="46"/>
                <w:szCs w:val="46"/>
              </w:rPr>
              <w:t xml:space="preserve">ФИЗИЧЕСКИМ</w:t>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ЛИЦАМ,</w:t>
            </w:r>
            <w:r>
              <w:rPr>
                <w:rFonts w:ascii="Cambria" w:hAnsi="Cambria"/>
                <w:sz w:val="46"/>
                <w:szCs w:val="46"/>
              </w:rPr>
              <w:t xml:space="preserve"> </w:t>
            </w:r>
            <w:r>
              <w:rPr>
                <w:rFonts w:ascii="Cambria" w:hAnsi="Cambria"/>
                <w:sz w:val="46"/>
                <w:szCs w:val="46"/>
              </w:rPr>
              <w:t xml:space="preserve">ЗАНИМАЮЩИМСЯ</w:t>
            </w:r>
            <w:r>
              <w:rPr>
                <w:rFonts w:ascii="Cambria" w:hAnsi="Cambria"/>
                <w:sz w:val="46"/>
                <w:szCs w:val="46"/>
              </w:rPr>
              <w:t xml:space="preserve"> </w:t>
            </w:r>
            <w:r>
              <w:rPr>
                <w:rFonts w:ascii="Cambria" w:hAnsi="Cambria"/>
                <w:sz w:val="46"/>
                <w:szCs w:val="46"/>
              </w:rPr>
              <w:t xml:space="preserve">В</w:t>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УСТАНОВЛЕННОМ</w:t>
            </w:r>
            <w:r>
              <w:rPr>
                <w:rFonts w:ascii="Cambria" w:hAnsi="Cambria"/>
                <w:sz w:val="46"/>
                <w:szCs w:val="46"/>
              </w:rPr>
              <w:t xml:space="preserve"> </w:t>
            </w:r>
            <w:r>
              <w:rPr>
                <w:rFonts w:ascii="Cambria" w:hAnsi="Cambria"/>
                <w:sz w:val="46"/>
                <w:szCs w:val="46"/>
              </w:rPr>
              <w:t xml:space="preserve">ЗАКОНОДАТЕЛЬСТВОМ</w:t>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РОССИЙСКОЙ</w:t>
            </w:r>
            <w:r>
              <w:rPr>
                <w:rFonts w:ascii="Cambria" w:hAnsi="Cambria"/>
                <w:sz w:val="46"/>
                <w:szCs w:val="46"/>
              </w:rPr>
              <w:t xml:space="preserve"> </w:t>
            </w:r>
            <w:r>
              <w:rPr>
                <w:rFonts w:ascii="Cambria" w:hAnsi="Cambria"/>
                <w:sz w:val="46"/>
                <w:szCs w:val="46"/>
              </w:rPr>
              <w:t xml:space="preserve">ФЕДЕРАЦИИ</w:t>
            </w:r>
            <w:r>
              <w:rPr>
                <w:rFonts w:ascii="Cambria" w:hAnsi="Cambria"/>
                <w:sz w:val="46"/>
                <w:szCs w:val="46"/>
              </w:rPr>
              <w:t xml:space="preserve"> </w:t>
            </w:r>
            <w:r>
              <w:rPr>
                <w:rFonts w:ascii="Cambria" w:hAnsi="Cambria"/>
                <w:sz w:val="46"/>
                <w:szCs w:val="46"/>
              </w:rPr>
              <w:t xml:space="preserve">ПОРЯДКЕ</w:t>
            </w:r>
            <w:r>
              <w:rPr>
                <w:rFonts w:ascii="Cambria" w:hAnsi="Cambria"/>
                <w:sz w:val="46"/>
                <w:szCs w:val="46"/>
              </w:rPr>
            </w:r>
            <w:r>
              <w:rPr>
                <w:rFonts w:ascii="Cambria" w:hAnsi="Cambria"/>
                <w:sz w:val="46"/>
                <w:szCs w:val="46"/>
              </w:rPr>
            </w:r>
          </w:p>
          <w:p>
            <w:pPr>
              <w:pStyle w:val="866"/>
              <w:jc w:val="center"/>
              <w:rPr>
                <w:rFonts w:ascii="Cambria" w:hAnsi="Cambria"/>
                <w:sz w:val="46"/>
                <w:szCs w:val="46"/>
              </w:rPr>
            </w:pPr>
            <w:r>
              <w:rPr>
                <w:rFonts w:ascii="Cambria" w:hAnsi="Cambria"/>
                <w:sz w:val="46"/>
                <w:szCs w:val="46"/>
              </w:rPr>
              <w:t xml:space="preserve">ЧАСТНОЙ</w:t>
            </w:r>
            <w:r>
              <w:rPr>
                <w:rFonts w:ascii="Cambria" w:hAnsi="Cambria"/>
                <w:sz w:val="46"/>
                <w:szCs w:val="46"/>
              </w:rPr>
              <w:t xml:space="preserve"> </w:t>
            </w:r>
            <w:r>
              <w:rPr>
                <w:rFonts w:ascii="Cambria" w:hAnsi="Cambria"/>
                <w:sz w:val="46"/>
                <w:szCs w:val="46"/>
              </w:rPr>
              <w:t xml:space="preserve">ПРАКТИКОЙ</w:t>
            </w:r>
            <w:r>
              <w:rPr>
                <w:rFonts w:ascii="Cambria" w:hAnsi="Cambria"/>
                <w:sz w:val="46"/>
                <w:szCs w:val="46"/>
              </w:rPr>
            </w:r>
            <w:r>
              <w:rPr>
                <w:rFonts w:ascii="Cambria" w:hAnsi="Cambria"/>
                <w:sz w:val="46"/>
                <w:szCs w:val="46"/>
              </w:rPr>
            </w:r>
          </w:p>
          <w:p>
            <w:pPr>
              <w:pStyle w:val="866"/>
              <w:jc w:val="center"/>
              <w:rPr>
                <w:rFonts w:ascii="Cambria" w:hAnsi="Cambria"/>
                <w:sz w:val="10"/>
                <w:szCs w:val="48"/>
              </w:rPr>
            </w:pPr>
            <w:r>
              <w:rPr>
                <w:rFonts w:ascii="Cambria" w:hAnsi="Cambria"/>
                <w:sz w:val="10"/>
                <w:szCs w:val="48"/>
              </w:rPr>
            </w:r>
            <w:r>
              <w:rPr>
                <w:rFonts w:ascii="Cambria" w:hAnsi="Cambria"/>
                <w:sz w:val="10"/>
                <w:szCs w:val="48"/>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56"/>
              <w:gridCol w:w="5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866"/>
                    <w:spacing w:line="300" w:lineRule="auto"/>
                    <w:rPr>
                      <w:b/>
                      <w:color w:val="000000"/>
                      <w:szCs w:val="22"/>
                    </w:rPr>
                  </w:pPr>
                  <w:r>
                    <w:rPr>
                      <w:b/>
                      <w:color w:val="000000"/>
                      <w:szCs w:val="22"/>
                    </w:rPr>
                  </w:r>
                  <w:r>
                    <w:rPr>
                      <w:b/>
                      <w:color w:val="000000"/>
                      <w:szCs w:val="22"/>
                    </w:rPr>
                  </w:r>
                </w:p>
                <w:p>
                  <w:pPr>
                    <w:pStyle w:val="866"/>
                    <w:spacing w:line="300" w:lineRule="auto"/>
                    <w:rPr>
                      <w:b/>
                      <w:color w:val="000000"/>
                      <w:szCs w:val="22"/>
                    </w:rPr>
                  </w:pPr>
                  <w:r>
                    <w:rPr>
                      <w:b/>
                      <w:color w:val="000000"/>
                      <w:szCs w:val="22"/>
                    </w:rPr>
                    <w:t xml:space="preserve">ССП-владелец НД:</w:t>
                  </w:r>
                  <w:r>
                    <w:rPr>
                      <w:b/>
                      <w:color w:val="000000"/>
                      <w:szCs w:val="22"/>
                    </w:rPr>
                  </w:r>
                </w:p>
                <w:p>
                  <w:pPr>
                    <w:pStyle w:val="866"/>
                    <w:spacing w:line="300" w:lineRule="auto"/>
                    <w:rPr>
                      <w:b/>
                      <w:color w:val="000000"/>
                      <w:szCs w:val="22"/>
                    </w:rPr>
                  </w:pPr>
                  <w:r>
                    <w:rPr>
                      <w:b/>
                      <w:color w:val="000000"/>
                      <w:szCs w:val="22"/>
                    </w:rPr>
                  </w:r>
                  <w:r>
                    <w:rPr>
                      <w:b/>
                      <w:color w:val="000000"/>
                      <w:szCs w:val="22"/>
                    </w:rPr>
                  </w:r>
                </w:p>
              </w:tc>
              <w:tc>
                <w:tcPr>
                  <w:tcW w:w="2931" w:type="pct"/>
                  <w:vAlign w:val="center"/>
                  <w:textDirection w:val="lrTb"/>
                  <w:noWrap w:val="false"/>
                </w:tcPr>
                <w:p>
                  <w:pPr>
                    <w:pStyle w:val="866"/>
                    <w:jc w:val="both"/>
                    <w:spacing w:line="300" w:lineRule="auto"/>
                    <w:rPr>
                      <w:color w:val="000000"/>
                      <w:szCs w:val="22"/>
                    </w:rPr>
                  </w:pPr>
                  <w:r>
                    <w:rPr>
                      <w:color w:val="000000"/>
                      <w:szCs w:val="22"/>
                    </w:rPr>
                    <w:t xml:space="preserve">Департамент транзакционного бизнеса и цифровых каналов продаж МСБ и микробизнеса</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866"/>
                    <w:spacing w:line="300" w:lineRule="auto"/>
                    <w:rPr>
                      <w:b/>
                      <w:color w:val="000000"/>
                      <w:szCs w:val="22"/>
                    </w:rPr>
                  </w:pPr>
                  <w:r>
                    <w:rPr>
                      <w:b/>
                      <w:color w:val="000000"/>
                      <w:szCs w:val="22"/>
                    </w:rPr>
                  </w:r>
                  <w:r>
                    <w:rPr>
                      <w:b/>
                      <w:color w:val="000000"/>
                      <w:szCs w:val="22"/>
                    </w:rPr>
                  </w:r>
                </w:p>
                <w:p>
                  <w:pPr>
                    <w:pStyle w:val="866"/>
                    <w:spacing w:line="300" w:lineRule="auto"/>
                    <w:rPr>
                      <w:b/>
                      <w:color w:val="000000"/>
                      <w:szCs w:val="22"/>
                    </w:rPr>
                  </w:pPr>
                  <w:r>
                    <w:rPr>
                      <w:b/>
                      <w:color w:val="000000"/>
                      <w:szCs w:val="22"/>
                    </w:rPr>
                    <w:t xml:space="preserve">Код и наименование процесса(ов):</w:t>
                  </w:r>
                  <w:r>
                    <w:rPr>
                      <w:b/>
                      <w:color w:val="000000"/>
                      <w:szCs w:val="22"/>
                    </w:rPr>
                  </w:r>
                </w:p>
                <w:p>
                  <w:pPr>
                    <w:pStyle w:val="866"/>
                    <w:spacing w:line="300" w:lineRule="auto"/>
                    <w:rPr>
                      <w:b/>
                      <w:color w:val="000000"/>
                      <w:szCs w:val="22"/>
                    </w:rPr>
                  </w:pPr>
                  <w:r>
                    <w:rPr>
                      <w:b/>
                      <w:color w:val="000000"/>
                      <w:szCs w:val="22"/>
                    </w:rPr>
                  </w:r>
                  <w:r>
                    <w:rPr>
                      <w:b/>
                      <w:color w:val="000000"/>
                      <w:szCs w:val="22"/>
                    </w:rPr>
                  </w:r>
                </w:p>
              </w:tc>
              <w:tc>
                <w:tcPr>
                  <w:tcW w:w="2931" w:type="pct"/>
                  <w:vAlign w:val="center"/>
                  <w:textDirection w:val="lrTb"/>
                  <w:noWrap w:val="false"/>
                </w:tcPr>
                <w:p>
                  <w:pPr>
                    <w:pStyle w:val="866"/>
                    <w:jc w:val="both"/>
                    <w:spacing w:line="300" w:lineRule="auto"/>
                    <w:rPr>
                      <w:color w:val="000000"/>
                      <w:szCs w:val="22"/>
                    </w:rPr>
                  </w:pPr>
                  <w:r>
                    <w:rPr>
                      <w:szCs w:val="22"/>
                    </w:rPr>
                    <w:t xml:space="preserve">II.27.00.6.Ю/23 Разработка, модификация и упразднение продуктов и услуг</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866"/>
                    <w:spacing w:line="300" w:lineRule="auto"/>
                    <w:rPr>
                      <w:b/>
                      <w:color w:val="000000"/>
                      <w:szCs w:val="22"/>
                    </w:rPr>
                  </w:pPr>
                  <w:r>
                    <w:rPr>
                      <w:b/>
                      <w:color w:val="000000"/>
                      <w:szCs w:val="22"/>
                    </w:rPr>
                  </w:r>
                  <w:r>
                    <w:rPr>
                      <w:b/>
                      <w:color w:val="000000"/>
                      <w:szCs w:val="22"/>
                    </w:rPr>
                  </w:r>
                </w:p>
                <w:p>
                  <w:pPr>
                    <w:pStyle w:val="866"/>
                    <w:spacing w:line="300" w:lineRule="auto"/>
                    <w:rPr>
                      <w:b/>
                      <w:color w:val="000000"/>
                      <w:szCs w:val="22"/>
                    </w:rPr>
                  </w:pPr>
                  <w:r>
                    <w:rPr>
                      <w:b/>
                      <w:color w:val="000000"/>
                      <w:szCs w:val="22"/>
                    </w:rPr>
                    <w:t xml:space="preserve">Код нормативного документа:</w:t>
                  </w:r>
                  <w:r>
                    <w:rPr>
                      <w:b/>
                      <w:color w:val="000000"/>
                      <w:szCs w:val="22"/>
                    </w:rPr>
                  </w:r>
                </w:p>
                <w:p>
                  <w:pPr>
                    <w:pStyle w:val="866"/>
                    <w:spacing w:line="300" w:lineRule="auto"/>
                    <w:rPr>
                      <w:b/>
                      <w:color w:val="000000"/>
                      <w:szCs w:val="22"/>
                    </w:rPr>
                  </w:pPr>
                  <w:r>
                    <w:rPr>
                      <w:b/>
                      <w:color w:val="000000"/>
                      <w:szCs w:val="22"/>
                    </w:rPr>
                  </w:r>
                  <w:r>
                    <w:rPr>
                      <w:b/>
                      <w:color w:val="000000"/>
                      <w:szCs w:val="22"/>
                    </w:rPr>
                  </w:r>
                </w:p>
              </w:tc>
              <w:tc>
                <w:tcPr>
                  <w:tcW w:w="2931" w:type="pct"/>
                  <w:vAlign w:val="center"/>
                  <w:textDirection w:val="lrTb"/>
                  <w:noWrap w:val="false"/>
                </w:tcPr>
                <w:p>
                  <w:pPr>
                    <w:pStyle w:val="866"/>
                    <w:jc w:val="both"/>
                    <w:spacing w:line="300" w:lineRule="auto"/>
                    <w:rPr>
                      <w:color w:val="000000"/>
                      <w:szCs w:val="22"/>
                    </w:rPr>
                  </w:pPr>
                  <w:r>
                    <w:rPr>
                      <w:color w:val="000000"/>
                      <w:szCs w:val="22"/>
                    </w:rPr>
                    <w:t xml:space="preserve">1</w:t>
                  </w:r>
                  <w:r>
                    <w:rPr>
                      <w:color w:val="000000"/>
                      <w:szCs w:val="22"/>
                    </w:rPr>
                    <w:t xml:space="preserve">-13/04</w:t>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866"/>
                    <w:spacing w:line="300" w:lineRule="auto"/>
                    <w:rPr>
                      <w:b/>
                      <w:color w:val="000000"/>
                      <w:szCs w:val="22"/>
                    </w:rPr>
                  </w:pPr>
                  <w:r>
                    <w:rPr>
                      <w:b/>
                      <w:color w:val="000000"/>
                      <w:szCs w:val="22"/>
                    </w:rPr>
                  </w:r>
                  <w:r>
                    <w:rPr>
                      <w:b/>
                      <w:color w:val="000000"/>
                      <w:szCs w:val="22"/>
                    </w:rPr>
                  </w:r>
                </w:p>
                <w:p>
                  <w:pPr>
                    <w:pStyle w:val="866"/>
                    <w:spacing w:line="300" w:lineRule="auto"/>
                    <w:rPr>
                      <w:b/>
                      <w:color w:val="000000"/>
                      <w:szCs w:val="22"/>
                    </w:rPr>
                  </w:pPr>
                  <w:r>
                    <w:rPr>
                      <w:b/>
                      <w:color w:val="000000"/>
                      <w:szCs w:val="22"/>
                    </w:rPr>
                    <w:t xml:space="preserve">Номер версии:</w:t>
                  </w:r>
                  <w:r>
                    <w:rPr>
                      <w:b/>
                      <w:color w:val="000000"/>
                      <w:szCs w:val="22"/>
                    </w:rPr>
                  </w:r>
                </w:p>
                <w:p>
                  <w:pPr>
                    <w:pStyle w:val="866"/>
                    <w:spacing w:line="300" w:lineRule="auto"/>
                    <w:rPr>
                      <w:b/>
                      <w:color w:val="000000"/>
                      <w:szCs w:val="22"/>
                    </w:rPr>
                  </w:pPr>
                  <w:r>
                    <w:rPr>
                      <w:b/>
                      <w:color w:val="000000"/>
                      <w:szCs w:val="22"/>
                    </w:rPr>
                  </w:r>
                  <w:r>
                    <w:rPr>
                      <w:b/>
                      <w:color w:val="000000"/>
                      <w:szCs w:val="22"/>
                    </w:rPr>
                  </w:r>
                </w:p>
              </w:tc>
              <w:tc>
                <w:tcPr>
                  <w:tcW w:w="2931" w:type="pct"/>
                  <w:vAlign w:val="center"/>
                  <w:textDirection w:val="lrTb"/>
                  <w:noWrap w:val="false"/>
                </w:tcPr>
                <w:p>
                  <w:pPr>
                    <w:pStyle w:val="866"/>
                    <w:jc w:val="both"/>
                    <w:spacing w:line="300" w:lineRule="auto"/>
                    <w:rPr>
                      <w:color w:val="000000"/>
                      <w:szCs w:val="22"/>
                    </w:rPr>
                  </w:pPr>
                  <w:r>
                    <w:rPr>
                      <w:color w:val="000000"/>
                      <w:szCs w:val="22"/>
                    </w:rPr>
                    <w:t xml:space="preserve">01</w:t>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866"/>
                    <w:spacing w:line="300" w:lineRule="auto"/>
                    <w:rPr>
                      <w:b/>
                      <w:color w:val="000000"/>
                      <w:szCs w:val="22"/>
                    </w:rPr>
                  </w:pPr>
                  <w:r>
                    <w:rPr>
                      <w:b/>
                      <w:color w:val="000000"/>
                      <w:szCs w:val="22"/>
                    </w:rPr>
                  </w:r>
                  <w:r>
                    <w:rPr>
                      <w:b/>
                      <w:color w:val="000000"/>
                      <w:szCs w:val="22"/>
                    </w:rPr>
                  </w:r>
                </w:p>
                <w:p>
                  <w:pPr>
                    <w:pStyle w:val="866"/>
                    <w:spacing w:line="300" w:lineRule="auto"/>
                    <w:rPr>
                      <w:b/>
                      <w:color w:val="000000"/>
                      <w:szCs w:val="22"/>
                    </w:rPr>
                  </w:pPr>
                  <w:r>
                    <w:rPr>
                      <w:b/>
                      <w:color w:val="000000"/>
                      <w:szCs w:val="22"/>
                    </w:rPr>
                    <w:t xml:space="preserve">Область применения:</w:t>
                  </w:r>
                  <w:r>
                    <w:rPr>
                      <w:b/>
                      <w:color w:val="000000"/>
                      <w:szCs w:val="22"/>
                    </w:rPr>
                  </w:r>
                </w:p>
                <w:p>
                  <w:pPr>
                    <w:pStyle w:val="866"/>
                    <w:spacing w:line="300" w:lineRule="auto"/>
                    <w:rPr>
                      <w:b/>
                      <w:color w:val="000000"/>
                      <w:szCs w:val="22"/>
                    </w:rPr>
                  </w:pPr>
                  <w:r>
                    <w:rPr>
                      <w:b/>
                      <w:color w:val="000000"/>
                      <w:szCs w:val="22"/>
                    </w:rPr>
                  </w:r>
                  <w:r>
                    <w:rPr>
                      <w:b/>
                      <w:color w:val="000000"/>
                      <w:szCs w:val="22"/>
                    </w:rPr>
                  </w:r>
                </w:p>
              </w:tc>
              <w:tc>
                <w:tcPr>
                  <w:tcW w:w="2931" w:type="pct"/>
                  <w:vAlign w:val="center"/>
                  <w:textDirection w:val="lrTb"/>
                  <w:noWrap w:val="false"/>
                </w:tcPr>
                <w:p>
                  <w:pPr>
                    <w:pStyle w:val="866"/>
                    <w:jc w:val="both"/>
                    <w:spacing w:line="300" w:lineRule="auto"/>
                    <w:rPr>
                      <w:color w:val="000000"/>
                      <w:szCs w:val="22"/>
                    </w:rPr>
                  </w:pPr>
                  <w:r>
                    <w:rPr>
                      <w:szCs w:val="22"/>
                    </w:rPr>
                    <w:t xml:space="preserve">ГО/ВСП ГО/РФ/ВСП РФ</w:t>
                  </w:r>
                  <w:r>
                    <w:rPr>
                      <w:color w:val="000000"/>
                      <w:szCs w:val="22"/>
                    </w:rPr>
                  </w:r>
                  <w:r>
                    <w:rPr>
                      <w:color w:val="000000"/>
                      <w:szCs w:val="22"/>
                    </w:rPr>
                  </w:r>
                </w:p>
              </w:tc>
            </w:tr>
          </w:tbl>
          <w:p>
            <w:pPr>
              <w:pStyle w:val="866"/>
              <w:jc w:val="center"/>
              <w:rPr>
                <w:rFonts w:ascii="Cambria" w:hAnsi="Cambria"/>
                <w:sz w:val="80"/>
                <w:szCs w:val="80"/>
              </w:rPr>
            </w:pP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884"/>
              <w:jc w:val="center"/>
            </w:pPr>
            <w:r/>
            <w:r/>
          </w:p>
        </w:tc>
      </w:tr>
      <w:tr>
        <w:tblPrEx/>
        <w:trPr>
          <w:trHeight w:val="360"/>
        </w:trPr>
        <w:tc>
          <w:tcPr>
            <w:tcBorders>
              <w:top w:val="single" w:color="008444" w:sz="12" w:space="0"/>
            </w:tcBorders>
            <w:tcW w:w="5000" w:type="pct"/>
            <w:vAlign w:val="center"/>
            <w:textDirection w:val="lrTb"/>
            <w:noWrap w:val="false"/>
          </w:tcPr>
          <w:p>
            <w:pPr>
              <w:pStyle w:val="884"/>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84"/>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27</w:t>
            </w:r>
            <w:r>
              <w:rPr>
                <w:bCs/>
                <w:sz w:val="32"/>
                <w:szCs w:val="32"/>
              </w:rPr>
              <w:t xml:space="preserve">.</w:t>
            </w:r>
            <w:r>
              <w:rPr>
                <w:bCs/>
                <w:sz w:val="32"/>
                <w:szCs w:val="32"/>
              </w:rPr>
              <w:t xml:space="preserve">05</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84"/>
              <w:jc w:val="center"/>
              <w:rPr>
                <w:bCs/>
                <w:sz w:val="32"/>
                <w:szCs w:val="32"/>
              </w:rPr>
            </w:pPr>
            <w:r>
              <w:rPr>
                <w:bCs/>
                <w:sz w:val="32"/>
                <w:szCs w:val="32"/>
              </w:rPr>
            </w:r>
            <w:r>
              <w:rPr>
                <w:bCs/>
                <w:sz w:val="32"/>
                <w:szCs w:val="32"/>
              </w:rPr>
            </w:r>
          </w:p>
        </w:tc>
      </w:tr>
    </w:tbl>
    <w:p>
      <w:pPr>
        <w:pStyle w:val="866"/>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r/>
    </w:p>
    <w:p>
      <w:pPr>
        <w:pStyle w:val="866"/>
        <w:rPr>
          <w:b/>
          <w:caps/>
          <w:sz w:val="22"/>
        </w:rPr>
      </w:pPr>
      <w:r>
        <w:br w:type="page" w:clear="all"/>
      </w:r>
      <w:bookmarkEnd w:id="0"/>
      <w:r>
        <w:rPr>
          <w:b/>
          <w:caps/>
          <w:sz w:val="22"/>
        </w:rPr>
        <w:t xml:space="preserve">Содержание:</w:t>
      </w:r>
      <w:r>
        <w:rPr>
          <w:b/>
          <w:caps/>
          <w:sz w:val="22"/>
        </w:rPr>
      </w:r>
      <w:r>
        <w:rPr>
          <w:b/>
          <w:caps/>
          <w:sz w:val="22"/>
        </w:rPr>
      </w:r>
    </w:p>
    <w:p>
      <w:pPr>
        <w:pStyle w:val="866"/>
      </w:pPr>
      <w:r/>
      <w:r/>
    </w:p>
    <w:p>
      <w:pPr>
        <w:pStyle w:val="882"/>
        <w:rPr>
          <w:rFonts w:ascii="Calibri" w:hAnsi="Calibri"/>
          <w:szCs w:val="22"/>
        </w:rPr>
      </w:pPr>
      <w:r>
        <w:rPr>
          <w:szCs w:val="22"/>
        </w:rPr>
        <w:fldChar w:fldCharType="begin"/>
      </w:r>
      <w:r>
        <w:rPr>
          <w:szCs w:val="22"/>
        </w:rPr>
        <w:instrText xml:space="preserve"> TOC \o "4-4" \h \z \u </w:instrText>
      </w:r>
      <w:r>
        <w:rPr>
          <w:szCs w:val="22"/>
        </w:rPr>
        <w:fldChar w:fldCharType="separate"/>
      </w: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"_Toc369264644"</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1.Открытие и ведение</w:t>
      </w:r>
      <w:bookmarkStart w:id="1" w:name="_Hlt155795612"/>
      <w:r/>
      <w:bookmarkStart w:id="2" w:name="_Hlt155795613"/>
      <w:r>
        <w:rPr>
          <w:rStyle w:val="883"/>
          <w:color w:val="000000"/>
          <w:szCs w:val="22"/>
          <w:u w:val="none"/>
        </w:rPr>
        <w:t xml:space="preserve"> </w:t>
      </w:r>
      <w:bookmarkEnd w:id="1"/>
      <w:r/>
      <w:bookmarkEnd w:id="2"/>
      <w:r>
        <w:rPr>
          <w:rStyle w:val="883"/>
          <w:color w:val="000000"/>
          <w:szCs w:val="22"/>
          <w:u w:val="none"/>
        </w:rPr>
        <w:t xml:space="preserve">счетов</w:t>
      </w:r>
      <w:r>
        <w:rPr>
          <w:szCs w:val="22"/>
        </w:rPr>
        <w:tab/>
      </w:r>
      <w:r>
        <w:rPr>
          <w:szCs w:val="22"/>
        </w:rPr>
        <w:fldChar w:fldCharType="begin"/>
      </w:r>
      <w:r>
        <w:rPr>
          <w:szCs w:val="22"/>
        </w:rPr>
        <w:instrText xml:space="preserve"> PAGEREF _Toc369264644 \h </w:instrText>
      </w:r>
      <w:r>
        <w:rPr>
          <w:szCs w:val="22"/>
        </w:rPr>
        <w:fldChar w:fldCharType="separate"/>
      </w:r>
      <w:r>
        <w:rPr>
          <w:szCs w:val="22"/>
        </w:rPr>
        <w:t xml:space="preserve">3</w:t>
      </w:r>
      <w:r>
        <w:rPr>
          <w:szCs w:val="22"/>
        </w:rPr>
        <w:fldChar w:fldCharType="end"/>
      </w:r>
      <w:r>
        <w:rPr>
          <w:rStyle w:val="883"/>
          <w:color w:val="000000"/>
          <w:szCs w:val="22"/>
          <w:u w:val="none"/>
        </w:rPr>
        <w:fldChar w:fldCharType="end"/>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t xml:space="preserve">2.</w:t>
      </w:r>
      <w:r>
        <w:rPr>
          <w:rStyle w:val="883"/>
          <w:color w:val="000000"/>
          <w:szCs w:val="22"/>
          <w:u w:val="none"/>
        </w:rPr>
        <w:t xml:space="preserve">Кассовые операции</w:t>
      </w:r>
      <w:r>
        <w:rPr>
          <w:rStyle w:val="883"/>
          <w:color w:val="000000"/>
          <w:szCs w:val="22"/>
          <w:u w:val="none"/>
        </w:rPr>
        <w:tab/>
      </w:r>
      <w:r>
        <w:rPr>
          <w:rStyle w:val="883"/>
          <w:color w:val="000000"/>
          <w:szCs w:val="22"/>
          <w:u w:val="none"/>
        </w:rPr>
        <w:t xml:space="preserve">…..</w:t>
      </w:r>
      <w:r>
        <w:rPr>
          <w:rStyle w:val="883"/>
          <w:color w:val="000000"/>
          <w:szCs w:val="22"/>
          <w:u w:val="none"/>
        </w:rPr>
        <w:t xml:space="preserve">1</w:t>
      </w:r>
      <w:r>
        <w:rPr>
          <w:rStyle w:val="883"/>
          <w:color w:val="000000"/>
          <w:szCs w:val="22"/>
          <w:u w:val="none"/>
        </w:rPr>
        <w:t xml:space="preserve">8</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"_Toc369264646"</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3. Валютный контроль</w:t>
      </w:r>
      <w:r>
        <w:rPr>
          <w:szCs w:val="22"/>
        </w:rPr>
        <w:tab/>
      </w:r>
      <w:r>
        <w:rPr>
          <w:szCs w:val="22"/>
        </w:rPr>
        <w:t xml:space="preserve">2</w:t>
      </w:r>
      <w:r>
        <w:rPr>
          <w:rStyle w:val="883"/>
          <w:color w:val="000000"/>
          <w:szCs w:val="22"/>
          <w:u w:val="none"/>
        </w:rPr>
        <w:fldChar w:fldCharType="end"/>
      </w:r>
      <w:r>
        <w:rPr>
          <w:rStyle w:val="883"/>
          <w:color w:val="000000"/>
          <w:szCs w:val="22"/>
          <w:u w:val="none"/>
        </w:rPr>
        <w:t xml:space="preserve">3</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"_Toc369264647"</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4. Операции с ценными бумагами</w:t>
      </w:r>
      <w:r>
        <w:rPr>
          <w:szCs w:val="22"/>
        </w:rPr>
        <w:tab/>
      </w:r>
      <w:bookmarkStart w:id="3" w:name="_Hlt416969939"/>
      <w:r/>
      <w:bookmarkStart w:id="4" w:name="_Hlt416969940"/>
      <w:r>
        <w:rPr>
          <w:szCs w:val="22"/>
        </w:rPr>
        <w:t xml:space="preserve">2</w:t>
      </w:r>
      <w:bookmarkEnd w:id="3"/>
      <w:r/>
      <w:bookmarkEnd w:id="4"/>
      <w:r>
        <w:rPr>
          <w:rStyle w:val="883"/>
          <w:color w:val="000000"/>
          <w:szCs w:val="22"/>
          <w:u w:val="none"/>
        </w:rPr>
        <w:fldChar w:fldCharType="end"/>
      </w:r>
      <w:r>
        <w:rPr>
          <w:rStyle w:val="883"/>
          <w:color w:val="000000"/>
          <w:szCs w:val="22"/>
          <w:u w:val="none"/>
        </w:rPr>
        <w:t xml:space="preserve">6</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"_Toc369264648"</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5. Документарные операции</w:t>
      </w:r>
      <w:r>
        <w:rPr>
          <w:szCs w:val="22"/>
        </w:rPr>
        <w:tab/>
      </w:r>
      <w:r>
        <w:rPr>
          <w:szCs w:val="22"/>
        </w:rPr>
        <w:t xml:space="preserve">2</w:t>
      </w:r>
      <w:r>
        <w:rPr>
          <w:rStyle w:val="883"/>
          <w:color w:val="000000"/>
          <w:szCs w:val="22"/>
          <w:u w:val="none"/>
        </w:rPr>
        <w:fldChar w:fldCharType="end"/>
      </w:r>
      <w:r>
        <w:rPr>
          <w:rStyle w:val="883"/>
          <w:color w:val="000000"/>
          <w:szCs w:val="22"/>
          <w:u w:val="none"/>
        </w:rPr>
        <w:t xml:space="preserve">6</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"_Toc369264649"</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6. Гарантийные операции</w:t>
      </w:r>
      <w:r>
        <w:rPr>
          <w:szCs w:val="22"/>
        </w:rPr>
        <w:tab/>
      </w:r>
      <w:bookmarkStart w:id="5" w:name="_Hlt416970047"/>
      <w:r>
        <w:rPr>
          <w:szCs w:val="22"/>
        </w:rPr>
        <w:t xml:space="preserve">3</w:t>
      </w:r>
      <w:bookmarkEnd w:id="5"/>
      <w:r>
        <w:rPr>
          <w:rStyle w:val="883"/>
          <w:color w:val="000000"/>
          <w:szCs w:val="22"/>
          <w:u w:val="none"/>
        </w:rPr>
        <w:fldChar w:fldCharType="end"/>
      </w:r>
      <w:r>
        <w:rPr>
          <w:rStyle w:val="883"/>
          <w:color w:val="000000"/>
          <w:szCs w:val="22"/>
          <w:u w:val="none"/>
        </w:rPr>
        <w:t xml:space="preserve">3</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"_Toc369264650"</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7. Дистанционное </w:t>
      </w:r>
      <w:bookmarkStart w:id="6" w:name="_Hlt161151445"/>
      <w:r>
        <w:rPr>
          <w:rStyle w:val="883"/>
          <w:color w:val="000000"/>
          <w:szCs w:val="22"/>
          <w:u w:val="none"/>
        </w:rPr>
        <w:t xml:space="preserve">б</w:t>
      </w:r>
      <w:bookmarkEnd w:id="6"/>
      <w:r>
        <w:rPr>
          <w:rStyle w:val="883"/>
          <w:color w:val="000000"/>
          <w:szCs w:val="22"/>
          <w:u w:val="none"/>
        </w:rPr>
        <w:t xml:space="preserve">анковское об</w:t>
      </w:r>
      <w:bookmarkStart w:id="7" w:name="_Hlt125369877"/>
      <w:r/>
      <w:bookmarkStart w:id="8" w:name="_Hlt125369878"/>
      <w:r>
        <w:rPr>
          <w:rStyle w:val="883"/>
          <w:color w:val="000000"/>
          <w:szCs w:val="22"/>
          <w:u w:val="none"/>
        </w:rPr>
        <w:t xml:space="preserve">с</w:t>
      </w:r>
      <w:bookmarkEnd w:id="7"/>
      <w:r/>
      <w:bookmarkEnd w:id="8"/>
      <w:r>
        <w:rPr>
          <w:rStyle w:val="883"/>
          <w:color w:val="000000"/>
          <w:szCs w:val="22"/>
          <w:u w:val="none"/>
        </w:rPr>
        <w:t xml:space="preserve">луживание (ДБО)</w:t>
      </w:r>
      <w:r>
        <w:rPr>
          <w:szCs w:val="22"/>
        </w:rPr>
        <w:tab/>
      </w:r>
      <w:r>
        <w:rPr>
          <w:rStyle w:val="883"/>
          <w:color w:val="000000"/>
          <w:szCs w:val="22"/>
          <w:u w:val="none"/>
        </w:rPr>
        <w:fldChar w:fldCharType="end"/>
      </w:r>
      <w:r>
        <w:rPr>
          <w:rStyle w:val="883"/>
          <w:color w:val="000000"/>
          <w:szCs w:val="22"/>
          <w:u w:val="none"/>
        </w:rPr>
        <w:t xml:space="preserve">3</w:t>
      </w:r>
      <w:r>
        <w:rPr>
          <w:rStyle w:val="883"/>
          <w:color w:val="000000"/>
          <w:szCs w:val="22"/>
          <w:u w:val="none"/>
        </w:rPr>
        <w:t xml:space="preserve">6</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"_Toc369264651"</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8. Хранение ценностей клиентов в хранилище ценностей Банка</w:t>
      </w:r>
      <w:r>
        <w:rPr>
          <w:szCs w:val="22"/>
        </w:rPr>
        <w:tab/>
      </w:r>
      <w:r>
        <w:rPr>
          <w:rStyle w:val="883"/>
          <w:color w:val="000000"/>
          <w:szCs w:val="22"/>
          <w:u w:val="none"/>
        </w:rPr>
        <w:fldChar w:fldCharType="end"/>
      </w:r>
      <w:r>
        <w:rPr>
          <w:rStyle w:val="883"/>
          <w:color w:val="000000"/>
          <w:szCs w:val="22"/>
          <w:u w:val="none"/>
        </w:rPr>
        <w:t xml:space="preserve">41</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"_Toc369264652"</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9. Аренда клиентами индивидуальных сейфовых ячеек</w:t>
      </w:r>
      <w:r>
        <w:rPr>
          <w:szCs w:val="22"/>
        </w:rPr>
        <w:tab/>
      </w:r>
      <w:bookmarkStart w:id="9" w:name="_Hlt416970095"/>
      <w:r/>
      <w:bookmarkStart w:id="10" w:name="_Hlt8721726"/>
      <w:r/>
      <w:bookmarkStart w:id="11" w:name="_Hlt8721727"/>
      <w:r>
        <w:rPr>
          <w:szCs w:val="22"/>
        </w:rPr>
        <w:t xml:space="preserve">41</w:t>
      </w:r>
      <w:bookmarkEnd w:id="9"/>
      <w:r/>
      <w:bookmarkEnd w:id="10"/>
      <w:r/>
      <w:bookmarkEnd w:id="11"/>
      <w:r>
        <w:rPr>
          <w:rStyle w:val="883"/>
          <w:color w:val="000000"/>
          <w:szCs w:val="22"/>
          <w:u w:val="none"/>
        </w:rPr>
        <w:fldChar w:fldCharType="end"/>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"_Toc369264653"</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10. Услуги инкассации по отдельному договору с Российским объединением инкассации Банка Росс</w:t>
      </w:r>
      <w:bookmarkStart w:id="12" w:name="_Hlt416970132"/>
      <w:r>
        <w:rPr>
          <w:rStyle w:val="883"/>
          <w:color w:val="000000"/>
          <w:szCs w:val="22"/>
          <w:u w:val="none"/>
        </w:rPr>
        <w:t xml:space="preserve">и</w:t>
      </w:r>
      <w:bookmarkEnd w:id="12"/>
      <w:r>
        <w:rPr>
          <w:rStyle w:val="883"/>
          <w:color w:val="000000"/>
          <w:szCs w:val="22"/>
          <w:u w:val="none"/>
        </w:rPr>
        <w:t xml:space="preserve">и</w:t>
      </w:r>
      <w:r>
        <w:rPr>
          <w:szCs w:val="22"/>
        </w:rPr>
        <w:tab/>
      </w:r>
      <w:r>
        <w:rPr>
          <w:szCs w:val="22"/>
        </w:rPr>
        <w:t xml:space="preserve">4</w:t>
      </w:r>
      <w:bookmarkStart w:id="13" w:name="_Hlt147496555"/>
      <w:r/>
      <w:bookmarkStart w:id="14" w:name="_Hlt147496556"/>
      <w:r/>
      <w:bookmarkStart w:id="15" w:name="_Hlt147497272"/>
      <w:r>
        <w:rPr>
          <w:szCs w:val="22"/>
        </w:rPr>
        <w:t xml:space="preserve">3</w:t>
      </w:r>
      <w:bookmarkEnd w:id="13"/>
      <w:r/>
      <w:bookmarkEnd w:id="14"/>
      <w:r/>
      <w:bookmarkEnd w:id="15"/>
      <w:r>
        <w:rPr>
          <w:rStyle w:val="883"/>
          <w:color w:val="000000"/>
          <w:szCs w:val="22"/>
          <w:u w:val="none"/>
        </w:rPr>
        <w:fldChar w:fldCharType="end"/>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"_Toc369264654"</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11. Операции по покупке-продаже иностранной валюты</w:t>
      </w:r>
      <w:r>
        <w:rPr>
          <w:szCs w:val="22"/>
        </w:rPr>
        <w:tab/>
      </w:r>
      <w:r>
        <w:rPr>
          <w:rStyle w:val="883"/>
          <w:color w:val="000000"/>
          <w:szCs w:val="22"/>
          <w:u w:val="none"/>
        </w:rPr>
        <w:fldChar w:fldCharType="end"/>
      </w:r>
      <w:r>
        <w:rPr>
          <w:rStyle w:val="883"/>
          <w:color w:val="000000"/>
          <w:szCs w:val="22"/>
          <w:u w:val="none"/>
        </w:rPr>
        <w:t xml:space="preserve">4</w:t>
      </w:r>
      <w:r>
        <w:rPr>
          <w:rStyle w:val="883"/>
          <w:color w:val="000000"/>
          <w:szCs w:val="22"/>
          <w:u w:val="none"/>
        </w:rPr>
        <w:t xml:space="preserve">4</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"_Toc369264655"</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12. Кред</w:t>
      </w:r>
      <w:bookmarkStart w:id="16" w:name="_Hlt64535780"/>
      <w:r/>
      <w:bookmarkStart w:id="17" w:name="_Hlt64535781"/>
      <w:r>
        <w:rPr>
          <w:rStyle w:val="883"/>
          <w:color w:val="000000"/>
          <w:szCs w:val="22"/>
          <w:u w:val="none"/>
        </w:rPr>
        <w:t xml:space="preserve">и</w:t>
      </w:r>
      <w:bookmarkEnd w:id="16"/>
      <w:r/>
      <w:bookmarkEnd w:id="17"/>
      <w:r>
        <w:rPr>
          <w:rStyle w:val="883"/>
          <w:color w:val="000000"/>
          <w:szCs w:val="22"/>
          <w:u w:val="none"/>
        </w:rPr>
        <w:t xml:space="preserve">т</w:t>
      </w:r>
      <w:bookmarkStart w:id="18" w:name="_Hlt163555761"/>
      <w:r/>
      <w:bookmarkStart w:id="19" w:name="_Hlt163555762"/>
      <w:r>
        <w:rPr>
          <w:rStyle w:val="883"/>
          <w:color w:val="000000"/>
          <w:szCs w:val="22"/>
          <w:u w:val="none"/>
        </w:rPr>
        <w:t xml:space="preserve">н</w:t>
      </w:r>
      <w:bookmarkEnd w:id="18"/>
      <w:r/>
      <w:bookmarkEnd w:id="19"/>
      <w:r/>
      <w:bookmarkStart w:id="20" w:name="_Hlt167354584"/>
      <w:r/>
      <w:bookmarkStart w:id="21" w:name="_Hlt167354585"/>
      <w:r/>
      <w:bookmarkStart w:id="22" w:name="_Hlt190328390"/>
      <w:r/>
      <w:bookmarkStart w:id="23" w:name="_Hlt190328391"/>
      <w:r>
        <w:rPr>
          <w:rStyle w:val="883"/>
          <w:color w:val="000000"/>
          <w:szCs w:val="22"/>
          <w:u w:val="none"/>
        </w:rPr>
        <w:t xml:space="preserve">ы</w:t>
      </w:r>
      <w:bookmarkEnd w:id="20"/>
      <w:r/>
      <w:bookmarkEnd w:id="21"/>
      <w:r/>
      <w:bookmarkEnd w:id="22"/>
      <w:r/>
      <w:bookmarkEnd w:id="23"/>
      <w:r/>
      <w:bookmarkStart w:id="24" w:name="_Hlt188880686"/>
      <w:r/>
      <w:bookmarkStart w:id="25" w:name="_Hlt188880687"/>
      <w:r>
        <w:rPr>
          <w:rStyle w:val="883"/>
          <w:color w:val="000000"/>
          <w:szCs w:val="22"/>
          <w:u w:val="none"/>
        </w:rPr>
        <w:t xml:space="preserve">е</w:t>
      </w:r>
      <w:bookmarkEnd w:id="24"/>
      <w:r/>
      <w:bookmarkEnd w:id="25"/>
      <w:r>
        <w:rPr>
          <w:rStyle w:val="883"/>
          <w:color w:val="000000"/>
          <w:szCs w:val="22"/>
          <w:u w:val="none"/>
        </w:rPr>
        <w:t xml:space="preserve"> опера</w:t>
      </w:r>
      <w:bookmarkStart w:id="26" w:name="_Hlt185500754"/>
      <w:r/>
      <w:bookmarkStart w:id="27" w:name="_Hlt185500755"/>
      <w:r>
        <w:rPr>
          <w:rStyle w:val="883"/>
          <w:color w:val="000000"/>
          <w:szCs w:val="22"/>
          <w:u w:val="none"/>
        </w:rPr>
        <w:t xml:space="preserve">ц</w:t>
      </w:r>
      <w:bookmarkEnd w:id="26"/>
      <w:r/>
      <w:bookmarkEnd w:id="27"/>
      <w:r>
        <w:rPr>
          <w:rStyle w:val="883"/>
          <w:color w:val="000000"/>
          <w:szCs w:val="22"/>
          <w:u w:val="none"/>
        </w:rPr>
        <w:t xml:space="preserve">ии</w:t>
      </w:r>
      <w:r>
        <w:rPr>
          <w:szCs w:val="22"/>
        </w:rPr>
        <w:tab/>
      </w:r>
      <w:r>
        <w:rPr>
          <w:rStyle w:val="883"/>
          <w:color w:val="000000"/>
          <w:szCs w:val="22"/>
          <w:u w:val="none"/>
        </w:rPr>
        <w:fldChar w:fldCharType="end"/>
      </w:r>
      <w:r>
        <w:rPr>
          <w:rStyle w:val="883"/>
          <w:color w:val="000000"/>
          <w:szCs w:val="22"/>
          <w:u w:val="none"/>
        </w:rPr>
        <w:t xml:space="preserve">4</w:t>
      </w:r>
      <w:r>
        <w:rPr>
          <w:rStyle w:val="883"/>
          <w:color w:val="000000"/>
          <w:szCs w:val="22"/>
          <w:u w:val="none"/>
        </w:rPr>
        <w:t xml:space="preserve">5</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"_Toc369264656"</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13. Обсл</w:t>
      </w:r>
      <w:bookmarkStart w:id="28" w:name="_Hlt182833316"/>
      <w:r/>
      <w:bookmarkStart w:id="29" w:name="_Hlt182833317"/>
      <w:r>
        <w:rPr>
          <w:rStyle w:val="883"/>
          <w:color w:val="000000"/>
          <w:szCs w:val="22"/>
          <w:u w:val="none"/>
        </w:rPr>
        <w:t xml:space="preserve">у</w:t>
      </w:r>
      <w:bookmarkEnd w:id="28"/>
      <w:r/>
      <w:bookmarkEnd w:id="29"/>
      <w:r>
        <w:rPr>
          <w:rStyle w:val="883"/>
          <w:color w:val="000000"/>
          <w:szCs w:val="22"/>
          <w:u w:val="none"/>
        </w:rPr>
        <w:t xml:space="preserve">жи</w:t>
      </w:r>
      <w:bookmarkStart w:id="30" w:name="_Hlt69805154"/>
      <w:r/>
      <w:bookmarkStart w:id="31" w:name="_Hlt69805155"/>
      <w:r>
        <w:rPr>
          <w:rStyle w:val="883"/>
          <w:color w:val="000000"/>
          <w:szCs w:val="22"/>
          <w:u w:val="none"/>
        </w:rPr>
        <w:t xml:space="preserve">в</w:t>
      </w:r>
      <w:bookmarkEnd w:id="30"/>
      <w:r/>
      <w:bookmarkEnd w:id="31"/>
      <w:r>
        <w:rPr>
          <w:rStyle w:val="883"/>
          <w:color w:val="000000"/>
          <w:szCs w:val="22"/>
          <w:u w:val="none"/>
        </w:rPr>
        <w:t xml:space="preserve">ание торгово-сервисных предприятий, принимающих к оплате платежные карты</w:t>
      </w:r>
      <w:bookmarkStart w:id="32" w:name="_Hlt416970157"/>
      <w:r>
        <w:rPr>
          <w:szCs w:val="22"/>
        </w:rPr>
        <w:tab/>
      </w:r>
      <w:bookmarkEnd w:id="32"/>
      <w:r>
        <w:rPr>
          <w:rStyle w:val="883"/>
          <w:color w:val="000000"/>
          <w:szCs w:val="22"/>
          <w:u w:val="none"/>
        </w:rPr>
        <w:fldChar w:fldCharType="end"/>
      </w:r>
      <w:r>
        <w:rPr>
          <w:rStyle w:val="883"/>
          <w:color w:val="000000"/>
          <w:szCs w:val="22"/>
          <w:u w:val="none"/>
        </w:rPr>
        <w:t xml:space="preserve">5</w:t>
      </w:r>
      <w:r>
        <w:rPr>
          <w:rStyle w:val="883"/>
          <w:color w:val="000000"/>
          <w:szCs w:val="22"/>
          <w:u w:val="none"/>
        </w:rPr>
        <w:t xml:space="preserve">5</w:t>
      </w:r>
      <w:r>
        <w:rPr>
          <w:rFonts w:ascii="Calibri" w:hAnsi="Calibri"/>
          <w:szCs w:val="22"/>
        </w:rPr>
      </w:r>
      <w:r>
        <w:rPr>
          <w:rFonts w:ascii="Calibri" w:hAnsi="Calibri"/>
          <w:szCs w:val="22"/>
        </w:rPr>
      </w:r>
    </w:p>
    <w:p>
      <w:pPr>
        <w:pStyle w:val="882"/>
        <w:rPr>
          <w:rFonts w:ascii="Calibri" w:hAnsi="Calibri"/>
          <w:szCs w:val="22"/>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"_Toc369264657"</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14. Депозитарные услуги</w:t>
      </w:r>
      <w:r>
        <w:rPr>
          <w:szCs w:val="22"/>
        </w:rPr>
        <w:tab/>
      </w:r>
      <w:r>
        <w:rPr>
          <w:rStyle w:val="883"/>
          <w:color w:val="000000"/>
          <w:szCs w:val="22"/>
          <w:u w:val="none"/>
        </w:rPr>
        <w:fldChar w:fldCharType="end"/>
      </w:r>
      <w:r>
        <w:rPr>
          <w:rStyle w:val="883"/>
          <w:color w:val="000000"/>
          <w:szCs w:val="22"/>
          <w:u w:val="none"/>
        </w:rPr>
        <w:t xml:space="preserve">5</w:t>
      </w:r>
      <w:r>
        <w:rPr>
          <w:rStyle w:val="883"/>
          <w:color w:val="000000"/>
          <w:szCs w:val="22"/>
          <w:u w:val="none"/>
        </w:rPr>
        <w:t xml:space="preserve">6</w:t>
      </w:r>
      <w:r>
        <w:rPr>
          <w:rFonts w:ascii="Calibri" w:hAnsi="Calibri"/>
          <w:szCs w:val="22"/>
        </w:rPr>
      </w:r>
      <w:r>
        <w:rPr>
          <w:rFonts w:ascii="Calibri" w:hAnsi="Calibri"/>
          <w:szCs w:val="22"/>
        </w:rPr>
      </w:r>
    </w:p>
    <w:p>
      <w:pPr>
        <w:pStyle w:val="882"/>
        <w:rPr>
          <w:rStyle w:val="883"/>
          <w:color w:val="000000"/>
          <w:szCs w:val="22"/>
          <w:u w:val="none"/>
        </w:rPr>
      </w:pPr>
      <w:r>
        <w:rPr>
          <w:rStyle w:val="883"/>
          <w:color w:val="000000"/>
          <w:szCs w:val="22"/>
          <w:u w:val="none"/>
        </w:rPr>
        <w:fldChar w:fldCharType="begin"/>
      </w:r>
      <w:r>
        <w:rPr>
          <w:rStyle w:val="883"/>
          <w:color w:val="000000"/>
          <w:szCs w:val="22"/>
          <w:u w:val="none"/>
        </w:rPr>
        <w:instrText xml:space="preserve"> </w:instrText>
      </w:r>
      <w:r>
        <w:rPr>
          <w:szCs w:val="22"/>
        </w:rPr>
        <w:instrText xml:space="preserve">HYPERLINK \l "_Toc369264658"</w:instrText>
      </w:r>
      <w:r>
        <w:rPr>
          <w:rStyle w:val="883"/>
          <w:color w:val="000000"/>
          <w:szCs w:val="22"/>
          <w:u w:val="none"/>
        </w:rPr>
        <w:instrText xml:space="preserve"> </w:instrText>
      </w:r>
      <w:r>
        <w:rPr>
          <w:rStyle w:val="883"/>
          <w:color w:val="000000"/>
          <w:szCs w:val="22"/>
          <w:u w:val="none"/>
        </w:rPr>
        <w:fldChar w:fldCharType="separate"/>
      </w:r>
      <w:r>
        <w:rPr>
          <w:rStyle w:val="883"/>
          <w:color w:val="000000"/>
          <w:szCs w:val="22"/>
          <w:u w:val="none"/>
        </w:rPr>
        <w:t xml:space="preserve">15. Операции с монетами из драгоценных металлов</w:t>
      </w:r>
      <w:r>
        <w:rPr>
          <w:szCs w:val="22"/>
        </w:rPr>
        <w:tab/>
      </w:r>
      <w:r>
        <w:rPr>
          <w:rStyle w:val="883"/>
          <w:color w:val="000000"/>
          <w:szCs w:val="22"/>
          <w:u w:val="none"/>
        </w:rPr>
        <w:fldChar w:fldCharType="end"/>
      </w:r>
      <w:r>
        <w:rPr>
          <w:rStyle w:val="883"/>
          <w:color w:val="000000"/>
          <w:szCs w:val="22"/>
          <w:u w:val="none"/>
        </w:rPr>
        <w:t xml:space="preserve">6</w:t>
      </w:r>
      <w:r>
        <w:rPr>
          <w:rStyle w:val="883"/>
          <w:color w:val="000000"/>
          <w:szCs w:val="22"/>
          <w:u w:val="none"/>
        </w:rPr>
        <w:t xml:space="preserve">1</w:t>
      </w:r>
      <w:r>
        <w:rPr>
          <w:rStyle w:val="883"/>
          <w:color w:val="000000"/>
          <w:szCs w:val="22"/>
          <w:u w:val="none"/>
        </w:rPr>
      </w:r>
      <w:r>
        <w:rPr>
          <w:rStyle w:val="883"/>
          <w:color w:val="000000"/>
          <w:szCs w:val="22"/>
          <w:u w:val="none"/>
        </w:rPr>
      </w:r>
    </w:p>
    <w:p>
      <w:pPr>
        <w:pStyle w:val="866"/>
        <w:ind w:right="-449"/>
        <w:spacing w:line="360" w:lineRule="auto"/>
        <w:rPr>
          <w:rStyle w:val="883"/>
          <w:color w:val="000000"/>
          <w:sz w:val="22"/>
          <w:szCs w:val="22"/>
          <w:u w:val="none"/>
        </w:rPr>
      </w:pPr>
      <w:r>
        <w:rPr>
          <w:sz w:val="22"/>
          <w:szCs w:val="22"/>
        </w:rPr>
        <w:t xml:space="preserve">16. </w:t>
      </w:r>
      <w:r>
        <w:rPr>
          <w:rStyle w:val="883"/>
          <w:color w:val="000000"/>
          <w:sz w:val="22"/>
          <w:szCs w:val="22"/>
          <w:u w:val="none"/>
        </w:rPr>
        <w:t xml:space="preserve">Операции с драгоценными металлами…………………………………………………………………..….</w:t>
      </w:r>
      <w:r>
        <w:rPr>
          <w:rStyle w:val="883"/>
          <w:color w:val="000000"/>
          <w:sz w:val="22"/>
          <w:szCs w:val="22"/>
          <w:u w:val="none"/>
        </w:rPr>
        <w:t xml:space="preserve">.</w:t>
      </w:r>
      <w:r>
        <w:rPr>
          <w:rStyle w:val="883"/>
          <w:color w:val="000000"/>
          <w:sz w:val="22"/>
          <w:szCs w:val="22"/>
          <w:u w:val="none"/>
        </w:rPr>
        <w:t xml:space="preserve">6</w:t>
      </w:r>
      <w:r>
        <w:rPr>
          <w:rStyle w:val="883"/>
          <w:color w:val="000000"/>
          <w:sz w:val="22"/>
          <w:szCs w:val="22"/>
          <w:u w:val="none"/>
        </w:rPr>
        <w:t xml:space="preserve">1</w:t>
      </w:r>
      <w:r>
        <w:rPr>
          <w:rStyle w:val="883"/>
          <w:color w:val="000000"/>
          <w:sz w:val="22"/>
          <w:szCs w:val="22"/>
          <w:u w:val="none"/>
        </w:rPr>
      </w:r>
      <w:r>
        <w:rPr>
          <w:rStyle w:val="883"/>
          <w:color w:val="000000"/>
          <w:sz w:val="22"/>
          <w:szCs w:val="22"/>
          <w:u w:val="none"/>
        </w:rPr>
      </w:r>
    </w:p>
    <w:p>
      <w:pPr>
        <w:pStyle w:val="866"/>
        <w:ind w:right="-449"/>
        <w:spacing w:line="360" w:lineRule="auto"/>
        <w:rPr>
          <w:rStyle w:val="883"/>
          <w:color w:val="000000"/>
          <w:sz w:val="22"/>
          <w:szCs w:val="22"/>
          <w:u w:val="none"/>
        </w:rPr>
      </w:pPr>
      <w:r>
        <w:rPr>
          <w:rStyle w:val="883"/>
          <w:color w:val="000000"/>
          <w:sz w:val="22"/>
          <w:szCs w:val="22"/>
          <w:u w:val="none"/>
        </w:rPr>
        <w:t xml:space="preserve">17. Обслуживание с использованием Торговой системы РСХБ-Д</w:t>
      </w:r>
      <w:r>
        <w:rPr>
          <w:rStyle w:val="883"/>
          <w:color w:val="000000"/>
          <w:sz w:val="22"/>
          <w:szCs w:val="22"/>
          <w:u w:val="none"/>
        </w:rPr>
        <w:t xml:space="preserve">илинг АО "Россельхозбанк"…………….</w:t>
      </w:r>
      <w:r>
        <w:rPr>
          <w:rStyle w:val="883"/>
          <w:color w:val="000000"/>
          <w:sz w:val="22"/>
          <w:szCs w:val="22"/>
          <w:u w:val="none"/>
        </w:rPr>
        <w:t xml:space="preserve">6</w:t>
      </w:r>
      <w:r>
        <w:rPr>
          <w:rStyle w:val="883"/>
          <w:color w:val="000000"/>
          <w:sz w:val="22"/>
          <w:szCs w:val="22"/>
          <w:u w:val="none"/>
        </w:rPr>
        <w:t xml:space="preserve">3</w:t>
      </w:r>
      <w:r>
        <w:rPr>
          <w:rStyle w:val="883"/>
          <w:color w:val="000000"/>
          <w:sz w:val="22"/>
          <w:szCs w:val="22"/>
          <w:u w:val="none"/>
        </w:rPr>
      </w:r>
      <w:r>
        <w:rPr>
          <w:rStyle w:val="883"/>
          <w:color w:val="000000"/>
          <w:sz w:val="22"/>
          <w:szCs w:val="22"/>
          <w:u w:val="none"/>
        </w:rPr>
      </w:r>
    </w:p>
    <w:p>
      <w:pPr>
        <w:pStyle w:val="866"/>
        <w:ind w:right="-449"/>
        <w:jc w:val="both"/>
        <w:spacing w:line="360" w:lineRule="auto"/>
        <w:rPr>
          <w:sz w:val="22"/>
          <w:szCs w:val="22"/>
        </w:rPr>
      </w:pPr>
      <w:r>
        <w:rPr>
          <w:sz w:val="22"/>
          <w:szCs w:val="22"/>
        </w:rPr>
        <w:t xml:space="preserve">18. Операции с использованием цифрового рубля</w:t>
      </w:r>
      <w:r>
        <w:rPr>
          <w:sz w:val="22"/>
          <w:szCs w:val="22"/>
        </w:rPr>
        <w:t xml:space="preserve">……………………………………………………………...73</w:t>
      </w:r>
      <w:r>
        <w:rPr>
          <w:sz w:val="22"/>
          <w:szCs w:val="22"/>
        </w:rPr>
      </w:r>
      <w:r>
        <w:rPr>
          <w:sz w:val="22"/>
          <w:szCs w:val="22"/>
        </w:rPr>
      </w:r>
    </w:p>
    <w:p>
      <w:pPr>
        <w:pStyle w:val="870"/>
      </w:pPr>
      <w:r>
        <w:rPr>
          <w:szCs w:val="22"/>
        </w:rPr>
        <w:fldChar w:fldCharType="end"/>
      </w:r>
      <w:bookmarkStart w:id="33" w:name="_Toc234835093"/>
      <w:r>
        <w:br w:type="page" w:clear="all"/>
      </w:r>
      <w:bookmarkEnd w:id="33"/>
      <w:r/>
      <w:bookmarkStart w:id="34" w:name="_Toc234835094"/>
      <w:r/>
      <w:bookmarkStart w:id="35" w:name="_Toc230494840"/>
      <w:r/>
      <w:bookmarkStart w:id="36" w:name="_Toc369264644"/>
      <w:r/>
      <w:r/>
    </w:p>
    <w:p>
      <w:pPr>
        <w:pStyle w:val="870"/>
        <w:numPr>
          <w:ilvl w:val="0"/>
          <w:numId w:val="20"/>
        </w:numPr>
      </w:pPr>
      <w:r>
        <w:t xml:space="preserve">Открытие</w:t>
      </w:r>
      <w:r>
        <w:t xml:space="preserve"> </w:t>
      </w:r>
      <w:r>
        <w:t xml:space="preserve">и</w:t>
      </w:r>
      <w:r>
        <w:t xml:space="preserve"> </w:t>
      </w:r>
      <w:r>
        <w:t xml:space="preserve">ведение</w:t>
      </w:r>
      <w:r>
        <w:t xml:space="preserve"> </w:t>
      </w:r>
      <w:r>
        <w:t xml:space="preserve">счетов</w:t>
      </w:r>
      <w:bookmarkEnd w:id="34"/>
      <w:r/>
      <w:bookmarkEnd w:id="35"/>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66"/>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1.1.1.</w:t>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Открытие счета:</w:t>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p>
          <w:p>
            <w:pPr>
              <w:pStyle w:val="866"/>
              <w:rPr>
                <w:sz w:val="20"/>
                <w:szCs w:val="20"/>
              </w:rPr>
            </w:pPr>
            <w:r>
              <w:rPr>
                <w:sz w:val="20"/>
                <w:szCs w:val="20"/>
              </w:rPr>
              <w:t xml:space="preserve">- накопительного счета, счета с особым режимом, счета по депозиту</w:t>
            </w:r>
            <w:r>
              <w:rPr>
                <w:sz w:val="20"/>
                <w:szCs w:val="20"/>
              </w:rPr>
            </w:r>
          </w:p>
          <w:p>
            <w:pPr>
              <w:pStyle w:val="866"/>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866"/>
              <w:rPr>
                <w:sz w:val="20"/>
                <w:szCs w:val="20"/>
              </w:rPr>
            </w:pPr>
            <w:r>
              <w:rPr>
                <w:sz w:val="20"/>
                <w:szCs w:val="20"/>
              </w:rPr>
              <w:t xml:space="preserve">- клиентам,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p>
          <w:p>
            <w:pPr>
              <w:pStyle w:val="866"/>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p>
          <w:p>
            <w:pPr>
              <w:pStyle w:val="866"/>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866"/>
              <w:rPr>
                <w:sz w:val="20"/>
                <w:szCs w:val="20"/>
              </w:rPr>
            </w:pPr>
            <w:r>
              <w:rPr>
                <w:sz w:val="20"/>
                <w:szCs w:val="20"/>
              </w:rPr>
              <w:t xml:space="preserve">- клиентам, являющимся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866"/>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866"/>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w:t>
            </w:r>
            <w:r>
              <w:rPr>
                <w:sz w:val="20"/>
                <w:szCs w:val="20"/>
              </w:rPr>
              <w:t xml:space="preserve"> </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w:t>
            </w:r>
            <w:r>
              <w:rPr>
                <w:sz w:val="20"/>
                <w:szCs w:val="20"/>
              </w:rPr>
              <w:t xml:space="preserve">тоятельности (банкротстве)» или </w:t>
            </w:r>
            <w:r>
              <w:rPr>
                <w:sz w:val="20"/>
                <w:szCs w:val="20"/>
              </w:rPr>
              <w:t xml:space="preserve">находящихся в процессе ликвидации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 </w:t>
            </w:r>
            <w:r>
              <w:rPr>
                <w:sz w:val="20"/>
                <w:szCs w:val="20"/>
              </w:rPr>
              <w:t xml:space="preserve">5</w:t>
            </w:r>
            <w:r>
              <w:rPr>
                <w:sz w:val="20"/>
                <w:szCs w:val="20"/>
              </w:rPr>
              <w:t xml:space="preserve">00 руб.</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2 500 руб.</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rPr>
            </w:pPr>
            <w:r>
              <w:rPr>
                <w:sz w:val="20"/>
                <w:szCs w:val="20"/>
              </w:rPr>
              <w:t xml:space="preserve">Не взимается</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t xml:space="preserve">Комиссия не взимается при одновременном соблюдении следующих условий:</w:t>
            </w:r>
            <w:r>
              <w:rPr>
                <w:sz w:val="20"/>
                <w:szCs w:val="20"/>
              </w:rPr>
            </w:r>
          </w:p>
          <w:p>
            <w:pPr>
              <w:pStyle w:val="866"/>
              <w:jc w:val="both"/>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p>
          <w:p>
            <w:pPr>
              <w:pStyle w:val="866"/>
              <w:jc w:val="both"/>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p>
          <w:p>
            <w:pPr>
              <w:pStyle w:val="866"/>
              <w:jc w:val="both"/>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p>
          <w:p>
            <w:pPr>
              <w:pStyle w:val="866"/>
              <w:jc w:val="both"/>
              <w:rPr>
                <w:sz w:val="20"/>
                <w:szCs w:val="20"/>
              </w:rPr>
            </w:pPr>
            <w:r>
              <w:rPr>
                <w:sz w:val="20"/>
                <w:szCs w:val="20"/>
              </w:rPr>
              <w:t xml:space="preserve">АО «Россельхозбанк», сделанной сотрудником регионального филиала Банка.</w:t>
            </w:r>
            <w:r>
              <w:rPr>
                <w:sz w:val="20"/>
                <w:szCs w:val="20"/>
              </w:rPr>
            </w:r>
          </w:p>
          <w:p>
            <w:pPr>
              <w:pStyle w:val="866"/>
              <w:jc w:val="both"/>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p>
          <w:p>
            <w:pPr>
              <w:pStyle w:val="866"/>
              <w:jc w:val="both"/>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866"/>
              <w:jc w:val="both"/>
              <w:rPr>
                <w:sz w:val="20"/>
                <w:szCs w:val="20"/>
              </w:rPr>
            </w:pPr>
            <w:r>
              <w:rPr>
                <w:sz w:val="20"/>
                <w:szCs w:val="20"/>
              </w:rPr>
              <w:t xml:space="preserve">После выполнения обязательств перед АО «Россельхозбанк» по кредитным сд</w:t>
            </w:r>
            <w:r>
              <w:rPr>
                <w:sz w:val="20"/>
                <w:szCs w:val="20"/>
              </w:rPr>
              <w:t xml:space="preserve">елкам в полном объеме, комиссия </w:t>
            </w:r>
            <w:r>
              <w:rPr>
                <w:sz w:val="20"/>
                <w:szCs w:val="20"/>
              </w:rPr>
              <w:t xml:space="preserve">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lang w:val="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1.1.3.</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3 000</w:t>
            </w:r>
            <w:r>
              <w:rPr>
                <w:sz w:val="20"/>
                <w:szCs w:val="20"/>
              </w:rPr>
              <w:t xml:space="preserve"> </w:t>
            </w:r>
            <w:r>
              <w:rPr>
                <w:sz w:val="20"/>
                <w:szCs w:val="20"/>
              </w:rPr>
              <w:t xml:space="preserve">руб.</w:t>
            </w:r>
            <w:r>
              <w:rPr>
                <w:sz w:val="20"/>
                <w:szCs w:val="20"/>
              </w:rPr>
            </w:r>
          </w:p>
          <w:p>
            <w:pPr>
              <w:pStyle w:val="866"/>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w:t>
            </w:r>
            <w:r>
              <w:rPr>
                <w:sz w:val="20"/>
                <w:szCs w:val="20"/>
              </w:rPr>
              <w:t xml:space="preserve"> </w:t>
            </w:r>
            <w:r>
              <w:rPr>
                <w:sz w:val="20"/>
                <w:szCs w:val="20"/>
              </w:rPr>
              <w:t xml:space="preserve">для</w:t>
            </w:r>
            <w:r>
              <w:rPr>
                <w:sz w:val="20"/>
                <w:szCs w:val="20"/>
              </w:rPr>
              <w:t xml:space="preserve"> </w:t>
            </w:r>
            <w:r>
              <w:rPr>
                <w:sz w:val="20"/>
                <w:szCs w:val="20"/>
              </w:rPr>
              <w:t xml:space="preserve">клиентов,</w:t>
            </w:r>
            <w:r>
              <w:rPr>
                <w:sz w:val="20"/>
                <w:szCs w:val="20"/>
              </w:rPr>
              <w:t xml:space="preserve"> </w:t>
            </w:r>
            <w:r>
              <w:rPr>
                <w:sz w:val="20"/>
                <w:szCs w:val="20"/>
              </w:rPr>
              <w:t xml:space="preserve">включенных</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2 000</w:t>
            </w:r>
            <w:r>
              <w:rPr>
                <w:sz w:val="20"/>
                <w:szCs w:val="20"/>
              </w:rPr>
              <w:t xml:space="preserve"> руб.</w:t>
            </w:r>
            <w:r>
              <w:rPr>
                <w:sz w:val="20"/>
                <w:szCs w:val="20"/>
              </w:rPr>
              <w:t xml:space="preserve"> </w:t>
            </w:r>
            <w:r>
              <w:rPr>
                <w:sz w:val="20"/>
                <w:szCs w:val="20"/>
              </w:rPr>
            </w:r>
            <w:r>
              <w:rPr>
                <w:sz w:val="20"/>
                <w:szCs w:val="20"/>
              </w:rPr>
            </w:r>
          </w:p>
          <w:p>
            <w:pPr>
              <w:pStyle w:val="866"/>
              <w:jc w:val="center"/>
              <w:rPr>
                <w:sz w:val="20"/>
                <w:szCs w:val="20"/>
              </w:rPr>
            </w:pPr>
            <w:r>
              <w:rPr>
                <w:sz w:val="20"/>
                <w:szCs w:val="20"/>
              </w:rPr>
              <w:t xml:space="preserve">в месяц</w:t>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66"/>
              <w:ind w:left="35"/>
              <w:jc w:val="both"/>
              <w:spacing w:before="40"/>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p>
          <w:p>
            <w:pPr>
              <w:pStyle w:val="866"/>
              <w:ind w:left="35"/>
              <w:jc w:val="both"/>
              <w:spacing w:before="40"/>
              <w:rPr>
                <w:sz w:val="20"/>
                <w:lang w:eastAsia="en-US"/>
              </w:rPr>
            </w:pPr>
            <w:r>
              <w:rPr>
                <w:sz w:val="20"/>
                <w:lang w:eastAsia="en-US"/>
              </w:rPr>
              <w:t xml:space="preserve">В случ</w:t>
            </w:r>
            <w:r>
              <w:rPr>
                <w:sz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lang w:eastAsia="en-US"/>
              </w:rPr>
            </w:r>
          </w:p>
          <w:p>
            <w:pPr>
              <w:pStyle w:val="866"/>
              <w:ind w:left="35"/>
              <w:jc w:val="both"/>
              <w:spacing w:before="40"/>
              <w:rPr>
                <w:sz w:val="20"/>
                <w:lang w:eastAsia="en-US"/>
              </w:rPr>
            </w:pPr>
            <w:r>
              <w:rPr>
                <w:sz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p>
          <w:p>
            <w:pPr>
              <w:pStyle w:val="866"/>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r>
            <w:r>
              <w:rPr>
                <w:sz w:val="20"/>
                <w:szCs w:val="20"/>
              </w:rPr>
            </w:r>
          </w:p>
          <w:p>
            <w:pPr>
              <w:pStyle w:val="866"/>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p>
          <w:p>
            <w:pPr>
              <w:pStyle w:val="866"/>
              <w:rPr>
                <w:sz w:val="20"/>
                <w:szCs w:val="20"/>
                <w:lang w:val="en-US"/>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val="en-US"/>
              </w:rPr>
            </w:r>
            <w:r>
              <w:rPr>
                <w:sz w:val="20"/>
                <w:szCs w:val="20"/>
                <w:lang w:val="en-US"/>
              </w:rPr>
            </w:r>
          </w:p>
          <w:p>
            <w:pPr>
              <w:pStyle w:val="866"/>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p>
          <w:p>
            <w:pPr>
              <w:pStyle w:val="866"/>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866"/>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866"/>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w:t>
            </w:r>
            <w:r>
              <w:rPr>
                <w:sz w:val="20"/>
                <w:szCs w:val="20"/>
              </w:rPr>
              <w:t xml:space="preserve"> </w:t>
            </w:r>
            <w:r>
              <w:rPr>
                <w:sz w:val="20"/>
                <w:szCs w:val="20"/>
              </w:rPr>
            </w:r>
            <w:r>
              <w:rPr>
                <w:sz w:val="20"/>
                <w:szCs w:val="20"/>
              </w:rPr>
            </w:r>
          </w:p>
          <w:p>
            <w:pPr>
              <w:pStyle w:val="866"/>
              <w:rPr>
                <w:sz w:val="20"/>
                <w:szCs w:val="20"/>
              </w:rPr>
            </w:pPr>
            <w:r>
              <w:rPr>
                <w:sz w:val="20"/>
                <w:szCs w:val="20"/>
              </w:rPr>
              <w:t xml:space="preserve">о банкротстве в соответствии с Ф</w:t>
            </w:r>
            <w:r>
              <w:rPr>
                <w:sz w:val="20"/>
                <w:szCs w:val="20"/>
              </w:rPr>
              <w:t xml:space="preserve">едеральным законом </w:t>
            </w:r>
            <w:r>
              <w:rPr>
                <w:sz w:val="20"/>
                <w:szCs w:val="20"/>
              </w:rPr>
              <w:t xml:space="preserve">от 26.10.2002 № 127-ФЗ </w:t>
            </w:r>
            <w:r>
              <w:rPr>
                <w:sz w:val="20"/>
                <w:szCs w:val="20"/>
              </w:rPr>
              <w:t xml:space="preserve">«О несостоятельности </w:t>
            </w:r>
            <w:r>
              <w:rPr>
                <w:sz w:val="20"/>
                <w:szCs w:val="20"/>
              </w:rPr>
              <w:t xml:space="preserve">(</w:t>
            </w:r>
            <w:r>
              <w:rPr>
                <w:sz w:val="20"/>
                <w:szCs w:val="20"/>
              </w:rPr>
              <w:t xml:space="preserve">банкротстве)» или находящихся в </w:t>
            </w:r>
            <w:r>
              <w:rPr>
                <w:sz w:val="20"/>
                <w:szCs w:val="20"/>
              </w:rPr>
              <w:t xml:space="preserve">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r>
            <w:r>
              <w:rPr>
                <w:sz w:val="20"/>
                <w:szCs w:val="20"/>
              </w:rPr>
            </w:r>
          </w:p>
          <w:p>
            <w:pPr>
              <w:pStyle w:val="866"/>
              <w:jc w:val="both"/>
              <w:rPr>
                <w:sz w:val="20"/>
                <w:szCs w:val="20"/>
              </w:rPr>
            </w:pPr>
            <w:r>
              <w:rPr>
                <w:sz w:val="20"/>
                <w:szCs w:val="20"/>
              </w:rPr>
              <w:t xml:space="preserve">Комиссия не взимается при отсутствии остатка на счете на дату ее взимания.</w:t>
            </w:r>
            <w:r>
              <w:rPr>
                <w:sz w:val="20"/>
                <w:szCs w:val="20"/>
              </w:rPr>
            </w:r>
          </w:p>
          <w:p>
            <w:pPr>
              <w:pStyle w:val="866"/>
              <w:jc w:val="both"/>
              <w:rPr>
                <w:sz w:val="20"/>
                <w:szCs w:val="20"/>
              </w:rPr>
            </w:pPr>
            <w:r>
              <w:rPr>
                <w:sz w:val="20"/>
                <w:szCs w:val="20"/>
              </w:rPr>
              <w:t xml:space="preserve">Не признаются операциями по счету: - причисление процентов по счету; </w:t>
            </w:r>
            <w:r>
              <w:rPr>
                <w:sz w:val="20"/>
                <w:szCs w:val="20"/>
              </w:rPr>
            </w:r>
          </w:p>
          <w:p>
            <w:pPr>
              <w:pStyle w:val="866"/>
              <w:jc w:val="both"/>
              <w:rPr>
                <w:sz w:val="20"/>
                <w:szCs w:val="20"/>
              </w:rPr>
            </w:pPr>
            <w:r>
              <w:rPr>
                <w:sz w:val="20"/>
                <w:szCs w:val="20"/>
              </w:rPr>
              <w:t xml:space="preserve">- взимание комиссий Банка; </w:t>
            </w:r>
            <w:r>
              <w:rPr>
                <w:sz w:val="20"/>
                <w:szCs w:val="20"/>
              </w:rPr>
            </w:r>
          </w:p>
          <w:p>
            <w:pPr>
              <w:pStyle w:val="866"/>
              <w:jc w:val="both"/>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866"/>
              <w:jc w:val="both"/>
              <w:rPr>
                <w:sz w:val="20"/>
                <w:szCs w:val="20"/>
              </w:rPr>
            </w:pPr>
            <w:r>
              <w:rPr>
                <w:sz w:val="20"/>
                <w:szCs w:val="20"/>
              </w:rPr>
              <w:t xml:space="preserve">Н</w:t>
            </w:r>
            <w:r>
              <w:rPr>
                <w:sz w:val="20"/>
                <w:szCs w:val="20"/>
              </w:rPr>
              <w:t xml:space="preserve">астоящий тариф применяется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t xml:space="preserve">Не признаются операциями по счету:</w:t>
            </w:r>
            <w:r>
              <w:rPr>
                <w:sz w:val="20"/>
                <w:szCs w:val="20"/>
              </w:rPr>
            </w:r>
          </w:p>
          <w:p>
            <w:pPr>
              <w:pStyle w:val="866"/>
              <w:jc w:val="both"/>
              <w:rPr>
                <w:sz w:val="20"/>
                <w:szCs w:val="20"/>
              </w:rPr>
            </w:pPr>
            <w:r>
              <w:rPr>
                <w:sz w:val="20"/>
                <w:szCs w:val="20"/>
              </w:rPr>
              <w:t xml:space="preserve">- причисление процентов к счету;</w:t>
            </w:r>
            <w:r>
              <w:rPr>
                <w:sz w:val="20"/>
                <w:szCs w:val="20"/>
              </w:rPr>
            </w:r>
          </w:p>
          <w:p>
            <w:pPr>
              <w:pStyle w:val="866"/>
              <w:jc w:val="both"/>
              <w:rPr>
                <w:sz w:val="20"/>
                <w:szCs w:val="20"/>
              </w:rPr>
            </w:pPr>
            <w:r>
              <w:rPr>
                <w:sz w:val="20"/>
                <w:szCs w:val="20"/>
              </w:rPr>
              <w:t xml:space="preserve">- взимание комиссий Банка; </w:t>
            </w:r>
            <w:r>
              <w:rPr>
                <w:sz w:val="20"/>
                <w:szCs w:val="20"/>
              </w:rPr>
            </w:r>
          </w:p>
          <w:p>
            <w:pPr>
              <w:pStyle w:val="866"/>
              <w:jc w:val="both"/>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866"/>
              <w:jc w:val="both"/>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866"/>
              <w:jc w:val="both"/>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p>
          <w:p>
            <w:pPr>
              <w:pStyle w:val="866"/>
              <w:jc w:val="both"/>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p>
          <w:p>
            <w:pPr>
              <w:pStyle w:val="866"/>
              <w:jc w:val="both"/>
              <w:rPr>
                <w:sz w:val="20"/>
                <w:szCs w:val="20"/>
              </w:rPr>
            </w:pPr>
            <w:r>
              <w:rPr>
                <w:sz w:val="20"/>
                <w:szCs w:val="20"/>
              </w:rPr>
              <w:t xml:space="preserve">об ограничении прав клиента </w:t>
            </w:r>
            <w:r>
              <w:rPr>
                <w:sz w:val="20"/>
                <w:szCs w:val="20"/>
              </w:rPr>
            </w:r>
          </w:p>
          <w:p>
            <w:pPr>
              <w:pStyle w:val="866"/>
              <w:jc w:val="both"/>
              <w:rPr>
                <w:sz w:val="20"/>
                <w:szCs w:val="20"/>
              </w:rPr>
            </w:pPr>
            <w:r>
              <w:rPr>
                <w:sz w:val="20"/>
                <w:szCs w:val="20"/>
              </w:rPr>
              <w:t xml:space="preserve">на распоряжение денежными средствами по счету</w:t>
            </w:r>
            <w:r>
              <w:rPr>
                <w:sz w:val="20"/>
                <w:szCs w:val="20"/>
              </w:rPr>
              <w:t xml:space="preserve">.</w:t>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p>
          <w:p>
            <w:pPr>
              <w:pStyle w:val="866"/>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p>
          <w:p>
            <w:pPr>
              <w:pStyle w:val="866"/>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p>
          <w:p>
            <w:pPr>
              <w:pStyle w:val="866"/>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p>
          <w:p>
            <w:pPr>
              <w:pStyle w:val="866"/>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p>
          <w:p>
            <w:pPr>
              <w:pStyle w:val="866"/>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866"/>
              <w:jc w:val="both"/>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Начисление процентов на остатки средств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1.1.5.</w:t>
            </w:r>
            <w:r>
              <w:rPr>
                <w:sz w:val="20"/>
                <w:szCs w:val="20"/>
              </w:rPr>
            </w:r>
          </w:p>
          <w:p>
            <w:pPr>
              <w:pStyle w:val="866"/>
              <w:jc w:val="center"/>
              <w:rPr>
                <w:sz w:val="20"/>
                <w:szCs w:val="20"/>
              </w:rPr>
            </w:pP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866"/>
              <w:jc w:val="both"/>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1.1.5.1.</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Открытые в АО «Россельхозбанк»:</w:t>
            </w:r>
            <w:r>
              <w:rPr>
                <w:sz w:val="20"/>
                <w:szCs w:val="20"/>
              </w:rPr>
            </w:r>
            <w:r>
              <w:rPr>
                <w:sz w:val="20"/>
                <w:szCs w:val="20"/>
              </w:rPr>
            </w:r>
          </w:p>
          <w:p>
            <w:pPr>
              <w:pStyle w:val="866"/>
              <w:rPr>
                <w:sz w:val="20"/>
                <w:szCs w:val="20"/>
              </w:rPr>
            </w:pPr>
            <w:r>
              <w:rPr>
                <w:sz w:val="20"/>
                <w:szCs w:val="20"/>
              </w:rPr>
              <w:t xml:space="preserve">-  на основании расчетного документа на бумажном носителе</w:t>
            </w:r>
            <w:r>
              <w:rPr>
                <w:sz w:val="20"/>
                <w:szCs w:val="20"/>
              </w:rPr>
            </w:r>
          </w:p>
          <w:p>
            <w:pPr>
              <w:pStyle w:val="866"/>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866"/>
              <w:jc w:val="center"/>
              <w:rPr>
                <w:sz w:val="20"/>
                <w:szCs w:val="20"/>
                <w:lang w:val="en-US"/>
              </w:rPr>
            </w:pPr>
            <w:r>
              <w:rPr>
                <w:sz w:val="20"/>
                <w:szCs w:val="20"/>
                <w:lang w:val="en-US"/>
              </w:rPr>
            </w:r>
            <w:r>
              <w:rPr>
                <w:sz w:val="20"/>
                <w:szCs w:val="20"/>
                <w:lang w:val="en-US"/>
              </w:rPr>
            </w:r>
          </w:p>
          <w:p>
            <w:pPr>
              <w:pStyle w:val="866"/>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Комиссия за перевод денежных</w:t>
            </w:r>
            <w:r>
              <w:rPr>
                <w:sz w:val="20"/>
                <w:szCs w:val="20"/>
              </w:rPr>
              <w:t xml:space="preserve"> </w:t>
            </w:r>
            <w:r>
              <w:rPr>
                <w:sz w:val="20"/>
                <w:szCs w:val="20"/>
              </w:rPr>
              <w:t xml:space="preserve">средств в оплату вознаграждения</w:t>
            </w:r>
            <w:r>
              <w:rPr>
                <w:sz w:val="20"/>
                <w:szCs w:val="20"/>
              </w:rPr>
              <w:t xml:space="preserve"> </w:t>
            </w:r>
            <w:r>
              <w:rPr>
                <w:sz w:val="20"/>
                <w:szCs w:val="20"/>
              </w:rPr>
              <w:t xml:space="preserve">Банку не взимается.</w:t>
            </w:r>
            <w:r>
              <w:rPr>
                <w:sz w:val="20"/>
                <w:szCs w:val="20"/>
              </w:rPr>
            </w:r>
            <w:r>
              <w:rPr>
                <w:sz w:val="20"/>
                <w:szCs w:val="20"/>
              </w:rPr>
            </w:r>
          </w:p>
          <w:p>
            <w:pPr>
              <w:pStyle w:val="866"/>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t xml:space="preserve"> </w:t>
            </w:r>
            <w:r>
              <w:rPr>
                <w:sz w:val="20"/>
                <w:szCs w:val="20"/>
              </w:rPr>
              <w:t xml:space="preserve">Комиссия не взимается при исполнении: </w:t>
            </w:r>
            <w:r>
              <w:rPr>
                <w:sz w:val="20"/>
                <w:szCs w:val="20"/>
              </w:rPr>
            </w:r>
          </w:p>
          <w:p>
            <w:pPr>
              <w:pStyle w:val="866"/>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p>
          <w:p>
            <w:pPr>
              <w:pStyle w:val="866"/>
              <w:jc w:val="both"/>
              <w:rPr>
                <w:sz w:val="20"/>
                <w:szCs w:val="20"/>
              </w:rPr>
            </w:pPr>
            <w:r>
              <w:rPr>
                <w:sz w:val="20"/>
                <w:szCs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866"/>
              <w:jc w:val="both"/>
              <w:rPr>
                <w:sz w:val="20"/>
                <w:szCs w:val="20"/>
              </w:rPr>
            </w:pPr>
            <w:r>
              <w:rPr>
                <w:sz w:val="20"/>
                <w:szCs w:val="20"/>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w:t>
            </w:r>
            <w:r>
              <w:rPr>
                <w:sz w:val="20"/>
                <w:szCs w:val="20"/>
              </w:rPr>
            </w:r>
          </w:p>
          <w:p>
            <w:pPr>
              <w:pStyle w:val="866"/>
              <w:jc w:val="both"/>
              <w:rPr>
                <w:sz w:val="20"/>
                <w:szCs w:val="20"/>
              </w:rPr>
            </w:pPr>
            <w:r>
              <w:rPr>
                <w:sz w:val="20"/>
                <w:szCs w:val="20"/>
              </w:rP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866"/>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866"/>
              <w:jc w:val="both"/>
              <w:rPr>
                <w:sz w:val="20"/>
                <w:szCs w:val="20"/>
              </w:rPr>
            </w:pPr>
            <w:r>
              <w:rPr>
                <w:sz w:val="20"/>
                <w:szCs w:val="20"/>
              </w:rPr>
              <w:t xml:space="preserve">За осуществление платежа, ранее</w:t>
            </w:r>
            <w:r>
              <w:rPr>
                <w:sz w:val="20"/>
                <w:szCs w:val="20"/>
              </w:rPr>
              <w:t xml:space="preserve"> </w:t>
            </w:r>
            <w:r>
              <w:rPr>
                <w:sz w:val="20"/>
                <w:szCs w:val="20"/>
              </w:rPr>
              <w:t xml:space="preserve">отправленного по системе</w:t>
            </w:r>
            <w:r>
              <w:rPr>
                <w:sz w:val="20"/>
                <w:szCs w:val="20"/>
              </w:rPr>
              <w:t xml:space="preserve"> </w:t>
            </w:r>
            <w:r>
              <w:rPr>
                <w:sz w:val="20"/>
                <w:szCs w:val="20"/>
              </w:rPr>
              <w:t xml:space="preserve">дистанционного банковского</w:t>
            </w:r>
            <w:r>
              <w:rPr>
                <w:sz w:val="20"/>
                <w:szCs w:val="20"/>
              </w:rPr>
              <w:t xml:space="preserve"> </w:t>
            </w:r>
            <w:r>
              <w:rPr>
                <w:sz w:val="20"/>
                <w:szCs w:val="20"/>
              </w:rPr>
              <w:t xml:space="preserve">обслуживания и помещенного в</w:t>
            </w:r>
            <w:r>
              <w:rPr>
                <w:sz w:val="20"/>
                <w:szCs w:val="20"/>
              </w:rPr>
              <w:t xml:space="preserve"> </w:t>
            </w:r>
            <w:r>
              <w:rPr>
                <w:sz w:val="20"/>
                <w:szCs w:val="20"/>
              </w:rPr>
              <w:t xml:space="preserve">картотеку из-за отсутствия денежных</w:t>
            </w:r>
            <w:r>
              <w:rPr>
                <w:sz w:val="20"/>
                <w:szCs w:val="20"/>
              </w:rPr>
              <w:t xml:space="preserve"> </w:t>
            </w:r>
            <w:r>
              <w:rPr>
                <w:sz w:val="20"/>
                <w:szCs w:val="20"/>
              </w:rPr>
              <w:t xml:space="preserve">средств на счете или приостановления</w:t>
            </w:r>
            <w:r>
              <w:rPr>
                <w:sz w:val="20"/>
                <w:szCs w:val="20"/>
              </w:rPr>
              <w:t xml:space="preserve"> </w:t>
            </w:r>
            <w:r>
              <w:rPr>
                <w:sz w:val="20"/>
                <w:szCs w:val="20"/>
              </w:rPr>
              <w:t xml:space="preserve">операций по счету налоговым</w:t>
            </w:r>
            <w:r>
              <w:rPr>
                <w:sz w:val="20"/>
                <w:szCs w:val="20"/>
              </w:rPr>
              <w:t xml:space="preserve"> </w:t>
            </w:r>
            <w:r>
              <w:rPr>
                <w:sz w:val="20"/>
                <w:szCs w:val="20"/>
              </w:rPr>
              <w:t xml:space="preserve">органом/таможенным органом,</w:t>
            </w:r>
            <w:r>
              <w:rPr>
                <w:sz w:val="20"/>
                <w:szCs w:val="20"/>
              </w:rPr>
              <w:t xml:space="preserve"> </w:t>
            </w:r>
            <w:r>
              <w:rPr>
                <w:sz w:val="20"/>
                <w:szCs w:val="20"/>
              </w:rPr>
              <w:t xml:space="preserve">частично </w:t>
            </w:r>
            <w:r>
              <w:rPr>
                <w:sz w:val="20"/>
                <w:szCs w:val="20"/>
              </w:rPr>
              <w:t xml:space="preserve">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p>
          <w:p>
            <w:pPr>
              <w:pStyle w:val="866"/>
              <w:jc w:val="both"/>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866"/>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866"/>
              <w:jc w:val="center"/>
              <w:rPr>
                <w:sz w:val="20"/>
                <w:szCs w:val="20"/>
              </w:rPr>
            </w:pPr>
            <w:r>
              <w:rPr>
                <w:sz w:val="20"/>
                <w:szCs w:val="20"/>
              </w:rPr>
              <w:t xml:space="preserve">1.1.5.2.</w:t>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866"/>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866"/>
              <w:rPr>
                <w:sz w:val="20"/>
                <w:szCs w:val="20"/>
              </w:rPr>
            </w:pPr>
            <w:r>
              <w:rPr>
                <w:sz w:val="20"/>
                <w:szCs w:val="20"/>
              </w:rPr>
              <w:t xml:space="preserve">- </w:t>
            </w:r>
            <w:r>
              <w:rPr>
                <w:sz w:val="20"/>
                <w:szCs w:val="20"/>
              </w:rPr>
              <w:t xml:space="preserve">на основании расчетного документа на бумажном носителе</w:t>
            </w:r>
            <w:r>
              <w:rPr>
                <w:sz w:val="20"/>
                <w:szCs w:val="20"/>
              </w:rPr>
            </w:r>
            <w:r>
              <w:rPr>
                <w:sz w:val="20"/>
                <w:szCs w:val="20"/>
              </w:rPr>
            </w:r>
          </w:p>
          <w:p>
            <w:pPr>
              <w:pStyle w:val="866"/>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p>
          <w:p>
            <w:pPr>
              <w:pStyle w:val="866"/>
              <w:rPr>
                <w:sz w:val="20"/>
                <w:szCs w:val="20"/>
              </w:rPr>
            </w:pPr>
            <w:r>
              <w:rPr>
                <w:sz w:val="20"/>
                <w:szCs w:val="20"/>
              </w:rPr>
              <w:t xml:space="preserve">- отпра</w:t>
            </w:r>
            <w:r>
              <w:rPr>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866"/>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550</w:t>
            </w:r>
            <w:r>
              <w:rPr>
                <w:sz w:val="20"/>
                <w:szCs w:val="20"/>
              </w:rPr>
              <w:t xml:space="preserve">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866"/>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3</w:t>
            </w:r>
            <w:r>
              <w:rPr>
                <w:sz w:val="20"/>
                <w:szCs w:val="20"/>
              </w:rPr>
              <w:t xml:space="preserve">7</w:t>
            </w:r>
            <w:r>
              <w:rPr>
                <w:sz w:val="20"/>
                <w:szCs w:val="20"/>
              </w:rPr>
              <w:t xml:space="preserve"> руб. </w:t>
            </w:r>
            <w:r>
              <w:rPr>
                <w:sz w:val="20"/>
                <w:szCs w:val="20"/>
              </w:rPr>
            </w:r>
          </w:p>
          <w:p>
            <w:pPr>
              <w:pStyle w:val="866"/>
              <w:jc w:val="center"/>
              <w:rPr>
                <w:sz w:val="20"/>
                <w:szCs w:val="20"/>
              </w:rPr>
            </w:pPr>
            <w:r>
              <w:rPr>
                <w:sz w:val="20"/>
                <w:szCs w:val="20"/>
              </w:rPr>
              <w:t xml:space="preserve">если сумма платежа до 100 млн.</w:t>
            </w:r>
            <w:r>
              <w:rPr>
                <w:sz w:val="20"/>
                <w:szCs w:val="20"/>
              </w:rPr>
              <w:t xml:space="preserve"> </w:t>
            </w:r>
            <w:r>
              <w:rPr>
                <w:sz w:val="20"/>
                <w:szCs w:val="20"/>
              </w:rPr>
              <w:t xml:space="preserve">руб. (включительно)</w:t>
            </w:r>
            <w:r>
              <w:rPr>
                <w:sz w:val="20"/>
                <w:szCs w:val="20"/>
              </w:rPr>
            </w:r>
          </w:p>
          <w:p>
            <w:pPr>
              <w:pStyle w:val="866"/>
              <w:jc w:val="center"/>
              <w:rPr>
                <w:sz w:val="20"/>
                <w:szCs w:val="20"/>
              </w:rPr>
            </w:pPr>
            <w:r>
              <w:rPr>
                <w:sz w:val="20"/>
                <w:szCs w:val="20"/>
              </w:rPr>
              <w:t xml:space="preserve">200 руб.</w:t>
            </w:r>
            <w:r>
              <w:rPr>
                <w:sz w:val="20"/>
                <w:szCs w:val="20"/>
              </w:rPr>
            </w:r>
          </w:p>
          <w:p>
            <w:pPr>
              <w:pStyle w:val="866"/>
              <w:jc w:val="center"/>
              <w:rPr>
                <w:sz w:val="20"/>
                <w:szCs w:val="20"/>
              </w:rPr>
            </w:pPr>
            <w:r>
              <w:rPr>
                <w:sz w:val="20"/>
                <w:szCs w:val="20"/>
              </w:rPr>
              <w:t xml:space="preserve">если сумма платежа свыше 100 млн.</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866"/>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lang w:val="en-US"/>
              </w:rPr>
            </w:pPr>
            <w:r>
              <w:rPr>
                <w:sz w:val="20"/>
                <w:szCs w:val="20"/>
                <w:lang w:val="en-US"/>
              </w:rPr>
            </w:r>
            <w:r>
              <w:rPr>
                <w:sz w:val="20"/>
                <w:szCs w:val="20"/>
                <w:lang w:val="en-US"/>
              </w:rPr>
            </w:r>
          </w:p>
        </w:tc>
        <w:tc>
          <w:tcPr>
            <w:tcBorders>
              <w:left w:val="single" w:color="000000" w:sz="4" w:space="0"/>
              <w:right w:val="single" w:color="000000" w:sz="4" w:space="0"/>
            </w:tcBorders>
            <w:tcW w:w="3543"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textDirection w:val="lrTb"/>
            <w:noWrap w:val="false"/>
          </w:tcPr>
          <w:p>
            <w:pPr>
              <w:pStyle w:val="866"/>
              <w:jc w:val="center"/>
              <w:rPr>
                <w:sz w:val="20"/>
                <w:szCs w:val="20"/>
                <w:lang w:val="en-US"/>
              </w:rPr>
            </w:pPr>
            <w:r>
              <w:rPr>
                <w:sz w:val="20"/>
                <w:szCs w:val="20"/>
                <w:lang w:val="en-US"/>
              </w:rPr>
              <w:t xml:space="preserve">1.1.5.</w:t>
            </w:r>
            <w:r>
              <w:rPr>
                <w:sz w:val="20"/>
                <w:szCs w:val="20"/>
              </w:rPr>
              <w:t xml:space="preserve">3</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Перевод денежных средств, поступивших на корреспондентский субсчет регионального филиала </w:t>
            </w:r>
            <w:r>
              <w:rPr>
                <w:sz w:val="20"/>
                <w:szCs w:val="20"/>
              </w:rPr>
              <w:t xml:space="preserve">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В </w:t>
            </w:r>
            <w:r>
              <w:rPr>
                <w:sz w:val="20"/>
                <w:szCs w:val="20"/>
              </w:rPr>
              <w:t xml:space="preserve">рамках трехсторонних договоров на инкассацию наличных денег и кассовое обслуживание (с обработкой наличных денег Российским объединением инкассации (РОСИНКАС) Центрального банка Российской Федерации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250 руб. за каждый расчетный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866"/>
              <w:jc w:val="both"/>
              <w:rPr>
                <w:sz w:val="20"/>
                <w:szCs w:val="20"/>
              </w:rPr>
            </w:pPr>
            <w:r>
              <w:rPr>
                <w:sz w:val="20"/>
                <w:szCs w:val="20"/>
              </w:rPr>
              <w:t xml:space="preserve">Осущест</w:t>
            </w:r>
            <w:r>
              <w:rPr>
                <w:sz w:val="20"/>
                <w:szCs w:val="20"/>
              </w:rPr>
              <w:t xml:space="preserve">вляется при условии заключения </w:t>
            </w:r>
            <w:r>
              <w:rPr>
                <w:sz w:val="20"/>
                <w:szCs w:val="20"/>
              </w:rPr>
              <w:t xml:space="preserve">дополнительного соглашения к договору банковского счета, состоящего из Условий</w:t>
            </w:r>
            <w:r>
              <w:rPr>
                <w:sz w:val="20"/>
                <w:szCs w:val="20"/>
              </w:rPr>
              <w:t xml:space="preserve">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66"/>
              <w:jc w:val="both"/>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Зачисление денежных средств на счета физических лиц – клиентов 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Зачисление кредитных денежных средств на счета заемщиков Банка</w:t>
            </w:r>
            <w:r>
              <w:rPr>
                <w:sz w:val="20"/>
                <w:szCs w:val="20"/>
              </w:rPr>
              <w:t xml:space="preserve"> </w:t>
            </w:r>
            <w:r>
              <w:rPr>
                <w:sz w:val="20"/>
                <w:szCs w:val="20"/>
              </w:rPr>
              <w:t xml:space="preserve">-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1.1.8.</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center"/>
            <w:textDirection w:val="lrTb"/>
            <w:noWrap w:val="false"/>
          </w:tcPr>
          <w:p>
            <w:pPr>
              <w:pStyle w:val="866"/>
              <w:jc w:val="center"/>
              <w:rPr>
                <w:sz w:val="20"/>
                <w:szCs w:val="20"/>
              </w:rPr>
            </w:pPr>
            <w:r>
              <w:rPr>
                <w:sz w:val="20"/>
                <w:szCs w:val="20"/>
              </w:rPr>
              <w:t xml:space="preserve">300</w:t>
            </w:r>
            <w:r>
              <w:rPr>
                <w:sz w:val="20"/>
                <w:szCs w:val="20"/>
              </w:rPr>
              <w:t xml:space="preserve"> руб. </w:t>
            </w:r>
            <w:r>
              <w:rPr>
                <w:sz w:val="20"/>
                <w:szCs w:val="20"/>
              </w:rPr>
            </w:r>
          </w:p>
          <w:p>
            <w:pPr>
              <w:pStyle w:val="866"/>
              <w:jc w:val="center"/>
              <w:rPr>
                <w:sz w:val="20"/>
                <w:szCs w:val="20"/>
              </w:rPr>
            </w:pPr>
            <w:r>
              <w:rPr>
                <w:sz w:val="20"/>
                <w:szCs w:val="20"/>
              </w:rPr>
              <w:t xml:space="preserve">при ОБЩЕЙ СУММЕ </w:t>
            </w:r>
            <w:r>
              <w:rPr>
                <w:sz w:val="20"/>
                <w:szCs w:val="20"/>
              </w:rPr>
            </w:r>
          </w:p>
          <w:p>
            <w:pPr>
              <w:pStyle w:val="866"/>
              <w:jc w:val="center"/>
              <w:rPr>
                <w:sz w:val="20"/>
                <w:szCs w:val="20"/>
              </w:rPr>
            </w:pPr>
            <w:r>
              <w:rPr>
                <w:sz w:val="20"/>
                <w:szCs w:val="20"/>
              </w:rPr>
              <w:t xml:space="preserve">до 150 000,00 руб. (включительно);</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1% от суммы </w:t>
            </w:r>
            <w:r>
              <w:rPr>
                <w:sz w:val="20"/>
                <w:szCs w:val="20"/>
              </w:rPr>
            </w:r>
          </w:p>
          <w:p>
            <w:pPr>
              <w:pStyle w:val="866"/>
              <w:jc w:val="center"/>
              <w:rPr>
                <w:sz w:val="20"/>
                <w:szCs w:val="20"/>
              </w:rPr>
            </w:pPr>
            <w:r>
              <w:rPr>
                <w:sz w:val="20"/>
                <w:szCs w:val="20"/>
              </w:rPr>
              <w:t xml:space="preserve">при ОБЩЕЙ СУММЕ</w:t>
            </w:r>
            <w:r>
              <w:rPr>
                <w:sz w:val="20"/>
                <w:szCs w:val="20"/>
              </w:rPr>
            </w:r>
          </w:p>
          <w:p>
            <w:pPr>
              <w:pStyle w:val="866"/>
              <w:jc w:val="center"/>
              <w:rPr>
                <w:sz w:val="20"/>
                <w:szCs w:val="20"/>
              </w:rPr>
            </w:pPr>
            <w:r>
              <w:rPr>
                <w:sz w:val="20"/>
                <w:szCs w:val="20"/>
              </w:rPr>
              <w:t xml:space="preserve">с 150 000,01 руб.</w:t>
            </w:r>
            <w:r>
              <w:rPr>
                <w:sz w:val="20"/>
                <w:szCs w:val="20"/>
              </w:rPr>
            </w:r>
          </w:p>
          <w:p>
            <w:pPr>
              <w:pStyle w:val="866"/>
              <w:jc w:val="center"/>
              <w:rPr>
                <w:sz w:val="20"/>
                <w:szCs w:val="20"/>
              </w:rPr>
            </w:pPr>
            <w:r>
              <w:rPr>
                <w:sz w:val="20"/>
                <w:szCs w:val="20"/>
              </w:rPr>
              <w:t xml:space="preserve">до 300 000,00 руб. (включительно);</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1,</w:t>
            </w:r>
            <w:r>
              <w:rPr>
                <w:sz w:val="20"/>
                <w:szCs w:val="20"/>
              </w:rPr>
              <w:t xml:space="preserve">7</w:t>
            </w:r>
            <w:r>
              <w:rPr>
                <w:sz w:val="20"/>
                <w:szCs w:val="20"/>
              </w:rPr>
              <w:t xml:space="preserve">% от суммы </w:t>
            </w:r>
            <w:r>
              <w:rPr>
                <w:sz w:val="20"/>
                <w:szCs w:val="20"/>
              </w:rPr>
            </w:r>
          </w:p>
          <w:p>
            <w:pPr>
              <w:pStyle w:val="866"/>
              <w:jc w:val="center"/>
              <w:rPr>
                <w:sz w:val="20"/>
                <w:szCs w:val="20"/>
              </w:rPr>
            </w:pPr>
            <w:r>
              <w:rPr>
                <w:sz w:val="20"/>
                <w:szCs w:val="20"/>
              </w:rPr>
              <w:t xml:space="preserve">при ОБЩЕЙ СУММЕ</w:t>
            </w:r>
            <w:r>
              <w:rPr>
                <w:sz w:val="20"/>
                <w:szCs w:val="20"/>
              </w:rPr>
            </w:r>
          </w:p>
          <w:p>
            <w:pPr>
              <w:pStyle w:val="866"/>
              <w:jc w:val="center"/>
              <w:rPr>
                <w:sz w:val="20"/>
                <w:szCs w:val="20"/>
              </w:rPr>
            </w:pPr>
            <w:r>
              <w:rPr>
                <w:sz w:val="20"/>
                <w:szCs w:val="20"/>
              </w:rPr>
              <w:t xml:space="preserve">с 300 000,01 руб. </w:t>
            </w:r>
            <w:r>
              <w:rPr>
                <w:sz w:val="20"/>
                <w:szCs w:val="20"/>
              </w:rPr>
            </w:r>
          </w:p>
          <w:p>
            <w:pPr>
              <w:pStyle w:val="866"/>
              <w:jc w:val="center"/>
              <w:rPr>
                <w:sz w:val="20"/>
                <w:szCs w:val="20"/>
              </w:rPr>
            </w:pPr>
            <w:r>
              <w:rPr>
                <w:sz w:val="20"/>
                <w:szCs w:val="20"/>
              </w:rPr>
              <w:t xml:space="preserve">до 2 000 000,00 руб. (включительно);</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3</w:t>
            </w:r>
            <w:r>
              <w:rPr>
                <w:sz w:val="20"/>
                <w:szCs w:val="20"/>
              </w:rPr>
              <w:t xml:space="preserve">,7</w:t>
            </w:r>
            <w:r>
              <w:rPr>
                <w:sz w:val="20"/>
                <w:szCs w:val="20"/>
              </w:rPr>
              <w:t xml:space="preserve">% от суммы </w:t>
            </w:r>
            <w:r>
              <w:rPr>
                <w:sz w:val="20"/>
                <w:szCs w:val="20"/>
              </w:rPr>
            </w:r>
          </w:p>
          <w:p>
            <w:pPr>
              <w:pStyle w:val="866"/>
              <w:jc w:val="center"/>
              <w:rPr>
                <w:sz w:val="20"/>
                <w:szCs w:val="20"/>
              </w:rPr>
            </w:pPr>
            <w:r>
              <w:rPr>
                <w:sz w:val="20"/>
                <w:szCs w:val="20"/>
              </w:rPr>
              <w:t xml:space="preserve">при ОБЩЕЙ СУММЕ</w:t>
            </w:r>
            <w:r>
              <w:rPr>
                <w:sz w:val="20"/>
                <w:szCs w:val="20"/>
              </w:rPr>
            </w:r>
          </w:p>
          <w:p>
            <w:pPr>
              <w:pStyle w:val="866"/>
              <w:jc w:val="center"/>
              <w:rPr>
                <w:sz w:val="20"/>
                <w:szCs w:val="20"/>
              </w:rPr>
            </w:pPr>
            <w:r>
              <w:rPr>
                <w:sz w:val="20"/>
                <w:szCs w:val="20"/>
              </w:rPr>
              <w:t xml:space="preserve">с 2 000 000,01 руб. </w:t>
            </w:r>
            <w:r>
              <w:rPr>
                <w:sz w:val="20"/>
                <w:szCs w:val="20"/>
              </w:rPr>
            </w:r>
          </w:p>
          <w:p>
            <w:pPr>
              <w:pStyle w:val="866"/>
              <w:jc w:val="center"/>
              <w:rPr>
                <w:sz w:val="20"/>
                <w:szCs w:val="20"/>
              </w:rPr>
            </w:pPr>
            <w:r>
              <w:rPr>
                <w:sz w:val="20"/>
                <w:szCs w:val="20"/>
              </w:rPr>
              <w:t xml:space="preserve">до 5 000 000,00 руб. (включительно);</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6% от суммы</w:t>
            </w:r>
            <w:r>
              <w:rPr>
                <w:sz w:val="20"/>
                <w:szCs w:val="20"/>
              </w:rPr>
            </w:r>
          </w:p>
          <w:p>
            <w:pPr>
              <w:pStyle w:val="866"/>
              <w:jc w:val="center"/>
              <w:rPr>
                <w:sz w:val="20"/>
                <w:szCs w:val="20"/>
              </w:rPr>
            </w:pPr>
            <w:r>
              <w:rPr>
                <w:sz w:val="20"/>
                <w:szCs w:val="20"/>
              </w:rPr>
              <w:t xml:space="preserve">при ОБЩЕЙ СУММЕ</w:t>
            </w:r>
            <w:r>
              <w:rPr>
                <w:sz w:val="20"/>
                <w:szCs w:val="20"/>
              </w:rPr>
            </w:r>
          </w:p>
          <w:p>
            <w:pPr>
              <w:pStyle w:val="866"/>
              <w:jc w:val="center"/>
              <w:rPr>
                <w:sz w:val="20"/>
                <w:highlight w:val="yellow"/>
              </w:rPr>
            </w:pPr>
            <w:r>
              <w:rPr>
                <w:sz w:val="20"/>
                <w:szCs w:val="20"/>
              </w:rPr>
              <w:t xml:space="preserve">свыше 5 000 000,00 руб.</w:t>
            </w:r>
            <w:r>
              <w:rPr>
                <w:sz w:val="20"/>
                <w:highlight w:val="yellow"/>
              </w:rPr>
            </w:r>
            <w:r>
              <w:rPr>
                <w:sz w:val="20"/>
                <w:highlight w:val="yellow"/>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866"/>
              <w:jc w:val="both"/>
              <w:rPr>
                <w:sz w:val="20"/>
                <w:szCs w:val="20"/>
              </w:rPr>
            </w:pPr>
            <w:r>
              <w:rPr>
                <w:sz w:val="20"/>
                <w:szCs w:val="20"/>
              </w:rPr>
              <w:t xml:space="preserve">- на текущие счета и счета вкладов;</w:t>
            </w:r>
            <w:r>
              <w:rPr>
                <w:sz w:val="20"/>
                <w:szCs w:val="20"/>
              </w:rPr>
            </w:r>
          </w:p>
          <w:p>
            <w:pPr>
              <w:pStyle w:val="866"/>
              <w:jc w:val="both"/>
              <w:rPr>
                <w:sz w:val="20"/>
                <w:szCs w:val="20"/>
              </w:rPr>
            </w:pPr>
            <w:r>
              <w:rPr>
                <w:sz w:val="20"/>
                <w:szCs w:val="20"/>
              </w:rPr>
              <w:t xml:space="preserve">- на счета, открытые для расчетов с использованием карт;</w:t>
            </w:r>
            <w:r>
              <w:rPr>
                <w:sz w:val="20"/>
                <w:szCs w:val="20"/>
              </w:rPr>
            </w:r>
          </w:p>
          <w:p>
            <w:pPr>
              <w:pStyle w:val="866"/>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p>
          <w:p>
            <w:pPr>
              <w:pStyle w:val="866"/>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866"/>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866"/>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866"/>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866"/>
              <w:jc w:val="both"/>
              <w:rPr>
                <w:sz w:val="20"/>
                <w:szCs w:val="20"/>
              </w:rPr>
            </w:pPr>
            <w:r>
              <w:rPr>
                <w:sz w:val="20"/>
                <w:szCs w:val="20"/>
              </w:rPr>
              <w:t xml:space="preserve">- перечисление алиментов, пенсий,</w:t>
            </w:r>
            <w:r>
              <w:rPr>
                <w:sz w:val="20"/>
                <w:szCs w:val="20"/>
              </w:rPr>
            </w:r>
          </w:p>
          <w:p>
            <w:pPr>
              <w:pStyle w:val="866"/>
              <w:jc w:val="both"/>
              <w:rPr>
                <w:sz w:val="20"/>
                <w:szCs w:val="20"/>
              </w:rPr>
            </w:pPr>
            <w:r>
              <w:rPr>
                <w:sz w:val="20"/>
                <w:szCs w:val="20"/>
              </w:rPr>
              <w:t xml:space="preserve"> стипендий, иных социальных выплат;</w:t>
            </w:r>
            <w:r>
              <w:rPr>
                <w:sz w:val="20"/>
                <w:szCs w:val="20"/>
              </w:rPr>
            </w:r>
          </w:p>
          <w:p>
            <w:pPr>
              <w:pStyle w:val="866"/>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866"/>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866"/>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866"/>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866"/>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866"/>
              <w:jc w:val="both"/>
              <w:rPr>
                <w:sz w:val="20"/>
                <w:szCs w:val="20"/>
              </w:rPr>
            </w:pPr>
            <w:r>
              <w:rPr>
                <w:sz w:val="20"/>
                <w:szCs w:val="20"/>
              </w:rPr>
              <w:t xml:space="preserve">3. Комиссия не взимается за перевод денежных средств:</w:t>
            </w:r>
            <w:r>
              <w:rPr>
                <w:sz w:val="20"/>
                <w:szCs w:val="20"/>
              </w:rPr>
            </w:r>
          </w:p>
          <w:p>
            <w:pPr>
              <w:pStyle w:val="866"/>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866"/>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w:t>
            </w:r>
            <w:r>
              <w:rPr>
                <w:sz w:val="20"/>
                <w:szCs w:val="20"/>
              </w:rPr>
              <w:t xml:space="preserve"> конкретных физических лиц);</w:t>
            </w:r>
            <w:r>
              <w:rPr>
                <w:sz w:val="20"/>
                <w:szCs w:val="20"/>
              </w:rPr>
            </w:r>
          </w:p>
          <w:p>
            <w:pPr>
              <w:pStyle w:val="866"/>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866"/>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866"/>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866"/>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66"/>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866"/>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866"/>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1.1.9.</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spacing w:after="100"/>
              <w:rPr>
                <w:sz w:val="20"/>
                <w:szCs w:val="20"/>
              </w:rPr>
            </w:pPr>
            <w:r>
              <w:rPr>
                <w:sz w:val="20"/>
                <w:szCs w:val="20"/>
              </w:rPr>
              <w:t xml:space="preserve">Прием на инкассо платежных требований/инкассовых поручений</w:t>
            </w:r>
            <w:r>
              <w:rPr>
                <w:sz w:val="20"/>
                <w:szCs w:val="20"/>
              </w:rPr>
            </w:r>
          </w:p>
          <w:p>
            <w:pPr>
              <w:pStyle w:val="866"/>
              <w:spacing w:after="100"/>
              <w:rPr>
                <w:sz w:val="20"/>
                <w:szCs w:val="20"/>
              </w:rPr>
            </w:pPr>
            <w:r>
              <w:rPr>
                <w:sz w:val="20"/>
                <w:szCs w:val="20"/>
              </w:rPr>
              <w:t xml:space="preserve">- на бумажном носителе</w:t>
            </w:r>
            <w:r>
              <w:rPr>
                <w:sz w:val="20"/>
                <w:szCs w:val="20"/>
              </w:rPr>
            </w:r>
          </w:p>
          <w:p>
            <w:pPr>
              <w:pStyle w:val="866"/>
              <w:rPr>
                <w:sz w:val="20"/>
                <w:szCs w:val="20"/>
              </w:rPr>
            </w:pPr>
            <w:r>
              <w:rPr>
                <w:sz w:val="20"/>
                <w:szCs w:val="20"/>
              </w:rPr>
              <w:t xml:space="preserve">- с использованием системы дистанционного банковского обслуживания (ДБО)</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p>
          <w:p>
            <w:pPr>
              <w:pStyle w:val="866"/>
              <w:jc w:val="center"/>
              <w:rPr>
                <w:sz w:val="20"/>
                <w:szCs w:val="20"/>
              </w:rPr>
            </w:pPr>
            <w:r>
              <w:rPr>
                <w:sz w:val="20"/>
                <w:szCs w:val="20"/>
              </w:rPr>
              <w:t xml:space="preserve">50 руб. за один расчетный документ</w:t>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8"/>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866"/>
              <w:jc w:val="center"/>
              <w:rPr>
                <w:sz w:val="20"/>
                <w:szCs w:val="20"/>
              </w:rPr>
            </w:pPr>
            <w:r>
              <w:rPr>
                <w:sz w:val="20"/>
                <w:szCs w:val="20"/>
              </w:rPr>
              <w:t xml:space="preserve">1.1.10.</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По платежам внутри </w:t>
            </w:r>
            <w:r>
              <w:rPr>
                <w:sz w:val="20"/>
                <w:szCs w:val="20"/>
              </w:rPr>
            </w:r>
          </w:p>
          <w:p>
            <w:pPr>
              <w:pStyle w:val="866"/>
              <w:jc w:val="both"/>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w:t>
            </w:r>
            <w:r>
              <w:rPr>
                <w:sz w:val="20"/>
                <w:szCs w:val="20"/>
              </w:rPr>
              <w:t xml:space="preserve">00 руб.</w:t>
              <w:br w:type="textWrapping" w:clear="all"/>
              <w:t xml:space="preserve">по каждому платежу</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866"/>
              <w:jc w:val="center"/>
              <w:rPr>
                <w:sz w:val="20"/>
                <w:szCs w:val="20"/>
              </w:rPr>
            </w:pPr>
            <w:r>
              <w:rPr>
                <w:sz w:val="20"/>
                <w:szCs w:val="20"/>
              </w:rPr>
              <w:t xml:space="preserve">1.1.11.</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keepNext/>
              <w:rPr>
                <w:bCs/>
                <w:sz w:val="20"/>
              </w:rPr>
            </w:pPr>
            <w:r>
              <w:rPr>
                <w:bCs/>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bCs/>
                <w:sz w:val="20"/>
              </w:rPr>
            </w:pPr>
            <w:r>
              <w:rPr>
                <w:bCs/>
                <w:sz w:val="20"/>
              </w:rPr>
              <w:t xml:space="preserve">300 руб. </w:t>
              <w:br w:type="textWrapping" w:clear="all"/>
            </w:r>
            <w:r>
              <w:rPr>
                <w:sz w:val="20"/>
              </w:rPr>
              <w:t xml:space="preserve">за каждый запрос</w:t>
            </w:r>
            <w:r>
              <w:rPr>
                <w:bCs/>
                <w:sz w:val="20"/>
              </w:rPr>
              <w:t xml:space="preserve"> </w:t>
            </w:r>
            <w:r>
              <w:rPr>
                <w:bCs/>
                <w:sz w:val="20"/>
              </w:rPr>
            </w:r>
            <w:r>
              <w:rPr>
                <w:bCs/>
                <w:sz w:val="20"/>
              </w:rPr>
            </w:r>
          </w:p>
          <w:p>
            <w:pPr>
              <w:pStyle w:val="866"/>
              <w:jc w:val="center"/>
              <w:rPr>
                <w:bCs/>
                <w:sz w:val="20"/>
              </w:rPr>
            </w:pPr>
            <w:r>
              <w:rPr>
                <w:bCs/>
                <w:sz w:val="20"/>
              </w:rPr>
            </w:r>
            <w:r>
              <w:rPr>
                <w:bCs/>
                <w:sz w:val="20"/>
              </w:rPr>
            </w:r>
          </w:p>
          <w:p>
            <w:pPr>
              <w:pStyle w:val="866"/>
              <w:jc w:val="center"/>
              <w:rPr>
                <w:bCs/>
                <w:sz w:val="20"/>
              </w:rPr>
            </w:pPr>
            <w:r>
              <w:rPr>
                <w:bCs/>
                <w:sz w:val="20"/>
              </w:rPr>
            </w:r>
            <w:r>
              <w:rPr>
                <w:bCs/>
                <w:sz w:val="20"/>
              </w:rPr>
            </w:r>
          </w:p>
          <w:p>
            <w:pPr>
              <w:pStyle w:val="866"/>
              <w:jc w:val="center"/>
              <w:rPr>
                <w:bCs/>
                <w:sz w:val="20"/>
              </w:rPr>
            </w:pPr>
            <w:r>
              <w:rPr>
                <w:bCs/>
                <w:sz w:val="20"/>
              </w:rPr>
            </w:r>
            <w:r>
              <w:rPr>
                <w:bCs/>
                <w:sz w:val="20"/>
              </w:rPr>
            </w:r>
          </w:p>
          <w:p>
            <w:pPr>
              <w:pStyle w:val="866"/>
              <w:jc w:val="center"/>
              <w:rPr>
                <w:bCs/>
                <w:sz w:val="20"/>
              </w:rPr>
            </w:pPr>
            <w:r>
              <w:rPr>
                <w:bCs/>
                <w:sz w:val="20"/>
              </w:rPr>
            </w:r>
            <w:r>
              <w:rPr>
                <w:bCs/>
                <w:sz w:val="20"/>
              </w:rPr>
            </w:r>
          </w:p>
          <w:p>
            <w:pPr>
              <w:pStyle w:val="866"/>
              <w:jc w:val="center"/>
              <w:rPr>
                <w:bCs/>
                <w:sz w:val="20"/>
              </w:rPr>
            </w:pPr>
            <w:r>
              <w:rPr>
                <w:bCs/>
                <w:sz w:val="20"/>
              </w:rPr>
            </w:r>
            <w:r>
              <w:rPr>
                <w:bCs/>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both"/>
              <w:keepNext/>
              <w:rPr>
                <w:bCs/>
                <w:sz w:val="20"/>
              </w:rPr>
            </w:pPr>
            <w:r>
              <w:rPr>
                <w:bCs/>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bCs/>
                <w:sz w:val="20"/>
              </w:rPr>
            </w:pPr>
            <w:r>
              <w:rPr>
                <w:bCs/>
                <w:sz w:val="20"/>
              </w:rPr>
              <w:t xml:space="preserve">500 руб. </w:t>
              <w:br w:type="textWrapping" w:clear="all"/>
            </w:r>
            <w:r>
              <w:rPr>
                <w:sz w:val="20"/>
              </w:rPr>
              <w:t xml:space="preserve">за каждый запрос</w:t>
            </w:r>
            <w:r>
              <w:rPr>
                <w:bCs/>
                <w:sz w:val="20"/>
              </w:rPr>
            </w:r>
            <w:r>
              <w:rPr>
                <w:bCs/>
                <w:sz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150 руб.</w:t>
            </w:r>
            <w:r>
              <w:rPr>
                <w:sz w:val="20"/>
                <w:szCs w:val="20"/>
              </w:rPr>
            </w:r>
          </w:p>
          <w:p>
            <w:pPr>
              <w:pStyle w:val="866"/>
              <w:jc w:val="center"/>
              <w:rPr>
                <w:sz w:val="20"/>
                <w:szCs w:val="20"/>
              </w:rPr>
            </w:pPr>
            <w:r>
              <w:rPr>
                <w:sz w:val="20"/>
                <w:szCs w:val="20"/>
              </w:rPr>
              <w:t xml:space="preserve">за каждый расчетный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p>
          <w:p>
            <w:pPr>
              <w:pStyle w:val="866"/>
              <w:jc w:val="both"/>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66"/>
              <w:jc w:val="both"/>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1.1.13.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250 руб.</w:t>
            </w:r>
            <w:r>
              <w:rPr>
                <w:sz w:val="20"/>
                <w:szCs w:val="20"/>
              </w:rPr>
            </w:r>
          </w:p>
          <w:p>
            <w:pPr>
              <w:pStyle w:val="866"/>
              <w:jc w:val="center"/>
              <w:rPr>
                <w:sz w:val="20"/>
                <w:szCs w:val="20"/>
              </w:rPr>
            </w:pPr>
            <w:r>
              <w:rPr>
                <w:sz w:val="20"/>
                <w:szCs w:val="20"/>
              </w:rPr>
              <w:t xml:space="preserve">за каждое дополнительное соглашение</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866"/>
              <w:jc w:val="center"/>
              <w:rPr>
                <w:sz w:val="20"/>
                <w:szCs w:val="20"/>
              </w:rPr>
            </w:pPr>
            <w:r>
              <w:rPr>
                <w:sz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keepNext/>
              <w:rPr>
                <w:bCs/>
                <w:sz w:val="20"/>
              </w:rPr>
            </w:pPr>
            <w:r>
              <w:rPr>
                <w:bCs/>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rPr>
            </w:pPr>
            <w:r>
              <w:rPr>
                <w:sz w:val="20"/>
              </w:rPr>
              <w:t xml:space="preserve">Комиссионное вознаграждение взимается за каждую операцию.</w:t>
            </w:r>
            <w:r>
              <w:rPr>
                <w:sz w:val="20"/>
              </w:rPr>
            </w:r>
          </w:p>
          <w:p>
            <w:pPr>
              <w:pStyle w:val="866"/>
              <w:jc w:val="both"/>
              <w:rPr>
                <w:sz w:val="20"/>
              </w:rPr>
            </w:pPr>
            <w:r>
              <w:rPr>
                <w:sz w:val="20"/>
              </w:rPr>
              <w:t xml:space="preserve">Банк вправе о</w:t>
            </w:r>
            <w:r>
              <w:rPr>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rPr>
            </w:r>
          </w:p>
          <w:p>
            <w:pPr>
              <w:pStyle w:val="866"/>
              <w:jc w:val="both"/>
              <w:rPr>
                <w:sz w:val="20"/>
                <w:szCs w:val="20"/>
              </w:rPr>
            </w:pPr>
            <w:r>
              <w:rPr>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866"/>
              <w:jc w:val="center"/>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keepNext/>
              <w:rPr>
                <w:bCs/>
                <w:sz w:val="20"/>
              </w:rPr>
              <w:outlineLvl w:val="1"/>
            </w:pPr>
            <w:r>
              <w:rPr>
                <w:bCs/>
                <w:sz w:val="20"/>
              </w:rPr>
              <w:t xml:space="preserve">- на основании расчетного документа на бумажном носителе</w:t>
            </w:r>
            <w:r>
              <w:rPr>
                <w:bCs/>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bCs/>
                <w:sz w:val="20"/>
              </w:rPr>
            </w:pPr>
            <w:r>
              <w:rPr>
                <w:bCs/>
                <w:sz w:val="20"/>
              </w:rPr>
              <w:t xml:space="preserve">1% от суммы перевода, минимум 1000 руб., максимум 50 000 руб.</w:t>
            </w:r>
            <w:r>
              <w:rPr>
                <w:bCs/>
                <w:sz w:val="20"/>
              </w:rPr>
            </w:r>
          </w:p>
        </w:tc>
        <w:tc>
          <w:tcPr>
            <w:tcBorders>
              <w:left w:val="single" w:color="000000" w:sz="4" w:space="0"/>
              <w:right w:val="single" w:color="000000" w:sz="4" w:space="0"/>
            </w:tcBorders>
            <w:tcW w:w="3543"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866"/>
              <w:jc w:val="center"/>
              <w:rPr>
                <w:sz w:val="20"/>
              </w:rPr>
            </w:pP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both"/>
              <w:keepNext/>
              <w:rPr>
                <w:bCs/>
                <w:sz w:val="20"/>
              </w:rPr>
            </w:pPr>
            <w:r>
              <w:rPr>
                <w:bCs/>
                <w:sz w:val="20"/>
              </w:rPr>
              <w:t xml:space="preserve">- отправленный клиентом по системе дистанционного банковского обслуживания</w:t>
            </w:r>
            <w:r>
              <w:rPr>
                <w:bCs/>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bCs/>
                <w:sz w:val="20"/>
              </w:rPr>
              <w:t xml:space="preserve">1% от суммы перевода, минимум 1000 руб., максимум 50 000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66"/>
              <w:jc w:val="center"/>
              <w:rPr>
                <w:sz w:val="20"/>
                <w:szCs w:val="20"/>
              </w:rPr>
            </w:pPr>
            <w:r>
              <w:rPr>
                <w:sz w:val="20"/>
                <w:szCs w:val="20"/>
              </w:rPr>
              <w:t xml:space="preserve">1.2. Открытие и ведение счетов в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1.2.1.</w:t>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Открытие счета </w:t>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p>
          <w:p>
            <w:pPr>
              <w:pStyle w:val="866"/>
              <w:rPr>
                <w:sz w:val="20"/>
                <w:szCs w:val="20"/>
              </w:rPr>
            </w:pPr>
            <w:r>
              <w:rPr>
                <w:sz w:val="20"/>
                <w:szCs w:val="20"/>
              </w:rPr>
              <w:t xml:space="preserve">- транзитного счета, счета по депозиту</w:t>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3 000 руб.</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p>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1.2.3.</w:t>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66"/>
              <w:jc w:val="both"/>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2 500 руб.</w:t>
            </w:r>
            <w:r>
              <w:rPr>
                <w:sz w:val="20"/>
                <w:szCs w:val="20"/>
              </w:rPr>
            </w:r>
            <w:r>
              <w:rPr>
                <w:sz w:val="20"/>
                <w:szCs w:val="20"/>
              </w:rPr>
            </w:r>
          </w:p>
          <w:p>
            <w:pPr>
              <w:pStyle w:val="866"/>
              <w:jc w:val="center"/>
              <w:rPr>
                <w:sz w:val="20"/>
                <w:szCs w:val="20"/>
              </w:rPr>
            </w:pPr>
            <w:r>
              <w:rPr>
                <w:sz w:val="20"/>
                <w:szCs w:val="20"/>
              </w:rPr>
              <w:t xml:space="preserve">в месяц</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800 руб.</w:t>
            </w:r>
            <w:r>
              <w:rPr>
                <w:sz w:val="20"/>
                <w:szCs w:val="20"/>
              </w:rPr>
            </w:r>
            <w:r>
              <w:rPr>
                <w:sz w:val="20"/>
                <w:szCs w:val="20"/>
              </w:rPr>
            </w:r>
          </w:p>
          <w:p>
            <w:pPr>
              <w:pStyle w:val="866"/>
              <w:jc w:val="center"/>
              <w:rPr>
                <w:sz w:val="20"/>
                <w:szCs w:val="20"/>
              </w:rPr>
            </w:pPr>
            <w:r>
              <w:rPr>
                <w:sz w:val="20"/>
                <w:szCs w:val="20"/>
              </w:rPr>
              <w:t xml:space="preserve">в месяц</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86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866"/>
              <w:jc w:val="both"/>
              <w:spacing w:before="40"/>
              <w:tabs>
                <w:tab w:val="left" w:pos="708" w:leader="none"/>
                <w:tab w:val="center" w:pos="4677" w:leader="none"/>
                <w:tab w:val="right" w:pos="9355" w:leader="none"/>
              </w:tabs>
              <w:rPr>
                <w:sz w:val="20"/>
                <w:lang w:eastAsia="en-US"/>
              </w:rPr>
            </w:pPr>
            <w:r>
              <w:rPr>
                <w:sz w:val="20"/>
                <w:szCs w:val="20"/>
              </w:rPr>
              <w:t xml:space="preserve">Кроме месяца, в котором установлена система дистанционного банковского обслуживания.</w:t>
            </w:r>
            <w:r>
              <w:rPr>
                <w:lang w:eastAsia="en-US"/>
              </w:rPr>
              <w:t xml:space="preserve"> </w:t>
            </w:r>
            <w:r>
              <w:rPr>
                <w:sz w:val="20"/>
                <w:lang w:eastAsia="en-US"/>
              </w:rPr>
              <w:t xml:space="preserve">В случ</w:t>
            </w:r>
            <w:r>
              <w:rPr>
                <w:sz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lang w:eastAsia="en-US"/>
              </w:rPr>
            </w:r>
          </w:p>
          <w:p>
            <w:pPr>
              <w:pStyle w:val="866"/>
              <w:jc w:val="both"/>
              <w:rPr>
                <w:sz w:val="16"/>
                <w:szCs w:val="20"/>
              </w:rPr>
            </w:pPr>
            <w:r>
              <w:rPr>
                <w:sz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16"/>
                <w:szCs w:val="20"/>
              </w:rPr>
            </w:r>
            <w:r>
              <w:rPr>
                <w:sz w:val="16"/>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t xml:space="preserve">Не признаются операциями по счету:</w:t>
            </w:r>
            <w:r>
              <w:rPr>
                <w:sz w:val="20"/>
                <w:szCs w:val="20"/>
              </w:rPr>
            </w:r>
          </w:p>
          <w:p>
            <w:pPr>
              <w:pStyle w:val="866"/>
              <w:jc w:val="both"/>
              <w:rPr>
                <w:sz w:val="20"/>
                <w:szCs w:val="20"/>
              </w:rPr>
            </w:pPr>
            <w:r>
              <w:rPr>
                <w:sz w:val="20"/>
                <w:szCs w:val="20"/>
              </w:rPr>
              <w:t xml:space="preserve">- причисление процентов к счету;</w:t>
            </w:r>
            <w:r>
              <w:rPr>
                <w:sz w:val="20"/>
                <w:szCs w:val="20"/>
              </w:rPr>
            </w:r>
          </w:p>
          <w:p>
            <w:pPr>
              <w:pStyle w:val="866"/>
              <w:jc w:val="both"/>
              <w:rPr>
                <w:sz w:val="20"/>
                <w:szCs w:val="20"/>
              </w:rPr>
            </w:pPr>
            <w:r>
              <w:rPr>
                <w:sz w:val="20"/>
                <w:szCs w:val="20"/>
              </w:rPr>
              <w:t xml:space="preserve">- взимание комиссий Банка; </w:t>
            </w:r>
            <w:r>
              <w:rPr>
                <w:sz w:val="20"/>
                <w:szCs w:val="20"/>
              </w:rPr>
            </w:r>
          </w:p>
          <w:p>
            <w:pPr>
              <w:pStyle w:val="866"/>
              <w:jc w:val="both"/>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866"/>
              <w:jc w:val="both"/>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866"/>
              <w:jc w:val="both"/>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p>
          <w:p>
            <w:pPr>
              <w:pStyle w:val="866"/>
              <w:jc w:val="both"/>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p>
          <w:p>
            <w:pPr>
              <w:pStyle w:val="866"/>
              <w:jc w:val="both"/>
              <w:rPr>
                <w:sz w:val="20"/>
                <w:szCs w:val="20"/>
              </w:rPr>
            </w:pPr>
            <w:r>
              <w:rPr>
                <w:sz w:val="20"/>
                <w:szCs w:val="20"/>
              </w:rPr>
              <w:t xml:space="preserve">об ограничении прав клиента </w:t>
            </w:r>
            <w:r>
              <w:rPr>
                <w:sz w:val="20"/>
                <w:szCs w:val="20"/>
              </w:rPr>
            </w:r>
          </w:p>
          <w:p>
            <w:pPr>
              <w:pStyle w:val="866"/>
              <w:jc w:val="both"/>
              <w:rPr>
                <w:sz w:val="20"/>
                <w:szCs w:val="20"/>
              </w:rPr>
            </w:pPr>
            <w:r>
              <w:rPr>
                <w:sz w:val="20"/>
                <w:szCs w:val="20"/>
              </w:rPr>
              <w:t xml:space="preserve">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Ведение счета в евро:</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совокупном среднедневном остатке до 100 000 евро (включительно)</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совокупном среднедневном остатке более 100 000 евро</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2 750 руб. </w:t>
            </w:r>
            <w:r>
              <w:rPr>
                <w:sz w:val="20"/>
                <w:szCs w:val="20"/>
              </w:rPr>
              <w:t xml:space="preserve">в месяц</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900 руб.</w:t>
            </w:r>
            <w:r>
              <w:rPr>
                <w:sz w:val="20"/>
                <w:szCs w:val="20"/>
              </w:rPr>
            </w:r>
            <w:r>
              <w:rPr>
                <w:sz w:val="20"/>
                <w:szCs w:val="20"/>
              </w:rPr>
            </w:r>
          </w:p>
          <w:p>
            <w:pPr>
              <w:pStyle w:val="866"/>
              <w:jc w:val="center"/>
              <w:rPr>
                <w:sz w:val="20"/>
                <w:szCs w:val="20"/>
              </w:rPr>
            </w:pPr>
            <w:r>
              <w:rPr>
                <w:sz w:val="20"/>
                <w:szCs w:val="20"/>
              </w:rPr>
              <w:t xml:space="preserve">в месяц</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6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66"/>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6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86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p>
            <w:pPr>
              <w:pStyle w:val="866"/>
              <w:jc w:val="both"/>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86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66"/>
              <w:jc w:val="both"/>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p>
          <w:p>
            <w:pPr>
              <w:pStyle w:val="866"/>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p>
          <w:p>
            <w:pPr>
              <w:pStyle w:val="866"/>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p>
          <w:p>
            <w:pPr>
              <w:pStyle w:val="866"/>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p>
          <w:p>
            <w:pPr>
              <w:pStyle w:val="866"/>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p>
          <w:p>
            <w:pPr>
              <w:pStyle w:val="866"/>
              <w:jc w:val="both"/>
              <w:rPr>
                <w:sz w:val="20"/>
                <w:szCs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1.2.3.2.</w:t>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Ведение счета в долларах США:</w:t>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совокупном среднедневном остатке до 100 000 долларов США (включительно)</w:t>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 </w:t>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при совокупном среднедневном остатке более 100 000 долларов США</w:t>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2 750 руб. в месяц</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900 руб.</w:t>
            </w:r>
            <w:r>
              <w:rPr>
                <w:sz w:val="20"/>
                <w:szCs w:val="20"/>
              </w:rPr>
            </w:r>
          </w:p>
          <w:p>
            <w:pPr>
              <w:pStyle w:val="866"/>
              <w:jc w:val="center"/>
              <w:rPr>
                <w:sz w:val="20"/>
                <w:szCs w:val="20"/>
              </w:rPr>
            </w:pPr>
            <w:r>
              <w:rPr>
                <w:sz w:val="20"/>
                <w:szCs w:val="20"/>
              </w:rPr>
              <w:t xml:space="preserve">в месяц</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0,6% от совокупного среднедневного остатка </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взимается с расчетного счета в долларах США.</w:t>
            </w:r>
            <w:r>
              <w:rPr>
                <w:sz w:val="20"/>
                <w:szCs w:val="20"/>
              </w:rPr>
            </w:r>
          </w:p>
          <w:p>
            <w:pPr>
              <w:pStyle w:val="866"/>
              <w:jc w:val="both"/>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p>
          <w:p>
            <w:pPr>
              <w:pStyle w:val="866"/>
              <w:jc w:val="both"/>
              <w:rPr>
                <w:sz w:val="20"/>
                <w:szCs w:val="20"/>
              </w:rPr>
            </w:pPr>
            <w:r>
              <w:rPr>
                <w:sz w:val="20"/>
                <w:szCs w:val="20"/>
              </w:rPr>
              <w:t xml:space="preserve">Комиссия не взимается если совокупный среднедневной остаток равен нулю.</w:t>
            </w:r>
            <w:r>
              <w:rPr>
                <w:sz w:val="20"/>
                <w:szCs w:val="20"/>
              </w:rPr>
            </w:r>
          </w:p>
          <w:p>
            <w:pPr>
              <w:pStyle w:val="866"/>
              <w:jc w:val="both"/>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66"/>
              <w:jc w:val="both"/>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p>
          <w:p>
            <w:pPr>
              <w:pStyle w:val="866"/>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p>
          <w:p>
            <w:pPr>
              <w:pStyle w:val="86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p>
            <w:pPr>
              <w:pStyle w:val="866"/>
              <w:jc w:val="both"/>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86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6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66"/>
              <w:jc w:val="both"/>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rPr>
                <w:sz w:val="20"/>
                <w:szCs w:val="20"/>
              </w:rPr>
            </w:pPr>
            <w:r>
              <w:rPr>
                <w:sz w:val="20"/>
                <w:szCs w:val="20"/>
              </w:rPr>
            </w:r>
            <w:r>
              <w:rPr>
                <w:sz w:val="20"/>
                <w:szCs w:val="20"/>
              </w:rPr>
            </w:r>
          </w:p>
          <w:p>
            <w:pPr>
              <w:pStyle w:val="86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66"/>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1.2.3.3.</w:t>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Ведение счета в отдельных иностранных валютах**</w:t>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0,25% от совокупного среднедневного остатка</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взимается с расчетного счета в соответствующей иностранной валюте.</w:t>
            </w:r>
            <w:r>
              <w:rPr>
                <w:sz w:val="20"/>
                <w:szCs w:val="20"/>
              </w:rPr>
            </w:r>
          </w:p>
          <w:p>
            <w:pPr>
              <w:pStyle w:val="866"/>
              <w:jc w:val="both"/>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p>
          <w:p>
            <w:pPr>
              <w:pStyle w:val="86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p>
            <w:pPr>
              <w:pStyle w:val="866"/>
              <w:jc w:val="both"/>
              <w:rPr>
                <w:sz w:val="20"/>
                <w:szCs w:val="20"/>
              </w:rPr>
            </w:pPr>
            <w:r>
              <w:rPr>
                <w:sz w:val="20"/>
                <w:szCs w:val="20"/>
              </w:rPr>
              <w:t xml:space="preserve">Комиссия не взимается если совокупный среднедневной остаток равен нулю.</w:t>
            </w:r>
            <w:r>
              <w:rPr>
                <w:sz w:val="20"/>
                <w:szCs w:val="20"/>
              </w:rPr>
            </w:r>
          </w:p>
          <w:p>
            <w:pPr>
              <w:pStyle w:val="866"/>
              <w:jc w:val="both"/>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66"/>
              <w:jc w:val="both"/>
              <w:rPr>
                <w:sz w:val="20"/>
                <w:szCs w:val="20"/>
              </w:rPr>
            </w:pPr>
            <w:r>
              <w:rPr>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p>
          <w:p>
            <w:pPr>
              <w:pStyle w:val="866"/>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p>
          <w:p>
            <w:pPr>
              <w:pStyle w:val="866"/>
              <w:jc w:val="both"/>
              <w:rPr>
                <w:sz w:val="20"/>
                <w:szCs w:val="20"/>
              </w:rPr>
            </w:pPr>
            <w:r>
              <w:rPr>
                <w:sz w:val="20"/>
                <w:szCs w:val="20"/>
              </w:rPr>
            </w:r>
            <w:r>
              <w:rPr>
                <w:sz w:val="20"/>
                <w:szCs w:val="20"/>
              </w:rPr>
            </w:r>
          </w:p>
          <w:p>
            <w:pPr>
              <w:pStyle w:val="86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66"/>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66"/>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Начисление процентов на остатки средств по текущему счету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Переводы денежных средств со счета клиента</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rPr>
                <w:sz w:val="20"/>
                <w:szCs w:val="20"/>
                <w:lang w:val="en-US"/>
              </w:rPr>
            </w:pPr>
            <w:r>
              <w:rPr>
                <w:sz w:val="20"/>
                <w:szCs w:val="20"/>
                <w:lang w:val="en-US"/>
              </w:rPr>
              <w:t xml:space="preserve">1.2.5.1.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0,33%</w:t>
            </w:r>
            <w:r>
              <w:rPr>
                <w:sz w:val="20"/>
                <w:szCs w:val="20"/>
              </w:rPr>
            </w:r>
          </w:p>
          <w:p>
            <w:pPr>
              <w:pStyle w:val="866"/>
              <w:jc w:val="center"/>
              <w:rPr>
                <w:sz w:val="20"/>
                <w:szCs w:val="20"/>
              </w:rPr>
            </w:pPr>
            <w:r>
              <w:rPr>
                <w:sz w:val="20"/>
                <w:szCs w:val="20"/>
              </w:rPr>
              <w:t xml:space="preserve">минимум</w:t>
            </w:r>
            <w:r>
              <w:rPr>
                <w:sz w:val="20"/>
                <w:szCs w:val="20"/>
              </w:rPr>
            </w:r>
          </w:p>
          <w:p>
            <w:pPr>
              <w:pStyle w:val="866"/>
              <w:jc w:val="center"/>
              <w:rPr>
                <w:sz w:val="20"/>
                <w:szCs w:val="20"/>
              </w:rPr>
            </w:pPr>
            <w:r>
              <w:rPr>
                <w:sz w:val="20"/>
                <w:szCs w:val="20"/>
              </w:rPr>
              <w:t xml:space="preserve">25 долл. США</w:t>
            </w:r>
            <w:r>
              <w:rPr>
                <w:sz w:val="20"/>
                <w:szCs w:val="20"/>
              </w:rPr>
            </w:r>
          </w:p>
          <w:p>
            <w:pPr>
              <w:pStyle w:val="866"/>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866"/>
              <w:jc w:val="both"/>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rPr>
                <w:sz w:val="20"/>
                <w:szCs w:val="20"/>
              </w:rPr>
            </w:pPr>
            <w:r>
              <w:rPr>
                <w:sz w:val="20"/>
                <w:szCs w:val="20"/>
              </w:rPr>
              <w:t xml:space="preserve">1.2.5.1.1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866"/>
              <w:jc w:val="both"/>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866"/>
              <w:jc w:val="both"/>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866"/>
              <w:jc w:val="both"/>
              <w:rPr>
                <w:sz w:val="20"/>
                <w:szCs w:val="20"/>
              </w:rPr>
            </w:pPr>
            <w:r>
              <w:rPr>
                <w:sz w:val="20"/>
                <w:szCs w:val="20"/>
              </w:rPr>
              <w:t xml:space="preserve">1. Валюта перевода – доллары США.</w:t>
            </w:r>
            <w:r>
              <w:rPr>
                <w:sz w:val="20"/>
                <w:szCs w:val="20"/>
              </w:rPr>
            </w:r>
          </w:p>
          <w:p>
            <w:pPr>
              <w:pStyle w:val="866"/>
              <w:jc w:val="both"/>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p>
          <w:p>
            <w:pPr>
              <w:pStyle w:val="866"/>
              <w:jc w:val="both"/>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866"/>
              <w:jc w:val="both"/>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rPr>
                <w:sz w:val="20"/>
                <w:szCs w:val="20"/>
                <w:lang w:val="en-US"/>
              </w:rPr>
            </w:pPr>
            <w:r>
              <w:rPr>
                <w:sz w:val="20"/>
                <w:szCs w:val="20"/>
                <w:lang w:val="en-US"/>
              </w:rPr>
              <w:t xml:space="preserve">1.2.5.2</w:t>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1.2.6.</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Направление запроса в банк-корреспондент на проведение розыска платежа </w:t>
            </w:r>
            <w:r>
              <w:rPr>
                <w:sz w:val="20"/>
                <w:szCs w:val="20"/>
              </w:rPr>
            </w:r>
          </w:p>
          <w:p>
            <w:pPr>
              <w:pStyle w:val="866"/>
              <w:rPr>
                <w:sz w:val="20"/>
                <w:szCs w:val="20"/>
              </w:rPr>
            </w:pPr>
            <w:r>
              <w:rPr>
                <w:sz w:val="20"/>
                <w:szCs w:val="20"/>
              </w:rPr>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до трех месяцев</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35 долл. США за каждый перевод</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свыше трех месяцев</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50 долл. США за каждый перевод</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1.2.7.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Отзыв (аннулирование), возврат перевода по письменному заявлению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50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66"/>
              <w:jc w:val="center"/>
              <w:rPr>
                <w:sz w:val="20"/>
                <w:szCs w:val="20"/>
              </w:rPr>
            </w:pPr>
            <w:r>
              <w:rPr>
                <w:sz w:val="20"/>
                <w:szCs w:val="20"/>
              </w:rPr>
              <w:t xml:space="preserve">1.3. Предоставление дополнительных услуг по счетам, открытым в Банке</w:t>
            </w:r>
            <w:r>
              <w:rPr>
                <w:sz w:val="20"/>
                <w:szCs w:val="20"/>
              </w:rPr>
            </w:r>
          </w:p>
          <w:p>
            <w:pPr>
              <w:pStyle w:val="866"/>
              <w:jc w:val="center"/>
              <w:rPr>
                <w:sz w:val="20"/>
                <w:szCs w:val="20"/>
              </w:rPr>
            </w:pPr>
            <w:r>
              <w:rPr>
                <w:sz w:val="20"/>
                <w:szCs w:val="20"/>
              </w:rPr>
              <w:t xml:space="preserve">(в рублях Российской Федерации и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Предоставление выписки по счету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 справки об открытии счета в момент его открытия</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1.3.3.</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 справки по письменному заявлению клиента</w:t>
            </w:r>
            <w:r>
              <w:rPr>
                <w:sz w:val="20"/>
                <w:szCs w:val="20"/>
              </w:rPr>
            </w:r>
          </w:p>
          <w:p>
            <w:pPr>
              <w:pStyle w:val="866"/>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500</w:t>
            </w:r>
            <w:r>
              <w:rPr>
                <w:sz w:val="20"/>
                <w:szCs w:val="20"/>
              </w:rPr>
              <w:t xml:space="preserve"> руб. за </w:t>
            </w:r>
            <w:r>
              <w:rPr>
                <w:sz w:val="20"/>
                <w:szCs w:val="20"/>
              </w:rPr>
              <w:t xml:space="preserve">документ</w:t>
            </w:r>
            <w:r>
              <w:rPr>
                <w:sz w:val="20"/>
                <w:szCs w:val="20"/>
              </w:rPr>
            </w:r>
          </w:p>
          <w:p>
            <w:pPr>
              <w:pStyle w:val="866"/>
              <w:jc w:val="center"/>
              <w:rPr>
                <w:sz w:val="20"/>
                <w:szCs w:val="20"/>
              </w:rPr>
            </w:pPr>
            <w:r>
              <w:rPr>
                <w:sz w:val="20"/>
                <w:szCs w:val="20"/>
              </w:rPr>
              <w:t xml:space="preserve">200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p>
          <w:p>
            <w:pPr>
              <w:pStyle w:val="866"/>
              <w:jc w:val="both"/>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p>
          <w:p>
            <w:pPr>
              <w:pStyle w:val="86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Выполнение запросов об операциях по счету для аудиторских фирм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2 000 руб. 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200 руб. за один лист, но не более 2000 руб.</w:t>
            </w:r>
            <w:r>
              <w:rPr>
                <w:sz w:val="20"/>
                <w:szCs w:val="20"/>
              </w:rPr>
            </w:r>
          </w:p>
          <w:p>
            <w:pPr>
              <w:pStyle w:val="866"/>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Предоставление дубликатов счетов-фактур</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250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p>
          <w:p>
            <w:pPr>
              <w:pStyle w:val="866"/>
              <w:rPr>
                <w:sz w:val="20"/>
                <w:szCs w:val="20"/>
              </w:rPr>
            </w:pPr>
            <w:r>
              <w:rPr>
                <w:sz w:val="20"/>
                <w:szCs w:val="20"/>
              </w:rPr>
              <w:t xml:space="preserve">(по заявлению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50 руб.</w:t>
            </w:r>
            <w:r>
              <w:rPr>
                <w:sz w:val="20"/>
                <w:szCs w:val="20"/>
              </w:rPr>
            </w:r>
          </w:p>
          <w:p>
            <w:pPr>
              <w:pStyle w:val="866"/>
              <w:jc w:val="center"/>
              <w:rPr>
                <w:sz w:val="20"/>
                <w:szCs w:val="20"/>
              </w:rPr>
            </w:pPr>
            <w:r>
              <w:rPr>
                <w:sz w:val="20"/>
                <w:szCs w:val="20"/>
              </w:rPr>
              <w:t xml:space="preserve">за один лист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1.3.8.</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 копии платежного документа по заявлению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давностью до трех месяцев</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50 руб. за документ</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давностью свыше трех месяцев</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100 руб. за</w:t>
            </w:r>
            <w:r>
              <w:rPr>
                <w:sz w:val="20"/>
                <w:szCs w:val="20"/>
              </w:rPr>
              <w:t xml:space="preserve"> </w:t>
            </w:r>
            <w:r>
              <w:rPr>
                <w:sz w:val="20"/>
                <w:szCs w:val="20"/>
              </w:rPr>
              <w:t xml:space="preserve">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1.3.9.</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p>
          <w:p>
            <w:pPr>
              <w:pStyle w:val="866"/>
              <w:rPr>
                <w:sz w:val="20"/>
                <w:szCs w:val="20"/>
              </w:rPr>
            </w:pPr>
            <w:r>
              <w:rPr>
                <w:sz w:val="20"/>
                <w:szCs w:val="20"/>
              </w:rPr>
              <w:t xml:space="preserve">(при наличии в Банке расчетного/текущего счета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400 руб. за одну подпись</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1.3.10.</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300</w:t>
            </w:r>
            <w:r>
              <w:rPr>
                <w:sz w:val="20"/>
                <w:szCs w:val="20"/>
              </w:rPr>
              <w:t xml:space="preserve"> руб.</w:t>
            </w:r>
            <w:r>
              <w:rPr>
                <w:sz w:val="20"/>
                <w:szCs w:val="20"/>
              </w:rPr>
            </w:r>
          </w:p>
          <w:p>
            <w:pPr>
              <w:pStyle w:val="866"/>
              <w:jc w:val="center"/>
              <w:rPr>
                <w:sz w:val="20"/>
                <w:szCs w:val="20"/>
              </w:rPr>
            </w:pPr>
            <w:r>
              <w:rPr>
                <w:sz w:val="20"/>
                <w:szCs w:val="20"/>
              </w:rPr>
              <w:t xml:space="preserve">за одну копию</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Оформление платежного документа по просьбе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lang w:val="en-US"/>
              </w:rPr>
              <w:t xml:space="preserve">200</w:t>
            </w:r>
            <w:r>
              <w:rPr>
                <w:sz w:val="20"/>
                <w:szCs w:val="20"/>
              </w:rPr>
              <w:t xml:space="preserve">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1.3.12.</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Ксерокопирование документов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50 руб. за один лист с односторонним расположением текста</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0"/>
        </w:trPr>
        <w:tc>
          <w:tcPr>
            <w:tcBorders>
              <w:top w:val="single" w:color="000000" w:sz="4" w:space="0"/>
              <w:left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1.3.13.</w:t>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Заверение Банком копии документа клиента</w:t>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p>
          <w:p>
            <w:pPr>
              <w:pStyle w:val="866"/>
              <w:jc w:val="both"/>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p>
          <w:p>
            <w:pPr>
              <w:pStyle w:val="866"/>
              <w:jc w:val="both"/>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p>
          <w:p>
            <w:pPr>
              <w:pStyle w:val="866"/>
              <w:jc w:val="both"/>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1.3.15.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p>
          <w:p>
            <w:pPr>
              <w:pStyle w:val="866"/>
              <w:jc w:val="both"/>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p>
          <w:p>
            <w:pPr>
              <w:pStyle w:val="866"/>
              <w:rPr>
                <w:sz w:val="20"/>
                <w:szCs w:val="20"/>
              </w:rPr>
            </w:pPr>
            <w:r>
              <w:rPr>
                <w:sz w:val="20"/>
                <w:szCs w:val="20"/>
              </w:rPr>
              <w:t xml:space="preserve">Услуга облагается НДС.</w:t>
            </w:r>
            <w:r>
              <w:rPr>
                <w:sz w:val="20"/>
                <w:szCs w:val="20"/>
              </w:rPr>
            </w:r>
            <w:r>
              <w:rPr>
                <w:sz w:val="20"/>
                <w:szCs w:val="20"/>
              </w:rPr>
            </w:r>
          </w:p>
        </w:tc>
      </w:tr>
    </w:tbl>
    <w:p>
      <w:pPr>
        <w:pStyle w:val="866"/>
        <w:rPr>
          <w:i/>
          <w:sz w:val="16"/>
          <w:szCs w:val="16"/>
        </w:rPr>
      </w:pPr>
      <w:r>
        <w:rPr>
          <w:i/>
          <w:sz w:val="16"/>
          <w:szCs w:val="16"/>
        </w:rPr>
        <w:t xml:space="preserve">*</w:t>
      </w:r>
      <w:r>
        <w:rPr>
          <w:i/>
          <w:sz w:val="16"/>
          <w:szCs w:val="16"/>
        </w:rPr>
        <w:t xml:space="preserve"> </w:t>
      </w:r>
      <w:r>
        <w:rPr>
          <w:i/>
          <w:sz w:val="16"/>
          <w:szCs w:val="16"/>
        </w:rPr>
        <w:t xml:space="preserve">Срок</w:t>
      </w:r>
      <w:r>
        <w:rPr>
          <w:i/>
          <w:sz w:val="16"/>
          <w:szCs w:val="16"/>
        </w:rPr>
        <w:t xml:space="preserve"> </w:t>
      </w:r>
      <w:r>
        <w:rPr>
          <w:i/>
          <w:sz w:val="16"/>
          <w:szCs w:val="16"/>
        </w:rPr>
        <w:t xml:space="preserve">действия</w:t>
      </w:r>
      <w:r>
        <w:rPr>
          <w:i/>
          <w:sz w:val="16"/>
          <w:szCs w:val="16"/>
        </w:rPr>
        <w:t xml:space="preserve"> </w:t>
      </w:r>
      <w:r>
        <w:rPr>
          <w:i/>
          <w:sz w:val="16"/>
          <w:szCs w:val="16"/>
        </w:rPr>
        <w:t xml:space="preserve">-</w:t>
      </w:r>
      <w:r>
        <w:rPr>
          <w:i/>
          <w:sz w:val="16"/>
          <w:szCs w:val="16"/>
        </w:rPr>
        <w:t xml:space="preserve"> </w:t>
      </w:r>
      <w:r>
        <w:rPr>
          <w:i/>
          <w:sz w:val="16"/>
          <w:szCs w:val="16"/>
        </w:rPr>
        <w:t xml:space="preserve">до</w:t>
      </w:r>
      <w:r>
        <w:rPr>
          <w:i/>
          <w:sz w:val="16"/>
          <w:szCs w:val="16"/>
        </w:rPr>
        <w:t xml:space="preserve"> </w:t>
      </w:r>
      <w:r>
        <w:rPr>
          <w:i/>
          <w:sz w:val="16"/>
          <w:szCs w:val="16"/>
        </w:rPr>
        <w:t xml:space="preserve">31</w:t>
      </w:r>
      <w:r>
        <w:rPr>
          <w:i/>
          <w:sz w:val="16"/>
          <w:szCs w:val="16"/>
        </w:rPr>
        <w:t xml:space="preserve"> </w:t>
      </w:r>
      <w:r>
        <w:rPr>
          <w:i/>
          <w:sz w:val="16"/>
          <w:szCs w:val="16"/>
        </w:rPr>
        <w:t xml:space="preserve">декабря</w:t>
      </w:r>
      <w:r>
        <w:rPr>
          <w:i/>
          <w:sz w:val="16"/>
          <w:szCs w:val="16"/>
        </w:rPr>
        <w:t xml:space="preserve"> </w:t>
      </w:r>
      <w:r>
        <w:rPr>
          <w:i/>
          <w:sz w:val="16"/>
          <w:szCs w:val="16"/>
        </w:rPr>
        <w:t xml:space="preserve">20</w:t>
      </w:r>
      <w:r>
        <w:rPr>
          <w:i/>
          <w:sz w:val="16"/>
          <w:szCs w:val="16"/>
        </w:rPr>
        <w:t xml:space="preserve">25</w:t>
      </w:r>
      <w:r>
        <w:rPr>
          <w:i/>
          <w:sz w:val="16"/>
          <w:szCs w:val="16"/>
        </w:rPr>
        <w:t xml:space="preserve"> </w:t>
      </w:r>
      <w:r>
        <w:rPr>
          <w:i/>
          <w:sz w:val="16"/>
          <w:szCs w:val="16"/>
        </w:rPr>
        <w:t xml:space="preserve">года</w:t>
      </w:r>
      <w:r>
        <w:rPr>
          <w:i/>
          <w:sz w:val="16"/>
          <w:szCs w:val="16"/>
        </w:rPr>
        <w:t xml:space="preserve"> </w:t>
      </w:r>
      <w:r>
        <w:rPr>
          <w:i/>
          <w:sz w:val="16"/>
          <w:szCs w:val="16"/>
        </w:rPr>
        <w:t xml:space="preserve">(включительно)</w:t>
      </w:r>
      <w:r>
        <w:rPr>
          <w:i/>
          <w:sz w:val="16"/>
          <w:szCs w:val="16"/>
        </w:rPr>
      </w:r>
      <w:r>
        <w:rPr>
          <w:i/>
          <w:sz w:val="16"/>
          <w:szCs w:val="16"/>
        </w:rPr>
      </w:r>
    </w:p>
    <w:p>
      <w:pPr>
        <w:pStyle w:val="866"/>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p>
    <w:p>
      <w:pPr>
        <w:pStyle w:val="866"/>
        <w:rPr>
          <w:i/>
          <w:sz w:val="16"/>
          <w:szCs w:val="16"/>
        </w:rPr>
      </w:pPr>
      <w:r>
        <w:rPr>
          <w:i/>
          <w:sz w:val="16"/>
          <w:szCs w:val="16"/>
        </w:rPr>
        <w:t xml:space="preserve">- Австралийский доллар;</w:t>
      </w:r>
      <w:r>
        <w:rPr>
          <w:i/>
          <w:sz w:val="16"/>
          <w:szCs w:val="16"/>
        </w:rPr>
      </w:r>
    </w:p>
    <w:p>
      <w:pPr>
        <w:pStyle w:val="866"/>
        <w:rPr>
          <w:i/>
          <w:sz w:val="16"/>
          <w:szCs w:val="16"/>
        </w:rPr>
      </w:pPr>
      <w:r>
        <w:rPr>
          <w:i/>
          <w:sz w:val="16"/>
          <w:szCs w:val="16"/>
        </w:rPr>
        <w:t xml:space="preserve">- Багамский доллар;</w:t>
      </w:r>
      <w:r>
        <w:rPr>
          <w:i/>
          <w:sz w:val="16"/>
          <w:szCs w:val="16"/>
        </w:rPr>
      </w:r>
    </w:p>
    <w:p>
      <w:pPr>
        <w:pStyle w:val="866"/>
        <w:rPr>
          <w:i/>
          <w:sz w:val="16"/>
          <w:szCs w:val="16"/>
        </w:rPr>
      </w:pPr>
      <w:r>
        <w:rPr>
          <w:i/>
          <w:sz w:val="16"/>
          <w:szCs w:val="16"/>
        </w:rPr>
        <w:t xml:space="preserve">- Болгарский лев;</w:t>
      </w:r>
      <w:r>
        <w:rPr>
          <w:i/>
          <w:sz w:val="16"/>
          <w:szCs w:val="16"/>
        </w:rPr>
      </w:r>
    </w:p>
    <w:p>
      <w:pPr>
        <w:pStyle w:val="866"/>
        <w:rPr>
          <w:i/>
          <w:sz w:val="16"/>
          <w:szCs w:val="16"/>
        </w:rPr>
      </w:pPr>
      <w:r>
        <w:rPr>
          <w:i/>
          <w:sz w:val="16"/>
          <w:szCs w:val="16"/>
        </w:rPr>
        <w:t xml:space="preserve">- Венгерский форинт;</w:t>
      </w:r>
      <w:r>
        <w:rPr>
          <w:i/>
          <w:sz w:val="16"/>
          <w:szCs w:val="16"/>
        </w:rPr>
      </w:r>
    </w:p>
    <w:p>
      <w:pPr>
        <w:pStyle w:val="866"/>
        <w:rPr>
          <w:i/>
          <w:sz w:val="16"/>
          <w:szCs w:val="16"/>
        </w:rPr>
      </w:pPr>
      <w:r>
        <w:rPr>
          <w:i/>
          <w:sz w:val="16"/>
          <w:szCs w:val="16"/>
        </w:rPr>
        <w:t xml:space="preserve">- Вон Республики Корея;</w:t>
      </w:r>
      <w:r>
        <w:rPr>
          <w:i/>
          <w:sz w:val="16"/>
          <w:szCs w:val="16"/>
        </w:rPr>
      </w:r>
    </w:p>
    <w:p>
      <w:pPr>
        <w:pStyle w:val="866"/>
        <w:rPr>
          <w:i/>
          <w:sz w:val="16"/>
          <w:szCs w:val="16"/>
        </w:rPr>
      </w:pPr>
      <w:r>
        <w:rPr>
          <w:i/>
          <w:sz w:val="16"/>
          <w:szCs w:val="16"/>
        </w:rPr>
        <w:t xml:space="preserve">- Гонконгский доллар;</w:t>
      </w:r>
      <w:r>
        <w:rPr>
          <w:i/>
          <w:sz w:val="16"/>
          <w:szCs w:val="16"/>
        </w:rPr>
      </w:r>
    </w:p>
    <w:p>
      <w:pPr>
        <w:pStyle w:val="866"/>
        <w:rPr>
          <w:i/>
          <w:sz w:val="16"/>
          <w:szCs w:val="16"/>
        </w:rPr>
      </w:pPr>
      <w:r>
        <w:rPr>
          <w:i/>
          <w:sz w:val="16"/>
          <w:szCs w:val="16"/>
        </w:rPr>
        <w:t xml:space="preserve">- Датская крона;</w:t>
      </w:r>
      <w:r>
        <w:rPr>
          <w:i/>
          <w:sz w:val="16"/>
          <w:szCs w:val="16"/>
        </w:rPr>
      </w:r>
    </w:p>
    <w:p>
      <w:pPr>
        <w:pStyle w:val="866"/>
        <w:rPr>
          <w:i/>
          <w:sz w:val="16"/>
          <w:szCs w:val="16"/>
        </w:rPr>
      </w:pPr>
      <w:r>
        <w:rPr>
          <w:i/>
          <w:sz w:val="16"/>
          <w:szCs w:val="16"/>
        </w:rPr>
        <w:t xml:space="preserve">- Исландская крона;</w:t>
      </w:r>
      <w:r>
        <w:rPr>
          <w:i/>
          <w:sz w:val="16"/>
          <w:szCs w:val="16"/>
        </w:rPr>
      </w:r>
    </w:p>
    <w:p>
      <w:pPr>
        <w:pStyle w:val="866"/>
        <w:rPr>
          <w:i/>
          <w:sz w:val="16"/>
          <w:szCs w:val="16"/>
        </w:rPr>
      </w:pPr>
      <w:r>
        <w:rPr>
          <w:i/>
          <w:sz w:val="16"/>
          <w:szCs w:val="16"/>
        </w:rPr>
        <w:t xml:space="preserve">- Канадский доллар;</w:t>
      </w:r>
      <w:r>
        <w:rPr>
          <w:i/>
          <w:sz w:val="16"/>
          <w:szCs w:val="16"/>
        </w:rPr>
      </w:r>
    </w:p>
    <w:p>
      <w:pPr>
        <w:pStyle w:val="866"/>
        <w:rPr>
          <w:i/>
          <w:sz w:val="16"/>
          <w:szCs w:val="16"/>
        </w:rPr>
      </w:pPr>
      <w:r>
        <w:rPr>
          <w:i/>
          <w:sz w:val="16"/>
          <w:szCs w:val="16"/>
        </w:rPr>
        <w:t xml:space="preserve">- Албанский лек;</w:t>
      </w:r>
      <w:r>
        <w:rPr>
          <w:i/>
          <w:sz w:val="16"/>
          <w:szCs w:val="16"/>
        </w:rPr>
      </w:r>
    </w:p>
    <w:p>
      <w:pPr>
        <w:pStyle w:val="866"/>
        <w:rPr>
          <w:i/>
          <w:sz w:val="16"/>
          <w:szCs w:val="16"/>
        </w:rPr>
      </w:pPr>
      <w:r>
        <w:rPr>
          <w:i/>
          <w:sz w:val="16"/>
          <w:szCs w:val="16"/>
        </w:rPr>
        <w:t xml:space="preserve">- Македонский денар;</w:t>
      </w:r>
      <w:r>
        <w:rPr>
          <w:i/>
          <w:sz w:val="16"/>
          <w:szCs w:val="16"/>
        </w:rPr>
      </w:r>
    </w:p>
    <w:p>
      <w:pPr>
        <w:pStyle w:val="866"/>
        <w:rPr>
          <w:i/>
          <w:sz w:val="16"/>
          <w:szCs w:val="16"/>
        </w:rPr>
      </w:pPr>
      <w:r>
        <w:rPr>
          <w:i/>
          <w:sz w:val="16"/>
          <w:szCs w:val="16"/>
        </w:rPr>
        <w:t xml:space="preserve">- Новозеландский доллар;</w:t>
      </w:r>
      <w:r>
        <w:rPr>
          <w:i/>
          <w:sz w:val="16"/>
          <w:szCs w:val="16"/>
        </w:rPr>
      </w:r>
    </w:p>
    <w:p>
      <w:pPr>
        <w:pStyle w:val="866"/>
        <w:rPr>
          <w:i/>
          <w:sz w:val="16"/>
          <w:szCs w:val="16"/>
        </w:rPr>
      </w:pPr>
      <w:r>
        <w:rPr>
          <w:i/>
          <w:sz w:val="16"/>
          <w:szCs w:val="16"/>
        </w:rPr>
        <w:t xml:space="preserve">- Норвежская крона;</w:t>
      </w:r>
      <w:r>
        <w:rPr>
          <w:i/>
          <w:sz w:val="16"/>
          <w:szCs w:val="16"/>
        </w:rPr>
      </w:r>
    </w:p>
    <w:p>
      <w:pPr>
        <w:pStyle w:val="866"/>
        <w:rPr>
          <w:i/>
          <w:sz w:val="16"/>
          <w:szCs w:val="16"/>
        </w:rPr>
      </w:pPr>
      <w:r>
        <w:rPr>
          <w:i/>
          <w:sz w:val="16"/>
          <w:szCs w:val="16"/>
        </w:rPr>
        <w:t xml:space="preserve">- Польский злотый;</w:t>
      </w:r>
      <w:r>
        <w:rPr>
          <w:i/>
          <w:sz w:val="16"/>
          <w:szCs w:val="16"/>
        </w:rPr>
      </w:r>
    </w:p>
    <w:p>
      <w:pPr>
        <w:pStyle w:val="866"/>
        <w:rPr>
          <w:i/>
          <w:sz w:val="16"/>
          <w:szCs w:val="16"/>
        </w:rPr>
      </w:pPr>
      <w:r>
        <w:rPr>
          <w:i/>
          <w:sz w:val="16"/>
          <w:szCs w:val="16"/>
        </w:rPr>
        <w:t xml:space="preserve">- Румынский лей;</w:t>
      </w:r>
      <w:r>
        <w:rPr>
          <w:i/>
          <w:sz w:val="16"/>
          <w:szCs w:val="16"/>
        </w:rPr>
      </w:r>
    </w:p>
    <w:p>
      <w:pPr>
        <w:pStyle w:val="866"/>
        <w:rPr>
          <w:i/>
          <w:sz w:val="16"/>
          <w:szCs w:val="16"/>
        </w:rPr>
      </w:pPr>
      <w:r>
        <w:rPr>
          <w:i/>
          <w:sz w:val="16"/>
          <w:szCs w:val="16"/>
        </w:rPr>
        <w:t xml:space="preserve">- Сингапурский доллар;</w:t>
      </w:r>
      <w:r>
        <w:rPr>
          <w:i/>
          <w:sz w:val="16"/>
          <w:szCs w:val="16"/>
        </w:rPr>
      </w:r>
    </w:p>
    <w:p>
      <w:pPr>
        <w:pStyle w:val="866"/>
        <w:rPr>
          <w:i/>
          <w:sz w:val="16"/>
          <w:szCs w:val="16"/>
        </w:rPr>
      </w:pPr>
      <w:r>
        <w:rPr>
          <w:i/>
          <w:sz w:val="16"/>
          <w:szCs w:val="16"/>
        </w:rPr>
        <w:t xml:space="preserve">- Украинская гривна;</w:t>
      </w:r>
      <w:r>
        <w:rPr>
          <w:i/>
          <w:sz w:val="16"/>
          <w:szCs w:val="16"/>
        </w:rPr>
      </w:r>
    </w:p>
    <w:p>
      <w:pPr>
        <w:pStyle w:val="866"/>
        <w:rPr>
          <w:i/>
          <w:sz w:val="16"/>
          <w:szCs w:val="16"/>
        </w:rPr>
      </w:pPr>
      <w:r>
        <w:rPr>
          <w:i/>
          <w:sz w:val="16"/>
          <w:szCs w:val="16"/>
        </w:rPr>
        <w:t xml:space="preserve">- Фунт стерлингов Соединенного королевства;</w:t>
      </w:r>
      <w:r>
        <w:rPr>
          <w:i/>
          <w:sz w:val="16"/>
          <w:szCs w:val="16"/>
        </w:rPr>
      </w:r>
    </w:p>
    <w:p>
      <w:pPr>
        <w:pStyle w:val="866"/>
        <w:rPr>
          <w:i/>
          <w:sz w:val="16"/>
          <w:szCs w:val="16"/>
        </w:rPr>
      </w:pPr>
      <w:r>
        <w:rPr>
          <w:i/>
          <w:sz w:val="16"/>
          <w:szCs w:val="16"/>
        </w:rPr>
        <w:t xml:space="preserve">- Хорватская куна;</w:t>
      </w:r>
      <w:r>
        <w:rPr>
          <w:i/>
          <w:sz w:val="16"/>
          <w:szCs w:val="16"/>
        </w:rPr>
      </w:r>
    </w:p>
    <w:p>
      <w:pPr>
        <w:pStyle w:val="866"/>
        <w:rPr>
          <w:i/>
          <w:sz w:val="16"/>
          <w:szCs w:val="16"/>
        </w:rPr>
      </w:pPr>
      <w:r>
        <w:rPr>
          <w:i/>
          <w:sz w:val="16"/>
          <w:szCs w:val="16"/>
        </w:rPr>
        <w:t xml:space="preserve">- Чешская крона;</w:t>
      </w:r>
      <w:r>
        <w:rPr>
          <w:i/>
          <w:sz w:val="16"/>
          <w:szCs w:val="16"/>
        </w:rPr>
      </w:r>
    </w:p>
    <w:p>
      <w:pPr>
        <w:pStyle w:val="866"/>
        <w:rPr>
          <w:i/>
          <w:sz w:val="16"/>
          <w:szCs w:val="16"/>
        </w:rPr>
      </w:pPr>
      <w:r>
        <w:rPr>
          <w:i/>
          <w:sz w:val="16"/>
          <w:szCs w:val="16"/>
        </w:rPr>
        <w:t xml:space="preserve">- Шведская крона;</w:t>
      </w:r>
      <w:r>
        <w:rPr>
          <w:i/>
          <w:sz w:val="16"/>
          <w:szCs w:val="16"/>
        </w:rPr>
      </w:r>
    </w:p>
    <w:p>
      <w:pPr>
        <w:pStyle w:val="866"/>
        <w:rPr>
          <w:i/>
          <w:sz w:val="16"/>
          <w:szCs w:val="16"/>
        </w:rPr>
      </w:pPr>
      <w:r>
        <w:rPr>
          <w:i/>
          <w:sz w:val="16"/>
          <w:szCs w:val="16"/>
        </w:rPr>
        <w:t xml:space="preserve">- Швейцарский франк;</w:t>
      </w:r>
      <w:r>
        <w:rPr>
          <w:i/>
          <w:sz w:val="16"/>
          <w:szCs w:val="16"/>
        </w:rPr>
      </w:r>
    </w:p>
    <w:p>
      <w:pPr>
        <w:pStyle w:val="866"/>
        <w:rPr>
          <w:i/>
          <w:sz w:val="16"/>
          <w:szCs w:val="16"/>
        </w:rPr>
      </w:pPr>
      <w:r>
        <w:rPr>
          <w:i/>
          <w:sz w:val="16"/>
          <w:szCs w:val="16"/>
        </w:rPr>
        <w:t xml:space="preserve">- Японская йена.</w:t>
      </w:r>
      <w:r>
        <w:rPr>
          <w:i/>
          <w:sz w:val="16"/>
          <w:szCs w:val="16"/>
        </w:rPr>
      </w:r>
      <w:r>
        <w:rPr>
          <w:i/>
          <w:sz w:val="16"/>
          <w:szCs w:val="16"/>
        </w:rPr>
      </w:r>
    </w:p>
    <w:p>
      <w:pPr>
        <w:pStyle w:val="866"/>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p>
    <w:p>
      <w:pPr>
        <w:pStyle w:val="866"/>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p>
    <w:p>
      <w:pPr>
        <w:pStyle w:val="866"/>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866"/>
        <w:rPr>
          <w:i/>
          <w:sz w:val="16"/>
          <w:szCs w:val="16"/>
        </w:rPr>
      </w:pPr>
      <w:r>
        <w:rPr>
          <w:i/>
          <w:sz w:val="16"/>
          <w:szCs w:val="16"/>
        </w:rPr>
      </w:r>
      <w:r>
        <w:rPr>
          <w:i/>
          <w:sz w:val="16"/>
          <w:szCs w:val="16"/>
        </w:rPr>
      </w:r>
    </w:p>
    <w:p>
      <w:pPr>
        <w:pStyle w:val="866"/>
        <w:rPr>
          <w:i/>
          <w:sz w:val="16"/>
          <w:szCs w:val="16"/>
          <w:u w:val="single"/>
        </w:rPr>
      </w:pPr>
      <w:r>
        <w:rPr>
          <w:i/>
          <w:sz w:val="16"/>
          <w:szCs w:val="16"/>
          <w:u w:val="single"/>
        </w:rPr>
        <w:t xml:space="preserve">Примечания:</w:t>
      </w:r>
      <w:r>
        <w:rPr>
          <w:i/>
          <w:sz w:val="16"/>
          <w:szCs w:val="16"/>
          <w:u w:val="single"/>
        </w:rPr>
      </w:r>
    </w:p>
    <w:p>
      <w:pPr>
        <w:pStyle w:val="866"/>
        <w:jc w:val="both"/>
        <w:rPr>
          <w:i/>
          <w:sz w:val="16"/>
          <w:szCs w:val="16"/>
        </w:rPr>
      </w:pPr>
      <w:r>
        <w:rPr>
          <w:i/>
          <w:sz w:val="16"/>
          <w:szCs w:val="16"/>
        </w:rPr>
        <w:t xml:space="preserve">1. Без взимания комиссии в Банке открываются и обслуживаются:</w:t>
      </w:r>
      <w:r>
        <w:rPr>
          <w:i/>
          <w:sz w:val="16"/>
          <w:szCs w:val="16"/>
        </w:rPr>
      </w:r>
    </w:p>
    <w:p>
      <w:pPr>
        <w:pStyle w:val="866"/>
        <w:jc w:val="both"/>
        <w:rPr>
          <w:i/>
          <w:sz w:val="16"/>
          <w:szCs w:val="16"/>
        </w:rPr>
      </w:pPr>
      <w:r>
        <w:rPr>
          <w:i/>
          <w:sz w:val="16"/>
          <w:szCs w:val="16"/>
        </w:rPr>
        <w:t xml:space="preserve">- бюджетные счета (счета, открываемые на балансовых позициях 401-404);</w:t>
      </w:r>
      <w:r>
        <w:rPr>
          <w:i/>
          <w:sz w:val="16"/>
          <w:szCs w:val="16"/>
        </w:rPr>
      </w:r>
    </w:p>
    <w:p>
      <w:pPr>
        <w:pStyle w:val="866"/>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p>
    <w:p>
      <w:pPr>
        <w:pStyle w:val="866"/>
        <w:jc w:val="both"/>
        <w:rPr>
          <w:i/>
          <w:sz w:val="16"/>
          <w:szCs w:val="16"/>
        </w:rPr>
      </w:pPr>
      <w:r>
        <w:rPr>
          <w:i/>
          <w:sz w:val="16"/>
          <w:szCs w:val="16"/>
        </w:rPr>
        <w:t xml:space="preserve">- депозитные счета нотариусов</w:t>
      </w:r>
      <w:r>
        <w:rPr>
          <w:i/>
          <w:sz w:val="16"/>
          <w:szCs w:val="16"/>
        </w:rPr>
      </w:r>
    </w:p>
    <w:p>
      <w:pPr>
        <w:pStyle w:val="866"/>
        <w:jc w:val="both"/>
        <w:rPr>
          <w:i/>
          <w:sz w:val="16"/>
          <w:szCs w:val="16"/>
        </w:rPr>
      </w:pPr>
      <w:r>
        <w:rPr>
          <w:i/>
          <w:sz w:val="16"/>
          <w:szCs w:val="16"/>
        </w:rPr>
        <w:t xml:space="preserve">- отдельные счета головного исполнителя;</w:t>
      </w:r>
      <w:r>
        <w:rPr>
          <w:i/>
          <w:sz w:val="16"/>
          <w:szCs w:val="16"/>
        </w:rPr>
      </w:r>
    </w:p>
    <w:p>
      <w:pPr>
        <w:pStyle w:val="866"/>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p>
    <w:p>
      <w:pPr>
        <w:pStyle w:val="86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p>
    <w:p>
      <w:pPr>
        <w:pStyle w:val="86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p>
    <w:p>
      <w:pPr>
        <w:pStyle w:val="86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p>
    <w:p>
      <w:pPr>
        <w:pStyle w:val="866"/>
        <w:jc w:val="both"/>
        <w:rPr>
          <w:i/>
          <w:sz w:val="16"/>
          <w:szCs w:val="16"/>
        </w:rPr>
      </w:pPr>
      <w:r>
        <w:rPr>
          <w:i/>
          <w:sz w:val="16"/>
          <w:szCs w:val="16"/>
        </w:rPr>
        <w:t xml:space="preserve">- публичные депозитные счета;</w:t>
      </w:r>
      <w:r>
        <w:rPr>
          <w:i/>
          <w:sz w:val="16"/>
          <w:szCs w:val="16"/>
        </w:rPr>
      </w:r>
    </w:p>
    <w:p>
      <w:pPr>
        <w:pStyle w:val="866"/>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p>
    <w:p>
      <w:pPr>
        <w:pStyle w:val="866"/>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866"/>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 </w:t>
      </w:r>
      <w:r>
        <w:rPr>
          <w:i/>
          <w:sz w:val="16"/>
          <w:szCs w:val="16"/>
        </w:rPr>
        <w:t xml:space="preserve">Тарифов).</w:t>
      </w:r>
      <w:r>
        <w:rPr>
          <w:i/>
          <w:sz w:val="16"/>
          <w:szCs w:val="16"/>
        </w:rPr>
      </w:r>
    </w:p>
    <w:p>
      <w:pPr>
        <w:pStyle w:val="866"/>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p>
    <w:p>
      <w:pPr>
        <w:pStyle w:val="866"/>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866"/>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870"/>
        <w:jc w:val="left"/>
      </w:pPr>
      <w:r/>
      <w:bookmarkStart w:id="37" w:name="_Toc369264645"/>
      <w:r/>
      <w:r/>
    </w:p>
    <w:p>
      <w:pPr>
        <w:pStyle w:val="870"/>
      </w:pPr>
      <w:r>
        <w:t xml:space="preserve">2.</w:t>
      </w:r>
      <w:r>
        <w:t xml:space="preserve"> </w:t>
      </w:r>
      <w:r>
        <w:t xml:space="preserve">Кассовые</w:t>
      </w:r>
      <w:r>
        <w:t xml:space="preserve"> </w:t>
      </w:r>
      <w:r>
        <w:t xml:space="preserve">операции*</w:t>
      </w:r>
      <w:bookmarkEnd w:id="36"/>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200</w:t>
            </w:r>
            <w:r>
              <w:rPr>
                <w:sz w:val="20"/>
                <w:szCs w:val="20"/>
              </w:rPr>
              <w:t xml:space="preserve"> </w:t>
            </w:r>
            <w:r>
              <w:rPr>
                <w:sz w:val="20"/>
                <w:szCs w:val="20"/>
              </w:rPr>
              <w:t xml:space="preserve">руб.,</w:t>
            </w:r>
            <w:r>
              <w:rPr>
                <w:sz w:val="20"/>
                <w:szCs w:val="20"/>
              </w:rPr>
            </w:r>
          </w:p>
          <w:p>
            <w:pPr>
              <w:pStyle w:val="866"/>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66"/>
              <w:jc w:val="center"/>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w:t>
            </w:r>
            <w:r>
              <w:rPr>
                <w:sz w:val="20"/>
                <w:szCs w:val="20"/>
              </w:rPr>
            </w:r>
            <w:r>
              <w:rPr>
                <w:sz w:val="20"/>
                <w:szCs w:val="20"/>
              </w:rPr>
            </w:r>
          </w:p>
          <w:p>
            <w:pPr>
              <w:pStyle w:val="866"/>
              <w:jc w:val="center"/>
              <w:rPr>
                <w:sz w:val="20"/>
                <w:szCs w:val="20"/>
              </w:rPr>
            </w:pPr>
            <w:r>
              <w:rPr>
                <w:sz w:val="20"/>
                <w:szCs w:val="20"/>
              </w:rPr>
              <w:t xml:space="preserve">(в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8"/>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w:t>
            </w:r>
            <w:r>
              <w:rPr>
                <w:sz w:val="20"/>
                <w:szCs w:val="20"/>
              </w:rPr>
              <w:t xml:space="preserve">9</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66"/>
              <w:jc w:val="center"/>
              <w:rPr>
                <w:sz w:val="20"/>
                <w:szCs w:val="20"/>
              </w:rPr>
            </w:pPr>
            <w:r>
              <w:rPr>
                <w:sz w:val="20"/>
                <w:szCs w:val="20"/>
              </w:rPr>
              <w:t xml:space="preserve">минимум</w:t>
            </w:r>
            <w:r>
              <w:rPr>
                <w:sz w:val="20"/>
                <w:szCs w:val="20"/>
              </w:rPr>
              <w:t xml:space="preserve"> </w:t>
            </w: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both"/>
              <w:rPr>
                <w:sz w:val="20"/>
                <w:szCs w:val="20"/>
              </w:rPr>
            </w:pPr>
            <w:r>
              <w:rPr>
                <w:color w:val="000000"/>
                <w:sz w:val="20"/>
                <w:szCs w:val="20"/>
              </w:rPr>
              <w:t xml:space="preserve">Юридическим лицам и индивидуальным предпринимателям на другие цели, </w:t>
            </w:r>
            <w:r>
              <w:rPr>
                <w:color w:val="00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 от суммы </w:t>
            </w:r>
            <w:r>
              <w:rPr>
                <w:sz w:val="20"/>
                <w:szCs w:val="20"/>
              </w:rPr>
            </w:r>
          </w:p>
          <w:p>
            <w:pPr>
              <w:pStyle w:val="866"/>
              <w:jc w:val="center"/>
              <w:rPr>
                <w:sz w:val="20"/>
                <w:szCs w:val="20"/>
              </w:rPr>
            </w:pPr>
            <w:r>
              <w:rPr>
                <w:sz w:val="20"/>
                <w:szCs w:val="20"/>
              </w:rPr>
              <w:t xml:space="preserve">до 300 000 руб. (включительно) </w:t>
            </w:r>
            <w:r>
              <w:rPr>
                <w:sz w:val="20"/>
                <w:szCs w:val="20"/>
              </w:rPr>
            </w:r>
          </w:p>
          <w:p>
            <w:pPr>
              <w:pStyle w:val="866"/>
              <w:jc w:val="center"/>
              <w:rPr>
                <w:sz w:val="20"/>
                <w:szCs w:val="20"/>
              </w:rPr>
            </w:pPr>
            <w:r>
              <w:rPr>
                <w:sz w:val="20"/>
                <w:szCs w:val="20"/>
              </w:rPr>
              <w:t xml:space="preserve">в течение календарного месяца;</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3,5% от суммы </w:t>
            </w:r>
            <w:r>
              <w:rPr>
                <w:sz w:val="20"/>
                <w:szCs w:val="20"/>
              </w:rPr>
            </w:r>
          </w:p>
          <w:p>
            <w:pPr>
              <w:pStyle w:val="866"/>
              <w:jc w:val="center"/>
              <w:rPr>
                <w:sz w:val="20"/>
                <w:szCs w:val="20"/>
              </w:rPr>
            </w:pPr>
            <w:r>
              <w:rPr>
                <w:sz w:val="20"/>
                <w:szCs w:val="20"/>
              </w:rPr>
              <w:t xml:space="preserve">с 300 000,01 руб. </w:t>
            </w:r>
            <w:r>
              <w:rPr>
                <w:sz w:val="20"/>
                <w:szCs w:val="20"/>
              </w:rPr>
            </w:r>
          </w:p>
          <w:p>
            <w:pPr>
              <w:pStyle w:val="866"/>
              <w:jc w:val="center"/>
              <w:rPr>
                <w:sz w:val="20"/>
                <w:szCs w:val="20"/>
              </w:rPr>
            </w:pPr>
            <w:r>
              <w:rPr>
                <w:sz w:val="20"/>
                <w:szCs w:val="20"/>
              </w:rPr>
              <w:t xml:space="preserve">до 1 500 000,00 руб. (включительно) </w:t>
            </w:r>
            <w:r>
              <w:rPr>
                <w:sz w:val="20"/>
                <w:szCs w:val="20"/>
              </w:rPr>
            </w:r>
          </w:p>
          <w:p>
            <w:pPr>
              <w:pStyle w:val="866"/>
              <w:jc w:val="center"/>
              <w:rPr>
                <w:sz w:val="20"/>
                <w:szCs w:val="20"/>
              </w:rPr>
            </w:pPr>
            <w:r>
              <w:rPr>
                <w:sz w:val="20"/>
                <w:szCs w:val="20"/>
              </w:rPr>
              <w:t xml:space="preserve">в течение календарного месяца;</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6,5% от суммы </w:t>
            </w:r>
            <w:r>
              <w:rPr>
                <w:sz w:val="20"/>
                <w:szCs w:val="20"/>
              </w:rPr>
            </w:r>
          </w:p>
          <w:p>
            <w:pPr>
              <w:pStyle w:val="866"/>
              <w:jc w:val="center"/>
              <w:rPr>
                <w:sz w:val="20"/>
                <w:szCs w:val="20"/>
              </w:rPr>
            </w:pPr>
            <w:r>
              <w:rPr>
                <w:sz w:val="20"/>
                <w:szCs w:val="20"/>
              </w:rPr>
              <w:t xml:space="preserve">с 1 500 000,01 руб. </w:t>
            </w:r>
            <w:r>
              <w:rPr>
                <w:sz w:val="20"/>
                <w:szCs w:val="20"/>
              </w:rPr>
            </w:r>
          </w:p>
          <w:p>
            <w:pPr>
              <w:pStyle w:val="866"/>
              <w:jc w:val="center"/>
              <w:rPr>
                <w:sz w:val="20"/>
                <w:szCs w:val="20"/>
              </w:rPr>
            </w:pPr>
            <w:r>
              <w:rPr>
                <w:sz w:val="20"/>
                <w:szCs w:val="20"/>
              </w:rPr>
              <w:t xml:space="preserve">до 4 000 000,00 руб. (включительно) </w:t>
            </w:r>
            <w:r>
              <w:rPr>
                <w:sz w:val="20"/>
                <w:szCs w:val="20"/>
              </w:rPr>
            </w:r>
          </w:p>
          <w:p>
            <w:pPr>
              <w:pStyle w:val="866"/>
              <w:jc w:val="center"/>
              <w:rPr>
                <w:sz w:val="20"/>
                <w:szCs w:val="20"/>
              </w:rPr>
            </w:pPr>
            <w:r>
              <w:rPr>
                <w:sz w:val="20"/>
                <w:szCs w:val="20"/>
              </w:rPr>
              <w:t xml:space="preserve">в течение календарного месяца;</w:t>
            </w: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10% от суммы</w:t>
            </w:r>
            <w:r>
              <w:rPr>
                <w:sz w:val="20"/>
                <w:szCs w:val="20"/>
              </w:rPr>
            </w:r>
          </w:p>
          <w:p>
            <w:pPr>
              <w:pStyle w:val="866"/>
              <w:jc w:val="center"/>
              <w:rPr>
                <w:sz w:val="20"/>
                <w:szCs w:val="20"/>
              </w:rPr>
            </w:pPr>
            <w:r>
              <w:rPr>
                <w:sz w:val="20"/>
                <w:szCs w:val="20"/>
              </w:rPr>
              <w:t xml:space="preserve">с 4 000 000,01 руб.</w:t>
            </w:r>
            <w:r>
              <w:rPr>
                <w:sz w:val="20"/>
                <w:szCs w:val="20"/>
              </w:rPr>
            </w:r>
          </w:p>
          <w:p>
            <w:pPr>
              <w:pStyle w:val="866"/>
              <w:jc w:val="center"/>
              <w:rPr>
                <w:sz w:val="20"/>
                <w:szCs w:val="20"/>
              </w:rPr>
            </w:pPr>
            <w:r>
              <w:rPr>
                <w:sz w:val="20"/>
                <w:szCs w:val="20"/>
              </w:rPr>
              <w:t xml:space="preserve">и выше в течение календарного месяца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90"/>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p>
          <w:p>
            <w:pPr>
              <w:pStyle w:val="89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p>
          <w:p>
            <w:pPr>
              <w:pStyle w:val="890"/>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66"/>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t xml:space="preserve">.</w:t>
            </w:r>
            <w:r>
              <w:rPr>
                <w:sz w:val="20"/>
                <w:szCs w:val="20"/>
              </w:rPr>
            </w:r>
          </w:p>
          <w:p>
            <w:pPr>
              <w:pStyle w:val="866"/>
              <w:rPr>
                <w:sz w:val="20"/>
                <w:szCs w:val="20"/>
              </w:rPr>
            </w:pPr>
            <w:r>
              <w:rPr>
                <w:sz w:val="20"/>
                <w:szCs w:val="20"/>
              </w:rPr>
              <w:t xml:space="preserve">Выдача средств в наличном виде, поступивших на счета из бюджетов всех уровней РФ в виде субсидий и грантов:</w:t>
            </w:r>
            <w:r>
              <w:rPr>
                <w:sz w:val="20"/>
                <w:szCs w:val="20"/>
              </w:rPr>
            </w:r>
          </w:p>
          <w:p>
            <w:pPr>
              <w:pStyle w:val="866"/>
              <w:rPr>
                <w:rFonts w:eastAsia="Calibri"/>
                <w:color w:val="000000"/>
                <w:sz w:val="20"/>
                <w:szCs w:val="20"/>
              </w:rPr>
            </w:pPr>
            <w:r>
              <w:rPr>
                <w:rFonts w:eastAsia="Calibri"/>
                <w:color w:val="000000"/>
                <w:sz w:val="20"/>
                <w:szCs w:val="20"/>
              </w:rPr>
              <w:t xml:space="preserve">1</w:t>
            </w:r>
            <w:r>
              <w:rPr>
                <w:rFonts w:eastAsia="Calibri"/>
                <w:color w:val="000000"/>
                <w:sz w:val="20"/>
                <w:szCs w:val="20"/>
              </w:rPr>
              <w:t xml:space="preserve">,2</w:t>
            </w:r>
            <w:r>
              <w:rPr>
                <w:rFonts w:eastAsia="Calibri"/>
                <w:color w:val="000000"/>
                <w:sz w:val="20"/>
                <w:szCs w:val="20"/>
              </w:rPr>
              <w:t xml:space="preserve">% от суммы до </w:t>
            </w:r>
            <w:r>
              <w:rPr>
                <w:rFonts w:eastAsia="Calibri"/>
                <w:color w:val="000000"/>
                <w:sz w:val="20"/>
                <w:szCs w:val="20"/>
              </w:rPr>
            </w:r>
          </w:p>
          <w:p>
            <w:pPr>
              <w:pStyle w:val="866"/>
              <w:rPr>
                <w:rFonts w:eastAsia="Calibri"/>
                <w:color w:val="000000"/>
                <w:sz w:val="20"/>
                <w:szCs w:val="20"/>
              </w:rPr>
            </w:pPr>
            <w:r>
              <w:rPr>
                <w:rFonts w:eastAsia="Calibri"/>
                <w:color w:val="000000"/>
                <w:sz w:val="20"/>
                <w:szCs w:val="20"/>
              </w:rPr>
              <w:t xml:space="preserve">6</w:t>
            </w:r>
            <w:r>
              <w:rPr>
                <w:rFonts w:eastAsia="Calibri"/>
                <w:color w:val="000000"/>
                <w:sz w:val="20"/>
                <w:szCs w:val="20"/>
              </w:rPr>
              <w:t xml:space="preserve">00 000,00 руб. (включительно) в течение календарного месяца; </w:t>
            </w:r>
            <w:r>
              <w:rPr>
                <w:rFonts w:eastAsia="Calibri"/>
                <w:color w:val="000000"/>
                <w:sz w:val="20"/>
                <w:szCs w:val="20"/>
              </w:rPr>
            </w:r>
          </w:p>
          <w:p>
            <w:pPr>
              <w:pStyle w:val="866"/>
              <w:rPr>
                <w:rFonts w:eastAsia="Calibri"/>
                <w:color w:val="000000"/>
                <w:sz w:val="20"/>
                <w:szCs w:val="20"/>
              </w:rPr>
            </w:pPr>
            <w:r>
              <w:rPr>
                <w:rFonts w:eastAsia="Calibri"/>
                <w:color w:val="000000"/>
                <w:sz w:val="20"/>
                <w:szCs w:val="20"/>
              </w:rPr>
              <w:t xml:space="preserve">3,0</w:t>
            </w:r>
            <w:r>
              <w:rPr>
                <w:rFonts w:eastAsia="Calibri"/>
                <w:color w:val="000000"/>
                <w:sz w:val="20"/>
                <w:szCs w:val="20"/>
              </w:rPr>
              <w:t xml:space="preserve">% от суммы </w:t>
            </w:r>
            <w:r>
              <w:rPr>
                <w:rFonts w:eastAsia="Calibri"/>
                <w:color w:val="000000"/>
                <w:sz w:val="20"/>
                <w:szCs w:val="20"/>
              </w:rPr>
            </w:r>
          </w:p>
          <w:p>
            <w:pPr>
              <w:pStyle w:val="866"/>
              <w:rPr>
                <w:rFonts w:eastAsia="Calibri"/>
                <w:color w:val="000000"/>
                <w:sz w:val="20"/>
                <w:szCs w:val="20"/>
              </w:rPr>
            </w:pPr>
            <w:r>
              <w:rPr>
                <w:rFonts w:eastAsia="Calibri"/>
                <w:color w:val="000000"/>
                <w:sz w:val="20"/>
                <w:szCs w:val="20"/>
              </w:rPr>
              <w:t xml:space="preserve">с </w:t>
            </w:r>
            <w:r>
              <w:rPr>
                <w:rFonts w:eastAsia="Calibri"/>
                <w:color w:val="000000"/>
                <w:sz w:val="20"/>
                <w:szCs w:val="20"/>
              </w:rPr>
              <w:t xml:space="preserve">6</w:t>
            </w:r>
            <w:r>
              <w:rPr>
                <w:rFonts w:eastAsia="Calibri"/>
                <w:color w:val="000000"/>
                <w:sz w:val="20"/>
                <w:szCs w:val="20"/>
              </w:rPr>
              <w:t xml:space="preserve">00 000,01 руб. </w:t>
            </w:r>
            <w:r>
              <w:rPr>
                <w:rFonts w:eastAsia="Calibri"/>
                <w:color w:val="000000"/>
                <w:sz w:val="20"/>
                <w:szCs w:val="20"/>
              </w:rPr>
            </w:r>
          </w:p>
          <w:p>
            <w:pPr>
              <w:pStyle w:val="866"/>
              <w:rPr>
                <w:rFonts w:eastAsia="Calibri"/>
                <w:color w:val="000000"/>
                <w:sz w:val="20"/>
                <w:szCs w:val="20"/>
              </w:rPr>
            </w:pPr>
            <w:r>
              <w:rPr>
                <w:rFonts w:eastAsia="Calibri"/>
                <w:color w:val="000000"/>
                <w:sz w:val="20"/>
                <w:szCs w:val="20"/>
              </w:rPr>
              <w:t xml:space="preserve">до </w:t>
            </w:r>
            <w:r>
              <w:rPr>
                <w:rFonts w:eastAsia="Calibri"/>
                <w:color w:val="000000"/>
                <w:sz w:val="20"/>
                <w:szCs w:val="20"/>
              </w:rPr>
              <w:t xml:space="preserve">2</w:t>
            </w:r>
            <w:r>
              <w:rPr>
                <w:rFonts w:eastAsia="Calibri"/>
                <w:color w:val="000000"/>
                <w:sz w:val="20"/>
                <w:szCs w:val="20"/>
              </w:rPr>
              <w:t xml:space="preserve"> 000 000,00 руб. (включительно) в течение календарного месяца; </w:t>
            </w:r>
            <w:r>
              <w:rPr>
                <w:rFonts w:eastAsia="Calibri"/>
                <w:color w:val="000000"/>
                <w:sz w:val="20"/>
                <w:szCs w:val="20"/>
              </w:rPr>
            </w:r>
          </w:p>
          <w:p>
            <w:pPr>
              <w:pStyle w:val="866"/>
              <w:rPr>
                <w:rFonts w:eastAsia="Calibri"/>
                <w:color w:val="000000"/>
                <w:sz w:val="20"/>
                <w:szCs w:val="20"/>
              </w:rPr>
            </w:pPr>
            <w:r>
              <w:rPr>
                <w:rFonts w:eastAsia="Calibri"/>
                <w:color w:val="000000"/>
                <w:sz w:val="20"/>
                <w:szCs w:val="20"/>
              </w:rPr>
              <w:t xml:space="preserve">6</w:t>
            </w:r>
            <w:r>
              <w:rPr>
                <w:rFonts w:eastAsia="Calibri"/>
                <w:color w:val="000000"/>
                <w:sz w:val="20"/>
                <w:szCs w:val="20"/>
              </w:rPr>
              <w:t xml:space="preserve">% от суммы </w:t>
            </w:r>
            <w:r>
              <w:rPr>
                <w:rFonts w:eastAsia="Calibri"/>
                <w:color w:val="000000"/>
                <w:sz w:val="20"/>
                <w:szCs w:val="20"/>
              </w:rPr>
            </w:r>
          </w:p>
          <w:p>
            <w:pPr>
              <w:pStyle w:val="866"/>
              <w:rPr>
                <w:rFonts w:eastAsia="Calibri"/>
                <w:color w:val="000000"/>
                <w:sz w:val="20"/>
                <w:szCs w:val="20"/>
              </w:rPr>
            </w:pPr>
            <w:r>
              <w:rPr>
                <w:rFonts w:eastAsia="Calibri"/>
                <w:color w:val="000000"/>
                <w:sz w:val="20"/>
                <w:szCs w:val="20"/>
              </w:rPr>
              <w:t xml:space="preserve">с </w:t>
            </w:r>
            <w:r>
              <w:rPr>
                <w:rFonts w:eastAsia="Calibri"/>
                <w:color w:val="000000"/>
                <w:sz w:val="20"/>
                <w:szCs w:val="20"/>
              </w:rPr>
              <w:t xml:space="preserve">2</w:t>
            </w:r>
            <w:r>
              <w:rPr>
                <w:rFonts w:eastAsia="Calibri"/>
                <w:color w:val="000000"/>
                <w:sz w:val="20"/>
                <w:szCs w:val="20"/>
              </w:rPr>
              <w:t xml:space="preserve"> 000 000,01 руб. до </w:t>
            </w:r>
            <w:r>
              <w:rPr>
                <w:rFonts w:eastAsia="Calibri"/>
                <w:color w:val="000000"/>
                <w:sz w:val="20"/>
                <w:szCs w:val="20"/>
              </w:rPr>
              <w:t xml:space="preserve">5</w:t>
            </w:r>
            <w:r>
              <w:rPr>
                <w:rFonts w:eastAsia="Calibri"/>
                <w:color w:val="000000"/>
                <w:sz w:val="20"/>
                <w:szCs w:val="20"/>
              </w:rPr>
              <w:t xml:space="preserve"> 000 000,00 руб. (включительно)</w:t>
            </w:r>
            <w:r>
              <w:rPr>
                <w:rFonts w:eastAsia="Calibri"/>
                <w:color w:val="000000"/>
                <w:sz w:val="20"/>
                <w:szCs w:val="20"/>
              </w:rPr>
              <w:t xml:space="preserve"> в течение календарного месяца;</w:t>
            </w:r>
            <w:r>
              <w:rPr>
                <w:rFonts w:eastAsia="Calibri"/>
                <w:color w:val="000000"/>
                <w:sz w:val="20"/>
                <w:szCs w:val="20"/>
              </w:rPr>
            </w:r>
          </w:p>
          <w:p>
            <w:pPr>
              <w:pStyle w:val="866"/>
              <w:rPr>
                <w:sz w:val="20"/>
                <w:szCs w:val="20"/>
              </w:rPr>
            </w:pPr>
            <w:r>
              <w:rPr>
                <w:rFonts w:eastAsia="Calibri"/>
                <w:color w:val="000000"/>
                <w:sz w:val="20"/>
                <w:szCs w:val="20"/>
              </w:rPr>
              <w:t xml:space="preserve">10% от суммы </w:t>
            </w:r>
            <w:r>
              <w:rPr>
                <w:rFonts w:eastAsia="Calibri"/>
                <w:color w:val="000000"/>
                <w:sz w:val="20"/>
                <w:szCs w:val="20"/>
              </w:rPr>
              <w:t xml:space="preserve">c </w:t>
            </w:r>
            <w:r>
              <w:rPr>
                <w:rFonts w:eastAsia="Calibri"/>
                <w:color w:val="000000"/>
                <w:sz w:val="20"/>
                <w:szCs w:val="20"/>
              </w:rPr>
              <w:t xml:space="preserve">5</w:t>
            </w:r>
            <w:r>
              <w:rPr>
                <w:rFonts w:eastAsia="Calibri"/>
                <w:color w:val="000000"/>
                <w:sz w:val="20"/>
                <w:szCs w:val="20"/>
              </w:rPr>
              <w:t xml:space="preserve"> 000 000,01 руб. и выше в течение календарного месяца</w:t>
            </w:r>
            <w:r>
              <w:rPr>
                <w:rFonts w:eastAsia="Calibri"/>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both"/>
              <w:spacing w:before="40" w:after="40"/>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1</w:t>
            </w:r>
            <w:r>
              <w:rPr>
                <w:sz w:val="20"/>
                <w:szCs w:val="20"/>
              </w:rPr>
              <w:t xml:space="preserve">,3</w:t>
            </w:r>
            <w:r>
              <w:rPr>
                <w:sz w:val="20"/>
                <w:szCs w:val="20"/>
              </w:rPr>
              <w:t xml:space="preserve">% от суммы</w:t>
            </w:r>
            <w:r>
              <w:rPr>
                <w:sz w:val="20"/>
                <w:szCs w:val="20"/>
              </w:rPr>
            </w:r>
          </w:p>
          <w:p>
            <w:pPr>
              <w:pStyle w:val="866"/>
              <w:jc w:val="center"/>
              <w:rPr>
                <w:sz w:val="20"/>
                <w:szCs w:val="20"/>
              </w:rPr>
            </w:pPr>
            <w:r>
              <w:rPr>
                <w:sz w:val="20"/>
                <w:szCs w:val="20"/>
              </w:rPr>
              <w:t xml:space="preserve">до 3 500 000,00 руб. (включительно) в течение календарного месяца</w:t>
            </w:r>
            <w:r>
              <w:rPr>
                <w:sz w:val="20"/>
                <w:szCs w:val="20"/>
              </w:rPr>
            </w:r>
          </w:p>
          <w:p>
            <w:pPr>
              <w:pStyle w:val="866"/>
              <w:jc w:val="center"/>
              <w:rPr>
                <w:sz w:val="20"/>
                <w:szCs w:val="20"/>
              </w:rPr>
            </w:pPr>
            <w:r>
              <w:rPr>
                <w:sz w:val="20"/>
                <w:szCs w:val="20"/>
              </w:rPr>
              <w:t xml:space="preserve">1,5% от суммы</w:t>
            </w:r>
            <w:r>
              <w:rPr>
                <w:sz w:val="20"/>
                <w:szCs w:val="20"/>
              </w:rPr>
            </w:r>
          </w:p>
          <w:p>
            <w:pPr>
              <w:pStyle w:val="866"/>
              <w:jc w:val="center"/>
              <w:rPr>
                <w:sz w:val="20"/>
                <w:szCs w:val="20"/>
              </w:rPr>
            </w:pPr>
            <w:r>
              <w:rPr>
                <w:sz w:val="20"/>
                <w:szCs w:val="20"/>
              </w:rPr>
              <w:t xml:space="preserve">с 3 500 000,01</w:t>
            </w:r>
            <w:r>
              <w:rPr>
                <w:sz w:val="20"/>
                <w:szCs w:val="20"/>
              </w:rPr>
            </w:r>
          </w:p>
          <w:p>
            <w:pPr>
              <w:pStyle w:val="866"/>
              <w:jc w:val="center"/>
              <w:rPr>
                <w:sz w:val="20"/>
                <w:szCs w:val="20"/>
              </w:rPr>
            </w:pPr>
            <w:r>
              <w:rPr>
                <w:sz w:val="20"/>
                <w:szCs w:val="20"/>
              </w:rPr>
              <w:t xml:space="preserve">до 6 000 000,00 руб. (включительно) в течение календарного месяца,</w:t>
            </w:r>
            <w:r>
              <w:rPr>
                <w:sz w:val="20"/>
                <w:szCs w:val="20"/>
              </w:rPr>
            </w:r>
          </w:p>
          <w:p>
            <w:pPr>
              <w:pStyle w:val="866"/>
              <w:jc w:val="center"/>
              <w:rPr>
                <w:sz w:val="20"/>
                <w:szCs w:val="20"/>
              </w:rPr>
            </w:pPr>
            <w:r>
              <w:rPr>
                <w:sz w:val="20"/>
                <w:szCs w:val="20"/>
              </w:rPr>
              <w:t xml:space="preserve">3% от суммы</w:t>
            </w:r>
            <w:r>
              <w:rPr>
                <w:sz w:val="20"/>
                <w:szCs w:val="20"/>
              </w:rPr>
            </w:r>
          </w:p>
          <w:p>
            <w:pPr>
              <w:pStyle w:val="866"/>
              <w:jc w:val="center"/>
              <w:rPr>
                <w:sz w:val="20"/>
                <w:szCs w:val="20"/>
              </w:rPr>
            </w:pPr>
            <w:r>
              <w:rPr>
                <w:sz w:val="20"/>
                <w:szCs w:val="20"/>
              </w:rPr>
              <w:t xml:space="preserve">с 6 000 000,01</w:t>
            </w:r>
            <w:r>
              <w:rPr>
                <w:sz w:val="20"/>
                <w:szCs w:val="20"/>
              </w:rPr>
            </w:r>
          </w:p>
          <w:p>
            <w:pPr>
              <w:pStyle w:val="866"/>
              <w:jc w:val="center"/>
              <w:rPr>
                <w:sz w:val="20"/>
                <w:szCs w:val="20"/>
              </w:rPr>
            </w:pPr>
            <w:r>
              <w:rPr>
                <w:sz w:val="20"/>
                <w:szCs w:val="20"/>
              </w:rPr>
              <w:t xml:space="preserve">до 10 000 000,00 руб. (включительно) в течение календарного месяца,</w:t>
            </w:r>
            <w:r>
              <w:rPr>
                <w:sz w:val="20"/>
                <w:szCs w:val="20"/>
              </w:rPr>
            </w:r>
          </w:p>
          <w:p>
            <w:pPr>
              <w:pStyle w:val="866"/>
              <w:jc w:val="center"/>
              <w:rPr>
                <w:sz w:val="20"/>
                <w:szCs w:val="20"/>
              </w:rPr>
            </w:pPr>
            <w:r>
              <w:rPr>
                <w:sz w:val="20"/>
                <w:szCs w:val="20"/>
              </w:rPr>
              <w:t xml:space="preserve">5% от суммы</w:t>
            </w:r>
            <w:r>
              <w:rPr>
                <w:sz w:val="20"/>
                <w:szCs w:val="20"/>
              </w:rPr>
            </w:r>
          </w:p>
          <w:p>
            <w:pPr>
              <w:pStyle w:val="866"/>
              <w:jc w:val="center"/>
              <w:rPr>
                <w:sz w:val="20"/>
                <w:szCs w:val="20"/>
              </w:rPr>
            </w:pPr>
            <w:r>
              <w:rPr>
                <w:sz w:val="20"/>
                <w:szCs w:val="20"/>
              </w:rPr>
              <w:t xml:space="preserve">с 10 000 000,01</w:t>
            </w:r>
            <w:r>
              <w:rPr>
                <w:sz w:val="20"/>
                <w:szCs w:val="20"/>
              </w:rPr>
            </w:r>
          </w:p>
          <w:p>
            <w:pPr>
              <w:pStyle w:val="866"/>
              <w:jc w:val="center"/>
              <w:rPr>
                <w:sz w:val="20"/>
                <w:szCs w:val="20"/>
              </w:rPr>
            </w:pPr>
            <w:r>
              <w:rPr>
                <w:sz w:val="20"/>
                <w:szCs w:val="20"/>
              </w:rPr>
              <w:t xml:space="preserve">до 15 000 000,00 руб. (включительно) в течение календарного месяца,</w:t>
            </w:r>
            <w:r>
              <w:rPr>
                <w:sz w:val="20"/>
                <w:szCs w:val="20"/>
              </w:rPr>
            </w:r>
          </w:p>
          <w:p>
            <w:pPr>
              <w:pStyle w:val="866"/>
              <w:jc w:val="center"/>
              <w:rPr>
                <w:sz w:val="20"/>
                <w:szCs w:val="20"/>
              </w:rPr>
            </w:pPr>
            <w:r>
              <w:rPr>
                <w:sz w:val="20"/>
                <w:szCs w:val="20"/>
              </w:rPr>
              <w:t xml:space="preserve">10% от суммы</w:t>
            </w:r>
            <w:r>
              <w:rPr>
                <w:sz w:val="20"/>
                <w:szCs w:val="20"/>
              </w:rPr>
            </w:r>
          </w:p>
          <w:p>
            <w:pPr>
              <w:pStyle w:val="866"/>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90"/>
              <w:rPr>
                <w:color w:val="000000"/>
                <w:sz w:val="20"/>
                <w:szCs w:val="20"/>
              </w:rPr>
            </w:pPr>
            <w:r>
              <w:rPr>
                <w:color w:val="000000"/>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color w:val="000000"/>
                <w:sz w:val="20"/>
                <w:szCs w:val="20"/>
              </w:rPr>
            </w:r>
          </w:p>
          <w:p>
            <w:pPr>
              <w:pStyle w:val="890"/>
              <w:rPr>
                <w:color w:val="000000"/>
                <w:sz w:val="20"/>
                <w:szCs w:val="20"/>
              </w:rPr>
            </w:pPr>
            <w:r>
              <w:rPr>
                <w:color w:val="000000"/>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color w:val="000000"/>
                <w:sz w:val="20"/>
                <w:szCs w:val="20"/>
              </w:rPr>
            </w:r>
          </w:p>
          <w:p>
            <w:pPr>
              <w:pStyle w:val="890"/>
              <w:rPr>
                <w:color w:val="000000"/>
                <w:sz w:val="20"/>
                <w:szCs w:val="20"/>
              </w:rPr>
            </w:pPr>
            <w:r>
              <w:rPr>
                <w:color w:val="000000"/>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p>
          <w:p>
            <w:pPr>
              <w:pStyle w:val="866"/>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p>
          <w:p>
            <w:pPr>
              <w:pStyle w:val="866"/>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w:t>
            </w:r>
            <w:r>
              <w:rPr>
                <w:sz w:val="20"/>
                <w:szCs w:val="20"/>
              </w:rPr>
              <w:t xml:space="preserve">40</w:t>
            </w:r>
            <w:r>
              <w:rPr>
                <w:sz w:val="20"/>
                <w:szCs w:val="20"/>
              </w:rPr>
              <w:t xml:space="preserve">%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2.4.2.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0,25% от суммы,</w:t>
            </w:r>
            <w:r>
              <w:rPr>
                <w:sz w:val="20"/>
                <w:szCs w:val="20"/>
              </w:rPr>
            </w:r>
          </w:p>
          <w:p>
            <w:pPr>
              <w:pStyle w:val="866"/>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2.4.3.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highlight w:val="yellow"/>
              </w:rPr>
            </w:pPr>
            <w:r>
              <w:rPr>
                <w:sz w:val="20"/>
                <w:szCs w:val="20"/>
              </w:rPr>
              <w:t xml:space="preserve">0,2% от суммы, минимум 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66"/>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66"/>
              <w:jc w:val="center"/>
              <w:rPr>
                <w:sz w:val="20"/>
                <w:szCs w:val="20"/>
              </w:rPr>
            </w:pPr>
            <w:r>
              <w:rPr>
                <w:sz w:val="20"/>
                <w:szCs w:val="20"/>
              </w:rPr>
              <w:t xml:space="preserve">минимум</w:t>
            </w:r>
            <w:r>
              <w:rPr>
                <w:sz w:val="20"/>
                <w:szCs w:val="20"/>
              </w:rPr>
            </w:r>
          </w:p>
          <w:p>
            <w:pPr>
              <w:pStyle w:val="866"/>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66"/>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66"/>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jc w:val="both"/>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66"/>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Выдача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t xml:space="preserve"> </w:t>
            </w:r>
            <w:r>
              <w:rPr>
                <w:sz w:val="20"/>
                <w:szCs w:val="20"/>
              </w:rPr>
              <w:t xml:space="preserve">на</w:t>
            </w:r>
            <w:r>
              <w:rPr>
                <w:sz w:val="20"/>
                <w:szCs w:val="20"/>
              </w:rPr>
              <w:t xml:space="preserve"> </w:t>
            </w:r>
            <w:r>
              <w:rPr>
                <w:sz w:val="20"/>
                <w:szCs w:val="20"/>
              </w:rPr>
              <w:t xml:space="preserve">командировочные</w:t>
            </w:r>
            <w:r>
              <w:rPr>
                <w:sz w:val="20"/>
                <w:szCs w:val="20"/>
              </w:rPr>
              <w:t xml:space="preserve"> </w:t>
            </w:r>
            <w:r>
              <w:rPr>
                <w:sz w:val="20"/>
                <w:szCs w:val="20"/>
              </w:rPr>
              <w:t xml:space="preserve">расходы</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66"/>
              <w:jc w:val="center"/>
              <w:rPr>
                <w:sz w:val="20"/>
                <w:szCs w:val="20"/>
              </w:rPr>
            </w:pPr>
            <w:r>
              <w:rPr>
                <w:sz w:val="20"/>
                <w:szCs w:val="20"/>
              </w:rPr>
              <w:t xml:space="preserve">минимум</w:t>
            </w:r>
            <w:r>
              <w:rPr>
                <w:sz w:val="20"/>
                <w:szCs w:val="20"/>
              </w:rPr>
              <w:t xml:space="preserve"> </w:t>
            </w:r>
            <w:r>
              <w:rPr>
                <w:sz w:val="20"/>
                <w:szCs w:val="20"/>
              </w:rPr>
              <w:t xml:space="preserve">3</w:t>
            </w:r>
            <w:r>
              <w:rPr>
                <w:sz w:val="20"/>
                <w:szCs w:val="20"/>
              </w:rPr>
              <w:t xml:space="preserve">00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3,5% от суммы,</w:t>
            </w:r>
            <w:r>
              <w:rPr>
                <w:sz w:val="20"/>
                <w:szCs w:val="20"/>
              </w:rPr>
            </w:r>
          </w:p>
          <w:p>
            <w:pPr>
              <w:pStyle w:val="866"/>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p>
          <w:p>
            <w:pPr>
              <w:pStyle w:val="866"/>
              <w:jc w:val="both"/>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p>
          <w:p>
            <w:pPr>
              <w:pStyle w:val="866"/>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300 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p>
        </w:tc>
      </w:tr>
    </w:tbl>
    <w:p>
      <w:pPr>
        <w:pStyle w:val="866"/>
        <w:rPr>
          <w:i/>
          <w:sz w:val="16"/>
          <w:szCs w:val="16"/>
          <w:u w:val="single"/>
        </w:rPr>
      </w:pPr>
      <w:r>
        <w:rPr>
          <w:i/>
          <w:sz w:val="16"/>
          <w:szCs w:val="16"/>
          <w:u w:val="single"/>
        </w:rPr>
        <w:t xml:space="preserve">Примечание:</w:t>
      </w:r>
      <w:r>
        <w:rPr>
          <w:i/>
          <w:sz w:val="16"/>
          <w:szCs w:val="16"/>
          <w:u w:val="single"/>
        </w:rPr>
      </w:r>
    </w:p>
    <w:p>
      <w:pPr>
        <w:pStyle w:val="866"/>
        <w:jc w:val="both"/>
        <w:rPr>
          <w:i/>
          <w:sz w:val="16"/>
          <w:szCs w:val="16"/>
        </w:rPr>
      </w:pPr>
      <w:r>
        <w:rPr>
          <w:i/>
          <w:sz w:val="16"/>
          <w:szCs w:val="16"/>
        </w:rPr>
        <w:t xml:space="preserve">Операции по обслуживанию бюдж</w:t>
      </w:r>
      <w:r>
        <w:rPr>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p>
    <w:p>
      <w:pPr>
        <w:pStyle w:val="866"/>
        <w:jc w:val="both"/>
        <w:rPr>
          <w:i/>
          <w:sz w:val="16"/>
          <w:szCs w:val="16"/>
        </w:rPr>
      </w:pPr>
      <w:r>
        <w:rPr>
          <w:i/>
          <w:sz w:val="16"/>
          <w:szCs w:val="16"/>
        </w:rPr>
        <w:t xml:space="preserve">*) Плата за услуги Банка взимается в момент совершения операции, если конкретным пунктом Тарифов не предусмотрено иное.</w:t>
      </w:r>
      <w:r>
        <w:rPr>
          <w:i/>
          <w:sz w:val="16"/>
          <w:szCs w:val="16"/>
        </w:rPr>
      </w:r>
    </w:p>
    <w:p>
      <w:pPr>
        <w:pStyle w:val="866"/>
        <w:jc w:val="both"/>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866"/>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p>
    <w:p>
      <w:pPr>
        <w:pStyle w:val="866"/>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866"/>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p>
    <w:p>
      <w:pPr>
        <w:pStyle w:val="866"/>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p>
    <w:p>
      <w:pPr>
        <w:pStyle w:val="866"/>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p>
    <w:p>
      <w:pPr>
        <w:pStyle w:val="866"/>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p>
    <w:p>
      <w:pPr>
        <w:pStyle w:val="866"/>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p>
    <w:p>
      <w:pPr>
        <w:pStyle w:val="866"/>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p>
    <w:p>
      <w:pPr>
        <w:pStyle w:val="866"/>
        <w:jc w:val="both"/>
        <w:rPr>
          <w:i/>
          <w:sz w:val="16"/>
          <w:szCs w:val="16"/>
        </w:rPr>
      </w:pPr>
      <w:r>
        <w:rPr>
          <w:i/>
          <w:sz w:val="16"/>
          <w:szCs w:val="16"/>
        </w:rPr>
        <w:t xml:space="preserve">46.21.1 - Торговля оптовая зерном, семенами и кормами для животных.</w:t>
      </w:r>
      <w:r>
        <w:rPr>
          <w:i/>
          <w:sz w:val="16"/>
          <w:szCs w:val="16"/>
        </w:rPr>
      </w:r>
    </w:p>
    <w:p>
      <w:pPr>
        <w:pStyle w:val="866"/>
        <w:jc w:val="both"/>
        <w:rPr>
          <w:i/>
          <w:sz w:val="16"/>
          <w:szCs w:val="16"/>
        </w:rPr>
      </w:pPr>
      <w:r>
        <w:rPr>
          <w:i/>
          <w:sz w:val="16"/>
          <w:szCs w:val="16"/>
        </w:rPr>
        <w:t xml:space="preserve">46.21.11 - Торговля оптовая зерном.</w:t>
      </w:r>
      <w:r>
        <w:rPr>
          <w:i/>
          <w:sz w:val="16"/>
          <w:szCs w:val="16"/>
        </w:rPr>
      </w:r>
    </w:p>
    <w:p>
      <w:pPr>
        <w:pStyle w:val="866"/>
        <w:jc w:val="both"/>
        <w:rPr>
          <w:i/>
          <w:sz w:val="16"/>
          <w:szCs w:val="16"/>
        </w:rPr>
      </w:pPr>
      <w:r>
        <w:rPr>
          <w:i/>
          <w:sz w:val="16"/>
          <w:szCs w:val="16"/>
        </w:rPr>
        <w:t xml:space="preserve">46.21.12 - Торговля оптовая семенами, кроме семян масличных культур.</w:t>
      </w:r>
      <w:r>
        <w:rPr>
          <w:i/>
          <w:sz w:val="16"/>
          <w:szCs w:val="16"/>
        </w:rPr>
      </w:r>
    </w:p>
    <w:p>
      <w:pPr>
        <w:pStyle w:val="866"/>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p>
    <w:p>
      <w:pPr>
        <w:pStyle w:val="866"/>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p>
    <w:p>
      <w:pPr>
        <w:pStyle w:val="866"/>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p>
    <w:p>
      <w:pPr>
        <w:pStyle w:val="866"/>
        <w:jc w:val="both"/>
        <w:rPr>
          <w:i/>
          <w:sz w:val="16"/>
          <w:szCs w:val="16"/>
        </w:rPr>
      </w:pPr>
      <w:r>
        <w:rPr>
          <w:i/>
          <w:sz w:val="16"/>
          <w:szCs w:val="16"/>
        </w:rPr>
        <w:t xml:space="preserve">46.22 - Торговля оптовая цветами и растениями.</w:t>
      </w:r>
      <w:r>
        <w:rPr>
          <w:i/>
          <w:sz w:val="16"/>
          <w:szCs w:val="16"/>
        </w:rPr>
      </w:r>
    </w:p>
    <w:p>
      <w:pPr>
        <w:pStyle w:val="866"/>
        <w:jc w:val="both"/>
        <w:rPr>
          <w:i/>
          <w:sz w:val="16"/>
          <w:szCs w:val="16"/>
        </w:rPr>
      </w:pPr>
      <w:r>
        <w:rPr>
          <w:i/>
          <w:sz w:val="16"/>
          <w:szCs w:val="16"/>
        </w:rPr>
        <w:t xml:space="preserve">46.23 - Торговля оптовая живыми животными.</w:t>
      </w:r>
      <w:r>
        <w:rPr>
          <w:i/>
          <w:sz w:val="16"/>
          <w:szCs w:val="16"/>
        </w:rPr>
      </w:r>
    </w:p>
    <w:p>
      <w:pPr>
        <w:pStyle w:val="866"/>
        <w:jc w:val="both"/>
        <w:rPr>
          <w:i/>
          <w:sz w:val="16"/>
          <w:szCs w:val="16"/>
        </w:rPr>
      </w:pPr>
      <w:r>
        <w:rPr>
          <w:i/>
          <w:sz w:val="16"/>
          <w:szCs w:val="16"/>
        </w:rPr>
        <w:t xml:space="preserve">46.31 - Торговля оптовая фруктами и овощами.</w:t>
      </w:r>
      <w:r>
        <w:rPr>
          <w:i/>
          <w:sz w:val="16"/>
          <w:szCs w:val="16"/>
        </w:rPr>
      </w:r>
    </w:p>
    <w:p>
      <w:pPr>
        <w:pStyle w:val="866"/>
        <w:jc w:val="both"/>
        <w:rPr>
          <w:i/>
          <w:sz w:val="16"/>
          <w:szCs w:val="16"/>
        </w:rPr>
      </w:pPr>
      <w:r>
        <w:rPr>
          <w:i/>
          <w:sz w:val="16"/>
          <w:szCs w:val="16"/>
        </w:rPr>
        <w:t xml:space="preserve">46.31.1 - Торговля оптовая свежими овощами, фруктами и орехами.</w:t>
      </w:r>
      <w:r>
        <w:rPr>
          <w:i/>
          <w:sz w:val="16"/>
          <w:szCs w:val="16"/>
        </w:rPr>
      </w:r>
    </w:p>
    <w:p>
      <w:pPr>
        <w:pStyle w:val="866"/>
        <w:jc w:val="both"/>
        <w:rPr>
          <w:i/>
          <w:sz w:val="16"/>
          <w:szCs w:val="16"/>
        </w:rPr>
      </w:pPr>
      <w:r>
        <w:rPr>
          <w:i/>
          <w:sz w:val="16"/>
          <w:szCs w:val="16"/>
        </w:rPr>
        <w:t xml:space="preserve">46.31.11 - Торговля оптовая свежим картофелем.</w:t>
      </w:r>
      <w:r>
        <w:rPr>
          <w:i/>
          <w:sz w:val="16"/>
          <w:szCs w:val="16"/>
        </w:rPr>
      </w:r>
    </w:p>
    <w:p>
      <w:pPr>
        <w:pStyle w:val="866"/>
        <w:jc w:val="both"/>
        <w:rPr>
          <w:i/>
          <w:sz w:val="16"/>
          <w:szCs w:val="16"/>
        </w:rPr>
      </w:pPr>
      <w:r>
        <w:rPr>
          <w:i/>
          <w:sz w:val="16"/>
          <w:szCs w:val="16"/>
        </w:rPr>
        <w:t xml:space="preserve">46.31.12 - Торговля оптовая прочими свежими овощами.</w:t>
      </w:r>
      <w:r>
        <w:rPr>
          <w:i/>
          <w:sz w:val="16"/>
          <w:szCs w:val="16"/>
        </w:rPr>
      </w:r>
    </w:p>
    <w:p>
      <w:pPr>
        <w:pStyle w:val="866"/>
        <w:jc w:val="both"/>
        <w:rPr>
          <w:i/>
          <w:sz w:val="16"/>
          <w:szCs w:val="16"/>
        </w:rPr>
      </w:pPr>
      <w:r>
        <w:rPr>
          <w:i/>
          <w:sz w:val="16"/>
          <w:szCs w:val="16"/>
        </w:rPr>
        <w:t xml:space="preserve">46.31.13 - Торговля оптовая свежими фруктами и орехами.</w:t>
      </w:r>
      <w:r>
        <w:rPr>
          <w:i/>
          <w:sz w:val="16"/>
          <w:szCs w:val="16"/>
        </w:rPr>
      </w:r>
    </w:p>
    <w:p>
      <w:pPr>
        <w:pStyle w:val="866"/>
        <w:jc w:val="both"/>
        <w:rPr>
          <w:i/>
          <w:sz w:val="16"/>
          <w:szCs w:val="16"/>
        </w:rPr>
      </w:pPr>
      <w:r>
        <w:rPr>
          <w:i/>
          <w:sz w:val="16"/>
          <w:szCs w:val="16"/>
        </w:rPr>
        <w:t xml:space="preserve">46.32 - Торговля оптовая мясом и мясными продуктами.</w:t>
      </w:r>
      <w:r>
        <w:rPr>
          <w:i/>
          <w:sz w:val="16"/>
          <w:szCs w:val="16"/>
        </w:rPr>
      </w:r>
    </w:p>
    <w:p>
      <w:pPr>
        <w:pStyle w:val="866"/>
        <w:jc w:val="both"/>
        <w:rPr>
          <w:i/>
          <w:sz w:val="16"/>
          <w:szCs w:val="16"/>
        </w:rPr>
      </w:pPr>
      <w:r>
        <w:rPr>
          <w:i/>
          <w:sz w:val="16"/>
          <w:szCs w:val="16"/>
        </w:rPr>
        <w:t xml:space="preserve">46.32.1 - Торговля оптовая мясом и мясом птицы, включая субпродукты.</w:t>
      </w:r>
      <w:r>
        <w:rPr>
          <w:i/>
          <w:sz w:val="16"/>
          <w:szCs w:val="16"/>
        </w:rPr>
      </w:r>
    </w:p>
    <w:p>
      <w:pPr>
        <w:pStyle w:val="866"/>
        <w:jc w:val="both"/>
        <w:rPr>
          <w:i/>
          <w:sz w:val="16"/>
          <w:szCs w:val="16"/>
        </w:rPr>
      </w:pPr>
      <w:r>
        <w:rPr>
          <w:i/>
          <w:sz w:val="16"/>
          <w:szCs w:val="16"/>
        </w:rPr>
        <w:t xml:space="preserve">46.32.2 - Торговля оптовая продуктами из мяса и мяса птицы.</w:t>
      </w:r>
      <w:r>
        <w:rPr>
          <w:i/>
          <w:sz w:val="16"/>
          <w:szCs w:val="16"/>
        </w:rPr>
      </w:r>
    </w:p>
    <w:p>
      <w:pPr>
        <w:pStyle w:val="866"/>
        <w:jc w:val="both"/>
        <w:rPr>
          <w:i/>
          <w:sz w:val="16"/>
          <w:szCs w:val="16"/>
        </w:rPr>
      </w:pPr>
      <w:r>
        <w:rPr>
          <w:i/>
          <w:sz w:val="16"/>
          <w:szCs w:val="16"/>
        </w:rPr>
        <w:t xml:space="preserve">46.32.3 - Торговля оптовая консервами из мяса и мяса птицы.</w:t>
      </w:r>
      <w:r>
        <w:rPr>
          <w:i/>
          <w:sz w:val="16"/>
          <w:szCs w:val="16"/>
        </w:rPr>
      </w:r>
    </w:p>
    <w:p>
      <w:pPr>
        <w:pStyle w:val="866"/>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p>
    <w:p>
      <w:pPr>
        <w:pStyle w:val="866"/>
        <w:jc w:val="both"/>
        <w:rPr>
          <w:i/>
          <w:sz w:val="16"/>
          <w:szCs w:val="16"/>
        </w:rPr>
      </w:pPr>
      <w:r>
        <w:rPr>
          <w:i/>
          <w:sz w:val="16"/>
          <w:szCs w:val="16"/>
        </w:rPr>
        <w:t xml:space="preserve">46.33.1 - Торговля оптовая молочными продуктами.</w:t>
      </w:r>
      <w:r>
        <w:rPr>
          <w:i/>
          <w:sz w:val="16"/>
          <w:szCs w:val="16"/>
        </w:rPr>
      </w:r>
    </w:p>
    <w:p>
      <w:pPr>
        <w:pStyle w:val="866"/>
        <w:jc w:val="both"/>
        <w:rPr>
          <w:i/>
          <w:sz w:val="16"/>
          <w:szCs w:val="16"/>
        </w:rPr>
      </w:pPr>
      <w:r>
        <w:rPr>
          <w:i/>
          <w:sz w:val="16"/>
          <w:szCs w:val="16"/>
        </w:rPr>
        <w:t xml:space="preserve">46.33.2 - Торговля оптовая яйцами.</w:t>
      </w:r>
      <w:r>
        <w:rPr>
          <w:i/>
          <w:sz w:val="16"/>
          <w:szCs w:val="16"/>
        </w:rPr>
      </w:r>
    </w:p>
    <w:p>
      <w:pPr>
        <w:pStyle w:val="866"/>
        <w:jc w:val="both"/>
        <w:rPr>
          <w:i/>
          <w:sz w:val="16"/>
          <w:szCs w:val="16"/>
        </w:rPr>
      </w:pPr>
      <w:r>
        <w:rPr>
          <w:i/>
          <w:sz w:val="16"/>
          <w:szCs w:val="16"/>
        </w:rPr>
        <w:t xml:space="preserve">46.33.3 - Торговля оптовая пищевыми маслами и жирами.</w:t>
      </w:r>
      <w:r>
        <w:rPr>
          <w:i/>
          <w:sz w:val="16"/>
          <w:szCs w:val="16"/>
        </w:rPr>
      </w:r>
    </w:p>
    <w:p>
      <w:pPr>
        <w:pStyle w:val="866"/>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p>
    <w:p>
      <w:pPr>
        <w:pStyle w:val="866"/>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p>
    <w:p>
      <w:pPr>
        <w:pStyle w:val="866"/>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p>
    <w:p>
      <w:pPr>
        <w:pStyle w:val="866"/>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p>
    <w:p>
      <w:pPr>
        <w:pStyle w:val="866"/>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p>
    <w:p>
      <w:pPr>
        <w:pStyle w:val="866"/>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p>
    <w:p>
      <w:pPr>
        <w:pStyle w:val="866"/>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p>
    <w:p>
      <w:pPr>
        <w:pStyle w:val="866"/>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p>
    <w:p>
      <w:pPr>
        <w:pStyle w:val="866"/>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p>
    <w:p>
      <w:pPr>
        <w:pStyle w:val="866"/>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p>
    <w:p>
      <w:pPr>
        <w:pStyle w:val="866"/>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p>
    <w:p>
      <w:pPr>
        <w:pStyle w:val="866"/>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p>
    <w:p>
      <w:pPr>
        <w:pStyle w:val="866"/>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p>
    <w:p>
      <w:pPr>
        <w:pStyle w:val="866"/>
        <w:jc w:val="both"/>
        <w:rPr>
          <w:i/>
          <w:sz w:val="16"/>
          <w:szCs w:val="16"/>
        </w:rPr>
      </w:pPr>
      <w:r>
        <w:rPr>
          <w:i/>
          <w:sz w:val="16"/>
          <w:szCs w:val="16"/>
        </w:rPr>
        <w:t xml:space="preserve">*****) В соответствии с Федеральным законом от 10 июля 2023 года № 304-ФЗ "О внесении изменения в статью 13.1 Ф</w:t>
      </w:r>
      <w:r>
        <w:rPr>
          <w:i/>
          <w:sz w:val="16"/>
          <w:szCs w:val="16"/>
        </w:rPr>
        <w:t xml:space="preserve">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w:t>
      </w:r>
      <w:r>
        <w:rPr>
          <w:i/>
          <w:sz w:val="16"/>
          <w:szCs w:val="16"/>
        </w:rPr>
        <w:t xml:space="preserve">нежных средств на другие цели, </w:t>
      </w:r>
      <w:r>
        <w:rPr>
          <w:i/>
          <w:sz w:val="16"/>
          <w:szCs w:val="16"/>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866"/>
        <w:jc w:val="both"/>
        <w:rPr>
          <w:i/>
          <w:sz w:val="16"/>
          <w:szCs w:val="16"/>
        </w:rPr>
      </w:pPr>
      <w:r>
        <w:rPr>
          <w:i/>
          <w:sz w:val="16"/>
          <w:szCs w:val="16"/>
        </w:rPr>
        <w:t xml:space="preserve">******) Банк не принимает поврежденные ба</w:t>
      </w:r>
      <w:r>
        <w:rPr>
          <w:i/>
          <w:sz w:val="16"/>
          <w:szCs w:val="16"/>
        </w:rPr>
        <w:t xml:space="preserve">нкноты иностранных государств.</w:t>
      </w:r>
      <w:r>
        <w:rPr>
          <w:i/>
          <w:sz w:val="16"/>
          <w:szCs w:val="16"/>
        </w:rPr>
      </w:r>
      <w:r>
        <w:rPr>
          <w:i/>
          <w:sz w:val="16"/>
          <w:szCs w:val="16"/>
        </w:rPr>
      </w:r>
    </w:p>
    <w:p>
      <w:pPr>
        <w:pStyle w:val="866"/>
        <w:jc w:val="both"/>
        <w:rPr>
          <w:i/>
          <w:sz w:val="16"/>
          <w:szCs w:val="16"/>
        </w:rPr>
      </w:pPr>
      <w:r>
        <w:rPr>
          <w:i/>
          <w:sz w:val="16"/>
          <w:szCs w:val="16"/>
        </w:rPr>
      </w:r>
      <w:r>
        <w:rPr>
          <w:i/>
          <w:sz w:val="16"/>
          <w:szCs w:val="16"/>
        </w:rPr>
      </w:r>
    </w:p>
    <w:p>
      <w:pPr>
        <w:pStyle w:val="870"/>
      </w:pPr>
      <w:r/>
      <w:bookmarkEnd w:id="37"/>
      <w:r/>
      <w:bookmarkStart w:id="38" w:name="_Toc369264646"/>
      <w:r/>
      <w:r/>
    </w:p>
    <w:p>
      <w:pPr>
        <w:pStyle w:val="866"/>
      </w:pPr>
      <w:r/>
      <w:r/>
    </w:p>
    <w:p>
      <w:pPr>
        <w:pStyle w:val="870"/>
      </w:pPr>
      <w:r>
        <w:t xml:space="preserve">3.</w:t>
      </w:r>
      <w:r>
        <w:t xml:space="preserve"> </w:t>
      </w:r>
      <w:bookmarkEnd w:id="38"/>
      <w:r>
        <w:t xml:space="preserve">Выполнение функций агента валютного контроля </w:t>
      </w:r>
      <w:r/>
    </w:p>
    <w:p>
      <w:pPr>
        <w:pStyle w:val="866"/>
        <w:jc w:val="center"/>
        <w:rPr>
          <w:sz w:val="20"/>
          <w:szCs w:val="20"/>
          <w:lang w:val="en-US"/>
        </w:rPr>
      </w:pPr>
      <w:r>
        <w:rPr>
          <w:sz w:val="20"/>
          <w:szCs w:val="20"/>
        </w:rPr>
        <w:t xml:space="preserve">(размер тарифов указан без учета НДС)*</w:t>
      </w:r>
      <w:r>
        <w:rPr>
          <w:sz w:val="20"/>
          <w:szCs w:val="20"/>
          <w:lang w:val="en-US"/>
        </w:rPr>
      </w:r>
      <w:r>
        <w:rPr>
          <w:sz w:val="20"/>
          <w:szCs w:val="20"/>
          <w:lang w:val="en-US"/>
        </w:rPr>
      </w:r>
    </w:p>
    <w:p>
      <w:pPr>
        <w:pStyle w:val="866"/>
        <w:jc w:val="center"/>
        <w:rPr>
          <w:sz w:val="20"/>
          <w:szCs w:val="20"/>
          <w:lang w:val="en-US"/>
        </w:rPr>
      </w:pPr>
      <w:r>
        <w:rPr>
          <w:sz w:val="20"/>
          <w:szCs w:val="20"/>
          <w:lang w:val="en-US"/>
        </w:rPr>
      </w:r>
      <w:r>
        <w:rPr>
          <w:sz w:val="20"/>
          <w:szCs w:val="20"/>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center"/>
            <w:textDirection w:val="lrTb"/>
            <w:noWrap w:val="false"/>
          </w:tcPr>
          <w:p>
            <w:pPr>
              <w:pStyle w:val="866"/>
              <w:jc w:val="center"/>
              <w:rPr>
                <w:b/>
                <w:sz w:val="20"/>
                <w:szCs w:val="20"/>
              </w:rPr>
            </w:pPr>
            <w:r>
              <w:rPr>
                <w:b/>
                <w:sz w:val="20"/>
                <w:szCs w:val="20"/>
              </w:rPr>
              <w:t xml:space="preserve">№     п/п</w:t>
            </w:r>
            <w:r>
              <w:rPr>
                <w:b/>
                <w:sz w:val="20"/>
                <w:szCs w:val="20"/>
              </w:rPr>
            </w:r>
          </w:p>
        </w:tc>
        <w:tc>
          <w:tcPr>
            <w:tcW w:w="3969" w:type="dxa"/>
            <w:vAlign w:val="center"/>
            <w:textDirection w:val="lrTb"/>
            <w:noWrap w:val="false"/>
          </w:tcPr>
          <w:p>
            <w:pPr>
              <w:pStyle w:val="866"/>
              <w:jc w:val="center"/>
              <w:rPr>
                <w:b/>
                <w:sz w:val="20"/>
                <w:szCs w:val="20"/>
              </w:rPr>
            </w:pPr>
            <w:r>
              <w:rPr>
                <w:b/>
                <w:sz w:val="20"/>
                <w:szCs w:val="20"/>
              </w:rPr>
              <w:t xml:space="preserve">Наименование услуги</w:t>
            </w:r>
            <w:r>
              <w:rPr>
                <w:b/>
                <w:sz w:val="20"/>
                <w:szCs w:val="20"/>
              </w:rPr>
            </w:r>
          </w:p>
        </w:tc>
        <w:tc>
          <w:tcPr>
            <w:tcW w:w="1985" w:type="dxa"/>
            <w:vAlign w:val="center"/>
            <w:textDirection w:val="lrTb"/>
            <w:noWrap w:val="false"/>
          </w:tcPr>
          <w:p>
            <w:pPr>
              <w:pStyle w:val="866"/>
              <w:jc w:val="center"/>
              <w:rPr>
                <w:b/>
                <w:sz w:val="20"/>
                <w:szCs w:val="20"/>
              </w:rPr>
            </w:pPr>
            <w:r>
              <w:rPr>
                <w:b/>
                <w:sz w:val="20"/>
                <w:szCs w:val="20"/>
              </w:rPr>
              <w:t xml:space="preserve">Тариф</w:t>
            </w:r>
            <w:r>
              <w:rPr>
                <w:b/>
                <w:sz w:val="20"/>
                <w:szCs w:val="20"/>
              </w:rPr>
            </w:r>
          </w:p>
        </w:tc>
        <w:tc>
          <w:tcPr>
            <w:tcW w:w="3543" w:type="dxa"/>
            <w:vAlign w:val="center"/>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866"/>
              <w:jc w:val="center"/>
              <w:rPr>
                <w:sz w:val="20"/>
                <w:szCs w:val="20"/>
              </w:rPr>
            </w:pPr>
            <w:r>
              <w:rPr>
                <w:sz w:val="20"/>
                <w:szCs w:val="20"/>
              </w:rPr>
              <w:t xml:space="preserve">3.1.</w:t>
            </w:r>
            <w:r>
              <w:rPr>
                <w:sz w:val="20"/>
                <w:szCs w:val="20"/>
              </w:rPr>
            </w:r>
          </w:p>
        </w:tc>
        <w:tc>
          <w:tcPr>
            <w:tcBorders>
              <w:bottom w:val="single" w:color="000000" w:sz="4" w:space="0"/>
            </w:tcBorders>
            <w:tcW w:w="3969" w:type="dxa"/>
            <w:vAlign w:val="top"/>
            <w:textDirection w:val="lrTb"/>
            <w:noWrap w:val="false"/>
          </w:tcPr>
          <w:p>
            <w:pPr>
              <w:pStyle w:val="866"/>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1985" w:type="dxa"/>
            <w:vAlign w:val="top"/>
            <w:textDirection w:val="lrTb"/>
            <w:noWrap w:val="false"/>
          </w:tcPr>
          <w:p>
            <w:pPr>
              <w:pStyle w:val="866"/>
              <w:contextualSpacing/>
              <w:jc w:val="center"/>
              <w:spacing w:before="40"/>
              <w:rPr>
                <w:sz w:val="20"/>
                <w:szCs w:val="20"/>
              </w:rPr>
            </w:pPr>
            <w:r>
              <w:rPr>
                <w:sz w:val="20"/>
                <w:szCs w:val="20"/>
              </w:rPr>
              <w:t xml:space="preserve">0,15 % 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sz w:val="20"/>
                <w:szCs w:val="20"/>
              </w:rPr>
              <w:t xml:space="preserve">ЦРМБ </w:t>
            </w:r>
            <w:r>
              <w:rPr>
                <w:sz w:val="20"/>
                <w:szCs w:val="20"/>
              </w:rPr>
              <w:t xml:space="preserve">РФ) и РФ АО «Россельхозбанк» - «ЦКБ» (далее – ЦКБ),</w:t>
            </w:r>
            <w:r>
              <w:rPr>
                <w:sz w:val="20"/>
                <w:szCs w:val="20"/>
              </w:rPr>
            </w:r>
          </w:p>
          <w:p>
            <w:pPr>
              <w:pStyle w:val="866"/>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p>
            <w:pPr>
              <w:pStyle w:val="866"/>
              <w:contextualSpacing/>
              <w:jc w:val="center"/>
              <w:spacing w:before="40"/>
              <w:rPr>
                <w:sz w:val="20"/>
                <w:szCs w:val="20"/>
              </w:rPr>
            </w:pPr>
            <w:r>
              <w:rPr>
                <w:sz w:val="20"/>
                <w:szCs w:val="20"/>
              </w:rPr>
              <w:t xml:space="preserve"> </w:t>
            </w:r>
            <w:r>
              <w:rPr>
                <w:sz w:val="20"/>
                <w:szCs w:val="20"/>
              </w:rPr>
            </w:r>
          </w:p>
        </w:tc>
        <w:tc>
          <w:tcPr>
            <w:tcBorders>
              <w:bottom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866"/>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p>
          <w:p>
            <w:pPr>
              <w:pStyle w:val="866"/>
              <w:jc w:val="both"/>
              <w:rPr>
                <w:sz w:val="20"/>
                <w:szCs w:val="20"/>
              </w:rPr>
            </w:pPr>
            <w:r>
              <w:rPr>
                <w:sz w:val="20"/>
                <w:szCs w:val="20"/>
              </w:rPr>
              <w:t xml:space="preserve">- по операциям между резидентом и Банком;</w:t>
            </w:r>
            <w:r>
              <w:rPr>
                <w:sz w:val="20"/>
                <w:szCs w:val="20"/>
              </w:rPr>
            </w:r>
          </w:p>
          <w:p>
            <w:pPr>
              <w:pStyle w:val="866"/>
              <w:jc w:val="both"/>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866"/>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866"/>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866"/>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866"/>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866"/>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866"/>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866"/>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none" w:color="000000" w:sz="4" w:space="0"/>
            </w:tcBorders>
            <w:tcW w:w="851" w:type="dxa"/>
            <w:vAlign w:val="top"/>
            <w:textDirection w:val="lrTb"/>
            <w:noWrap w:val="false"/>
          </w:tcPr>
          <w:p>
            <w:pPr>
              <w:pStyle w:val="866"/>
              <w:jc w:val="center"/>
              <w:rPr>
                <w:sz w:val="20"/>
                <w:szCs w:val="20"/>
              </w:rPr>
            </w:pPr>
            <w:r>
              <w:rPr>
                <w:sz w:val="20"/>
                <w:szCs w:val="20"/>
              </w:rPr>
              <w:t xml:space="preserve">3.2.</w:t>
            </w:r>
            <w:r>
              <w:rPr>
                <w:sz w:val="20"/>
                <w:szCs w:val="20"/>
              </w:rPr>
            </w:r>
          </w:p>
        </w:tc>
        <w:tc>
          <w:tcPr>
            <w:tcBorders>
              <w:bottom w:val="none" w:color="000000" w:sz="4" w:space="0"/>
            </w:tcBorders>
            <w:tcW w:w="3969" w:type="dxa"/>
            <w:vAlign w:val="top"/>
            <w:textDirection w:val="lrTb"/>
            <w:noWrap w:val="false"/>
          </w:tcPr>
          <w:p>
            <w:pPr>
              <w:pStyle w:val="866"/>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1985" w:type="dxa"/>
            <w:vAlign w:val="center"/>
            <w:textDirection w:val="lrTb"/>
            <w:noWrap w:val="false"/>
          </w:tcPr>
          <w:p>
            <w:pPr>
              <w:pStyle w:val="866"/>
              <w:jc w:val="center"/>
              <w:rPr>
                <w:sz w:val="20"/>
                <w:szCs w:val="20"/>
              </w:rPr>
            </w:pPr>
            <w:r>
              <w:rPr>
                <w:sz w:val="20"/>
                <w:szCs w:val="20"/>
              </w:rPr>
            </w:r>
            <w:r>
              <w:rPr>
                <w:sz w:val="20"/>
                <w:szCs w:val="20"/>
              </w:rPr>
            </w:r>
          </w:p>
        </w:tc>
        <w:tc>
          <w:tcPr>
            <w:tcBorders>
              <w:bottom w:val="none" w:color="000000" w:sz="4" w:space="0"/>
            </w:tcBorders>
            <w:tcW w:w="3543" w:type="dxa"/>
            <w:vAlign w:val="top"/>
            <w:textDirection w:val="lrTb"/>
            <w:noWrap w:val="false"/>
          </w:tcPr>
          <w:p>
            <w:pPr>
              <w:pStyle w:val="866"/>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66"/>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866"/>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1985" w:type="dxa"/>
            <w:vAlign w:val="top"/>
            <w:textDirection w:val="lrTb"/>
            <w:noWrap w:val="false"/>
          </w:tcPr>
          <w:p>
            <w:pPr>
              <w:pStyle w:val="866"/>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866"/>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singl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bottom w:val="single" w:color="000000" w:sz="4" w:space="0"/>
            </w:tcBorders>
            <w:tcW w:w="3969" w:type="dxa"/>
            <w:vAlign w:val="top"/>
            <w:textDirection w:val="lrTb"/>
            <w:noWrap w:val="false"/>
          </w:tcPr>
          <w:p>
            <w:pPr>
              <w:pStyle w:val="866"/>
              <w:rPr>
                <w:sz w:val="20"/>
                <w:szCs w:val="20"/>
              </w:rPr>
            </w:pPr>
            <w:r>
              <w:rPr>
                <w:sz w:val="20"/>
                <w:szCs w:val="20"/>
              </w:rPr>
              <w:t xml:space="preserve">- на бумажном носителе</w:t>
            </w:r>
            <w:r>
              <w:rPr>
                <w:sz w:val="20"/>
                <w:szCs w:val="20"/>
              </w:rPr>
            </w:r>
          </w:p>
        </w:tc>
        <w:tc>
          <w:tcPr>
            <w:tcBorders>
              <w:top w:val="none" w:color="000000" w:sz="4" w:space="0"/>
              <w:bottom w:val="single" w:color="000000" w:sz="4" w:space="0"/>
            </w:tcBorders>
            <w:tcW w:w="1985" w:type="dxa"/>
            <w:vAlign w:val="top"/>
            <w:textDirection w:val="lrTb"/>
            <w:noWrap w:val="false"/>
          </w:tcPr>
          <w:p>
            <w:pPr>
              <w:pStyle w:val="866"/>
              <w:jc w:val="center"/>
              <w:rPr>
                <w:sz w:val="20"/>
                <w:szCs w:val="20"/>
              </w:rPr>
            </w:pPr>
            <w:r>
              <w:rPr>
                <w:sz w:val="20"/>
                <w:szCs w:val="20"/>
              </w:rPr>
              <w:t xml:space="preserve">700 руб.</w:t>
            </w:r>
            <w:r>
              <w:rPr>
                <w:sz w:val="20"/>
                <w:szCs w:val="20"/>
              </w:rPr>
              <w:t xml:space="preserve">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3543" w:type="dxa"/>
            <w:vAlign w:val="top"/>
            <w:textDirection w:val="lrTb"/>
            <w:noWrap w:val="false"/>
          </w:tcPr>
          <w:p>
            <w:pPr>
              <w:pStyle w:val="866"/>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866"/>
              <w:jc w:val="center"/>
              <w:spacing w:before="40" w:after="40"/>
              <w:rPr>
                <w:sz w:val="20"/>
                <w:szCs w:val="20"/>
              </w:rPr>
            </w:pPr>
            <w:r>
              <w:rPr>
                <w:sz w:val="20"/>
                <w:szCs w:val="20"/>
              </w:rPr>
              <w:t xml:space="preserve">3.3.</w:t>
            </w:r>
            <w:r>
              <w:rPr>
                <w:sz w:val="20"/>
                <w:szCs w:val="20"/>
              </w:rPr>
            </w:r>
          </w:p>
        </w:tc>
        <w:tc>
          <w:tcPr>
            <w:gridSpan w:val="3"/>
            <w:tcBorders>
              <w:bottom w:val="single" w:color="000000" w:sz="4" w:space="0"/>
            </w:tcBorders>
            <w:tcW w:w="9497" w:type="dxa"/>
            <w:vAlign w:val="top"/>
            <w:textDirection w:val="lrTb"/>
            <w:noWrap w:val="false"/>
          </w:tcPr>
          <w:p>
            <w:pPr>
              <w:pStyle w:val="866"/>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866"/>
              <w:jc w:val="center"/>
              <w:spacing w:before="40" w:after="40"/>
              <w:rPr>
                <w:sz w:val="20"/>
                <w:szCs w:val="20"/>
              </w:rPr>
            </w:pPr>
            <w:r>
              <w:rPr>
                <w:sz w:val="20"/>
                <w:szCs w:val="20"/>
              </w:rPr>
              <w:t xml:space="preserve">3.3.1.</w:t>
            </w:r>
            <w:r>
              <w:rPr>
                <w:sz w:val="20"/>
                <w:szCs w:val="20"/>
              </w:rPr>
            </w:r>
          </w:p>
        </w:tc>
        <w:tc>
          <w:tcPr>
            <w:tcBorders>
              <w:bottom w:val="single" w:color="000000" w:sz="4" w:space="0"/>
            </w:tcBorders>
            <w:tcW w:w="3969" w:type="dxa"/>
            <w:vAlign w:val="top"/>
            <w:textDirection w:val="lrTb"/>
            <w:noWrap w:val="false"/>
          </w:tcPr>
          <w:p>
            <w:pPr>
              <w:pStyle w:val="866"/>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bottom w:val="single" w:color="000000" w:sz="4" w:space="0"/>
            </w:tcBorders>
            <w:tcW w:w="1985" w:type="dxa"/>
            <w:vAlign w:val="center"/>
            <w:textDirection w:val="lrTb"/>
            <w:noWrap w:val="false"/>
          </w:tcPr>
          <w:p>
            <w:pPr>
              <w:pStyle w:val="866"/>
              <w:jc w:val="center"/>
              <w:spacing w:before="40" w:after="40"/>
              <w:rPr>
                <w:sz w:val="20"/>
                <w:szCs w:val="20"/>
              </w:rPr>
            </w:pPr>
            <w:r>
              <w:rPr>
                <w:sz w:val="20"/>
                <w:szCs w:val="20"/>
              </w:rPr>
              <w:t xml:space="preserve">Не взимается</w:t>
            </w:r>
            <w:r>
              <w:rPr>
                <w:sz w:val="20"/>
                <w:szCs w:val="20"/>
              </w:rPr>
            </w:r>
          </w:p>
        </w:tc>
        <w:tc>
          <w:tcPr>
            <w:tcW w:w="3543" w:type="dxa"/>
            <w:vAlign w:val="top"/>
            <w:textDirection w:val="lrTb"/>
            <w:noWrap w:val="false"/>
          </w:tcPr>
          <w:p>
            <w:pPr>
              <w:pStyle w:val="866"/>
              <w:jc w:val="both"/>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866"/>
              <w:jc w:val="center"/>
              <w:spacing w:before="40" w:after="40"/>
              <w:rPr>
                <w:sz w:val="20"/>
                <w:szCs w:val="20"/>
              </w:rPr>
            </w:pPr>
            <w:r>
              <w:rPr>
                <w:sz w:val="20"/>
                <w:szCs w:val="20"/>
              </w:rPr>
              <w:t xml:space="preserve">3.3.2. </w:t>
            </w:r>
            <w:r>
              <w:rPr>
                <w:sz w:val="20"/>
                <w:szCs w:val="20"/>
              </w:rPr>
            </w:r>
          </w:p>
        </w:tc>
        <w:tc>
          <w:tcPr>
            <w:tcBorders>
              <w:bottom w:val="single" w:color="000000" w:sz="4" w:space="0"/>
            </w:tcBorders>
            <w:tcW w:w="3969" w:type="dxa"/>
            <w:vAlign w:val="top"/>
            <w:textDirection w:val="lrTb"/>
            <w:noWrap w:val="false"/>
          </w:tcPr>
          <w:p>
            <w:pPr>
              <w:pStyle w:val="866"/>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bottom w:val="single" w:color="000000" w:sz="4" w:space="0"/>
            </w:tcBorders>
            <w:tcW w:w="1985" w:type="dxa"/>
            <w:vAlign w:val="center"/>
            <w:textDirection w:val="lrTb"/>
            <w:noWrap w:val="false"/>
          </w:tcPr>
          <w:p>
            <w:pPr>
              <w:pStyle w:val="866"/>
              <w:jc w:val="center"/>
              <w:spacing w:before="40" w:after="40"/>
              <w:rPr>
                <w:sz w:val="20"/>
                <w:szCs w:val="20"/>
              </w:rPr>
            </w:pPr>
            <w:r>
              <w:rPr>
                <w:sz w:val="20"/>
                <w:szCs w:val="20"/>
              </w:rPr>
              <w:t xml:space="preserve">1 500 руб.</w:t>
            </w:r>
            <w:r>
              <w:rPr>
                <w:sz w:val="20"/>
                <w:szCs w:val="20"/>
              </w:rPr>
            </w:r>
          </w:p>
        </w:tc>
        <w:tc>
          <w:tcPr>
            <w:tcW w:w="3543" w:type="dxa"/>
            <w:vAlign w:val="top"/>
            <w:textDirection w:val="lrTb"/>
            <w:noWrap w:val="false"/>
          </w:tcPr>
          <w:p>
            <w:pPr>
              <w:pStyle w:val="866"/>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866"/>
              <w:jc w:val="center"/>
              <w:spacing w:before="40" w:after="40"/>
              <w:rPr>
                <w:sz w:val="20"/>
                <w:szCs w:val="20"/>
              </w:rPr>
            </w:pPr>
            <w:r>
              <w:rPr>
                <w:sz w:val="20"/>
                <w:szCs w:val="20"/>
              </w:rPr>
              <w:t xml:space="preserve">3.3.3.</w:t>
            </w:r>
            <w:r>
              <w:rPr>
                <w:sz w:val="20"/>
                <w:szCs w:val="20"/>
              </w:rPr>
            </w:r>
          </w:p>
        </w:tc>
        <w:tc>
          <w:tcPr>
            <w:tcBorders>
              <w:bottom w:val="single" w:color="000000" w:sz="4" w:space="0"/>
            </w:tcBorders>
            <w:tcW w:w="3969" w:type="dxa"/>
            <w:vAlign w:val="top"/>
            <w:textDirection w:val="lrTb"/>
            <w:noWrap w:val="false"/>
          </w:tcPr>
          <w:p>
            <w:pPr>
              <w:pStyle w:val="866"/>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p>
          <w:p>
            <w:pPr>
              <w:pStyle w:val="866"/>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p>
          <w:p>
            <w:pPr>
              <w:pStyle w:val="866"/>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1985" w:type="dxa"/>
            <w:vAlign w:val="center"/>
            <w:textDirection w:val="lrTb"/>
            <w:noWrap w:val="false"/>
          </w:tcPr>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t xml:space="preserve">Не взимается</w:t>
            </w:r>
            <w:r>
              <w:rPr>
                <w:sz w:val="20"/>
                <w:szCs w:val="20"/>
              </w:rPr>
            </w:r>
            <w:r>
              <w:rPr>
                <w:sz w:val="20"/>
                <w:szCs w:val="20"/>
              </w:rPr>
            </w:r>
          </w:p>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866"/>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866"/>
              <w:jc w:val="center"/>
              <w:spacing w:before="40" w:after="40"/>
              <w:rPr>
                <w:sz w:val="20"/>
                <w:szCs w:val="20"/>
              </w:rPr>
            </w:pPr>
            <w:r>
              <w:rPr>
                <w:sz w:val="20"/>
                <w:szCs w:val="20"/>
              </w:rPr>
              <w:t xml:space="preserve">3.3.4.</w:t>
            </w:r>
            <w:r>
              <w:rPr>
                <w:sz w:val="20"/>
                <w:szCs w:val="20"/>
              </w:rPr>
            </w:r>
            <w:r>
              <w:rPr>
                <w:sz w:val="20"/>
                <w:szCs w:val="20"/>
              </w:rPr>
            </w:r>
          </w:p>
        </w:tc>
        <w:tc>
          <w:tcPr>
            <w:tcBorders>
              <w:bottom w:val="single" w:color="000000" w:sz="4" w:space="0"/>
            </w:tcBorders>
            <w:tcW w:w="3969" w:type="dxa"/>
            <w:vAlign w:val="top"/>
            <w:textDirection w:val="lrTb"/>
            <w:noWrap w:val="false"/>
          </w:tcPr>
          <w:p>
            <w:pPr>
              <w:pStyle w:val="866"/>
              <w:spacing w:before="40" w:after="4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866"/>
              <w:spacing w:before="40" w:after="4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866"/>
              <w:spacing w:before="40" w:after="4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1985" w:type="dxa"/>
            <w:vAlign w:val="top"/>
            <w:textDirection w:val="lrTb"/>
            <w:noWrap w:val="false"/>
          </w:tcPr>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t xml:space="preserve">1 500 руб.</w:t>
            </w:r>
            <w:r>
              <w:rPr>
                <w:sz w:val="20"/>
                <w:szCs w:val="20"/>
              </w:rPr>
            </w:r>
            <w:r>
              <w:rPr>
                <w:sz w:val="20"/>
                <w:szCs w:val="20"/>
              </w:rPr>
            </w:r>
          </w:p>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r>
            <w:r>
              <w:rPr>
                <w:sz w:val="20"/>
                <w:szCs w:val="20"/>
              </w:rPr>
            </w:r>
          </w:p>
          <w:p>
            <w:pPr>
              <w:pStyle w:val="866"/>
              <w:jc w:val="center"/>
              <w:spacing w:before="40" w:after="40"/>
              <w:rPr>
                <w:sz w:val="20"/>
                <w:szCs w:val="20"/>
              </w:rPr>
            </w:pPr>
            <w:r>
              <w:rPr>
                <w:sz w:val="20"/>
                <w:szCs w:val="20"/>
              </w:rPr>
              <w:t xml:space="preserve">4 000 руб.</w:t>
            </w:r>
            <w:r>
              <w:rPr>
                <w:sz w:val="20"/>
                <w:szCs w:val="20"/>
              </w:rPr>
            </w:r>
            <w:r>
              <w:rPr>
                <w:sz w:val="20"/>
                <w:szCs w:val="20"/>
              </w:rPr>
            </w:r>
          </w:p>
        </w:tc>
        <w:tc>
          <w:tcPr>
            <w:tcW w:w="3543" w:type="dxa"/>
            <w:vAlign w:val="top"/>
            <w:textDirection w:val="lrTb"/>
            <w:noWrap w:val="false"/>
          </w:tcPr>
          <w:p>
            <w:pPr>
              <w:pStyle w:val="866"/>
              <w:jc w:val="both"/>
              <w:spacing w:before="40" w:after="40"/>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p>
          <w:p>
            <w:pPr>
              <w:pStyle w:val="866"/>
              <w:jc w:val="both"/>
              <w:spacing w:before="40" w:after="40"/>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p>
          <w:p>
            <w:pPr>
              <w:pStyle w:val="866"/>
              <w:jc w:val="both"/>
              <w:spacing w:before="40" w:after="40"/>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p>
          <w:p>
            <w:pPr>
              <w:pStyle w:val="866"/>
              <w:jc w:val="both"/>
              <w:spacing w:before="40" w:after="40"/>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p>
          <w:p>
            <w:pPr>
              <w:pStyle w:val="866"/>
              <w:jc w:val="both"/>
              <w:spacing w:before="40" w:after="40"/>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866"/>
              <w:jc w:val="center"/>
              <w:spacing w:before="40" w:after="40"/>
              <w:rPr>
                <w:sz w:val="20"/>
                <w:szCs w:val="20"/>
              </w:rPr>
            </w:pPr>
            <w:r>
              <w:rPr>
                <w:sz w:val="20"/>
                <w:szCs w:val="20"/>
              </w:rPr>
              <w:t xml:space="preserve">3.4.</w:t>
            </w:r>
            <w:r>
              <w:rPr>
                <w:sz w:val="20"/>
                <w:szCs w:val="20"/>
              </w:rPr>
            </w:r>
          </w:p>
        </w:tc>
        <w:tc>
          <w:tcPr>
            <w:gridSpan w:val="3"/>
            <w:tcBorders>
              <w:bottom w:val="single" w:color="000000" w:sz="4" w:space="0"/>
            </w:tcBorders>
            <w:tcW w:w="9497" w:type="dxa"/>
            <w:vAlign w:val="top"/>
            <w:textDirection w:val="lrTb"/>
            <w:noWrap w:val="false"/>
          </w:tcPr>
          <w:p>
            <w:pPr>
              <w:pStyle w:val="866"/>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none" w:color="000000" w:sz="4" w:space="0"/>
            </w:tcBorders>
            <w:tcW w:w="851" w:type="dxa"/>
            <w:vAlign w:val="top"/>
            <w:textDirection w:val="lrTb"/>
            <w:noWrap w:val="false"/>
          </w:tcPr>
          <w:p>
            <w:pPr>
              <w:pStyle w:val="866"/>
              <w:jc w:val="center"/>
              <w:rPr>
                <w:sz w:val="20"/>
                <w:szCs w:val="20"/>
              </w:rPr>
            </w:pPr>
            <w:r>
              <w:rPr>
                <w:sz w:val="20"/>
                <w:szCs w:val="20"/>
              </w:rPr>
              <w:t xml:space="preserve">3.4.1.</w:t>
            </w:r>
            <w:r>
              <w:rPr>
                <w:sz w:val="20"/>
                <w:szCs w:val="20"/>
              </w:rPr>
            </w:r>
          </w:p>
        </w:tc>
        <w:tc>
          <w:tcPr>
            <w:tcBorders>
              <w:bottom w:val="none" w:color="000000" w:sz="4" w:space="0"/>
            </w:tcBorders>
            <w:tcW w:w="3969" w:type="dxa"/>
            <w:vAlign w:val="top"/>
            <w:textDirection w:val="lrTb"/>
            <w:noWrap w:val="false"/>
          </w:tcPr>
          <w:p>
            <w:pPr>
              <w:pStyle w:val="866"/>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tc>
        <w:tc>
          <w:tcPr>
            <w:tcW w:w="3543" w:type="dxa"/>
            <w:vAlign w:val="top"/>
            <w:vMerge w:val="restart"/>
            <w:textDirection w:val="lrTb"/>
            <w:noWrap w:val="false"/>
          </w:tcPr>
          <w:p>
            <w:pPr>
              <w:pStyle w:val="866"/>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866"/>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W w:w="3543" w:type="dxa"/>
            <w:vAlign w:val="top"/>
            <w:vMerge w:val="continue"/>
            <w:textDirection w:val="lrTb"/>
            <w:noWrap w:val="false"/>
          </w:tcPr>
          <w:p>
            <w:pPr>
              <w:pStyle w:val="866"/>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tcBorders>
            <w:tcW w:w="3969" w:type="dxa"/>
            <w:vAlign w:val="top"/>
            <w:textDirection w:val="lrTb"/>
            <w:noWrap w:val="false"/>
          </w:tcPr>
          <w:p>
            <w:pPr>
              <w:pStyle w:val="866"/>
              <w:rPr>
                <w:sz w:val="20"/>
                <w:szCs w:val="20"/>
              </w:rPr>
            </w:pPr>
            <w:r>
              <w:rPr>
                <w:sz w:val="20"/>
                <w:szCs w:val="20"/>
              </w:rPr>
              <w:t xml:space="preserve">- на бумажном носителе</w:t>
            </w:r>
            <w:r>
              <w:rPr>
                <w:sz w:val="20"/>
                <w:szCs w:val="20"/>
              </w:rPr>
            </w:r>
          </w:p>
        </w:tc>
        <w:tc>
          <w:tcPr>
            <w:tcBorders>
              <w:top w:val="none" w:color="000000" w:sz="4" w:space="0"/>
            </w:tcBorders>
            <w:tcW w:w="1985" w:type="dxa"/>
            <w:vAlign w:val="top"/>
            <w:textDirection w:val="lrTb"/>
            <w:noWrap w:val="false"/>
          </w:tcPr>
          <w:p>
            <w:pPr>
              <w:pStyle w:val="866"/>
              <w:jc w:val="center"/>
              <w:rPr>
                <w:sz w:val="20"/>
                <w:szCs w:val="20"/>
              </w:rPr>
            </w:pPr>
            <w:r>
              <w:rPr>
                <w:sz w:val="20"/>
                <w:szCs w:val="20"/>
              </w:rPr>
              <w:t xml:space="preserve">500 руб.</w:t>
            </w:r>
            <w:r>
              <w:rPr>
                <w:sz w:val="20"/>
                <w:szCs w:val="20"/>
              </w:rPr>
              <w:t xml:space="preserve"> </w:t>
            </w:r>
            <w:r>
              <w:rPr>
                <w:sz w:val="20"/>
                <w:szCs w:val="20"/>
              </w:rPr>
              <w:t xml:space="preserve">за один документ</w:t>
            </w:r>
            <w:r>
              <w:rPr>
                <w:sz w:val="20"/>
                <w:szCs w:val="20"/>
              </w:rPr>
            </w:r>
          </w:p>
          <w:p>
            <w:pPr>
              <w:pStyle w:val="866"/>
              <w:jc w:val="center"/>
              <w:rPr>
                <w:sz w:val="20"/>
                <w:szCs w:val="20"/>
              </w:rPr>
            </w:pPr>
            <w:r>
              <w:rPr>
                <w:sz w:val="20"/>
                <w:szCs w:val="20"/>
              </w:rPr>
            </w:r>
            <w:r>
              <w:rPr>
                <w:sz w:val="20"/>
                <w:szCs w:val="20"/>
              </w:rPr>
            </w:r>
          </w:p>
        </w:tc>
        <w:tc>
          <w:tcPr>
            <w:tcW w:w="3543" w:type="dxa"/>
            <w:vAlign w:val="top"/>
            <w:vMerge w:val="continue"/>
            <w:textDirection w:val="lrTb"/>
            <w:noWrap w:val="false"/>
          </w:tcPr>
          <w:p>
            <w:pPr>
              <w:pStyle w:val="866"/>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866"/>
              <w:jc w:val="center"/>
              <w:rPr>
                <w:sz w:val="20"/>
                <w:szCs w:val="20"/>
              </w:rPr>
            </w:pPr>
            <w:r>
              <w:rPr>
                <w:sz w:val="20"/>
                <w:szCs w:val="20"/>
              </w:rPr>
              <w:t xml:space="preserve">3.4.2.</w:t>
            </w:r>
            <w:r>
              <w:rPr>
                <w:sz w:val="20"/>
                <w:szCs w:val="20"/>
              </w:rPr>
            </w:r>
          </w:p>
        </w:tc>
        <w:tc>
          <w:tcPr>
            <w:tcBorders>
              <w:top w:val="none" w:color="000000" w:sz="4" w:space="0"/>
              <w:bottom w:val="none" w:color="000000" w:sz="4" w:space="0"/>
            </w:tcBorders>
            <w:tcW w:w="3969" w:type="dxa"/>
            <w:vAlign w:val="top"/>
            <w:textDirection w:val="lrTb"/>
            <w:noWrap w:val="false"/>
          </w:tcPr>
          <w:p>
            <w:pPr>
              <w:pStyle w:val="866"/>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top w:val="none" w:color="000000" w:sz="4" w:space="0"/>
              <w:bottom w:val="non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tc>
        <w:tc>
          <w:tcPr>
            <w:tcBorders>
              <w:bottom w:val="none" w:color="000000" w:sz="4" w:space="0"/>
            </w:tcBorders>
            <w:tcW w:w="3543" w:type="dxa"/>
            <w:vAlign w:val="top"/>
            <w:textDirection w:val="lrTb"/>
            <w:noWrap w:val="false"/>
          </w:tcPr>
          <w:p>
            <w:pPr>
              <w:pStyle w:val="866"/>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866"/>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1985" w:type="dxa"/>
            <w:vAlign w:val="top"/>
            <w:textDirection w:val="lrTb"/>
            <w:noWrap w:val="false"/>
          </w:tcPr>
          <w:p>
            <w:pPr>
              <w:pStyle w:val="866"/>
              <w:jc w:val="center"/>
              <w:rPr>
                <w:sz w:val="20"/>
                <w:szCs w:val="20"/>
              </w:rPr>
            </w:pPr>
            <w:r>
              <w:rPr>
                <w:sz w:val="20"/>
                <w:szCs w:val="20"/>
              </w:rPr>
              <w:t xml:space="preserve">450 руб. за один подтверждающий документ</w:t>
            </w:r>
            <w:r>
              <w:rPr>
                <w:sz w:val="20"/>
                <w:szCs w:val="20"/>
              </w:rPr>
            </w:r>
          </w:p>
        </w:tc>
        <w:tc>
          <w:tcPr>
            <w:tcBorders>
              <w:top w:val="none" w:color="000000" w:sz="4" w:space="0"/>
              <w:bottom w:val="none" w:color="000000" w:sz="4" w:space="0"/>
            </w:tcBorders>
            <w:tcW w:w="3543" w:type="dxa"/>
            <w:vAlign w:val="top"/>
            <w:textDirection w:val="lrTb"/>
            <w:noWrap w:val="false"/>
          </w:tcPr>
          <w:p>
            <w:pPr>
              <w:pStyle w:val="866"/>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866"/>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866"/>
              <w:rPr>
                <w:sz w:val="20"/>
                <w:szCs w:val="20"/>
              </w:rPr>
            </w:pPr>
            <w:r>
              <w:rPr>
                <w:sz w:val="20"/>
                <w:szCs w:val="20"/>
              </w:rPr>
              <w:t xml:space="preserve">- на бумажном носителе</w:t>
            </w:r>
            <w:r>
              <w:rPr>
                <w:sz w:val="20"/>
                <w:szCs w:val="20"/>
              </w:rPr>
            </w:r>
          </w:p>
        </w:tc>
        <w:tc>
          <w:tcPr>
            <w:tcBorders>
              <w:top w:val="none" w:color="000000" w:sz="4" w:space="0"/>
              <w:bottom w:val="none" w:color="000000" w:sz="4" w:space="0"/>
            </w:tcBorders>
            <w:tcW w:w="1985" w:type="dxa"/>
            <w:vAlign w:val="top"/>
            <w:textDirection w:val="lrTb"/>
            <w:noWrap w:val="false"/>
          </w:tcPr>
          <w:p>
            <w:pPr>
              <w:pStyle w:val="866"/>
              <w:jc w:val="center"/>
              <w:rPr>
                <w:sz w:val="20"/>
                <w:szCs w:val="20"/>
              </w:rPr>
            </w:pPr>
            <w:r>
              <w:rPr>
                <w:sz w:val="20"/>
                <w:szCs w:val="20"/>
              </w:rPr>
              <w:t xml:space="preserve">700 руб. за один подтверждающий документ</w:t>
            </w:r>
            <w:r>
              <w:rPr>
                <w:sz w:val="20"/>
                <w:szCs w:val="20"/>
              </w:rPr>
            </w:r>
          </w:p>
        </w:tc>
        <w:tc>
          <w:tcPr>
            <w:tcBorders>
              <w:top w:val="none" w:color="000000" w:sz="4" w:space="0"/>
            </w:tcBorders>
            <w:tcW w:w="3543" w:type="dxa"/>
            <w:vAlign w:val="top"/>
            <w:textDirection w:val="lrTb"/>
            <w:noWrap w:val="false"/>
          </w:tcPr>
          <w:p>
            <w:pPr>
              <w:pStyle w:val="866"/>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866"/>
              <w:jc w:val="center"/>
              <w:spacing w:before="40" w:after="40"/>
              <w:rPr>
                <w:sz w:val="20"/>
                <w:szCs w:val="20"/>
              </w:rPr>
            </w:pPr>
            <w:r>
              <w:rPr>
                <w:sz w:val="20"/>
                <w:szCs w:val="20"/>
              </w:rPr>
              <w:t xml:space="preserve">3.5.</w:t>
            </w:r>
            <w:r>
              <w:rPr>
                <w:sz w:val="20"/>
                <w:szCs w:val="20"/>
              </w:rPr>
            </w:r>
          </w:p>
        </w:tc>
        <w:tc>
          <w:tcPr>
            <w:gridSpan w:val="3"/>
            <w:tcW w:w="9497" w:type="dxa"/>
            <w:vAlign w:val="center"/>
            <w:textDirection w:val="lrTb"/>
            <w:noWrap w:val="false"/>
          </w:tcPr>
          <w:p>
            <w:pPr>
              <w:pStyle w:val="866"/>
              <w:spacing w:before="40" w:after="40"/>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866"/>
              <w:jc w:val="center"/>
              <w:rPr>
                <w:sz w:val="20"/>
                <w:szCs w:val="20"/>
              </w:rPr>
            </w:pPr>
            <w:r>
              <w:rPr>
                <w:sz w:val="20"/>
                <w:szCs w:val="20"/>
              </w:rPr>
              <w:t xml:space="preserve">3.5.1.</w:t>
            </w:r>
            <w:r>
              <w:rPr>
                <w:sz w:val="20"/>
                <w:szCs w:val="20"/>
              </w:rPr>
            </w:r>
          </w:p>
        </w:tc>
        <w:tc>
          <w:tcPr>
            <w:tcW w:w="3969" w:type="dxa"/>
            <w:vAlign w:val="top"/>
            <w:textDirection w:val="lrTb"/>
            <w:noWrap w:val="false"/>
          </w:tcPr>
          <w:p>
            <w:pPr>
              <w:pStyle w:val="866"/>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866"/>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3 000 руб.</w:t>
            </w:r>
            <w:r>
              <w:rPr>
                <w:sz w:val="20"/>
                <w:szCs w:val="20"/>
              </w:rPr>
            </w:r>
          </w:p>
          <w:p>
            <w:pPr>
              <w:pStyle w:val="866"/>
              <w:jc w:val="center"/>
              <w:rPr>
                <w:sz w:val="20"/>
                <w:szCs w:val="20"/>
              </w:rPr>
            </w:pPr>
            <w:r>
              <w:rPr>
                <w:sz w:val="20"/>
                <w:szCs w:val="20"/>
              </w:rPr>
            </w:r>
            <w:r>
              <w:rPr>
                <w:sz w:val="20"/>
                <w:szCs w:val="20"/>
              </w:rPr>
            </w:r>
          </w:p>
        </w:tc>
        <w:tc>
          <w:tcPr>
            <w:tcW w:w="3543" w:type="dxa"/>
            <w:vAlign w:val="top"/>
            <w:vMerge w:val="restart"/>
            <w:textDirection w:val="lrTb"/>
            <w:noWrap w:val="false"/>
          </w:tcPr>
          <w:p>
            <w:pPr>
              <w:pStyle w:val="866"/>
              <w:jc w:val="both"/>
              <w:tabs>
                <w:tab w:val="left" w:pos="257" w:leader="none"/>
              </w:tabs>
              <w:rPr>
                <w:sz w:val="20"/>
                <w:szCs w:val="20"/>
              </w:rPr>
            </w:pPr>
            <w:r>
              <w:rPr>
                <w:sz w:val="20"/>
                <w:szCs w:val="20"/>
              </w:rPr>
              <w:t xml:space="preserve">Комиссия взимается в день оказания услуги***</w:t>
            </w:r>
            <w:r>
              <w:rPr>
                <w:sz w:val="20"/>
                <w:szCs w:val="20"/>
              </w:rPr>
            </w:r>
          </w:p>
          <w:p>
            <w:pPr>
              <w:pStyle w:val="866"/>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p>
          <w:p>
            <w:pPr>
              <w:pStyle w:val="866"/>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866"/>
              <w:jc w:val="both"/>
              <w:rPr>
                <w:sz w:val="20"/>
                <w:szCs w:val="20"/>
              </w:rPr>
            </w:pPr>
            <w:r>
              <w:rPr>
                <w:sz w:val="20"/>
                <w:szCs w:val="20"/>
              </w:rPr>
              <w:t xml:space="preserve">- при переводе к</w:t>
            </w:r>
            <w:r>
              <w:rPr>
                <w:sz w:val="20"/>
                <w:szCs w:val="20"/>
              </w:rPr>
              <w:t xml:space="preserve">онтракта (кредитного договора) </w:t>
            </w:r>
            <w:r>
              <w:rPr>
                <w:sz w:val="20"/>
                <w:szCs w:val="20"/>
              </w:rPr>
              <w:t xml:space="preserve">из регионального филиала Банка в головной офис Банка;</w:t>
            </w:r>
            <w:r>
              <w:rPr>
                <w:sz w:val="20"/>
                <w:szCs w:val="20"/>
              </w:rPr>
            </w:r>
          </w:p>
          <w:p>
            <w:pPr>
              <w:pStyle w:val="866"/>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866"/>
              <w:jc w:val="center"/>
              <w:rPr>
                <w:sz w:val="20"/>
                <w:szCs w:val="20"/>
              </w:rPr>
            </w:pPr>
            <w:r>
              <w:rPr>
                <w:sz w:val="20"/>
                <w:szCs w:val="20"/>
              </w:rPr>
              <w:t xml:space="preserve">3.5.2.</w:t>
            </w:r>
            <w:r>
              <w:rPr>
                <w:sz w:val="20"/>
                <w:szCs w:val="20"/>
              </w:rPr>
            </w:r>
          </w:p>
        </w:tc>
        <w:tc>
          <w:tcPr>
            <w:tcW w:w="3969" w:type="dxa"/>
            <w:vAlign w:val="top"/>
            <w:textDirection w:val="lrTb"/>
            <w:noWrap w:val="false"/>
          </w:tcPr>
          <w:p>
            <w:pPr>
              <w:pStyle w:val="866"/>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10</w:t>
            </w:r>
            <w:r>
              <w:rPr>
                <w:sz w:val="20"/>
                <w:szCs w:val="20"/>
              </w:rPr>
              <w:t xml:space="preserve"> 000 руб.</w:t>
            </w:r>
            <w:r>
              <w:rPr>
                <w:sz w:val="20"/>
                <w:szCs w:val="20"/>
              </w:rPr>
            </w:r>
          </w:p>
        </w:tc>
        <w:tc>
          <w:tcPr>
            <w:tcW w:w="3543"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866"/>
              <w:jc w:val="center"/>
              <w:rPr>
                <w:sz w:val="20"/>
                <w:szCs w:val="20"/>
              </w:rPr>
            </w:pPr>
            <w:r>
              <w:rPr>
                <w:sz w:val="20"/>
                <w:szCs w:val="20"/>
              </w:rPr>
              <w:t xml:space="preserve">3.5.3.</w:t>
            </w:r>
            <w:r>
              <w:rPr>
                <w:sz w:val="20"/>
                <w:szCs w:val="20"/>
              </w:rPr>
            </w:r>
          </w:p>
        </w:tc>
        <w:tc>
          <w:tcPr>
            <w:tcW w:w="3969" w:type="dxa"/>
            <w:vAlign w:val="top"/>
            <w:textDirection w:val="lrTb"/>
            <w:noWrap w:val="false"/>
          </w:tcPr>
          <w:p>
            <w:pPr>
              <w:pStyle w:val="866"/>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p>
          <w:p>
            <w:pPr>
              <w:pStyle w:val="866"/>
              <w:jc w:val="center"/>
              <w:rPr>
                <w:sz w:val="20"/>
                <w:szCs w:val="20"/>
              </w:rPr>
            </w:pPr>
            <w:r>
              <w:rPr>
                <w:sz w:val="20"/>
                <w:szCs w:val="20"/>
              </w:rPr>
              <w:t xml:space="preserve">минимум 300 руб., максимум 80 000 руб. для других РФ Банка</w:t>
            </w:r>
            <w:r>
              <w:rPr>
                <w:sz w:val="20"/>
                <w:szCs w:val="20"/>
              </w:rPr>
            </w:r>
          </w:p>
          <w:p>
            <w:pPr>
              <w:pStyle w:val="866"/>
              <w:jc w:val="center"/>
              <w:rPr>
                <w:sz w:val="20"/>
                <w:szCs w:val="20"/>
              </w:rPr>
            </w:pPr>
            <w:r>
              <w:rPr>
                <w:sz w:val="20"/>
                <w:szCs w:val="20"/>
              </w:rPr>
            </w:r>
            <w:r>
              <w:rPr>
                <w:sz w:val="20"/>
                <w:szCs w:val="20"/>
              </w:rPr>
            </w:r>
          </w:p>
        </w:tc>
        <w:tc>
          <w:tcPr>
            <w:tcW w:w="3543" w:type="dxa"/>
            <w:vAlign w:val="top"/>
            <w:textDirection w:val="lrTb"/>
            <w:noWrap w:val="false"/>
          </w:tcPr>
          <w:p>
            <w:pPr>
              <w:pStyle w:val="866"/>
              <w:jc w:val="both"/>
              <w:rPr>
                <w:sz w:val="20"/>
                <w:szCs w:val="20"/>
              </w:rPr>
            </w:pPr>
            <w:r>
              <w:rPr>
                <w:sz w:val="20"/>
                <w:szCs w:val="20"/>
              </w:rPr>
              <w:t xml:space="preserve">Комиссия взимается в день оказания услуги***.</w:t>
            </w:r>
            <w:r>
              <w:rPr>
                <w:sz w:val="20"/>
                <w:szCs w:val="20"/>
              </w:rPr>
            </w:r>
          </w:p>
          <w:p>
            <w:pPr>
              <w:pStyle w:val="866"/>
              <w:jc w:val="both"/>
              <w:rPr>
                <w:sz w:val="20"/>
                <w:szCs w:val="20"/>
              </w:rPr>
            </w:pPr>
            <w:r>
              <w:rPr>
                <w:sz w:val="20"/>
                <w:szCs w:val="20"/>
              </w:rPr>
              <w:t xml:space="preserve">Комиссия взимается:</w:t>
            </w:r>
            <w:r>
              <w:rPr>
                <w:sz w:val="20"/>
                <w:szCs w:val="20"/>
              </w:rPr>
            </w:r>
          </w:p>
          <w:p>
            <w:pPr>
              <w:pStyle w:val="866"/>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866"/>
              <w:jc w:val="center"/>
              <w:spacing w:before="40"/>
              <w:rPr>
                <w:sz w:val="20"/>
                <w:szCs w:val="20"/>
              </w:rPr>
            </w:pPr>
            <w:r>
              <w:rPr>
                <w:sz w:val="20"/>
                <w:szCs w:val="20"/>
              </w:rPr>
              <w:t xml:space="preserve">3.6.</w:t>
            </w:r>
            <w:r>
              <w:rPr>
                <w:sz w:val="20"/>
                <w:szCs w:val="20"/>
              </w:rPr>
            </w:r>
          </w:p>
        </w:tc>
        <w:tc>
          <w:tcPr>
            <w:tcW w:w="3969" w:type="dxa"/>
            <w:vAlign w:val="top"/>
            <w:textDirection w:val="lrTb"/>
            <w:noWrap w:val="false"/>
          </w:tcPr>
          <w:p>
            <w:pPr>
              <w:pStyle w:val="866"/>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1985" w:type="dxa"/>
            <w:vAlign w:val="top"/>
            <w:textDirection w:val="lrTb"/>
            <w:noWrap w:val="false"/>
          </w:tcPr>
          <w:p>
            <w:pPr>
              <w:pStyle w:val="866"/>
              <w:contextualSpacing/>
              <w:jc w:val="center"/>
              <w:rPr>
                <w:sz w:val="20"/>
                <w:szCs w:val="20"/>
              </w:rPr>
            </w:pPr>
            <w:r>
              <w:rPr>
                <w:sz w:val="20"/>
                <w:szCs w:val="20"/>
              </w:rPr>
              <w:t xml:space="preserve">0,12%</w:t>
            </w:r>
            <w:r>
              <w:rPr>
                <w:sz w:val="20"/>
                <w:szCs w:val="20"/>
              </w:rPr>
            </w:r>
          </w:p>
          <w:p>
            <w:pPr>
              <w:pStyle w:val="866"/>
              <w:contextualSpacing/>
              <w:jc w:val="center"/>
              <w:rPr>
                <w:sz w:val="20"/>
                <w:szCs w:val="20"/>
              </w:rPr>
            </w:pPr>
            <w:r>
              <w:rPr>
                <w:sz w:val="20"/>
                <w:szCs w:val="20"/>
              </w:rPr>
              <w:t xml:space="preserve">минимум 250 руб.,</w:t>
            </w:r>
            <w:r>
              <w:rPr>
                <w:sz w:val="20"/>
                <w:szCs w:val="20"/>
              </w:rPr>
            </w:r>
          </w:p>
          <w:p>
            <w:pPr>
              <w:pStyle w:val="866"/>
              <w:contextualSpacing/>
              <w:jc w:val="center"/>
              <w:rPr>
                <w:sz w:val="20"/>
                <w:szCs w:val="20"/>
              </w:rPr>
            </w:pPr>
            <w:r>
              <w:rPr>
                <w:sz w:val="20"/>
                <w:szCs w:val="20"/>
              </w:rPr>
              <w:t xml:space="preserve">максимум 10 000 руб.</w:t>
            </w:r>
            <w:r>
              <w:rPr>
                <w:sz w:val="20"/>
                <w:szCs w:val="20"/>
              </w:rPr>
            </w:r>
          </w:p>
          <w:p>
            <w:pPr>
              <w:pStyle w:val="866"/>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p>
          <w:p>
            <w:pPr>
              <w:pStyle w:val="866"/>
              <w:contextualSpacing/>
              <w:jc w:val="center"/>
              <w:rPr>
                <w:sz w:val="20"/>
                <w:szCs w:val="20"/>
              </w:rPr>
            </w:pPr>
            <w:r>
              <w:rPr>
                <w:sz w:val="20"/>
                <w:szCs w:val="20"/>
              </w:rPr>
              <w:t xml:space="preserve">минимум 150 руб.,</w:t>
            </w:r>
            <w:r>
              <w:rPr>
                <w:sz w:val="20"/>
                <w:szCs w:val="20"/>
              </w:rPr>
            </w:r>
          </w:p>
          <w:p>
            <w:pPr>
              <w:pStyle w:val="866"/>
              <w:contextualSpacing/>
              <w:jc w:val="center"/>
              <w:rPr>
                <w:sz w:val="20"/>
                <w:szCs w:val="20"/>
              </w:rPr>
            </w:pPr>
            <w:r>
              <w:rPr>
                <w:sz w:val="20"/>
                <w:szCs w:val="20"/>
              </w:rPr>
              <w:t xml:space="preserve">максимум 5 000 руб.</w:t>
            </w:r>
            <w:r>
              <w:rPr>
                <w:sz w:val="20"/>
                <w:szCs w:val="20"/>
              </w:rPr>
            </w:r>
          </w:p>
          <w:p>
            <w:pPr>
              <w:pStyle w:val="866"/>
              <w:contextualSpacing/>
              <w:jc w:val="center"/>
              <w:rPr>
                <w:sz w:val="20"/>
                <w:szCs w:val="20"/>
              </w:rPr>
            </w:pPr>
            <w:r>
              <w:rPr>
                <w:sz w:val="20"/>
                <w:szCs w:val="20"/>
              </w:rPr>
              <w:t xml:space="preserve">для других РФ Банка</w:t>
            </w:r>
            <w:r>
              <w:rPr>
                <w:sz w:val="20"/>
                <w:szCs w:val="20"/>
              </w:rPr>
            </w:r>
          </w:p>
        </w:tc>
        <w:tc>
          <w:tcPr>
            <w:tcW w:w="3543" w:type="dxa"/>
            <w:vAlign w:val="top"/>
            <w:textDirection w:val="lrTb"/>
            <w:noWrap w:val="false"/>
          </w:tcPr>
          <w:p>
            <w:pPr>
              <w:pStyle w:val="866"/>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866"/>
              <w:jc w:val="both"/>
              <w:rPr>
                <w:b/>
                <w:sz w:val="20"/>
                <w:szCs w:val="20"/>
              </w:rPr>
            </w:pPr>
            <w:r>
              <w:rPr>
                <w:b/>
                <w:sz w:val="20"/>
                <w:szCs w:val="20"/>
              </w:rPr>
              <w:t xml:space="preserve">Комиссия не взимается:</w:t>
            </w:r>
            <w:r>
              <w:rPr>
                <w:b/>
                <w:sz w:val="20"/>
                <w:szCs w:val="20"/>
              </w:rPr>
            </w:r>
          </w:p>
          <w:p>
            <w:pPr>
              <w:pStyle w:val="866"/>
              <w:jc w:val="both"/>
              <w:rPr>
                <w:sz w:val="20"/>
                <w:szCs w:val="20"/>
              </w:rPr>
            </w:pPr>
            <w:r>
              <w:rPr>
                <w:sz w:val="20"/>
                <w:szCs w:val="20"/>
              </w:rPr>
              <w:t xml:space="preserve">- по операциям между нерезидентом и Банком;</w:t>
            </w:r>
            <w:r>
              <w:rPr>
                <w:sz w:val="20"/>
                <w:szCs w:val="20"/>
              </w:rPr>
            </w:r>
          </w:p>
          <w:p>
            <w:pPr>
              <w:pStyle w:val="866"/>
              <w:jc w:val="both"/>
              <w:rPr>
                <w:sz w:val="20"/>
                <w:szCs w:val="20"/>
              </w:rPr>
            </w:pPr>
            <w:r>
              <w:rPr>
                <w:sz w:val="20"/>
                <w:szCs w:val="20"/>
              </w:rPr>
              <w:t xml:space="preserve">- по операциям, связанным с уплатой налогов, пошлин и иных обязательных платежей в с</w:t>
            </w:r>
            <w:r>
              <w:rPr>
                <w:sz w:val="20"/>
                <w:szCs w:val="20"/>
              </w:rPr>
              <w:t xml:space="preserve">оответствии с законодательством</w:t>
            </w:r>
            <w:r>
              <w:rPr>
                <w:sz w:val="20"/>
                <w:szCs w:val="20"/>
              </w:rPr>
              <w:t xml:space="preserve"> Российской Федерации;</w:t>
            </w:r>
            <w:r>
              <w:rPr>
                <w:sz w:val="20"/>
                <w:szCs w:val="20"/>
              </w:rPr>
            </w:r>
          </w:p>
          <w:p>
            <w:pPr>
              <w:pStyle w:val="866"/>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866"/>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866"/>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866"/>
              <w:jc w:val="center"/>
              <w:rPr>
                <w:sz w:val="20"/>
                <w:szCs w:val="20"/>
              </w:rPr>
            </w:pPr>
            <w:r>
              <w:rPr>
                <w:sz w:val="20"/>
                <w:szCs w:val="20"/>
              </w:rPr>
              <w:t xml:space="preserve">3.7.</w:t>
            </w:r>
            <w:r>
              <w:rPr>
                <w:sz w:val="20"/>
                <w:szCs w:val="20"/>
              </w:rPr>
            </w:r>
          </w:p>
        </w:tc>
        <w:tc>
          <w:tcPr>
            <w:tcW w:w="3969" w:type="dxa"/>
            <w:vAlign w:val="top"/>
            <w:textDirection w:val="lrTb"/>
            <w:noWrap w:val="false"/>
          </w:tcPr>
          <w:p>
            <w:pPr>
              <w:pStyle w:val="866"/>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Не взимается</w:t>
            </w:r>
            <w:r>
              <w:rPr>
                <w:sz w:val="20"/>
                <w:szCs w:val="20"/>
              </w:rPr>
            </w:r>
          </w:p>
        </w:tc>
        <w:tc>
          <w:tcPr>
            <w:tcW w:w="3543" w:type="dxa"/>
            <w:vAlign w:val="top"/>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866"/>
              <w:jc w:val="center"/>
              <w:rPr>
                <w:sz w:val="20"/>
                <w:szCs w:val="20"/>
              </w:rPr>
            </w:pPr>
            <w:r>
              <w:rPr>
                <w:sz w:val="20"/>
                <w:szCs w:val="20"/>
              </w:rPr>
              <w:t xml:space="preserve">3.8.</w:t>
            </w:r>
            <w:r>
              <w:rPr>
                <w:sz w:val="20"/>
                <w:szCs w:val="20"/>
              </w:rPr>
            </w:r>
          </w:p>
        </w:tc>
        <w:tc>
          <w:tcPr>
            <w:tcW w:w="3969" w:type="dxa"/>
            <w:vAlign w:val="top"/>
            <w:textDirection w:val="lrTb"/>
            <w:noWrap w:val="false"/>
          </w:tcPr>
          <w:p>
            <w:pPr>
              <w:pStyle w:val="866"/>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1985" w:type="dxa"/>
            <w:vAlign w:val="center"/>
            <w:textDirection w:val="lrTb"/>
            <w:noWrap w:val="false"/>
          </w:tcPr>
          <w:p>
            <w:pPr>
              <w:pStyle w:val="866"/>
              <w:jc w:val="center"/>
              <w:rPr>
                <w:sz w:val="20"/>
                <w:szCs w:val="20"/>
              </w:rPr>
            </w:pPr>
            <w:r>
              <w:rPr>
                <w:sz w:val="20"/>
                <w:szCs w:val="20"/>
              </w:rPr>
              <w:t xml:space="preserve">50 руб. за лист, максимум 1 000 руб.</w:t>
            </w:r>
            <w:r>
              <w:rPr>
                <w:sz w:val="20"/>
                <w:szCs w:val="20"/>
              </w:rPr>
            </w:r>
          </w:p>
        </w:tc>
        <w:tc>
          <w:tcPr>
            <w:tcW w:w="3543" w:type="dxa"/>
            <w:vAlign w:val="top"/>
            <w:textDirection w:val="lrTb"/>
            <w:noWrap w:val="false"/>
          </w:tcPr>
          <w:p>
            <w:pPr>
              <w:pStyle w:val="866"/>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866"/>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866"/>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center"/>
            <w:textDirection w:val="lrTb"/>
            <w:noWrap w:val="false"/>
          </w:tcPr>
          <w:p>
            <w:pPr>
              <w:pStyle w:val="866"/>
              <w:jc w:val="center"/>
              <w:rPr>
                <w:sz w:val="20"/>
                <w:szCs w:val="20"/>
              </w:rPr>
            </w:pPr>
            <w:r>
              <w:rPr>
                <w:sz w:val="20"/>
                <w:szCs w:val="20"/>
              </w:rPr>
              <w:t xml:space="preserve">200 руб. </w:t>
            </w:r>
            <w:r>
              <w:rPr>
                <w:sz w:val="20"/>
                <w:szCs w:val="20"/>
              </w:rPr>
            </w:r>
          </w:p>
          <w:p>
            <w:pPr>
              <w:pStyle w:val="866"/>
              <w:jc w:val="center"/>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866"/>
              <w:jc w:val="both"/>
              <w:rPr>
                <w:sz w:val="20"/>
                <w:szCs w:val="20"/>
              </w:rPr>
            </w:pPr>
            <w:r>
              <w:rPr>
                <w:sz w:val="20"/>
                <w:szCs w:val="20"/>
              </w:rPr>
              <w:t xml:space="preserve">Комиссия взимается за каждый телефонный номер, подключенный </w:t>
            </w:r>
            <w:r>
              <w:rPr>
                <w:sz w:val="20"/>
                <w:szCs w:val="20"/>
              </w:rPr>
            </w:r>
          </w:p>
          <w:p>
            <w:pPr>
              <w:pStyle w:val="866"/>
              <w:jc w:val="both"/>
              <w:rPr>
                <w:sz w:val="20"/>
                <w:szCs w:val="20"/>
              </w:rPr>
            </w:pPr>
            <w:r>
              <w:rPr>
                <w:sz w:val="20"/>
                <w:szCs w:val="20"/>
              </w:rPr>
              <w:t xml:space="preserve">к услуге.</w:t>
            </w:r>
            <w:r>
              <w:rPr>
                <w:sz w:val="20"/>
                <w:szCs w:val="20"/>
              </w:rPr>
            </w:r>
          </w:p>
          <w:p>
            <w:pPr>
              <w:pStyle w:val="866"/>
              <w:jc w:val="both"/>
              <w:rPr>
                <w:sz w:val="20"/>
                <w:szCs w:val="20"/>
              </w:rPr>
            </w:pPr>
            <w:r>
              <w:rPr>
                <w:sz w:val="20"/>
                <w:szCs w:val="20"/>
              </w:rPr>
              <w:t xml:space="preserve">Комиссия взимается не позднее первого рабочего дня, следующего </w:t>
            </w:r>
            <w:r>
              <w:rPr>
                <w:sz w:val="20"/>
                <w:szCs w:val="20"/>
              </w:rPr>
            </w:r>
          </w:p>
          <w:p>
            <w:pPr>
              <w:pStyle w:val="866"/>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p>
          <w:p>
            <w:pPr>
              <w:pStyle w:val="866"/>
              <w:jc w:val="both"/>
              <w:rPr>
                <w:sz w:val="20"/>
                <w:szCs w:val="20"/>
              </w:rPr>
            </w:pPr>
            <w:r>
              <w:rPr>
                <w:sz w:val="20"/>
                <w:szCs w:val="20"/>
              </w:rPr>
              <w:t xml:space="preserve">Услуга доступна пользователям системы ДБО «Интернет-клиент» </w:t>
            </w:r>
            <w:r>
              <w:rPr>
                <w:sz w:val="20"/>
                <w:szCs w:val="20"/>
              </w:rPr>
            </w:r>
          </w:p>
          <w:p>
            <w:pPr>
              <w:pStyle w:val="866"/>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866"/>
        <w:jc w:val="both"/>
        <w:rPr>
          <w:i/>
          <w:sz w:val="16"/>
          <w:szCs w:val="16"/>
          <w:u w:val="single"/>
        </w:rPr>
      </w:pPr>
      <w:r>
        <w:rPr>
          <w:i/>
          <w:sz w:val="16"/>
          <w:szCs w:val="16"/>
          <w:u w:val="single"/>
        </w:rPr>
      </w:r>
      <w:r>
        <w:rPr>
          <w:i/>
          <w:sz w:val="16"/>
          <w:szCs w:val="16"/>
          <w:u w:val="single"/>
        </w:rPr>
      </w:r>
    </w:p>
    <w:p>
      <w:pPr>
        <w:pStyle w:val="866"/>
        <w:jc w:val="both"/>
        <w:rPr>
          <w:i/>
          <w:sz w:val="16"/>
          <w:szCs w:val="16"/>
          <w:u w:val="single"/>
        </w:rPr>
      </w:pPr>
      <w:r>
        <w:rPr>
          <w:i/>
          <w:sz w:val="16"/>
          <w:szCs w:val="16"/>
          <w:u w:val="single"/>
        </w:rPr>
        <w:t xml:space="preserve">Примечание:</w:t>
      </w:r>
      <w:r>
        <w:rPr>
          <w:i/>
          <w:sz w:val="16"/>
          <w:szCs w:val="16"/>
          <w:u w:val="single"/>
        </w:rPr>
      </w:r>
    </w:p>
    <w:p>
      <w:pPr>
        <w:pStyle w:val="866"/>
        <w:contextualSpacing/>
        <w:ind w:firstLine="567"/>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p>
    <w:p>
      <w:pPr>
        <w:pStyle w:val="866"/>
        <w:contextualSpacing/>
        <w:ind w:firstLine="567"/>
        <w:jc w:val="both"/>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866"/>
        <w:contextualSpacing/>
        <w:ind w:firstLine="567"/>
        <w:jc w:val="both"/>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866"/>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p>
    <w:p>
      <w:pPr>
        <w:pStyle w:val="866"/>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p>
    <w:p>
      <w:pPr>
        <w:pStyle w:val="866"/>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866"/>
        <w:jc w:val="both"/>
        <w:rPr>
          <w:bCs/>
          <w:i/>
          <w:sz w:val="16"/>
          <w:szCs w:val="16"/>
        </w:rPr>
      </w:pPr>
      <w:r>
        <w:rPr>
          <w:bCs/>
          <w:i/>
          <w:sz w:val="16"/>
          <w:szCs w:val="16"/>
        </w:rPr>
        <w:t xml:space="preserve">** В случае перевода (зачисления) денежных средств общей суммой:</w:t>
      </w:r>
      <w:r>
        <w:rPr>
          <w:bCs/>
          <w:i/>
          <w:sz w:val="16"/>
          <w:szCs w:val="16"/>
        </w:rPr>
      </w:r>
    </w:p>
    <w:p>
      <w:pPr>
        <w:pStyle w:val="866"/>
        <w:contextualSpacing/>
        <w:ind w:firstLine="567"/>
        <w:jc w:val="both"/>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p>
    <w:p>
      <w:pPr>
        <w:pStyle w:val="866"/>
        <w:contextualSpacing/>
        <w:ind w:firstLine="567"/>
        <w:jc w:val="both"/>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p>
    <w:p>
      <w:pPr>
        <w:pStyle w:val="866"/>
        <w:contextualSpacing/>
        <w:ind w:firstLine="567"/>
        <w:jc w:val="both"/>
        <w:rPr>
          <w:bCs/>
          <w:i/>
          <w:sz w:val="16"/>
          <w:szCs w:val="16"/>
        </w:rPr>
      </w:pPr>
      <w:r>
        <w:rPr>
          <w:bCs/>
          <w:i/>
          <w:sz w:val="16"/>
          <w:szCs w:val="16"/>
        </w:rPr>
        <w:t xml:space="preserve">Комиссионное вознаграждение взимается: </w:t>
      </w:r>
      <w:r>
        <w:rPr>
          <w:bCs/>
          <w:i/>
          <w:sz w:val="16"/>
          <w:szCs w:val="16"/>
        </w:rPr>
      </w:r>
    </w:p>
    <w:p>
      <w:pPr>
        <w:pStyle w:val="866"/>
        <w:contextualSpacing/>
        <w:ind w:firstLine="567"/>
        <w:jc w:val="both"/>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p>
    <w:p>
      <w:pPr>
        <w:pStyle w:val="866"/>
        <w:contextualSpacing/>
        <w:ind w:firstLine="567"/>
        <w:jc w:val="both"/>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p>
    <w:p>
      <w:pPr>
        <w:pStyle w:val="866"/>
        <w:contextualSpacing/>
        <w:ind w:firstLine="567"/>
        <w:jc w:val="both"/>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p>
    <w:p>
      <w:pPr>
        <w:pStyle w:val="866"/>
        <w:contextualSpacing/>
        <w:ind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p>
    <w:p>
      <w:pPr>
        <w:pStyle w:val="866"/>
        <w:jc w:val="both"/>
        <w:rPr>
          <w:i/>
          <w:sz w:val="16"/>
          <w:szCs w:val="16"/>
        </w:rPr>
      </w:pPr>
      <w:r>
        <w:rPr>
          <w:i/>
          <w:sz w:val="16"/>
          <w:szCs w:val="16"/>
        </w:rPr>
        <w:t xml:space="preserve">*** Днем оказания услуги по валютному контролю является:</w:t>
      </w:r>
      <w:r>
        <w:rPr>
          <w:i/>
          <w:sz w:val="16"/>
          <w:szCs w:val="16"/>
        </w:rPr>
      </w:r>
    </w:p>
    <w:p>
      <w:pPr>
        <w:pStyle w:val="866"/>
        <w:numPr>
          <w:ilvl w:val="0"/>
          <w:numId w:val="18"/>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p>
    <w:p>
      <w:pPr>
        <w:pStyle w:val="866"/>
        <w:contextualSpacing/>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866"/>
        <w:contextualSpacing/>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p>
    <w:p>
      <w:pPr>
        <w:pStyle w:val="866"/>
        <w:contextualSpacing/>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p>
    <w:p>
      <w:pPr>
        <w:pStyle w:val="866"/>
        <w:contextualSpacing/>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p>
    <w:p>
      <w:pPr>
        <w:pStyle w:val="866"/>
        <w:contextualSpacing/>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p>
    <w:p>
      <w:pPr>
        <w:pStyle w:val="866"/>
        <w:numPr>
          <w:ilvl w:val="0"/>
          <w:numId w:val="18"/>
        </w:numPr>
        <w:ind w:left="0"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p>
    <w:p>
      <w:pPr>
        <w:pStyle w:val="866"/>
        <w:ind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p>
    <w:p>
      <w:pPr>
        <w:pStyle w:val="866"/>
        <w:ind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p>
    <w:p>
      <w:pPr>
        <w:pStyle w:val="866"/>
        <w:ind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p>
    <w:p>
      <w:pPr>
        <w:pStyle w:val="866"/>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p>
    <w:p>
      <w:pPr>
        <w:pStyle w:val="866"/>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p>
    <w:p>
      <w:pPr>
        <w:pStyle w:val="866"/>
        <w:ind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p>
    <w:p>
      <w:pPr>
        <w:pStyle w:val="866"/>
        <w:ind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p>
    <w:p>
      <w:pPr>
        <w:pStyle w:val="866"/>
        <w:ind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p>
    <w:p>
      <w:pPr>
        <w:pStyle w:val="866"/>
        <w:ind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p>
    <w:p>
      <w:pPr>
        <w:pStyle w:val="866"/>
        <w:ind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p>
    <w:p>
      <w:pPr>
        <w:pStyle w:val="866"/>
        <w:ind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p>
    <w:p>
      <w:pPr>
        <w:pStyle w:val="866"/>
        <w:ind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866"/>
        <w:ind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p>
    <w:p>
      <w:pPr>
        <w:pStyle w:val="866"/>
        <w:jc w:val="both"/>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p>
    <w:p>
      <w:pPr>
        <w:pStyle w:val="866"/>
        <w:rPr>
          <w:sz w:val="20"/>
          <w:szCs w:val="20"/>
        </w:rPr>
      </w:pPr>
      <w:r>
        <w:rPr>
          <w:sz w:val="20"/>
          <w:szCs w:val="20"/>
        </w:rPr>
      </w:r>
      <w:r>
        <w:rPr>
          <w:sz w:val="20"/>
          <w:szCs w:val="20"/>
        </w:rPr>
      </w:r>
    </w:p>
    <w:p>
      <w:pPr>
        <w:pStyle w:val="870"/>
      </w:pPr>
      <w:r/>
      <w:bookmarkStart w:id="39" w:name="_Toc234835096"/>
      <w:r/>
      <w:bookmarkStart w:id="40" w:name="_Toc36926464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39"/>
      <w:r/>
      <w:bookmarkEnd w:id="40"/>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6"/>
              <w:jc w:val="center"/>
              <w:rPr>
                <w:sz w:val="20"/>
                <w:szCs w:val="20"/>
              </w:rPr>
            </w:pPr>
            <w:r>
              <w:rPr>
                <w:sz w:val="20"/>
                <w:szCs w:val="20"/>
              </w:rPr>
              <w:t xml:space="preserve">4.1.</w:t>
            </w:r>
            <w:r>
              <w:rPr>
                <w:sz w:val="20"/>
                <w:szCs w:val="20"/>
              </w:rPr>
            </w:r>
          </w:p>
        </w:tc>
        <w:tc>
          <w:tcPr>
            <w:gridSpan w:val="3"/>
            <w:tcW w:w="9497" w:type="dxa"/>
            <w:vAlign w:val="top"/>
            <w:textDirection w:val="lrTb"/>
            <w:noWrap w:val="false"/>
          </w:tcPr>
          <w:p>
            <w:pPr>
              <w:pStyle w:val="866"/>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W w:w="3969" w:type="dxa"/>
            <w:vAlign w:val="top"/>
            <w:textDirection w:val="lrTb"/>
            <w:noWrap w:val="false"/>
          </w:tcPr>
          <w:p>
            <w:pPr>
              <w:pStyle w:val="86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66"/>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6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6"/>
              <w:jc w:val="center"/>
              <w:rPr>
                <w:sz w:val="20"/>
                <w:szCs w:val="20"/>
              </w:rPr>
            </w:pPr>
            <w:r>
              <w:rPr>
                <w:sz w:val="20"/>
                <w:szCs w:val="20"/>
              </w:rPr>
              <w:t xml:space="preserve">4.2.</w:t>
            </w:r>
            <w:r>
              <w:rPr>
                <w:sz w:val="20"/>
                <w:szCs w:val="20"/>
              </w:rPr>
            </w:r>
          </w:p>
        </w:tc>
        <w:tc>
          <w:tcPr>
            <w:gridSpan w:val="3"/>
            <w:tcW w:w="9497" w:type="dxa"/>
            <w:vAlign w:val="top"/>
            <w:textDirection w:val="lrTb"/>
            <w:noWrap w:val="false"/>
          </w:tcPr>
          <w:p>
            <w:pPr>
              <w:pStyle w:val="866"/>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W w:w="3969" w:type="dxa"/>
            <w:vAlign w:val="top"/>
            <w:textDirection w:val="lrTb"/>
            <w:noWrap w:val="false"/>
          </w:tcPr>
          <w:p>
            <w:pPr>
              <w:pStyle w:val="86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66"/>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66"/>
              <w:rPr>
                <w:sz w:val="20"/>
                <w:szCs w:val="20"/>
              </w:rPr>
            </w:pPr>
            <w:r>
              <w:rPr>
                <w:sz w:val="20"/>
                <w:szCs w:val="20"/>
              </w:rPr>
              <w:t xml:space="preserve"> </w:t>
            </w: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W w:w="3969" w:type="dxa"/>
            <w:vAlign w:val="top"/>
            <w:textDirection w:val="lrTb"/>
            <w:noWrap w:val="false"/>
          </w:tcPr>
          <w:p>
            <w:pPr>
              <w:pStyle w:val="86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p>
        </w:tc>
        <w:tc>
          <w:tcPr>
            <w:tcW w:w="1985" w:type="dxa"/>
            <w:vAlign w:val="top"/>
            <w:textDirection w:val="lrTb"/>
            <w:noWrap w:val="false"/>
          </w:tcPr>
          <w:p>
            <w:pPr>
              <w:pStyle w:val="866"/>
              <w:jc w:val="center"/>
              <w:rPr>
                <w:sz w:val="20"/>
                <w:szCs w:val="20"/>
              </w:rPr>
            </w:pPr>
            <w:r>
              <w:rPr>
                <w:sz w:val="20"/>
                <w:szCs w:val="20"/>
              </w:rPr>
            </w:r>
            <w:r>
              <w:rPr>
                <w:sz w:val="20"/>
                <w:szCs w:val="20"/>
              </w:rPr>
            </w:r>
          </w:p>
        </w:tc>
        <w:tc>
          <w:tcPr>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W w:w="3969" w:type="dxa"/>
            <w:vAlign w:val="top"/>
            <w:textDirection w:val="lrTb"/>
            <w:noWrap w:val="false"/>
          </w:tcPr>
          <w:p>
            <w:pPr>
              <w:pStyle w:val="866"/>
              <w:rPr>
                <w:rFonts w:eastAsia="Calibri"/>
                <w:sz w:val="20"/>
                <w:szCs w:val="20"/>
              </w:rPr>
            </w:pPr>
            <w:r>
              <w:rPr>
                <w:rFonts w:eastAsia="Calibri"/>
                <w:sz w:val="20"/>
                <w:szCs w:val="20"/>
              </w:rPr>
              <w:t xml:space="preserve">«по предъявлении»</w:t>
            </w:r>
            <w:r>
              <w:rPr>
                <w:rFonts w:eastAsia="Calibri"/>
                <w:sz w:val="20"/>
                <w:szCs w:val="20"/>
              </w:rPr>
            </w:r>
          </w:p>
        </w:tc>
        <w:tc>
          <w:tcPr>
            <w:tcW w:w="1985" w:type="dxa"/>
            <w:vAlign w:val="top"/>
            <w:textDirection w:val="lrTb"/>
            <w:noWrap w:val="false"/>
          </w:tcPr>
          <w:p>
            <w:pPr>
              <w:pStyle w:val="866"/>
              <w:jc w:val="center"/>
              <w:rPr>
                <w:rFonts w:eastAsia="Calibri"/>
                <w:sz w:val="20"/>
                <w:szCs w:val="20"/>
              </w:rPr>
            </w:pPr>
            <w:r>
              <w:rPr>
                <w:rFonts w:eastAsia="Calibri"/>
                <w:sz w:val="20"/>
                <w:szCs w:val="20"/>
              </w:rPr>
              <w:t xml:space="preserve">10% от номинала векселя, но не менее 100 руб.</w:t>
            </w:r>
            <w:r>
              <w:rPr>
                <w:rFonts w:eastAsia="Calibri"/>
                <w:sz w:val="20"/>
                <w:szCs w:val="20"/>
              </w:rPr>
            </w:r>
          </w:p>
        </w:tc>
        <w:tc>
          <w:tcPr>
            <w:tcW w:w="3543" w:type="dxa"/>
            <w:vAlign w:val="top"/>
            <w:vMerge w:val="restart"/>
            <w:textDirection w:val="lrTb"/>
            <w:noWrap w:val="false"/>
          </w:tcPr>
          <w:p>
            <w:pPr>
              <w:pStyle w:val="866"/>
              <w:rPr>
                <w:sz w:val="20"/>
                <w:szCs w:val="20"/>
              </w:rPr>
            </w:pPr>
            <w:r>
              <w:rPr>
                <w:sz w:val="20"/>
                <w:szCs w:val="20"/>
              </w:rPr>
            </w:r>
            <w:r>
              <w:rPr>
                <w:sz w:val="20"/>
                <w:szCs w:val="20"/>
              </w:rPr>
            </w:r>
          </w:p>
          <w:p>
            <w:pPr>
              <w:pStyle w:val="866"/>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W w:w="3969" w:type="dxa"/>
            <w:vAlign w:val="top"/>
            <w:textDirection w:val="lrTb"/>
            <w:noWrap w:val="false"/>
          </w:tcPr>
          <w:p>
            <w:pPr>
              <w:pStyle w:val="866"/>
              <w:rPr>
                <w:rFonts w:eastAsia="Calibri"/>
                <w:sz w:val="20"/>
                <w:szCs w:val="20"/>
              </w:rPr>
            </w:pPr>
            <w:r>
              <w:rPr>
                <w:rFonts w:eastAsia="Calibri"/>
                <w:sz w:val="20"/>
                <w:szCs w:val="20"/>
              </w:rPr>
              <w:t xml:space="preserve">«по предъявлении, но не ранее» и срочные векселя со сроком обращения менее </w:t>
              <w:br w:type="textWrapping" w:clear="all"/>
              <w:t xml:space="preserve">30 дней </w:t>
            </w:r>
            <w:r>
              <w:rPr>
                <w:rFonts w:eastAsia="Calibri"/>
                <w:sz w:val="20"/>
                <w:szCs w:val="20"/>
              </w:rPr>
            </w:r>
          </w:p>
        </w:tc>
        <w:tc>
          <w:tcPr>
            <w:tcW w:w="1985" w:type="dxa"/>
            <w:vAlign w:val="top"/>
            <w:textDirection w:val="lrTb"/>
            <w:noWrap w:val="false"/>
          </w:tcPr>
          <w:p>
            <w:pPr>
              <w:pStyle w:val="866"/>
              <w:jc w:val="center"/>
              <w:rPr>
                <w:rFonts w:eastAsia="Calibri"/>
                <w:sz w:val="20"/>
                <w:szCs w:val="20"/>
              </w:rPr>
            </w:pPr>
            <w:r>
              <w:rPr>
                <w:rFonts w:eastAsia="Calibri"/>
                <w:sz w:val="20"/>
                <w:szCs w:val="20"/>
              </w:rPr>
              <w:t xml:space="preserve">10% от номинала векселя, но не менее 100 руб.</w:t>
            </w:r>
            <w:r>
              <w:rPr>
                <w:rFonts w:eastAsia="Calibri"/>
                <w:sz w:val="20"/>
                <w:szCs w:val="20"/>
              </w:rPr>
            </w:r>
          </w:p>
        </w:tc>
        <w:tc>
          <w:tcPr>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W w:w="3969" w:type="dxa"/>
            <w:vAlign w:val="top"/>
            <w:textDirection w:val="lrTb"/>
            <w:noWrap w:val="false"/>
          </w:tcPr>
          <w:p>
            <w:pPr>
              <w:pStyle w:val="866"/>
              <w:rPr>
                <w:rFonts w:eastAsia="Calibri"/>
                <w:sz w:val="20"/>
                <w:szCs w:val="20"/>
              </w:rPr>
            </w:pPr>
            <w:r>
              <w:rPr>
                <w:rFonts w:eastAsia="Calibri"/>
                <w:sz w:val="20"/>
                <w:szCs w:val="20"/>
              </w:rPr>
              <w:t xml:space="preserve">«по предъявлении, но не ранее» и срочные векселя со сроком обращения 30 дней и более</w:t>
            </w:r>
            <w:r>
              <w:rPr>
                <w:rFonts w:eastAsia="Calibri"/>
                <w:sz w:val="20"/>
                <w:szCs w:val="20"/>
              </w:rPr>
            </w:r>
          </w:p>
        </w:tc>
        <w:tc>
          <w:tcPr>
            <w:tcW w:w="1985" w:type="dxa"/>
            <w:vAlign w:val="top"/>
            <w:textDirection w:val="lrTb"/>
            <w:noWrap w:val="false"/>
          </w:tcPr>
          <w:p>
            <w:pPr>
              <w:pStyle w:val="866"/>
              <w:jc w:val="center"/>
              <w:rPr>
                <w:rFonts w:eastAsia="Calibri"/>
                <w:sz w:val="20"/>
                <w:szCs w:val="20"/>
              </w:rPr>
            </w:pPr>
            <w:r>
              <w:rPr>
                <w:rFonts w:eastAsia="Calibri"/>
                <w:sz w:val="20"/>
                <w:szCs w:val="20"/>
              </w:rPr>
              <w:t xml:space="preserve">Бесплатно</w:t>
            </w:r>
            <w:r>
              <w:rPr>
                <w:rFonts w:eastAsia="Calibri"/>
                <w:sz w:val="20"/>
                <w:szCs w:val="20"/>
              </w:rPr>
            </w:r>
          </w:p>
        </w:tc>
        <w:tc>
          <w:tcPr>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6"/>
              <w:jc w:val="center"/>
              <w:rPr>
                <w:sz w:val="20"/>
                <w:szCs w:val="20"/>
              </w:rPr>
            </w:pPr>
            <w:r>
              <w:rPr>
                <w:sz w:val="20"/>
                <w:szCs w:val="20"/>
              </w:rPr>
              <w:t xml:space="preserve">4.3.</w:t>
            </w:r>
            <w:r>
              <w:rPr>
                <w:sz w:val="20"/>
                <w:szCs w:val="20"/>
              </w:rPr>
            </w:r>
          </w:p>
        </w:tc>
        <w:tc>
          <w:tcPr>
            <w:gridSpan w:val="3"/>
            <w:tcW w:w="9497" w:type="dxa"/>
            <w:vAlign w:val="top"/>
            <w:textDirection w:val="lrTb"/>
            <w:noWrap w:val="false"/>
          </w:tcPr>
          <w:p>
            <w:pPr>
              <w:pStyle w:val="866"/>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tcW w:w="3969" w:type="dxa"/>
            <w:vAlign w:val="top"/>
            <w:textDirection w:val="lrTb"/>
            <w:noWrap w:val="false"/>
          </w:tcPr>
          <w:p>
            <w:pPr>
              <w:pStyle w:val="866"/>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66"/>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r>
            <w:r>
              <w:rPr>
                <w:sz w:val="20"/>
                <w:szCs w:val="20"/>
              </w:rPr>
            </w:r>
          </w:p>
          <w:p>
            <w:pPr>
              <w:pStyle w:val="86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66"/>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866"/>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866"/>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W w:w="3543" w:type="dxa"/>
            <w:vAlign w:val="top"/>
            <w:textDirection w:val="lrTb"/>
            <w:noWrap w:val="false"/>
          </w:tcPr>
          <w:p>
            <w:pPr>
              <w:pStyle w:val="866"/>
              <w:jc w:val="both"/>
              <w:spacing w:before="40"/>
              <w:rPr>
                <w:sz w:val="20"/>
                <w:szCs w:val="20"/>
              </w:rPr>
            </w:pPr>
            <w:r>
              <w:rPr>
                <w:sz w:val="20"/>
                <w:szCs w:val="20"/>
              </w:rPr>
              <w:t xml:space="preserve">Комиссия включает НДС.</w:t>
            </w:r>
            <w:r>
              <w:rPr>
                <w:sz w:val="20"/>
                <w:szCs w:val="20"/>
              </w:rPr>
            </w:r>
          </w:p>
          <w:p>
            <w:pPr>
              <w:pStyle w:val="866"/>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66"/>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p>
        </w:tc>
      </w:tr>
    </w:tbl>
    <w:p>
      <w:pPr>
        <w:pStyle w:val="866"/>
      </w:pPr>
      <w:r/>
      <w:r/>
    </w:p>
    <w:p>
      <w:pPr>
        <w:pStyle w:val="870"/>
      </w:pPr>
      <w:r/>
      <w:bookmarkStart w:id="41" w:name="_Toc369264648"/>
      <w:r>
        <w:t xml:space="preserve">5.</w:t>
      </w:r>
      <w:r>
        <w:t xml:space="preserve"> </w:t>
      </w:r>
      <w:r>
        <w:t xml:space="preserve">Документарные</w:t>
      </w:r>
      <w:r>
        <w:t xml:space="preserve"> </w:t>
      </w:r>
      <w:r>
        <w:t xml:space="preserve">операции</w:t>
      </w:r>
      <w:bookmarkEnd w:id="41"/>
      <w:r/>
      <w:r/>
    </w:p>
    <w:p>
      <w:pPr>
        <w:pStyle w:val="866"/>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06"/>
        <w:gridCol w:w="4014"/>
        <w:gridCol w:w="1985"/>
        <w:gridCol w:w="3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rPr>
                <w:b/>
                <w:sz w:val="20"/>
                <w:szCs w:val="20"/>
              </w:rPr>
            </w:pPr>
            <w:r>
              <w:rPr>
                <w:b/>
                <w:sz w:val="20"/>
                <w:szCs w:val="20"/>
              </w:rPr>
              <w:t xml:space="preserve">№</w:t>
            </w:r>
            <w:r>
              <w:rPr>
                <w:b/>
                <w:sz w:val="20"/>
                <w:szCs w:val="20"/>
              </w:rPr>
            </w:r>
          </w:p>
          <w:p>
            <w:pPr>
              <w:pStyle w:val="866"/>
              <w:jc w:val="center"/>
              <w:rPr>
                <w:b/>
                <w:sz w:val="20"/>
                <w:szCs w:val="20"/>
              </w:rPr>
            </w:pPr>
            <w:r>
              <w:rPr>
                <w:b/>
                <w:sz w:val="20"/>
                <w:szCs w:val="20"/>
              </w:rPr>
              <w:t xml:space="preserve">п/п </w:t>
            </w:r>
            <w:r>
              <w:rPr>
                <w:b/>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866"/>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866"/>
              <w:ind w:right="170"/>
              <w:spacing w:before="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866"/>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866"/>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866"/>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866"/>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vMerge w:val="restart"/>
            <w:textDirection w:val="lrTb"/>
            <w:noWrap w:val="false"/>
          </w:tcPr>
          <w:p>
            <w:pPr>
              <w:pStyle w:val="86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866"/>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866"/>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866"/>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p>
          <w:p>
            <w:pPr>
              <w:pStyle w:val="866"/>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866"/>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66"/>
              <w:jc w:val="center"/>
              <w:rPr>
                <w:bCs/>
                <w:sz w:val="20"/>
                <w:szCs w:val="20"/>
              </w:rPr>
            </w:pPr>
            <w:r>
              <w:rPr>
                <w:bCs/>
                <w:sz w:val="20"/>
                <w:szCs w:val="20"/>
              </w:rPr>
              <w:t xml:space="preserve">минимум 5 000 руб.,</w:t>
            </w:r>
            <w:r>
              <w:rPr>
                <w:bCs/>
                <w:sz w:val="20"/>
                <w:szCs w:val="20"/>
              </w:rPr>
            </w:r>
          </w:p>
          <w:p>
            <w:pPr>
              <w:pStyle w:val="866"/>
              <w:jc w:val="center"/>
              <w:rPr>
                <w:bCs/>
                <w:sz w:val="20"/>
                <w:szCs w:val="20"/>
              </w:rPr>
            </w:pPr>
            <w:r>
              <w:rPr>
                <w:bCs/>
                <w:sz w:val="20"/>
                <w:szCs w:val="20"/>
              </w:rPr>
              <w:t xml:space="preserve">максимум 50 000 руб.,</w:t>
            </w:r>
            <w:r>
              <w:rPr>
                <w:bCs/>
                <w:sz w:val="20"/>
                <w:szCs w:val="20"/>
              </w:rPr>
            </w:r>
          </w:p>
          <w:p>
            <w:pPr>
              <w:pStyle w:val="86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866"/>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66"/>
              <w:jc w:val="center"/>
              <w:rPr>
                <w:bCs/>
                <w:sz w:val="20"/>
                <w:szCs w:val="20"/>
              </w:rPr>
            </w:pPr>
            <w:r>
              <w:rPr>
                <w:bCs/>
                <w:sz w:val="20"/>
                <w:szCs w:val="20"/>
              </w:rPr>
              <w:t xml:space="preserve">минимум 5 000 руб.,</w:t>
            </w:r>
            <w:r>
              <w:rPr>
                <w:bCs/>
                <w:sz w:val="20"/>
                <w:szCs w:val="20"/>
              </w:rPr>
            </w:r>
          </w:p>
          <w:p>
            <w:pPr>
              <w:pStyle w:val="86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866"/>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866"/>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66"/>
              <w:jc w:val="center"/>
              <w:rPr>
                <w:bCs/>
                <w:sz w:val="20"/>
                <w:szCs w:val="20"/>
              </w:rPr>
            </w:pPr>
            <w:r>
              <w:rPr>
                <w:bCs/>
                <w:sz w:val="20"/>
                <w:szCs w:val="20"/>
              </w:rPr>
              <w:t xml:space="preserve">минимум 5000 руб.,</w:t>
            </w:r>
            <w:r>
              <w:rPr>
                <w:bCs/>
                <w:sz w:val="20"/>
                <w:szCs w:val="20"/>
              </w:rPr>
            </w:r>
          </w:p>
          <w:p>
            <w:pPr>
              <w:pStyle w:val="86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86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866"/>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866"/>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866"/>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p>
          <w:p>
            <w:pPr>
              <w:pStyle w:val="866"/>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866"/>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jc w:val="both"/>
              <w:spacing w:before="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866"/>
              <w:jc w:val="both"/>
              <w:spacing w:before="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866"/>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restart"/>
            <w:textDirection w:val="lrTb"/>
            <w:noWrap w:val="false"/>
          </w:tcPr>
          <w:p>
            <w:pPr>
              <w:pStyle w:val="86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866"/>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866"/>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866"/>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p>
          <w:p>
            <w:pPr>
              <w:pStyle w:val="866"/>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866"/>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p>
          <w:p>
            <w:pPr>
              <w:pStyle w:val="866"/>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866"/>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866"/>
              <w:numPr>
                <w:ilvl w:val="0"/>
                <w:numId w:val="19"/>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6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jc w:val="both"/>
              <w:spacing w:before="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jc w:val="both"/>
              <w:spacing w:before="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866"/>
              <w:jc w:val="center"/>
              <w:spacing w:before="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center"/>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center"/>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866"/>
              <w:jc w:val="center"/>
              <w:spacing w:before="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10" w:type="pct"/>
            <w:vAlign w:val="center"/>
            <w:textDirection w:val="lrTb"/>
            <w:noWrap w:val="false"/>
          </w:tcPr>
          <w:p>
            <w:pPr>
              <w:pStyle w:val="866"/>
              <w:jc w:val="both"/>
              <w:spacing w:before="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866"/>
              <w:jc w:val="both"/>
              <w:spacing w:before="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spacing w:before="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866"/>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866"/>
              <w:jc w:val="center"/>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66"/>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p>
          <w:p>
            <w:pPr>
              <w:pStyle w:val="86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866"/>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866"/>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p>
          <w:p>
            <w:pPr>
              <w:pStyle w:val="866"/>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p>
          <w:p>
            <w:pPr>
              <w:pStyle w:val="866"/>
              <w:jc w:val="both"/>
              <w:spacing w:before="40"/>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p>
          <w:p>
            <w:pPr>
              <w:pStyle w:val="866"/>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6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866"/>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jc w:val="both"/>
              <w:spacing w:before="4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866"/>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86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866"/>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66"/>
              <w:numPr>
                <w:ilvl w:val="0"/>
                <w:numId w:val="19"/>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866"/>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866"/>
              <w:spacing w:before="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sz w:val="20"/>
                <w:szCs w:val="20"/>
              </w:rPr>
            </w:pPr>
            <w:r>
              <w:rPr>
                <w:sz w:val="20"/>
                <w:szCs w:val="20"/>
              </w:rPr>
              <w:t xml:space="preserve">0,15% от суммы,</w:t>
            </w:r>
            <w:r>
              <w:rPr>
                <w:sz w:val="20"/>
                <w:szCs w:val="20"/>
              </w:rPr>
            </w:r>
          </w:p>
          <w:p>
            <w:pPr>
              <w:pStyle w:val="866"/>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66"/>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jc w:val="both"/>
              <w:spacing w:before="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sz w:val="20"/>
                <w:szCs w:val="20"/>
              </w:rPr>
            </w:pPr>
            <w:r>
              <w:rPr>
                <w:sz w:val="20"/>
                <w:szCs w:val="20"/>
              </w:rPr>
              <w:t xml:space="preserve">0,15% от суммы,</w:t>
            </w:r>
            <w:r>
              <w:rPr>
                <w:sz w:val="20"/>
                <w:szCs w:val="20"/>
              </w:rPr>
            </w:r>
          </w:p>
          <w:p>
            <w:pPr>
              <w:pStyle w:val="866"/>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66"/>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spacing w:before="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866"/>
              <w:jc w:val="center"/>
              <w:spacing w:before="40"/>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866"/>
              <w:spacing w:before="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866"/>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866"/>
              <w:rPr>
                <w:sz w:val="20"/>
                <w:szCs w:val="20"/>
              </w:rPr>
            </w:pPr>
            <w:r>
              <w:rPr>
                <w:sz w:val="20"/>
                <w:szCs w:val="20"/>
              </w:rPr>
            </w:r>
            <w:r>
              <w:rPr>
                <w:sz w:val="20"/>
                <w:szCs w:val="20"/>
              </w:rPr>
            </w:r>
          </w:p>
        </w:tc>
      </w:tr>
    </w:tbl>
    <w:p>
      <w:pPr>
        <w:pStyle w:val="866"/>
        <w:jc w:val="both"/>
        <w:spacing w:before="120"/>
        <w:rPr>
          <w:sz w:val="18"/>
          <w:szCs w:val="20"/>
        </w:rPr>
      </w:pPr>
      <w:r>
        <w:rPr>
          <w:sz w:val="18"/>
          <w:szCs w:val="20"/>
        </w:rPr>
        <w:t xml:space="preserve">*Под комиссионным периодом понимается период в 90 (девяносто) последовательных календарных дней.</w:t>
      </w:r>
      <w:r>
        <w:rPr>
          <w:sz w:val="18"/>
          <w:szCs w:val="20"/>
        </w:rPr>
      </w:r>
    </w:p>
    <w:p>
      <w:pPr>
        <w:pStyle w:val="866"/>
        <w:rPr>
          <w:i/>
          <w:sz w:val="16"/>
          <w:szCs w:val="16"/>
          <w:u w:val="single"/>
        </w:rPr>
      </w:pPr>
      <w:r>
        <w:rPr>
          <w:i/>
          <w:sz w:val="16"/>
          <w:szCs w:val="16"/>
          <w:u w:val="single"/>
        </w:rPr>
      </w:r>
      <w:r>
        <w:rPr>
          <w:i/>
          <w:sz w:val="16"/>
          <w:szCs w:val="16"/>
          <w:u w:val="single"/>
        </w:rPr>
      </w:r>
    </w:p>
    <w:p>
      <w:pPr>
        <w:pStyle w:val="866"/>
        <w:jc w:val="both"/>
        <w:rPr>
          <w:i/>
          <w:sz w:val="16"/>
          <w:szCs w:val="16"/>
          <w:u w:val="single"/>
        </w:rPr>
      </w:pPr>
      <w:r>
        <w:rPr>
          <w:i/>
          <w:sz w:val="16"/>
          <w:szCs w:val="16"/>
          <w:u w:val="single"/>
        </w:rPr>
        <w:t xml:space="preserve">Примечание:</w:t>
      </w:r>
      <w:r>
        <w:rPr>
          <w:i/>
          <w:sz w:val="16"/>
          <w:szCs w:val="16"/>
          <w:u w:val="single"/>
        </w:rPr>
      </w:r>
    </w:p>
    <w:p>
      <w:pPr>
        <w:pStyle w:val="866"/>
        <w:jc w:val="both"/>
        <w:rPr>
          <w:i/>
          <w:sz w:val="16"/>
          <w:szCs w:val="16"/>
        </w:rPr>
      </w:pPr>
      <w:r>
        <w:rPr>
          <w:i/>
          <w:sz w:val="16"/>
          <w:szCs w:val="16"/>
        </w:rPr>
        <w:t xml:space="preserve">1. 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i/>
          <w:sz w:val="16"/>
          <w:szCs w:val="16"/>
        </w:rPr>
      </w:r>
    </w:p>
    <w:p>
      <w:pPr>
        <w:pStyle w:val="866"/>
        <w:jc w:val="both"/>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p>
    <w:p>
      <w:pPr>
        <w:pStyle w:val="866"/>
        <w:jc w:val="both"/>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p>
    <w:p>
      <w:pPr>
        <w:pStyle w:val="866"/>
        <w:jc w:val="both"/>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i/>
          <w:sz w:val="16"/>
          <w:szCs w:val="16"/>
        </w:rPr>
      </w:r>
    </w:p>
    <w:p>
      <w:pPr>
        <w:pStyle w:val="866"/>
        <w:jc w:val="both"/>
        <w:rPr>
          <w:i/>
          <w:sz w:val="16"/>
          <w:szCs w:val="16"/>
        </w:rPr>
      </w:pPr>
      <w:r>
        <w:rPr>
          <w:i/>
          <w:sz w:val="16"/>
          <w:szCs w:val="16"/>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i/>
          <w:sz w:val="16"/>
          <w:szCs w:val="16"/>
        </w:rPr>
      </w:r>
    </w:p>
    <w:p>
      <w:pPr>
        <w:pStyle w:val="866"/>
        <w:jc w:val="both"/>
        <w:rPr>
          <w:i/>
          <w:sz w:val="16"/>
          <w:szCs w:val="16"/>
        </w:rPr>
      </w:pPr>
      <w:r>
        <w:rPr>
          <w:i/>
          <w:sz w:val="16"/>
          <w:szCs w:val="16"/>
        </w:rPr>
        <w:t xml:space="preserve">По аккредитивам и инкассо в иностранной валюте ко</w:t>
      </w:r>
      <w:r>
        <w:rPr>
          <w:i/>
          <w:sz w:val="16"/>
          <w:szCs w:val="16"/>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i/>
          <w:sz w:val="16"/>
          <w:szCs w:val="16"/>
        </w:rPr>
      </w:r>
    </w:p>
    <w:p>
      <w:pPr>
        <w:pStyle w:val="866"/>
        <w:jc w:val="both"/>
        <w:rPr>
          <w:i/>
          <w:sz w:val="16"/>
          <w:szCs w:val="16"/>
        </w:rPr>
      </w:pPr>
      <w:r>
        <w:rPr>
          <w:i/>
          <w:sz w:val="16"/>
          <w:szCs w:val="16"/>
        </w:rPr>
        <w:t xml:space="preserve">за период), если иное не предусмотрено соглашением сторон.</w:t>
      </w:r>
      <w:r>
        <w:rPr>
          <w:i/>
          <w:sz w:val="16"/>
          <w:szCs w:val="16"/>
        </w:rPr>
      </w:r>
    </w:p>
    <w:p>
      <w:pPr>
        <w:pStyle w:val="866"/>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p>
    <w:p>
      <w:pPr>
        <w:pStyle w:val="866"/>
        <w:jc w:val="both"/>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r>
      <w:r>
        <w:rPr>
          <w:i/>
          <w:sz w:val="16"/>
          <w:szCs w:val="16"/>
        </w:rPr>
      </w:r>
    </w:p>
    <w:p>
      <w:pPr>
        <w:pStyle w:val="866"/>
        <w:jc w:val="both"/>
        <w:rPr>
          <w:i/>
          <w:sz w:val="16"/>
          <w:szCs w:val="16"/>
        </w:rPr>
      </w:pPr>
      <w:r>
        <w:rPr>
          <w:i/>
          <w:sz w:val="16"/>
          <w:szCs w:val="16"/>
        </w:rPr>
        <w:t xml:space="preserve">и, если иное не предусмотрено отдельным соглашением, осуществляется Клиентом дополнительно </w:t>
      </w:r>
      <w:r>
        <w:rPr>
          <w:i/>
          <w:sz w:val="16"/>
          <w:szCs w:val="16"/>
        </w:rPr>
      </w:r>
    </w:p>
    <w:p>
      <w:pPr>
        <w:pStyle w:val="866"/>
        <w:jc w:val="both"/>
        <w:rPr>
          <w:i/>
          <w:sz w:val="16"/>
          <w:szCs w:val="16"/>
        </w:rPr>
      </w:pPr>
      <w:r>
        <w:rPr>
          <w:i/>
          <w:sz w:val="16"/>
          <w:szCs w:val="16"/>
        </w:rPr>
        <w:t xml:space="preserve">к комиссионному вознаграждению, указанному в Тарифах.</w:t>
      </w:r>
      <w:r>
        <w:rPr>
          <w:i/>
          <w:sz w:val="16"/>
          <w:szCs w:val="16"/>
        </w:rPr>
      </w:r>
    </w:p>
    <w:p>
      <w:pPr>
        <w:pStyle w:val="866"/>
        <w:jc w:val="both"/>
        <w:rPr>
          <w:i/>
          <w:sz w:val="16"/>
          <w:szCs w:val="16"/>
        </w:rPr>
      </w:pPr>
      <w:r>
        <w:rPr>
          <w:i/>
          <w:sz w:val="16"/>
          <w:szCs w:val="16"/>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p>
    <w:p>
      <w:pPr>
        <w:pStyle w:val="866"/>
        <w:jc w:val="both"/>
        <w:rPr>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866"/>
      </w:pPr>
      <w:r/>
      <w:bookmarkStart w:id="42" w:name="_Toc234835098"/>
      <w:r/>
      <w:bookmarkStart w:id="43" w:name="_Toc369264649"/>
      <w:r/>
      <w:r/>
    </w:p>
    <w:p>
      <w:pPr>
        <w:pStyle w:val="870"/>
      </w:pPr>
      <w:r>
        <w:t xml:space="preserve">6.</w:t>
      </w:r>
      <w:r>
        <w:t xml:space="preserve"> </w:t>
      </w:r>
      <w:r>
        <w:t xml:space="preserve">Гарантийные</w:t>
      </w:r>
      <w:r>
        <w:t xml:space="preserve"> </w:t>
      </w:r>
      <w:r>
        <w:t xml:space="preserve">операции</w:t>
      </w:r>
      <w:bookmarkEnd w:id="42"/>
      <w:r/>
      <w:bookmarkEnd w:id="43"/>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686"/>
        <w:gridCol w:w="2268"/>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6"/>
              <w:jc w:val="center"/>
              <w:spacing w:before="40"/>
              <w:rPr>
                <w:b/>
                <w:bCs/>
                <w:sz w:val="20"/>
                <w:szCs w:val="20"/>
              </w:rPr>
            </w:pPr>
            <w:r/>
            <w:bookmarkStart w:id="44" w:name="_Toc234835099"/>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866"/>
              <w:jc w:val="center"/>
              <w:spacing w:before="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866"/>
              <w:jc w:val="center"/>
              <w:spacing w:before="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866"/>
              <w:jc w:val="center"/>
              <w:spacing w:before="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spacing w:before="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866"/>
              <w:jc w:val="both"/>
              <w:spacing w:before="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66"/>
              <w:jc w:val="center"/>
              <w:spacing w:before="40"/>
              <w:rPr>
                <w:bCs/>
                <w:sz w:val="20"/>
                <w:szCs w:val="20"/>
              </w:rPr>
            </w:pPr>
            <w:r>
              <w:rPr>
                <w:bCs/>
                <w:sz w:val="20"/>
                <w:szCs w:val="20"/>
              </w:rPr>
              <w:t xml:space="preserve">По соглашению сторон,</w:t>
            </w:r>
            <w:r>
              <w:rPr>
                <w:bCs/>
                <w:sz w:val="20"/>
                <w:szCs w:val="20"/>
              </w:rPr>
            </w:r>
          </w:p>
          <w:p>
            <w:pPr>
              <w:pStyle w:val="866"/>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66"/>
              <w:jc w:val="both"/>
              <w:rPr>
                <w:sz w:val="20"/>
                <w:szCs w:val="20"/>
              </w:rPr>
            </w:pPr>
            <w:r>
              <w:rPr>
                <w:sz w:val="20"/>
                <w:szCs w:val="20"/>
              </w:rPr>
            </w:r>
            <w:r>
              <w:rPr>
                <w:sz w:val="20"/>
                <w:szCs w:val="20"/>
              </w:rPr>
            </w:r>
          </w:p>
          <w:p>
            <w:pPr>
              <w:pStyle w:val="90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p>
          <w:p>
            <w:pPr>
              <w:pStyle w:val="866"/>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p>
          <w:p>
            <w:pPr>
              <w:pStyle w:val="866"/>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p>
          <w:p>
            <w:pPr>
              <w:pStyle w:val="866"/>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p>
          <w:p>
            <w:pPr>
              <w:pStyle w:val="866"/>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p>
          <w:p>
            <w:pPr>
              <w:pStyle w:val="866"/>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spacing w:before="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866"/>
              <w:spacing w:before="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866"/>
              <w:jc w:val="both"/>
              <w:spacing w:before="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66"/>
              <w:jc w:val="center"/>
              <w:spacing w:before="40"/>
              <w:rPr>
                <w:bCs/>
                <w:sz w:val="20"/>
                <w:szCs w:val="20"/>
              </w:rPr>
            </w:pPr>
            <w:r>
              <w:rPr>
                <w:bCs/>
                <w:sz w:val="20"/>
                <w:szCs w:val="20"/>
              </w:rPr>
              <w:t xml:space="preserve">По соглашению сторон,</w:t>
            </w:r>
            <w:r>
              <w:rPr>
                <w:bCs/>
                <w:sz w:val="20"/>
                <w:szCs w:val="20"/>
              </w:rPr>
            </w:r>
          </w:p>
          <w:p>
            <w:pPr>
              <w:pStyle w:val="866"/>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p>
          <w:p>
            <w:pPr>
              <w:pStyle w:val="866"/>
              <w:jc w:val="both"/>
              <w:rPr>
                <w:sz w:val="20"/>
                <w:szCs w:val="20"/>
              </w:rPr>
            </w:pPr>
            <w:r>
              <w:rPr>
                <w:sz w:val="20"/>
                <w:szCs w:val="20"/>
              </w:rPr>
            </w:r>
            <w:r>
              <w:rPr>
                <w:sz w:val="20"/>
                <w:szCs w:val="20"/>
              </w:rPr>
            </w:r>
          </w:p>
          <w:p>
            <w:pPr>
              <w:pStyle w:val="90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p>
          <w:p>
            <w:pPr>
              <w:pStyle w:val="866"/>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p>
          <w:p>
            <w:pPr>
              <w:pStyle w:val="866"/>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866"/>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p>
          <w:p>
            <w:pPr>
              <w:pStyle w:val="866"/>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p>
          <w:p>
            <w:pPr>
              <w:pStyle w:val="866"/>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p>
          <w:p>
            <w:pPr>
              <w:pStyle w:val="866"/>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p>
          <w:p>
            <w:pPr>
              <w:pStyle w:val="866"/>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spacing w:before="40"/>
              <w:rPr>
                <w:sz w:val="20"/>
                <w:szCs w:val="20"/>
              </w:rPr>
            </w:pPr>
            <w:r>
              <w:rPr>
                <w:sz w:val="20"/>
                <w:szCs w:val="20"/>
              </w:rPr>
              <w:t xml:space="preserve">6.2.2.</w:t>
            </w:r>
            <w:r>
              <w:rPr>
                <w:sz w:val="20"/>
                <w:szCs w:val="20"/>
              </w:rPr>
            </w:r>
          </w:p>
          <w:p>
            <w:pPr>
              <w:pStyle w:val="866"/>
              <w:jc w:val="center"/>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866"/>
              <w:jc w:val="both"/>
              <w:spacing w:before="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66"/>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p>
          <w:p>
            <w:pPr>
              <w:pStyle w:val="866"/>
              <w:jc w:val="both"/>
              <w:rPr>
                <w:sz w:val="20"/>
                <w:szCs w:val="20"/>
              </w:rPr>
            </w:pPr>
            <w:r>
              <w:rPr>
                <w:sz w:val="20"/>
                <w:szCs w:val="20"/>
              </w:rPr>
            </w:r>
            <w:r>
              <w:rPr>
                <w:sz w:val="20"/>
                <w:szCs w:val="20"/>
              </w:rPr>
            </w:r>
          </w:p>
          <w:p>
            <w:pPr>
              <w:pStyle w:val="90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p>
          <w:p>
            <w:pPr>
              <w:pStyle w:val="866"/>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p>
          <w:p>
            <w:pPr>
              <w:pStyle w:val="866"/>
              <w:jc w:val="both"/>
              <w:rPr>
                <w:sz w:val="20"/>
                <w:szCs w:val="20"/>
              </w:rPr>
            </w:pPr>
            <w:r>
              <w:rPr>
                <w:sz w:val="20"/>
                <w:szCs w:val="20"/>
              </w:rPr>
              <w:t xml:space="preserve">Комиссия не взимается в следующих случаях:</w:t>
            </w:r>
            <w:r>
              <w:rPr>
                <w:sz w:val="20"/>
                <w:szCs w:val="20"/>
              </w:rPr>
            </w:r>
          </w:p>
          <w:p>
            <w:pPr>
              <w:pStyle w:val="866"/>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p>
          <w:p>
            <w:pPr>
              <w:pStyle w:val="866"/>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p>
          <w:p>
            <w:pPr>
              <w:pStyle w:val="866"/>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p>
          <w:p>
            <w:pPr>
              <w:pStyle w:val="866"/>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6"/>
              <w:jc w:val="center"/>
              <w:rPr>
                <w:bCs/>
                <w:sz w:val="20"/>
                <w:szCs w:val="20"/>
              </w:rPr>
            </w:pPr>
            <w:r>
              <w:rPr>
                <w:bCs/>
                <w:sz w:val="20"/>
                <w:szCs w:val="20"/>
              </w:rPr>
              <w:t xml:space="preserve">6.3.</w:t>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866"/>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66"/>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866"/>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tabs>
                <w:tab w:val="left" w:pos="709" w:leader="none"/>
              </w:tabs>
              <w:rPr>
                <w:iCs/>
                <w:sz w:val="20"/>
                <w:szCs w:val="20"/>
                <w:lang w:eastAsia="en-US"/>
              </w:rPr>
            </w:pPr>
            <w:r>
              <w:rPr>
                <w:iCs/>
                <w:sz w:val="20"/>
                <w:szCs w:val="20"/>
                <w:lang w:eastAsia="en-US"/>
              </w:rPr>
            </w:r>
            <w:r>
              <w:rPr>
                <w:iCs/>
                <w:sz w:val="20"/>
                <w:szCs w:val="20"/>
                <w:lang w:eastAsia="en-US"/>
              </w:rPr>
            </w:r>
          </w:p>
          <w:p>
            <w:pPr>
              <w:pStyle w:val="866"/>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6"/>
              <w:jc w:val="center"/>
              <w:rPr>
                <w:bCs/>
                <w:sz w:val="20"/>
                <w:szCs w:val="20"/>
              </w:rPr>
            </w:pPr>
            <w:r>
              <w:rPr>
                <w:bCs/>
                <w:sz w:val="20"/>
                <w:szCs w:val="20"/>
              </w:rPr>
              <w:t xml:space="preserve">6.4.</w:t>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866"/>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66"/>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6"/>
              <w:jc w:val="center"/>
              <w:rPr>
                <w:bCs/>
                <w:sz w:val="20"/>
                <w:szCs w:val="20"/>
              </w:rPr>
            </w:pPr>
            <w:r>
              <w:rPr>
                <w:bCs/>
                <w:sz w:val="20"/>
                <w:szCs w:val="20"/>
              </w:rPr>
              <w:t xml:space="preserve">6.5.</w:t>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866"/>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66"/>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66"/>
              <w:jc w:val="center"/>
              <w:rPr>
                <w:bCs/>
                <w:sz w:val="20"/>
                <w:szCs w:val="20"/>
              </w:rPr>
            </w:pPr>
            <w:r>
              <w:rPr>
                <w:bCs/>
                <w:sz w:val="20"/>
                <w:szCs w:val="20"/>
              </w:rPr>
              <w:t xml:space="preserve">7 500 руб.</w:t>
            </w:r>
            <w:r>
              <w:rPr>
                <w:bCs/>
                <w:sz w:val="20"/>
                <w:szCs w:val="20"/>
              </w:rPr>
            </w:r>
          </w:p>
          <w:p>
            <w:pPr>
              <w:pStyle w:val="866"/>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tabs>
                <w:tab w:val="left" w:pos="709" w:leader="none"/>
              </w:tabs>
              <w:rPr>
                <w:iCs/>
                <w:sz w:val="20"/>
                <w:szCs w:val="20"/>
                <w:lang w:eastAsia="en-US"/>
              </w:rPr>
            </w:pPr>
            <w:r>
              <w:rPr>
                <w:iCs/>
                <w:sz w:val="20"/>
                <w:szCs w:val="20"/>
                <w:lang w:eastAsia="en-US"/>
              </w:rPr>
            </w:r>
            <w:r>
              <w:rPr>
                <w:iCs/>
                <w:sz w:val="20"/>
                <w:szCs w:val="20"/>
                <w:lang w:eastAsia="en-US"/>
              </w:rPr>
            </w:r>
          </w:p>
          <w:p>
            <w:pPr>
              <w:pStyle w:val="866"/>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6"/>
              <w:jc w:val="center"/>
              <w:rPr>
                <w:bCs/>
                <w:sz w:val="20"/>
                <w:szCs w:val="20"/>
              </w:rPr>
            </w:pPr>
            <w:r>
              <w:rPr>
                <w:bCs/>
                <w:sz w:val="20"/>
                <w:szCs w:val="20"/>
              </w:rPr>
              <w:t xml:space="preserve">6.6.</w:t>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866"/>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66"/>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66"/>
              <w:jc w:val="center"/>
              <w:rPr>
                <w:sz w:val="20"/>
                <w:szCs w:val="20"/>
              </w:rPr>
            </w:pPr>
            <w:r>
              <w:rPr>
                <w:sz w:val="20"/>
                <w:szCs w:val="20"/>
              </w:rPr>
              <w:t xml:space="preserve">3 500 руб.</w:t>
            </w:r>
            <w:r>
              <w:rPr>
                <w:sz w:val="20"/>
                <w:szCs w:val="20"/>
              </w:rPr>
            </w:r>
          </w:p>
          <w:p>
            <w:pPr>
              <w:pStyle w:val="866"/>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tabs>
                <w:tab w:val="left" w:pos="709" w:leader="none"/>
              </w:tabs>
              <w:rPr>
                <w:iCs/>
                <w:sz w:val="20"/>
                <w:szCs w:val="20"/>
                <w:lang w:eastAsia="en-US"/>
              </w:rPr>
            </w:pPr>
            <w:r>
              <w:rPr>
                <w:iCs/>
                <w:sz w:val="20"/>
                <w:szCs w:val="20"/>
                <w:lang w:eastAsia="en-US"/>
              </w:rPr>
            </w:r>
            <w:r>
              <w:rPr>
                <w:iCs/>
                <w:sz w:val="20"/>
                <w:szCs w:val="20"/>
                <w:lang w:eastAsia="en-US"/>
              </w:rPr>
            </w:r>
          </w:p>
          <w:p>
            <w:pPr>
              <w:pStyle w:val="866"/>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6"/>
              <w:jc w:val="center"/>
              <w:rPr>
                <w:bCs/>
                <w:sz w:val="20"/>
                <w:szCs w:val="20"/>
              </w:rPr>
            </w:pPr>
            <w:r>
              <w:rPr>
                <w:bCs/>
                <w:sz w:val="20"/>
                <w:szCs w:val="20"/>
              </w:rPr>
              <w:t xml:space="preserve">6.7.</w:t>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866"/>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66"/>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66"/>
              <w:jc w:val="center"/>
              <w:rPr>
                <w:sz w:val="20"/>
                <w:szCs w:val="20"/>
              </w:rPr>
            </w:pPr>
            <w:r>
              <w:rPr>
                <w:sz w:val="20"/>
                <w:szCs w:val="20"/>
              </w:rPr>
              <w:t xml:space="preserve">2 500 руб.</w:t>
            </w:r>
            <w:r>
              <w:rPr>
                <w:sz w:val="20"/>
                <w:szCs w:val="20"/>
              </w:rPr>
            </w:r>
          </w:p>
          <w:p>
            <w:pPr>
              <w:pStyle w:val="866"/>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tabs>
                <w:tab w:val="left" w:pos="709" w:leader="none"/>
              </w:tabs>
              <w:rPr>
                <w:iCs/>
                <w:sz w:val="20"/>
                <w:szCs w:val="20"/>
                <w:lang w:eastAsia="en-US"/>
              </w:rPr>
            </w:pPr>
            <w:r>
              <w:rPr>
                <w:iCs/>
                <w:sz w:val="20"/>
                <w:szCs w:val="20"/>
                <w:lang w:eastAsia="en-US"/>
              </w:rPr>
            </w:r>
            <w:r>
              <w:rPr>
                <w:iCs/>
                <w:sz w:val="20"/>
                <w:szCs w:val="20"/>
                <w:lang w:eastAsia="en-US"/>
              </w:rPr>
            </w:r>
          </w:p>
          <w:p>
            <w:pPr>
              <w:pStyle w:val="866"/>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866"/>
        <w:jc w:val="both"/>
        <w:rPr>
          <w:i/>
          <w:sz w:val="16"/>
          <w:szCs w:val="16"/>
          <w:u w:val="single"/>
        </w:rPr>
      </w:pPr>
      <w:r>
        <w:rPr>
          <w:i/>
          <w:sz w:val="16"/>
          <w:szCs w:val="16"/>
          <w:u w:val="single"/>
        </w:rPr>
      </w:r>
      <w:r>
        <w:rPr>
          <w:i/>
          <w:sz w:val="16"/>
          <w:szCs w:val="16"/>
          <w:u w:val="single"/>
        </w:rPr>
      </w:r>
    </w:p>
    <w:p>
      <w:pPr>
        <w:pStyle w:val="866"/>
        <w:jc w:val="both"/>
        <w:rPr>
          <w:i/>
          <w:sz w:val="16"/>
          <w:szCs w:val="16"/>
          <w:u w:val="single"/>
        </w:rPr>
      </w:pPr>
      <w:r>
        <w:rPr>
          <w:i/>
          <w:sz w:val="16"/>
          <w:szCs w:val="16"/>
          <w:u w:val="single"/>
        </w:rPr>
        <w:t xml:space="preserve">Примечание к пунктам 6.3-6.7 Тарифов:</w:t>
      </w:r>
      <w:r>
        <w:rPr>
          <w:i/>
          <w:sz w:val="16"/>
          <w:szCs w:val="16"/>
          <w:u w:val="single"/>
        </w:rPr>
      </w:r>
    </w:p>
    <w:p>
      <w:pPr>
        <w:pStyle w:val="866"/>
        <w:jc w:val="both"/>
        <w:rPr>
          <w:i/>
          <w:sz w:val="16"/>
          <w:szCs w:val="16"/>
        </w:rPr>
      </w:pPr>
      <w:r>
        <w:rPr>
          <w:i/>
          <w:sz w:val="16"/>
          <w:szCs w:val="16"/>
        </w:rPr>
        <w:t xml:space="preserve">1. Если уплата комиссионного вознаграж</w:t>
      </w:r>
      <w:r>
        <w:rPr>
          <w:i/>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i/>
          <w:sz w:val="16"/>
          <w:szCs w:val="16"/>
        </w:rPr>
      </w:r>
    </w:p>
    <w:p>
      <w:pPr>
        <w:pStyle w:val="866"/>
        <w:jc w:val="both"/>
        <w:rPr>
          <w:i/>
          <w:sz w:val="16"/>
          <w:szCs w:val="16"/>
        </w:rPr>
      </w:pPr>
      <w:r>
        <w:rPr>
          <w:i/>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i/>
          <w:sz w:val="16"/>
          <w:szCs w:val="16"/>
        </w:rPr>
      </w:r>
    </w:p>
    <w:p>
      <w:pPr>
        <w:pStyle w:val="866"/>
        <w:jc w:val="both"/>
        <w:rPr>
          <w:i/>
          <w:sz w:val="16"/>
          <w:szCs w:val="16"/>
        </w:rPr>
      </w:pPr>
      <w:r>
        <w:rPr>
          <w:i/>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p>
    <w:p>
      <w:pPr>
        <w:pStyle w:val="866"/>
        <w:jc w:val="both"/>
        <w:rPr>
          <w:i/>
          <w:sz w:val="16"/>
          <w:szCs w:val="16"/>
        </w:rPr>
      </w:pPr>
      <w:r>
        <w:rPr>
          <w:i/>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866"/>
      </w:pPr>
      <w:r/>
      <w:bookmarkStart w:id="45" w:name="_Toc369264650"/>
      <w:r/>
      <w:r/>
    </w:p>
    <w:p>
      <w:pPr>
        <w:pStyle w:val="870"/>
      </w:pPr>
      <w:r>
        <w:t xml:space="preserve">7.</w:t>
      </w:r>
      <w:r>
        <w:t xml:space="preserve"> </w:t>
      </w:r>
      <w:bookmarkEnd w:id="44"/>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45"/>
      <w:r/>
      <w:r/>
    </w:p>
    <w:p>
      <w:pPr>
        <w:pStyle w:val="866"/>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866"/>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2854" w:type="dxa"/>
            <w:vAlign w:val="center"/>
            <w:textDirection w:val="lrTb"/>
            <w:noWrap w:val="false"/>
          </w:tcPr>
          <w:p>
            <w:pPr>
              <w:pStyle w:val="866"/>
              <w:jc w:val="center"/>
              <w:spacing w:before="40" w:after="40"/>
              <w:rPr>
                <w:b/>
                <w:bCs/>
                <w:sz w:val="20"/>
                <w:szCs w:val="20"/>
              </w:rPr>
            </w:pPr>
            <w:r>
              <w:rPr>
                <w:b/>
                <w:bCs/>
                <w:sz w:val="20"/>
                <w:szCs w:val="20"/>
              </w:rPr>
              <w:t xml:space="preserve">Наименование услуги</w:t>
            </w:r>
            <w:r>
              <w:rPr>
                <w:b/>
                <w:bCs/>
                <w:sz w:val="20"/>
                <w:szCs w:val="20"/>
              </w:rPr>
            </w:r>
          </w:p>
        </w:tc>
        <w:tc>
          <w:tcPr>
            <w:gridSpan w:val="2"/>
            <w:tcW w:w="2407" w:type="dxa"/>
            <w:vAlign w:val="center"/>
            <w:textDirection w:val="lrTb"/>
            <w:noWrap w:val="false"/>
          </w:tcPr>
          <w:p>
            <w:pPr>
              <w:pStyle w:val="866"/>
              <w:jc w:val="center"/>
              <w:spacing w:before="40" w:after="40"/>
              <w:rPr>
                <w:b/>
                <w:bCs/>
                <w:sz w:val="20"/>
                <w:szCs w:val="20"/>
              </w:rPr>
            </w:pPr>
            <w:r>
              <w:rPr>
                <w:b/>
                <w:bCs/>
                <w:sz w:val="20"/>
                <w:szCs w:val="20"/>
              </w:rPr>
              <w:t xml:space="preserve">Тариф</w:t>
            </w:r>
            <w:r>
              <w:rPr>
                <w:b/>
                <w:bCs/>
                <w:sz w:val="20"/>
                <w:szCs w:val="20"/>
              </w:rPr>
            </w:r>
          </w:p>
        </w:tc>
        <w:tc>
          <w:tcPr>
            <w:tcW w:w="3928" w:type="dxa"/>
            <w:vAlign w:val="center"/>
            <w:textDirection w:val="lrTb"/>
            <w:noWrap w:val="false"/>
          </w:tcPr>
          <w:p>
            <w:pPr>
              <w:pStyle w:val="866"/>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7.1.</w:t>
            </w:r>
            <w:r>
              <w:rPr>
                <w:bCs/>
                <w:sz w:val="20"/>
                <w:szCs w:val="20"/>
              </w:rPr>
            </w:r>
          </w:p>
        </w:tc>
        <w:tc>
          <w:tcPr>
            <w:gridSpan w:val="4"/>
            <w:tcW w:w="9189" w:type="dxa"/>
            <w:vAlign w:val="center"/>
            <w:textDirection w:val="lrTb"/>
            <w:noWrap w:val="false"/>
          </w:tcPr>
          <w:p>
            <w:pPr>
              <w:pStyle w:val="866"/>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866"/>
              <w:jc w:val="center"/>
              <w:spacing w:before="40" w:after="40"/>
              <w:rPr>
                <w:bCs/>
                <w:sz w:val="20"/>
                <w:szCs w:val="20"/>
              </w:rPr>
            </w:pPr>
            <w:r>
              <w:rPr>
                <w:bCs/>
                <w:sz w:val="20"/>
                <w:szCs w:val="20"/>
              </w:rPr>
              <w:t xml:space="preserve">7.1.1.</w:t>
            </w:r>
            <w:r>
              <w:rPr>
                <w:bCs/>
                <w:sz w:val="20"/>
                <w:szCs w:val="20"/>
              </w:rPr>
            </w:r>
          </w:p>
        </w:tc>
        <w:tc>
          <w:tcPr>
            <w:gridSpan w:val="2"/>
            <w:tcBorders>
              <w:bottom w:val="none" w:color="000000" w:sz="4" w:space="0"/>
            </w:tcBorders>
            <w:tcW w:w="2910" w:type="dxa"/>
            <w:vAlign w:val="top"/>
            <w:textDirection w:val="lrTb"/>
            <w:noWrap w:val="false"/>
          </w:tcPr>
          <w:p>
            <w:pPr>
              <w:pStyle w:val="866"/>
              <w:spacing w:before="40" w:after="40"/>
              <w:rPr>
                <w:bCs/>
                <w:sz w:val="20"/>
                <w:szCs w:val="20"/>
                <w:lang w:val="en-US"/>
              </w:rPr>
            </w:pPr>
            <w:r>
              <w:rPr>
                <w:bCs/>
                <w:sz w:val="20"/>
                <w:szCs w:val="20"/>
              </w:rPr>
              <w:t xml:space="preserve">- по территории КБР</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866"/>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866"/>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           </w:t>
            </w:r>
            <w:r>
              <w:rPr>
                <w:bCs/>
                <w:sz w:val="20"/>
                <w:szCs w:val="20"/>
              </w:rPr>
              <w:t xml:space="preserve">«Банк-Клиент»/«Интернет-Клиент</w:t>
            </w:r>
            <w:r>
              <w:rPr>
                <w:bCs/>
                <w:sz w:val="20"/>
                <w:szCs w:val="20"/>
              </w:rPr>
              <w:t xml:space="preserve">.</w:t>
            </w:r>
            <w:r>
              <w:rPr>
                <w:bCs/>
                <w:sz w:val="20"/>
                <w:szCs w:val="20"/>
              </w:rPr>
            </w:r>
            <w:r>
              <w:rPr>
                <w:bCs/>
                <w:sz w:val="20"/>
                <w:szCs w:val="20"/>
              </w:rPr>
            </w:r>
          </w:p>
          <w:p>
            <w:pPr>
              <w:pStyle w:val="86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866"/>
              <w:jc w:val="center"/>
              <w:spacing w:before="40" w:after="40"/>
              <w:rPr>
                <w:bCs/>
                <w:sz w:val="20"/>
                <w:szCs w:val="20"/>
              </w:rPr>
            </w:pP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866"/>
              <w:spacing w:before="40" w:after="40"/>
              <w:rPr>
                <w:bCs/>
                <w:sz w:val="20"/>
                <w:szCs w:val="20"/>
              </w:rPr>
            </w:pPr>
            <w:r>
              <w:rPr>
                <w:bCs/>
                <w:sz w:val="20"/>
                <w:szCs w:val="20"/>
              </w:rPr>
              <w:t xml:space="preserve">- за пределами КБР</w:t>
            </w:r>
            <w:r>
              <w:rPr>
                <w:bCs/>
                <w:sz w:val="20"/>
                <w:szCs w:val="20"/>
              </w:rPr>
            </w:r>
          </w:p>
        </w:tc>
        <w:tc>
          <w:tcPr>
            <w:tcBorders>
              <w:top w:val="none" w:color="000000" w:sz="4" w:space="0"/>
            </w:tcBorders>
            <w:tcW w:w="2351" w:type="dxa"/>
            <w:vAlign w:val="top"/>
            <w:textDirection w:val="lrTb"/>
            <w:noWrap w:val="false"/>
          </w:tcPr>
          <w:p>
            <w:pPr>
              <w:pStyle w:val="866"/>
              <w:jc w:val="center"/>
              <w:spacing w:before="40" w:after="40"/>
              <w:rPr>
                <w:bCs/>
                <w:sz w:val="20"/>
                <w:szCs w:val="20"/>
              </w:rPr>
            </w:pPr>
            <w:r>
              <w:rPr>
                <w:bCs/>
                <w:sz w:val="20"/>
                <w:szCs w:val="20"/>
              </w:rPr>
              <w:t xml:space="preserve">4000 руб.</w:t>
            </w:r>
            <w:r>
              <w:rPr>
                <w:bCs/>
                <w:sz w:val="20"/>
                <w:szCs w:val="20"/>
              </w:rPr>
            </w:r>
          </w:p>
        </w:tc>
        <w:tc>
          <w:tcPr>
            <w:tcW w:w="3928" w:type="dxa"/>
            <w:vAlign w:val="top"/>
            <w:vMerge w:val="continue"/>
            <w:textDirection w:val="lrTb"/>
            <w:noWrap w:val="false"/>
          </w:tcPr>
          <w:p>
            <w:pPr>
              <w:pStyle w:val="866"/>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7.2.</w:t>
            </w:r>
            <w:r>
              <w:rPr>
                <w:bCs/>
                <w:sz w:val="20"/>
                <w:szCs w:val="20"/>
              </w:rPr>
            </w:r>
          </w:p>
        </w:tc>
        <w:tc>
          <w:tcPr>
            <w:gridSpan w:val="4"/>
            <w:tcW w:w="9189" w:type="dxa"/>
            <w:vAlign w:val="top"/>
            <w:textDirection w:val="lrTb"/>
            <w:noWrap w:val="false"/>
          </w:tcPr>
          <w:p>
            <w:pPr>
              <w:pStyle w:val="866"/>
              <w:spacing w:before="40" w:after="40"/>
              <w:rPr>
                <w:bCs/>
                <w:sz w:val="20"/>
                <w:szCs w:val="20"/>
              </w:rPr>
            </w:pPr>
            <w:r>
              <w:rPr>
                <w:bCs/>
                <w:sz w:val="20"/>
                <w:szCs w:val="20"/>
              </w:rPr>
              <w:t xml:space="preserve">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7.2.1.</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Перевод клиента с системы ДБО «Банк-Клиент»/ «Интернет-Клиент» на систему ДБО «Интернет-Клиент»/«Банк-Клиент» (по заявлению клиента)</w:t>
            </w:r>
            <w:r>
              <w:rPr>
                <w:bCs/>
                <w:sz w:val="20"/>
                <w:szCs w:val="20"/>
              </w:rPr>
            </w:r>
          </w:p>
        </w:tc>
        <w:tc>
          <w:tcPr>
            <w:gridSpan w:val="2"/>
            <w:tcW w:w="2407" w:type="dxa"/>
            <w:vAlign w:val="top"/>
            <w:textDirection w:val="lrTb"/>
            <w:noWrap w:val="false"/>
          </w:tcPr>
          <w:p>
            <w:pPr>
              <w:pStyle w:val="866"/>
              <w:jc w:val="center"/>
              <w:spacing w:before="40" w:after="40"/>
              <w:rPr>
                <w:bCs/>
                <w:sz w:val="20"/>
                <w:szCs w:val="20"/>
              </w:rPr>
            </w:pPr>
            <w:r>
              <w:rPr>
                <w:bCs/>
                <w:sz w:val="20"/>
                <w:szCs w:val="20"/>
              </w:rPr>
              <w:t xml:space="preserve">100 руб.</w:t>
            </w:r>
            <w:r>
              <w:rPr>
                <w:bCs/>
                <w:sz w:val="20"/>
                <w:szCs w:val="20"/>
              </w:rPr>
            </w:r>
          </w:p>
        </w:tc>
        <w:tc>
          <w:tcPr>
            <w:tcW w:w="3928" w:type="dxa"/>
            <w:vAlign w:val="top"/>
            <w:textDirection w:val="lrTb"/>
            <w:noWrap w:val="false"/>
          </w:tcPr>
          <w:p>
            <w:pPr>
              <w:pStyle w:val="866"/>
              <w:jc w:val="both"/>
              <w:spacing w:before="40" w:after="40"/>
              <w:rPr>
                <w:bCs/>
                <w:sz w:val="20"/>
                <w:szCs w:val="20"/>
              </w:rPr>
            </w:pPr>
            <w:r>
              <w:rPr>
                <w:bCs/>
                <w:sz w:val="20"/>
                <w:szCs w:val="20"/>
              </w:rPr>
              <w:t xml:space="preserve">Комиссия взимается в день подачи клиентом в Банк заявления.</w:t>
            </w:r>
            <w:r>
              <w:rPr>
                <w:bCs/>
                <w:sz w:val="20"/>
                <w:szCs w:val="20"/>
              </w:rPr>
            </w:r>
          </w:p>
          <w:p>
            <w:pPr>
              <w:pStyle w:val="866"/>
              <w:jc w:val="both"/>
              <w:spacing w:before="40" w:after="40"/>
              <w:rPr>
                <w:bCs/>
                <w:sz w:val="20"/>
                <w:szCs w:val="20"/>
              </w:rPr>
            </w:pPr>
            <w:r>
              <w:rPr>
                <w:bCs/>
                <w:sz w:val="20"/>
                <w:szCs w:val="20"/>
              </w:rPr>
              <w:t xml:space="preserve">Перевод клиента на другую систему ДБО осуществляется в течение 15 рабочих дней с момента подачи клиентом заявления</w:t>
            </w:r>
            <w:r>
              <w:rPr>
                <w:bCs/>
                <w:sz w:val="20"/>
                <w:szCs w:val="20"/>
              </w:rPr>
              <w:t xml:space="preserve">.</w:t>
            </w:r>
            <w:r>
              <w:rPr>
                <w:bCs/>
                <w:sz w:val="20"/>
                <w:szCs w:val="20"/>
              </w:rPr>
            </w:r>
            <w:r>
              <w:rPr>
                <w:bCs/>
                <w:sz w:val="20"/>
                <w:szCs w:val="20"/>
              </w:rPr>
            </w:r>
          </w:p>
          <w:p>
            <w:pPr>
              <w:pStyle w:val="86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7.3.</w:t>
            </w:r>
            <w:r>
              <w:rPr>
                <w:bCs/>
                <w:sz w:val="20"/>
                <w:szCs w:val="20"/>
              </w:rPr>
            </w:r>
          </w:p>
        </w:tc>
        <w:tc>
          <w:tcPr>
            <w:gridSpan w:val="4"/>
            <w:tcW w:w="9189" w:type="dxa"/>
            <w:vAlign w:val="top"/>
            <w:textDirection w:val="lrTb"/>
            <w:noWrap w:val="false"/>
          </w:tcPr>
          <w:p>
            <w:pPr>
              <w:pStyle w:val="866"/>
              <w:jc w:val="both"/>
              <w:spacing w:before="40" w:after="4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866"/>
              <w:jc w:val="center"/>
              <w:spacing w:before="40" w:after="40"/>
              <w:rPr>
                <w:sz w:val="20"/>
                <w:szCs w:val="20"/>
              </w:rPr>
            </w:pPr>
            <w:r>
              <w:rPr>
                <w:sz w:val="20"/>
                <w:szCs w:val="20"/>
              </w:rPr>
              <w:t xml:space="preserve">7.3.1.</w:t>
            </w:r>
            <w:r>
              <w:rPr>
                <w:sz w:val="20"/>
                <w:szCs w:val="20"/>
              </w:rPr>
            </w:r>
          </w:p>
        </w:tc>
        <w:tc>
          <w:tcPr>
            <w:tcBorders>
              <w:bottom w:val="none" w:color="000000" w:sz="4" w:space="0"/>
            </w:tcBorders>
            <w:tcW w:w="2854" w:type="dxa"/>
            <w:vAlign w:val="center"/>
            <w:textDirection w:val="lrTb"/>
            <w:noWrap w:val="false"/>
          </w:tcPr>
          <w:p>
            <w:pPr>
              <w:pStyle w:val="866"/>
              <w:spacing w:before="40"/>
              <w:rPr>
                <w:sz w:val="20"/>
                <w:szCs w:val="20"/>
              </w:rPr>
            </w:pPr>
            <w:r>
              <w:rPr>
                <w:bCs/>
                <w:sz w:val="20"/>
                <w:szCs w:val="20"/>
              </w:rPr>
              <w:t xml:space="preserve">- «Банк-Клиент»</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866"/>
              <w:jc w:val="center"/>
              <w:spacing w:before="40" w:after="40"/>
              <w:rPr>
                <w:bCs/>
                <w:sz w:val="20"/>
                <w:szCs w:val="20"/>
              </w:rPr>
            </w:pPr>
            <w:r>
              <w:rPr>
                <w:bCs/>
                <w:sz w:val="20"/>
                <w:szCs w:val="20"/>
              </w:rPr>
              <w:t xml:space="preserve">5 00</w:t>
            </w:r>
            <w:r>
              <w:rPr>
                <w:bCs/>
                <w:sz w:val="20"/>
                <w:szCs w:val="20"/>
              </w:rPr>
              <w:t xml:space="preserve">0 руб. в месяц</w:t>
            </w:r>
            <w:r>
              <w:rPr>
                <w:bCs/>
                <w:sz w:val="20"/>
                <w:szCs w:val="20"/>
              </w:rPr>
            </w:r>
          </w:p>
        </w:tc>
        <w:tc>
          <w:tcPr>
            <w:tcW w:w="3928" w:type="dxa"/>
            <w:vAlign w:val="top"/>
            <w:vMerge w:val="restart"/>
            <w:textDirection w:val="lrTb"/>
            <w:noWrap w:val="false"/>
          </w:tcPr>
          <w:p>
            <w:pPr>
              <w:pStyle w:val="866"/>
              <w:jc w:val="both"/>
              <w:spacing w:before="40"/>
              <w:rPr>
                <w:bCs/>
                <w:sz w:val="20"/>
              </w:rPr>
            </w:pPr>
            <w:r>
              <w:rPr>
                <w:bCs/>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rPr>
            </w:r>
          </w:p>
          <w:p>
            <w:pPr>
              <w:pStyle w:val="866"/>
              <w:jc w:val="both"/>
              <w:spacing w:before="40"/>
              <w:rPr>
                <w:bCs/>
                <w:sz w:val="20"/>
              </w:rPr>
            </w:pPr>
            <w:r>
              <w:rPr>
                <w:bCs/>
                <w:sz w:val="20"/>
              </w:rPr>
              <w:t xml:space="preserve">Комиссия взимается по ставке тарифа, действующей на дату начисления комиссии.</w:t>
            </w:r>
            <w:r>
              <w:rPr>
                <w:bCs/>
                <w:sz w:val="20"/>
              </w:rPr>
            </w:r>
          </w:p>
          <w:p>
            <w:pPr>
              <w:pStyle w:val="866"/>
              <w:jc w:val="both"/>
              <w:rPr>
                <w:bCs/>
                <w:iCs/>
                <w:sz w:val="20"/>
              </w:rPr>
            </w:pPr>
            <w:r>
              <w:rPr>
                <w:bCs/>
                <w:sz w:val="20"/>
              </w:rPr>
              <w:t xml:space="preserve">Комиссия взимается с клиента вне зависимости от количества подключенных к системе ДБО счетов данного клиента</w:t>
            </w:r>
            <w:r>
              <w:rPr>
                <w:bCs/>
                <w:iCs/>
                <w:sz w:val="20"/>
              </w:rPr>
              <w:t xml:space="preserve">.</w:t>
            </w:r>
            <w:r>
              <w:rPr>
                <w:bCs/>
                <w:iCs/>
                <w:sz w:val="20"/>
              </w:rPr>
            </w:r>
          </w:p>
          <w:p>
            <w:pPr>
              <w:pStyle w:val="866"/>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p>
          <w:p>
            <w:pPr>
              <w:pStyle w:val="866"/>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не взимается.</w:t>
            </w:r>
            <w:r>
              <w:rPr>
                <w:sz w:val="20"/>
              </w:rPr>
            </w:r>
          </w:p>
          <w:p>
            <w:pPr>
              <w:pStyle w:val="866"/>
              <w:jc w:val="both"/>
              <w:spacing w:after="120"/>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p>
          <w:p>
            <w:pPr>
              <w:pStyle w:val="866"/>
              <w:jc w:val="both"/>
              <w:spacing w:after="120"/>
              <w:rPr>
                <w:bCs/>
                <w:sz w:val="20"/>
              </w:rPr>
            </w:pPr>
            <w:r>
              <w:rPr>
                <w:bCs/>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rPr>
            </w:r>
          </w:p>
          <w:p>
            <w:pPr>
              <w:pStyle w:val="866"/>
              <w:jc w:val="both"/>
              <w:spacing w:after="120"/>
              <w:rPr>
                <w:bCs/>
                <w:sz w:val="20"/>
              </w:rPr>
            </w:pPr>
            <w:r>
              <w:rPr>
                <w:bCs/>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rPr>
            </w:r>
            <w:r>
              <w:rPr>
                <w:bCs/>
                <w:sz w:val="20"/>
              </w:rPr>
            </w:r>
          </w:p>
          <w:p>
            <w:pPr>
              <w:pStyle w:val="866"/>
              <w:jc w:val="both"/>
              <w:spacing w:after="120"/>
              <w:rPr>
                <w:bCs/>
                <w:sz w:val="20"/>
              </w:rPr>
            </w:pPr>
            <w:r>
              <w:rPr>
                <w:bCs/>
                <w:sz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866"/>
              <w:jc w:val="center"/>
              <w:spacing w:before="40" w:after="40"/>
              <w:rPr>
                <w:sz w:val="20"/>
                <w:szCs w:val="20"/>
              </w:rPr>
            </w:pPr>
            <w:r>
              <w:rPr>
                <w:sz w:val="20"/>
                <w:szCs w:val="20"/>
              </w:rPr>
            </w:r>
            <w:r>
              <w:rPr>
                <w:sz w:val="20"/>
                <w:szCs w:val="20"/>
              </w:rPr>
            </w:r>
          </w:p>
        </w:tc>
        <w:tc>
          <w:tcPr>
            <w:tcBorders>
              <w:top w:val="none" w:color="000000" w:sz="4" w:space="0"/>
              <w:bottom w:val="none" w:color="000000" w:sz="4" w:space="0"/>
            </w:tcBorders>
            <w:tcW w:w="2854" w:type="dxa"/>
            <w:vAlign w:val="center"/>
            <w:textDirection w:val="lrTb"/>
            <w:noWrap w:val="false"/>
          </w:tcPr>
          <w:p>
            <w:pPr>
              <w:pStyle w:val="866"/>
              <w:spacing w:before="40"/>
              <w:rPr>
                <w:sz w:val="20"/>
                <w:szCs w:val="20"/>
              </w:rPr>
            </w:pPr>
            <w:r>
              <w:rPr>
                <w:bCs/>
                <w:sz w:val="20"/>
                <w:szCs w:val="20"/>
              </w:rPr>
              <w:t xml:space="preserve">- «Интернет-Клиент»</w:t>
            </w:r>
            <w:r>
              <w:rPr>
                <w:sz w:val="20"/>
                <w:szCs w:val="20"/>
              </w:rPr>
            </w:r>
            <w:r>
              <w:rPr>
                <w:sz w:val="20"/>
                <w:szCs w:val="20"/>
              </w:rPr>
            </w:r>
          </w:p>
        </w:tc>
        <w:tc>
          <w:tcPr>
            <w:gridSpan w:val="2"/>
            <w:tcBorders>
              <w:top w:val="none" w:color="000000" w:sz="4" w:space="0"/>
              <w:bottom w:val="none" w:color="000000" w:sz="4" w:space="0"/>
            </w:tcBorders>
            <w:tcW w:w="2407" w:type="dxa"/>
            <w:vAlign w:val="top"/>
            <w:textDirection w:val="lrTb"/>
            <w:noWrap w:val="false"/>
          </w:tcPr>
          <w:p>
            <w:pPr>
              <w:pStyle w:val="866"/>
              <w:jc w:val="center"/>
              <w:spacing w:before="40" w:after="40"/>
              <w:rPr>
                <w:bCs/>
                <w:sz w:val="20"/>
                <w:szCs w:val="20"/>
              </w:rPr>
            </w:pPr>
            <w:r>
              <w:rPr>
                <w:bCs/>
                <w:sz w:val="20"/>
                <w:szCs w:val="20"/>
              </w:rPr>
              <w:t xml:space="preserve">90</w:t>
            </w:r>
            <w:r>
              <w:rPr>
                <w:bCs/>
                <w:sz w:val="20"/>
                <w:szCs w:val="20"/>
              </w:rPr>
              <w:t xml:space="preserve">0 руб. в месяц </w:t>
            </w:r>
            <w:r>
              <w:rPr>
                <w:bCs/>
                <w:sz w:val="20"/>
                <w:szCs w:val="20"/>
              </w:rPr>
            </w:r>
          </w:p>
        </w:tc>
        <w:tc>
          <w:tcPr>
            <w:tcW w:w="3928" w:type="dxa"/>
            <w:vAlign w:val="top"/>
            <w:vMerge w:val="continue"/>
            <w:textDirection w:val="lrTb"/>
            <w:noWrap w:val="false"/>
          </w:tcPr>
          <w:p>
            <w:pPr>
              <w:pStyle w:val="866"/>
              <w:numPr>
                <w:ilvl w:val="0"/>
                <w:numId w:val="13"/>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866"/>
              <w:jc w:val="center"/>
              <w:spacing w:before="40" w:after="40"/>
              <w:rPr>
                <w:bCs/>
                <w:sz w:val="20"/>
                <w:szCs w:val="20"/>
              </w:rPr>
            </w:pPr>
            <w:r>
              <w:rPr>
                <w:bCs/>
                <w:sz w:val="20"/>
                <w:szCs w:val="20"/>
              </w:rPr>
            </w:r>
            <w:r>
              <w:rPr>
                <w:bCs/>
                <w:sz w:val="20"/>
                <w:szCs w:val="20"/>
              </w:rPr>
            </w:r>
          </w:p>
        </w:tc>
        <w:tc>
          <w:tcPr>
            <w:tcBorders>
              <w:top w:val="none" w:color="000000" w:sz="4" w:space="0"/>
            </w:tcBorders>
            <w:tcW w:w="2854" w:type="dxa"/>
            <w:vAlign w:val="center"/>
            <w:textDirection w:val="lrTb"/>
            <w:noWrap w:val="false"/>
          </w:tcPr>
          <w:p>
            <w:pPr>
              <w:pStyle w:val="866"/>
              <w:spacing w:before="40"/>
              <w:rPr>
                <w:bCs/>
                <w:sz w:val="20"/>
                <w:szCs w:val="20"/>
              </w:rPr>
            </w:pPr>
            <w:r>
              <w:rPr>
                <w:bCs/>
                <w:sz w:val="20"/>
                <w:szCs w:val="20"/>
              </w:rPr>
              <w:t xml:space="preserve">- «Мобильный банк»</w:t>
            </w:r>
            <w:r>
              <w:rPr>
                <w:bCs/>
                <w:sz w:val="20"/>
                <w:szCs w:val="20"/>
              </w:rPr>
            </w:r>
            <w:r>
              <w:rPr>
                <w:bCs/>
                <w:sz w:val="20"/>
                <w:szCs w:val="20"/>
              </w:rPr>
            </w:r>
          </w:p>
          <w:p>
            <w:pPr>
              <w:pStyle w:val="866"/>
              <w:spacing w:before="40"/>
              <w:rPr>
                <w:bCs/>
                <w:sz w:val="20"/>
                <w:szCs w:val="20"/>
              </w:rPr>
            </w:pPr>
            <w:r>
              <w:rPr>
                <w:bCs/>
                <w:sz w:val="20"/>
                <w:szCs w:val="20"/>
                <w:lang w:val="en-US"/>
              </w:rPr>
              <w:t xml:space="preserve">- </w:t>
            </w:r>
            <w:r>
              <w:rPr>
                <w:bCs/>
                <w:sz w:val="20"/>
                <w:szCs w:val="20"/>
              </w:rPr>
              <w:t xml:space="preserve">«Свой Бизнес»</w:t>
            </w:r>
            <w:r>
              <w:rPr>
                <w:bCs/>
                <w:sz w:val="20"/>
                <w:szCs w:val="20"/>
              </w:rPr>
            </w:r>
          </w:p>
          <w:p>
            <w:pPr>
              <w:pStyle w:val="866"/>
              <w:spacing w:before="40"/>
              <w:rPr>
                <w:bCs/>
                <w:sz w:val="20"/>
                <w:szCs w:val="20"/>
              </w:rPr>
            </w:pPr>
            <w:r>
              <w:rPr>
                <w:bCs/>
                <w:sz w:val="20"/>
                <w:szCs w:val="20"/>
              </w:rPr>
              <w:t xml:space="preserve">-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66"/>
              <w:spacing w:before="40"/>
              <w:rPr>
                <w:bCs/>
                <w:sz w:val="20"/>
                <w:szCs w:val="20"/>
              </w:rPr>
            </w:pPr>
            <w:r>
              <w:rPr>
                <w:bCs/>
                <w:sz w:val="20"/>
                <w:szCs w:val="20"/>
              </w:rPr>
              <w:t xml:space="preserve">- для клиентов «Интернет-Клиент»,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866"/>
              <w:spacing w:before="40"/>
              <w:rPr>
                <w:sz w:val="20"/>
                <w:szCs w:val="20"/>
              </w:rPr>
            </w:pPr>
            <w:r>
              <w:rPr>
                <w:sz w:val="20"/>
                <w:szCs w:val="20"/>
              </w:rPr>
            </w:r>
            <w:r>
              <w:rPr>
                <w:sz w:val="20"/>
                <w:szCs w:val="20"/>
              </w:rPr>
            </w:r>
          </w:p>
          <w:p>
            <w:pPr>
              <w:pStyle w:val="866"/>
              <w:spacing w:before="40"/>
              <w:rPr>
                <w:sz w:val="20"/>
                <w:szCs w:val="20"/>
              </w:rPr>
            </w:pPr>
            <w:r>
              <w:rPr>
                <w:sz w:val="20"/>
                <w:szCs w:val="20"/>
              </w:rPr>
            </w:r>
            <w:r>
              <w:rPr>
                <w:sz w:val="20"/>
                <w:szCs w:val="20"/>
              </w:rPr>
            </w:r>
          </w:p>
          <w:p>
            <w:pPr>
              <w:pStyle w:val="866"/>
              <w:spacing w:before="40"/>
              <w:rPr>
                <w:sz w:val="20"/>
                <w:szCs w:val="20"/>
              </w:rPr>
            </w:pPr>
            <w:r>
              <w:rPr>
                <w:sz w:val="20"/>
                <w:szCs w:val="20"/>
              </w:rPr>
            </w:r>
            <w:r>
              <w:rPr>
                <w:sz w:val="20"/>
                <w:szCs w:val="20"/>
              </w:rPr>
            </w:r>
          </w:p>
          <w:p>
            <w:pPr>
              <w:pStyle w:val="866"/>
              <w:spacing w:before="40"/>
              <w:rPr>
                <w:sz w:val="20"/>
                <w:szCs w:val="20"/>
              </w:rPr>
            </w:pPr>
            <w:r>
              <w:rPr>
                <w:sz w:val="20"/>
                <w:szCs w:val="20"/>
              </w:rPr>
              <w:t xml:space="preserve">- для клиентов, имеющих </w:t>
            </w:r>
            <w:r>
              <w:rPr>
                <w:sz w:val="20"/>
                <w:szCs w:val="20"/>
              </w:rPr>
              <w:t xml:space="preserve">обязательства перед АО</w:t>
            </w:r>
            <w:r>
              <w:rPr>
                <w:sz w:val="20"/>
                <w:szCs w:val="20"/>
              </w:rPr>
              <w:t xml:space="preserve"> </w:t>
            </w:r>
            <w:r>
              <w:rPr>
                <w:sz w:val="20"/>
                <w:szCs w:val="20"/>
              </w:rPr>
              <w:t xml:space="preserve">«Россельхозбанк» по кредитным сделкам*, в</w:t>
            </w:r>
            <w:r>
              <w:rPr>
                <w:sz w:val="20"/>
                <w:szCs w:val="20"/>
              </w:rPr>
              <w:t xml:space="preserve"> </w:t>
            </w:r>
            <w:r>
              <w:rPr>
                <w:sz w:val="20"/>
                <w:szCs w:val="20"/>
              </w:rPr>
              <w:t xml:space="preserve">отношении которых введена любая из процедур, применяемых в деле о банкротстве в соответствии с Федеральным законом</w:t>
            </w:r>
            <w:r>
              <w:rPr>
                <w:sz w:val="20"/>
                <w:szCs w:val="20"/>
              </w:rPr>
              <w:t xml:space="preserve"> </w:t>
            </w:r>
            <w:r>
              <w:rPr>
                <w:sz w:val="20"/>
                <w:szCs w:val="20"/>
              </w:rPr>
              <w:t xml:space="preserve">от 26.10.2002 № 127-ФЗ «О несостоятельности (банкротстве)» или</w:t>
            </w:r>
            <w:r>
              <w:rPr>
                <w:sz w:val="20"/>
                <w:szCs w:val="20"/>
              </w:rPr>
              <w:t xml:space="preserve"> находящихся в процессе </w:t>
            </w:r>
            <w:r>
              <w:rPr>
                <w:sz w:val="20"/>
                <w:szCs w:val="20"/>
              </w:rPr>
              <w:t xml:space="preserve">ликвидации</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86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866"/>
              <w:jc w:val="center"/>
              <w:spacing w:before="40" w:after="40"/>
              <w:rPr>
                <w:bCs/>
                <w:sz w:val="20"/>
                <w:szCs w:val="20"/>
              </w:rPr>
            </w:pPr>
            <w:r>
              <w:rPr>
                <w:bCs/>
                <w:sz w:val="20"/>
                <w:szCs w:val="20"/>
              </w:rPr>
              <w:t xml:space="preserve">900 руб. в месяц</w:t>
            </w:r>
            <w:r>
              <w:rPr>
                <w:bCs/>
                <w:sz w:val="20"/>
                <w:szCs w:val="20"/>
              </w:rPr>
            </w:r>
            <w:r>
              <w:rPr>
                <w:bCs/>
                <w:sz w:val="20"/>
                <w:szCs w:val="20"/>
              </w:rPr>
            </w:r>
          </w:p>
          <w:p>
            <w:pPr>
              <w:pStyle w:val="86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rPr>
            </w:pPr>
            <w:r>
              <w:rPr>
                <w:bCs/>
                <w:sz w:val="20"/>
                <w:szCs w:val="20"/>
              </w:rPr>
            </w:r>
            <w:r>
              <w:rPr>
                <w:bCs/>
                <w:sz w:val="20"/>
                <w:szCs w:val="20"/>
              </w:rPr>
            </w:r>
          </w:p>
          <w:p>
            <w:pPr>
              <w:pStyle w:val="86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866"/>
              <w:numPr>
                <w:ilvl w:val="0"/>
                <w:numId w:val="13"/>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7.3.2.</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p>
        </w:tc>
        <w:tc>
          <w:tcPr>
            <w:gridSpan w:val="2"/>
            <w:tcW w:w="2407" w:type="dxa"/>
            <w:vAlign w:val="top"/>
            <w:textDirection w:val="lrTb"/>
            <w:noWrap w:val="false"/>
          </w:tcPr>
          <w:p>
            <w:pPr>
              <w:pStyle w:val="866"/>
              <w:jc w:val="center"/>
              <w:spacing w:before="40" w:after="40"/>
              <w:rPr>
                <w:bCs/>
                <w:sz w:val="20"/>
                <w:szCs w:val="20"/>
              </w:rPr>
            </w:pPr>
            <w:r>
              <w:rPr>
                <w:bCs/>
                <w:sz w:val="20"/>
                <w:szCs w:val="20"/>
              </w:rPr>
              <w:t xml:space="preserve">2 000</w:t>
            </w:r>
            <w:r>
              <w:rPr>
                <w:bCs/>
                <w:sz w:val="20"/>
                <w:szCs w:val="20"/>
              </w:rPr>
              <w:t xml:space="preserve"> руб. </w:t>
            </w:r>
            <w:r>
              <w:rPr>
                <w:bCs/>
                <w:sz w:val="20"/>
                <w:szCs w:val="20"/>
              </w:rPr>
            </w:r>
          </w:p>
          <w:p>
            <w:pPr>
              <w:pStyle w:val="866"/>
              <w:jc w:val="center"/>
              <w:spacing w:before="40" w:after="40"/>
              <w:rPr>
                <w:bCs/>
                <w:sz w:val="20"/>
                <w:szCs w:val="20"/>
              </w:rPr>
            </w:pPr>
            <w:r>
              <w:rPr>
                <w:bCs/>
                <w:sz w:val="20"/>
                <w:szCs w:val="20"/>
              </w:rPr>
              <w:t xml:space="preserve">в месяц с каждого клиента</w:t>
            </w:r>
            <w:r>
              <w:rPr>
                <w:bCs/>
                <w:sz w:val="20"/>
                <w:szCs w:val="20"/>
              </w:rPr>
            </w:r>
          </w:p>
        </w:tc>
        <w:tc>
          <w:tcPr>
            <w:tcW w:w="3928" w:type="dxa"/>
            <w:vAlign w:val="top"/>
            <w:vMerge w:val="continue"/>
            <w:textDirection w:val="lrTb"/>
            <w:noWrap w:val="false"/>
          </w:tcPr>
          <w:p>
            <w:pPr>
              <w:pStyle w:val="866"/>
              <w:numPr>
                <w:ilvl w:val="0"/>
                <w:numId w:val="13"/>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7.3.3.</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p>
        </w:tc>
        <w:tc>
          <w:tcPr>
            <w:gridSpan w:val="2"/>
            <w:tcW w:w="2407" w:type="dxa"/>
            <w:vAlign w:val="top"/>
            <w:textDirection w:val="lrTb"/>
            <w:noWrap w:val="false"/>
          </w:tcPr>
          <w:p>
            <w:pPr>
              <w:pStyle w:val="866"/>
              <w:jc w:val="center"/>
              <w:spacing w:before="40"/>
              <w:rPr>
                <w:bCs/>
                <w:sz w:val="20"/>
                <w:szCs w:val="20"/>
              </w:rPr>
            </w:pPr>
            <w:r>
              <w:rPr>
                <w:bCs/>
                <w:sz w:val="20"/>
                <w:szCs w:val="20"/>
              </w:rPr>
              <w:t xml:space="preserve">2 000</w:t>
            </w:r>
            <w:r>
              <w:rPr>
                <w:bCs/>
                <w:sz w:val="20"/>
                <w:szCs w:val="20"/>
              </w:rPr>
              <w:t xml:space="preserve"> руб. </w:t>
            </w:r>
            <w:r>
              <w:rPr>
                <w:bCs/>
                <w:sz w:val="20"/>
                <w:szCs w:val="20"/>
              </w:rPr>
            </w:r>
          </w:p>
          <w:p>
            <w:pPr>
              <w:pStyle w:val="866"/>
              <w:jc w:val="center"/>
              <w:rPr>
                <w:bCs/>
                <w:sz w:val="20"/>
                <w:szCs w:val="20"/>
              </w:rPr>
            </w:pPr>
            <w:r>
              <w:rPr>
                <w:bCs/>
                <w:sz w:val="20"/>
                <w:szCs w:val="20"/>
              </w:rPr>
              <w:t xml:space="preserve">в месяц за каждое автоматизированное рабочее место, </w:t>
            </w:r>
            <w:r>
              <w:rPr>
                <w:bCs/>
                <w:sz w:val="20"/>
                <w:szCs w:val="20"/>
              </w:rPr>
            </w:r>
          </w:p>
          <w:p>
            <w:pPr>
              <w:pStyle w:val="866"/>
              <w:jc w:val="center"/>
              <w:rPr>
                <w:bCs/>
                <w:sz w:val="20"/>
                <w:szCs w:val="20"/>
              </w:rPr>
            </w:pPr>
            <w:r>
              <w:rPr>
                <w:bCs/>
                <w:sz w:val="20"/>
                <w:szCs w:val="20"/>
              </w:rPr>
              <w:t xml:space="preserve">но не более 5</w:t>
            </w:r>
            <w:r>
              <w:rPr>
                <w:bCs/>
                <w:sz w:val="20"/>
                <w:szCs w:val="20"/>
              </w:rPr>
              <w:t xml:space="preserve"> 0</w:t>
            </w:r>
            <w:r>
              <w:rPr>
                <w:bCs/>
                <w:sz w:val="20"/>
                <w:szCs w:val="20"/>
              </w:rPr>
              <w:t xml:space="preserve">00 руб. с одного клиента</w:t>
            </w:r>
            <w:r>
              <w:rPr>
                <w:bCs/>
                <w:sz w:val="20"/>
                <w:szCs w:val="20"/>
              </w:rPr>
            </w:r>
          </w:p>
        </w:tc>
        <w:tc>
          <w:tcPr>
            <w:tcW w:w="3928" w:type="dxa"/>
            <w:vAlign w:val="top"/>
            <w:vMerge w:val="continue"/>
            <w:textDirection w:val="lrTb"/>
            <w:noWrap w:val="false"/>
          </w:tcPr>
          <w:p>
            <w:pPr>
              <w:pStyle w:val="866"/>
              <w:numPr>
                <w:ilvl w:val="0"/>
                <w:numId w:val="13"/>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7.4.</w:t>
            </w:r>
            <w:r>
              <w:rPr>
                <w:bCs/>
                <w:sz w:val="20"/>
                <w:szCs w:val="20"/>
              </w:rPr>
            </w:r>
          </w:p>
        </w:tc>
        <w:tc>
          <w:tcPr>
            <w:gridSpan w:val="4"/>
            <w:tcW w:w="9189" w:type="dxa"/>
            <w:vAlign w:val="top"/>
            <w:textDirection w:val="lrTb"/>
            <w:noWrap w:val="false"/>
          </w:tcPr>
          <w:p>
            <w:pPr>
              <w:pStyle w:val="866"/>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866"/>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866"/>
              <w:jc w:val="center"/>
              <w:spacing w:before="40" w:after="40"/>
              <w:rPr>
                <w:sz w:val="20"/>
                <w:szCs w:val="20"/>
              </w:rPr>
            </w:pPr>
            <w:r>
              <w:rPr>
                <w:sz w:val="20"/>
                <w:szCs w:val="20"/>
                <w:lang w:val="en-US"/>
              </w:rPr>
              <w:t xml:space="preserve">2</w:t>
            </w:r>
            <w:r>
              <w:rPr>
                <w:sz w:val="20"/>
                <w:szCs w:val="20"/>
              </w:rPr>
              <w:t xml:space="preserve"> </w:t>
            </w:r>
            <w:r>
              <w:rPr>
                <w:sz w:val="20"/>
                <w:szCs w:val="20"/>
                <w:lang w:val="en-US"/>
              </w:rPr>
              <w:t xml:space="preserve">0</w:t>
            </w:r>
            <w:r>
              <w:rPr>
                <w:sz w:val="20"/>
                <w:szCs w:val="20"/>
              </w:rPr>
              <w:t xml:space="preserve">5</w:t>
            </w:r>
            <w:r>
              <w:rPr>
                <w:sz w:val="20"/>
                <w:szCs w:val="20"/>
              </w:rPr>
              <w:t xml:space="preserve">0 руб.</w:t>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866"/>
              <w:spacing w:before="40"/>
              <w:rPr>
                <w:bCs/>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bCs/>
              </w:rPr>
            </w:r>
            <w:r>
              <w:rPr>
                <w:bCs/>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866"/>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866"/>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866"/>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86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lang w:val="en-US"/>
              </w:rPr>
            </w:r>
            <w:r>
              <w:rPr>
                <w:bCs/>
                <w:sz w:val="20"/>
                <w:szCs w:val="20"/>
                <w:lang w:val="en-US"/>
              </w:rPr>
            </w:r>
          </w:p>
          <w:p>
            <w:pPr>
              <w:pStyle w:val="86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866"/>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2854" w:type="dxa"/>
            <w:vAlign w:val="top"/>
            <w:textDirection w:val="lrTb"/>
            <w:noWrap w:val="false"/>
          </w:tcPr>
          <w:p>
            <w:pPr>
              <w:pStyle w:val="86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Borders>
              <w:top w:val="single" w:color="000000" w:sz="4" w:space="0"/>
            </w:tcBorders>
            <w:tcW w:w="2407" w:type="dxa"/>
            <w:vAlign w:val="top"/>
            <w:textDirection w:val="lrTb"/>
            <w:noWrap w:val="false"/>
          </w:tcPr>
          <w:p>
            <w:pPr>
              <w:pStyle w:val="866"/>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928" w:type="dxa"/>
            <w:vAlign w:val="top"/>
            <w:textDirection w:val="lrTb"/>
            <w:noWrap w:val="false"/>
          </w:tcPr>
          <w:p>
            <w:pPr>
              <w:pStyle w:val="866"/>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66"/>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866"/>
              <w:jc w:val="center"/>
              <w:spacing w:before="40" w:after="40"/>
              <w:rPr>
                <w:sz w:val="20"/>
                <w:szCs w:val="20"/>
              </w:rPr>
            </w:pPr>
            <w:r>
              <w:rPr>
                <w:sz w:val="20"/>
                <w:szCs w:val="20"/>
              </w:rPr>
              <w:t xml:space="preserve">7.4.1.2.</w:t>
            </w:r>
            <w:r>
              <w:rPr>
                <w:sz w:val="20"/>
                <w:szCs w:val="20"/>
              </w:rPr>
            </w:r>
          </w:p>
        </w:tc>
        <w:tc>
          <w:tcPr>
            <w:tcBorders>
              <w:top w:val="single" w:color="000000" w:sz="4" w:space="0"/>
            </w:tcBorders>
            <w:tcW w:w="2854" w:type="dxa"/>
            <w:vAlign w:val="top"/>
            <w:textDirection w:val="lrTb"/>
            <w:noWrap w:val="false"/>
          </w:tcPr>
          <w:p>
            <w:pPr>
              <w:pStyle w:val="866"/>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p>
        </w:tc>
        <w:tc>
          <w:tcPr>
            <w:gridSpan w:val="2"/>
            <w:tcBorders>
              <w:top w:val="single" w:color="000000" w:sz="4" w:space="0"/>
            </w:tcBorders>
            <w:tcW w:w="2407" w:type="dxa"/>
            <w:vAlign w:val="top"/>
            <w:textDirection w:val="lrTb"/>
            <w:noWrap w:val="false"/>
          </w:tcPr>
          <w:p>
            <w:pPr>
              <w:pStyle w:val="866"/>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p>
        </w:tc>
        <w:tc>
          <w:tcPr>
            <w:tcBorders>
              <w:top w:val="single" w:color="000000" w:sz="4" w:space="0"/>
            </w:tcBorders>
            <w:tcW w:w="3928" w:type="dxa"/>
            <w:vAlign w:val="top"/>
            <w:textDirection w:val="lrTb"/>
            <w:noWrap w:val="false"/>
          </w:tcPr>
          <w:p>
            <w:pPr>
              <w:pStyle w:val="866"/>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66"/>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p>
          <w:p>
            <w:pPr>
              <w:pStyle w:val="866"/>
              <w:jc w:val="both"/>
              <w:rPr>
                <w:sz w:val="20"/>
                <w:szCs w:val="20"/>
              </w:rPr>
            </w:pPr>
            <w:r>
              <w:rPr>
                <w:sz w:val="20"/>
                <w:szCs w:val="20"/>
              </w:rPr>
              <w:t xml:space="preserve">Тариф включает в себя НДС (дополнительно не взимается).</w:t>
            </w:r>
            <w:r>
              <w:rPr>
                <w:sz w:val="20"/>
                <w:szCs w:val="20"/>
              </w:rPr>
            </w:r>
          </w:p>
          <w:p>
            <w:pPr>
              <w:pStyle w:val="866"/>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866"/>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t xml:space="preserve">.</w:t>
            </w:r>
            <w:r>
              <w:rPr>
                <w:sz w:val="20"/>
                <w:szCs w:val="20"/>
              </w:rPr>
            </w:r>
          </w:p>
          <w:p>
            <w:pPr>
              <w:pStyle w:val="86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866"/>
              <w:jc w:val="center"/>
              <w:spacing w:before="40" w:after="40"/>
              <w:rPr>
                <w:bCs/>
                <w:sz w:val="20"/>
                <w:szCs w:val="20"/>
              </w:rPr>
            </w:pPr>
            <w:r>
              <w:rPr>
                <w:bCs/>
                <w:sz w:val="20"/>
                <w:szCs w:val="20"/>
              </w:rPr>
              <w:t xml:space="preserve">7.4.2.</w:t>
            </w:r>
            <w:r>
              <w:rPr>
                <w:bCs/>
                <w:sz w:val="20"/>
                <w:szCs w:val="20"/>
              </w:rPr>
            </w:r>
          </w:p>
        </w:tc>
        <w:tc>
          <w:tcPr>
            <w:tcBorders>
              <w:top w:val="single" w:color="000000" w:sz="4" w:space="0"/>
              <w:bottom w:val="none" w:color="000000" w:sz="4" w:space="0"/>
            </w:tcBorders>
            <w:tcW w:w="2854" w:type="dxa"/>
            <w:vAlign w:val="top"/>
            <w:textDirection w:val="lrTb"/>
            <w:noWrap w:val="false"/>
          </w:tcPr>
          <w:p>
            <w:pPr>
              <w:pStyle w:val="866"/>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 с использованием Личного кабинета</w:t>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866"/>
              <w:jc w:val="center"/>
              <w:spacing w:before="40"/>
              <w:rPr>
                <w:bCs/>
                <w:sz w:val="20"/>
                <w:szCs w:val="20"/>
              </w:rPr>
            </w:pPr>
            <w:r>
              <w:rPr>
                <w:bCs/>
                <w:sz w:val="20"/>
                <w:szCs w:val="20"/>
                <w:lang w:val="en-US"/>
              </w:rPr>
              <w:t xml:space="preserve">2</w:t>
            </w:r>
            <w:r>
              <w:rPr>
                <w:bCs/>
                <w:sz w:val="20"/>
                <w:szCs w:val="20"/>
              </w:rPr>
              <w:t xml:space="preserve"> </w:t>
            </w:r>
            <w:r>
              <w:rPr>
                <w:bCs/>
                <w:sz w:val="20"/>
                <w:szCs w:val="20"/>
                <w:lang w:val="en-US"/>
              </w:rPr>
              <w:t xml:space="preserve">0</w:t>
            </w:r>
            <w:r>
              <w:rPr>
                <w:bCs/>
                <w:sz w:val="20"/>
                <w:szCs w:val="20"/>
              </w:rPr>
              <w:t xml:space="preserve">5</w:t>
            </w:r>
            <w:r>
              <w:rPr>
                <w:bCs/>
                <w:sz w:val="20"/>
                <w:szCs w:val="20"/>
              </w:rPr>
              <w:t xml:space="preserve">0 руб.</w:t>
            </w:r>
            <w:r>
              <w:rPr>
                <w:bCs/>
                <w:sz w:val="20"/>
                <w:szCs w:val="20"/>
              </w:rPr>
            </w:r>
          </w:p>
        </w:tc>
        <w:tc>
          <w:tcPr>
            <w:tcBorders>
              <w:top w:val="single" w:color="000000" w:sz="4" w:space="0"/>
            </w:tcBorders>
            <w:tcW w:w="3928" w:type="dxa"/>
            <w:vAlign w:val="top"/>
            <w:vMerge w:val="restart"/>
            <w:textDirection w:val="lrTb"/>
            <w:noWrap w:val="false"/>
          </w:tcPr>
          <w:p>
            <w:pPr>
              <w:pStyle w:val="866"/>
              <w:jc w:val="both"/>
              <w:spacing w:before="40" w:after="40"/>
              <w:rPr>
                <w:bCs/>
                <w:sz w:val="20"/>
                <w:szCs w:val="20"/>
              </w:rPr>
            </w:pPr>
            <w:r>
              <w:rPr>
                <w:bCs/>
                <w:sz w:val="20"/>
                <w:szCs w:val="20"/>
              </w:rPr>
              <w:t xml:space="preserve">Комиссия взимается в день предоставления доступа клиенту к системе «Интернет-Клиент»</w:t>
            </w:r>
            <w:r>
              <w:rPr>
                <w:bCs/>
                <w:sz w:val="20"/>
                <w:szCs w:val="20"/>
              </w:rPr>
              <w:t xml:space="preserve">.</w:t>
            </w:r>
            <w:r>
              <w:rPr>
                <w:bCs/>
                <w:sz w:val="20"/>
                <w:szCs w:val="20"/>
              </w:rPr>
            </w:r>
          </w:p>
          <w:p>
            <w:pPr>
              <w:pStyle w:val="866"/>
              <w:jc w:val="both"/>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системе «Интернет-Клиент» с использованием Личного кабинета.</w:t>
            </w:r>
            <w:r>
              <w:rPr>
                <w:bCs/>
                <w:sz w:val="20"/>
                <w:szCs w:val="20"/>
              </w:rPr>
            </w:r>
          </w:p>
          <w:p>
            <w:pPr>
              <w:pStyle w:val="86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p>
          <w:p>
            <w:pPr>
              <w:pStyle w:val="86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866"/>
              <w:jc w:val="center"/>
              <w:spacing w:before="40" w:after="40"/>
              <w:rPr>
                <w:bCs/>
                <w:sz w:val="20"/>
                <w:szCs w:val="20"/>
              </w:rPr>
            </w:pPr>
            <w:r>
              <w:rPr>
                <w:bCs/>
                <w:sz w:val="20"/>
                <w:szCs w:val="20"/>
              </w:rPr>
            </w:r>
            <w:r>
              <w:rPr>
                <w:bCs/>
                <w:sz w:val="20"/>
                <w:szCs w:val="20"/>
              </w:rPr>
            </w:r>
          </w:p>
        </w:tc>
        <w:tc>
          <w:tcPr>
            <w:tcBorders>
              <w:top w:val="none" w:color="000000" w:sz="4" w:space="0"/>
            </w:tcBorders>
            <w:tcW w:w="2854" w:type="dxa"/>
            <w:vAlign w:val="top"/>
            <w:textDirection w:val="lrTb"/>
            <w:noWrap w:val="false"/>
          </w:tcPr>
          <w:p>
            <w:pPr>
              <w:pStyle w:val="866"/>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866"/>
              <w:jc w:val="both"/>
              <w:spacing w:before="40" w:after="40"/>
              <w:rPr>
                <w:bCs/>
                <w:sz w:val="20"/>
                <w:szCs w:val="20"/>
              </w:rPr>
            </w:pPr>
            <w:r>
              <w:rPr>
                <w:bCs/>
                <w:sz w:val="20"/>
                <w:szCs w:val="20"/>
              </w:rPr>
              <w:t xml:space="preserve">-</w:t>
            </w:r>
            <w: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866"/>
              <w:jc w:val="both"/>
              <w:spacing w:before="40" w:after="40"/>
              <w:rPr>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866"/>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866"/>
              <w:jc w:val="center"/>
              <w:spacing w:before="40"/>
              <w:rPr>
                <w:bCs/>
                <w:sz w:val="20"/>
                <w:szCs w:val="20"/>
                <w:lang w:val="en-US"/>
              </w:rPr>
            </w:pPr>
            <w:r>
              <w:rPr>
                <w:bCs/>
                <w:sz w:val="20"/>
                <w:szCs w:val="20"/>
                <w:lang w:val="en-US"/>
              </w:rPr>
            </w:r>
            <w:r>
              <w:rPr>
                <w:bCs/>
                <w:sz w:val="20"/>
                <w:szCs w:val="20"/>
                <w:lang w:val="en-US"/>
              </w:rPr>
            </w:r>
          </w:p>
          <w:p>
            <w:pPr>
              <w:pStyle w:val="866"/>
              <w:jc w:val="center"/>
              <w:spacing w:before="40"/>
              <w:rPr>
                <w:bCs/>
                <w:sz w:val="20"/>
                <w:szCs w:val="20"/>
                <w:lang w:val="en-US"/>
              </w:rPr>
            </w:pPr>
            <w:r>
              <w:rPr>
                <w:bCs/>
                <w:sz w:val="20"/>
                <w:szCs w:val="20"/>
                <w:lang w:val="en-US"/>
              </w:rPr>
            </w:r>
            <w:r>
              <w:rPr>
                <w:bCs/>
                <w:sz w:val="20"/>
                <w:szCs w:val="20"/>
                <w:lang w:val="en-US"/>
              </w:rPr>
            </w:r>
          </w:p>
          <w:p>
            <w:pPr>
              <w:pStyle w:val="866"/>
              <w:jc w:val="center"/>
              <w:spacing w:before="40"/>
              <w:rPr>
                <w:bCs/>
                <w:sz w:val="20"/>
                <w:szCs w:val="20"/>
                <w:lang w:val="en-US"/>
              </w:rPr>
            </w:pPr>
            <w:r>
              <w:rPr>
                <w:bCs/>
                <w:sz w:val="20"/>
                <w:szCs w:val="20"/>
                <w:lang w:val="en-US"/>
              </w:rPr>
            </w:r>
            <w:r>
              <w:rPr>
                <w:bCs/>
                <w:sz w:val="20"/>
                <w:szCs w:val="20"/>
                <w:lang w:val="en-US"/>
              </w:rPr>
            </w:r>
          </w:p>
          <w:p>
            <w:pPr>
              <w:pStyle w:val="866"/>
              <w:jc w:val="center"/>
              <w:spacing w:before="40"/>
              <w:rPr>
                <w:bCs/>
                <w:sz w:val="20"/>
                <w:szCs w:val="20"/>
                <w:lang w:val="en-US"/>
              </w:rPr>
            </w:pPr>
            <w:r>
              <w:rPr>
                <w:bCs/>
                <w:sz w:val="20"/>
                <w:szCs w:val="20"/>
                <w:lang w:val="en-US"/>
              </w:rPr>
            </w:r>
            <w:r>
              <w:rPr>
                <w:bCs/>
                <w:sz w:val="20"/>
                <w:szCs w:val="20"/>
                <w:lang w:val="en-US"/>
              </w:rPr>
            </w:r>
          </w:p>
          <w:p>
            <w:pPr>
              <w:pStyle w:val="866"/>
              <w:jc w:val="center"/>
              <w:spacing w:before="40"/>
              <w:rPr>
                <w:bCs/>
                <w:sz w:val="20"/>
                <w:szCs w:val="20"/>
                <w:lang w:val="en-US"/>
              </w:rPr>
            </w:pPr>
            <w:r>
              <w:rPr>
                <w:bCs/>
                <w:sz w:val="20"/>
                <w:szCs w:val="20"/>
                <w:lang w:val="en-US"/>
              </w:rPr>
            </w:r>
            <w:r>
              <w:rPr>
                <w:bCs/>
                <w:sz w:val="20"/>
                <w:szCs w:val="20"/>
                <w:lang w:val="en-US"/>
              </w:rPr>
            </w:r>
          </w:p>
          <w:p>
            <w:pPr>
              <w:pStyle w:val="866"/>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8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7.4.3.</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866"/>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7.4.4.</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866"/>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7.4.5.</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66"/>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p>
        </w:tc>
        <w:tc>
          <w:tcPr>
            <w:tcW w:w="3928" w:type="dxa"/>
            <w:vAlign w:val="top"/>
            <w:textDirection w:val="lrTb"/>
            <w:noWrap w:val="false"/>
          </w:tcPr>
          <w:p>
            <w:pPr>
              <w:pStyle w:val="866"/>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w:t>
            </w:r>
            <w:r>
              <w:rPr>
                <w:bCs/>
                <w:sz w:val="20"/>
                <w:szCs w:val="20"/>
              </w:rPr>
              <w:t xml:space="preserve">ъекту информационного обмена </w:t>
            </w:r>
            <w:r>
              <w:rPr>
                <w:bCs/>
                <w:sz w:val="20"/>
                <w:szCs w:val="20"/>
              </w:rPr>
              <w:t xml:space="preserve">сертификата ключа проверки электронной подписи. </w:t>
            </w:r>
            <w:r>
              <w:rPr>
                <w:bCs/>
                <w:sz w:val="20"/>
                <w:szCs w:val="20"/>
              </w:rPr>
            </w:r>
          </w:p>
          <w:p>
            <w:pPr>
              <w:pStyle w:val="86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p>
          <w:p>
            <w:pPr>
              <w:pStyle w:val="86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7.4.6.</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2"/>
            <w:tcW w:w="2407" w:type="dxa"/>
            <w:vAlign w:val="top"/>
            <w:textDirection w:val="lrTb"/>
            <w:noWrap w:val="false"/>
          </w:tcPr>
          <w:p>
            <w:pPr>
              <w:pStyle w:val="866"/>
              <w:jc w:val="center"/>
              <w:spacing w:before="40" w:after="40"/>
              <w:rPr>
                <w:bCs/>
                <w:sz w:val="20"/>
                <w:szCs w:val="20"/>
              </w:rPr>
            </w:pPr>
            <w:r>
              <w:rPr>
                <w:bCs/>
                <w:sz w:val="20"/>
                <w:szCs w:val="20"/>
              </w:rPr>
              <w:t xml:space="preserve">1 5</w:t>
            </w:r>
            <w:r>
              <w:rPr>
                <w:bCs/>
                <w:sz w:val="20"/>
                <w:szCs w:val="20"/>
              </w:rPr>
              <w:t xml:space="preserve">30</w:t>
            </w:r>
            <w:r>
              <w:rPr>
                <w:bCs/>
                <w:sz w:val="20"/>
                <w:szCs w:val="20"/>
              </w:rPr>
              <w:t xml:space="preserve"> руб.</w:t>
            </w:r>
            <w:r>
              <w:rPr>
                <w:bCs/>
                <w:sz w:val="20"/>
                <w:szCs w:val="20"/>
              </w:rPr>
            </w:r>
          </w:p>
        </w:tc>
        <w:tc>
          <w:tcPr>
            <w:tcW w:w="3928" w:type="dxa"/>
            <w:vAlign w:val="top"/>
            <w:textDirection w:val="lrTb"/>
            <w:noWrap w:val="false"/>
          </w:tcPr>
          <w:p>
            <w:pPr>
              <w:pStyle w:val="866"/>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p>
          <w:p>
            <w:pPr>
              <w:pStyle w:val="86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p>
          <w:p>
            <w:pPr>
              <w:pStyle w:val="86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7.5.</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66"/>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866"/>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6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866"/>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7.6.</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66"/>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7.6.1.</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866"/>
              <w:jc w:val="center"/>
              <w:spacing w:before="40" w:after="40"/>
              <w:tabs>
                <w:tab w:val="left" w:pos="981" w:leader="none"/>
                <w:tab w:val="left" w:pos="1131" w:leader="none"/>
              </w:tabs>
              <w:rPr>
                <w:bCs/>
                <w:sz w:val="20"/>
                <w:szCs w:val="20"/>
              </w:rPr>
            </w:pPr>
            <w:r>
              <w:rPr>
                <w:sz w:val="20"/>
                <w:szCs w:val="20"/>
                <w:lang w:val="en-US"/>
              </w:rPr>
              <w:t xml:space="preserve">2</w:t>
            </w:r>
            <w:r>
              <w:rPr>
                <w:sz w:val="20"/>
                <w:szCs w:val="20"/>
              </w:rPr>
              <w:t xml:space="preserve"> </w:t>
            </w:r>
            <w:r>
              <w:rPr>
                <w:sz w:val="20"/>
                <w:szCs w:val="20"/>
                <w:lang w:val="en-US"/>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866"/>
              <w:jc w:val="both"/>
              <w:spacing w:before="40" w:after="40"/>
              <w:rPr>
                <w:bCs/>
                <w:sz w:val="20"/>
                <w:szCs w:val="20"/>
              </w:rPr>
            </w:pPr>
            <w:r>
              <w:rPr>
                <w:bCs/>
                <w:sz w:val="20"/>
                <w:szCs w:val="20"/>
              </w:rPr>
              <w:t xml:space="preserve">Комиссия взимается не позднее рабочего дня, следующего </w:t>
            </w:r>
            <w:r>
              <w:rPr>
                <w:bCs/>
                <w:sz w:val="20"/>
                <w:szCs w:val="20"/>
              </w:rPr>
              <w:t xml:space="preserve">за днем подачи клиентом запроса </w:t>
            </w:r>
            <w:r>
              <w:rPr>
                <w:bCs/>
                <w:sz w:val="20"/>
                <w:szCs w:val="20"/>
              </w:rPr>
              <w:t xml:space="preserve">на аннулирование/</w:t>
            </w:r>
            <w:r>
              <w:rPr>
                <w:bCs/>
                <w:sz w:val="20"/>
                <w:szCs w:val="20"/>
              </w:rPr>
              <w:t xml:space="preserve"> </w:t>
            </w:r>
            <w:r>
              <w:rPr>
                <w:bCs/>
                <w:sz w:val="20"/>
                <w:szCs w:val="20"/>
              </w:rPr>
              <w:t xml:space="preserve">отзыв/</w:t>
            </w:r>
            <w:r>
              <w:rPr>
                <w:bCs/>
                <w:sz w:val="20"/>
                <w:szCs w:val="20"/>
              </w:rPr>
              <w:t xml:space="preserve"> </w:t>
            </w:r>
            <w:r>
              <w:rPr>
                <w:bCs/>
                <w:sz w:val="20"/>
                <w:szCs w:val="20"/>
              </w:rPr>
              <w:t xml:space="preserve">приостановление сертификата ключа проверки электронной подписи.</w:t>
            </w:r>
            <w:r>
              <w:rPr>
                <w:bCs/>
                <w:sz w:val="20"/>
                <w:szCs w:val="20"/>
              </w:rPr>
            </w:r>
          </w:p>
          <w:p>
            <w:pPr>
              <w:pStyle w:val="86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p>
          <w:p>
            <w:pPr>
              <w:pStyle w:val="86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7.6.1.1.</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66"/>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866"/>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t xml:space="preserve">.</w:t>
            </w:r>
            <w:r>
              <w:rPr>
                <w:bCs/>
                <w:sz w:val="20"/>
                <w:szCs w:val="20"/>
              </w:rPr>
            </w:r>
            <w:r>
              <w:rPr>
                <w:bCs/>
                <w:sz w:val="20"/>
                <w:szCs w:val="20"/>
              </w:rPr>
            </w:r>
          </w:p>
          <w:p>
            <w:pPr>
              <w:pStyle w:val="86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7.6.2.</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866"/>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866"/>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66"/>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866"/>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7.6.2.1.</w:t>
            </w:r>
            <w:r>
              <w:rPr>
                <w:bCs/>
                <w:sz w:val="20"/>
                <w:szCs w:val="20"/>
              </w:rPr>
            </w:r>
          </w:p>
        </w:tc>
        <w:tc>
          <w:tcPr>
            <w:tcW w:w="2854" w:type="dxa"/>
            <w:vAlign w:val="top"/>
            <w:textDirection w:val="lrTb"/>
            <w:noWrap w:val="false"/>
          </w:tcPr>
          <w:p>
            <w:pPr>
              <w:pStyle w:val="86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86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866"/>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6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66"/>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866"/>
              <w:spacing w:after="120"/>
              <w:rPr>
                <w:sz w:val="20"/>
                <w:szCs w:val="20"/>
              </w:rPr>
            </w:pPr>
            <w:r>
              <w:rPr>
                <w:sz w:val="20"/>
                <w:szCs w:val="20"/>
              </w:rPr>
              <w:t xml:space="preserve">Доступ к сервису проверки контрагентов</w:t>
            </w:r>
            <w:r>
              <w:rPr>
                <w:sz w:val="20"/>
                <w:szCs w:val="20"/>
              </w:rPr>
            </w:r>
          </w:p>
        </w:tc>
        <w:tc>
          <w:tcPr>
            <w:gridSpan w:val="2"/>
            <w:tcW w:w="2407" w:type="dxa"/>
            <w:vAlign w:val="top"/>
            <w:textDirection w:val="lrTb"/>
            <w:noWrap w:val="false"/>
          </w:tcPr>
          <w:p>
            <w:pPr>
              <w:pStyle w:val="866"/>
              <w:jc w:val="center"/>
              <w:spacing w:before="40" w:after="40"/>
              <w:rPr>
                <w:bCs/>
                <w:sz w:val="20"/>
                <w:szCs w:val="20"/>
              </w:rPr>
            </w:pPr>
            <w:r>
              <w:rPr>
                <w:bCs/>
                <w:sz w:val="20"/>
                <w:szCs w:val="20"/>
              </w:rPr>
              <w:t xml:space="preserve">290 руб. </w:t>
            </w:r>
            <w:r>
              <w:rPr>
                <w:bCs/>
                <w:sz w:val="20"/>
                <w:szCs w:val="20"/>
              </w:rPr>
            </w:r>
          </w:p>
          <w:p>
            <w:pPr>
              <w:pStyle w:val="866"/>
              <w:jc w:val="center"/>
              <w:spacing w:before="40" w:after="40"/>
              <w:rPr>
                <w:bCs/>
                <w:sz w:val="20"/>
                <w:szCs w:val="20"/>
              </w:rPr>
            </w:pPr>
            <w:r>
              <w:rPr>
                <w:bCs/>
                <w:sz w:val="20"/>
                <w:szCs w:val="20"/>
              </w:rPr>
              <w:t xml:space="preserve">в месяц</w:t>
            </w:r>
            <w:r>
              <w:rPr>
                <w:bCs/>
                <w:sz w:val="20"/>
                <w:szCs w:val="20"/>
              </w:rPr>
            </w:r>
          </w:p>
        </w:tc>
        <w:tc>
          <w:tcPr>
            <w:tcW w:w="3928" w:type="dxa"/>
            <w:vAlign w:val="top"/>
            <w:textDirection w:val="lrTb"/>
            <w:noWrap w:val="false"/>
          </w:tcPr>
          <w:p>
            <w:pPr>
              <w:pStyle w:val="866"/>
              <w:jc w:val="both"/>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66"/>
              <w:jc w:val="both"/>
              <w:rPr>
                <w:bCs/>
                <w:sz w:val="20"/>
                <w:szCs w:val="20"/>
              </w:rPr>
            </w:pPr>
            <w:r>
              <w:rPr>
                <w:bCs/>
                <w:sz w:val="20"/>
                <w:szCs w:val="20"/>
              </w:rPr>
              <w:t xml:space="preserve">Услуга доступна в системах «Интернет-Клиент», «Мобильный банк</w:t>
            </w:r>
            <w:r>
              <w:rPr>
                <w:bCs/>
                <w:sz w:val="20"/>
                <w:szCs w:val="20"/>
              </w:rPr>
              <w:t xml:space="preserve">»</w:t>
            </w:r>
            <w:r>
              <w:rPr>
                <w:bCs/>
                <w:sz w:val="20"/>
                <w:szCs w:val="20"/>
              </w:rPr>
              <w:t xml:space="preserve">.</w:t>
            </w:r>
            <w:r>
              <w:rPr>
                <w:bCs/>
                <w:sz w:val="20"/>
                <w:szCs w:val="20"/>
              </w:rPr>
            </w:r>
          </w:p>
          <w:p>
            <w:pPr>
              <w:pStyle w:val="866"/>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66"/>
              <w:jc w:val="both"/>
              <w:rPr>
                <w:bCs/>
                <w:sz w:val="20"/>
                <w:szCs w:val="20"/>
              </w:rPr>
            </w:pPr>
            <w:r>
              <w:rPr>
                <w:bCs/>
                <w:sz w:val="20"/>
                <w:szCs w:val="20"/>
              </w:rPr>
              <w:t xml:space="preserve">Предоставление </w:t>
            </w:r>
            <w:r>
              <w:rPr>
                <w:bCs/>
                <w:sz w:val="20"/>
                <w:szCs w:val="20"/>
              </w:rPr>
              <w:t xml:space="preserve">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66"/>
              <w:jc w:val="both"/>
              <w:rPr>
                <w:rFonts w:eastAsia="Calibri"/>
                <w:sz w:val="20"/>
                <w:szCs w:val="20"/>
                <w:lang w:val="en-US"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val="en-US" w:eastAsia="en-US"/>
              </w:rPr>
            </w:r>
            <w:r>
              <w:rPr>
                <w:rFonts w:eastAsia="Calibri"/>
                <w:sz w:val="20"/>
                <w:szCs w:val="20"/>
                <w:lang w:val="en-US"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7.8.</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866"/>
              <w:spacing w:after="12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66"/>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866"/>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66"/>
              <w:jc w:val="both"/>
              <w:rPr>
                <w:bCs/>
                <w:sz w:val="20"/>
                <w:szCs w:val="20"/>
              </w:rPr>
            </w:pPr>
            <w:r>
              <w:rPr>
                <w:bCs/>
                <w:sz w:val="20"/>
                <w:szCs w:val="20"/>
              </w:rPr>
              <w:t xml:space="preserve">Сервис «SMS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66"/>
              <w:jc w:val="center"/>
              <w:spacing w:before="40" w:after="40"/>
              <w:rPr>
                <w:bCs/>
                <w:sz w:val="20"/>
                <w:szCs w:val="20"/>
              </w:rPr>
            </w:pPr>
            <w:r>
              <w:rPr>
                <w:bCs/>
                <w:sz w:val="20"/>
                <w:szCs w:val="20"/>
              </w:rPr>
              <w:t xml:space="preserve">7.9.1.</w:t>
            </w:r>
            <w:r>
              <w:rPr>
                <w:bCs/>
                <w:sz w:val="20"/>
                <w:szCs w:val="20"/>
              </w:rPr>
            </w:r>
          </w:p>
          <w:p>
            <w:pPr>
              <w:pStyle w:val="866"/>
              <w:jc w:val="center"/>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866"/>
              <w:spacing w:after="120"/>
              <w:rPr>
                <w:bCs/>
                <w:sz w:val="20"/>
                <w:szCs w:val="20"/>
              </w:rPr>
            </w:pPr>
            <w:r>
              <w:rPr>
                <w:bCs/>
                <w:sz w:val="20"/>
                <w:szCs w:val="20"/>
              </w:rPr>
              <w:t xml:space="preserve">Комиссионное вознаграждение (абонентская плата) за сервис «SMS информирование» (далее – Сервис) в рамках операций по счетам Клиента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866"/>
              <w:jc w:val="center"/>
              <w:spacing w:before="40" w:after="40"/>
              <w:rPr>
                <w:bCs/>
                <w:sz w:val="20"/>
                <w:szCs w:val="20"/>
              </w:rPr>
            </w:pPr>
            <w:r>
              <w:rPr>
                <w:bCs/>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866"/>
              <w:jc w:val="both"/>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p>
          <w:p>
            <w:pPr>
              <w:pStyle w:val="866"/>
              <w:jc w:val="both"/>
              <w:rPr>
                <w:bCs/>
                <w:sz w:val="20"/>
                <w:szCs w:val="20"/>
              </w:rPr>
            </w:pPr>
            <w:r>
              <w:rPr>
                <w:bCs/>
                <w:sz w:val="20"/>
                <w:szCs w:val="20"/>
              </w:rPr>
              <w:t xml:space="preserve">При подключении Сервиса до 15-го числа календарного месяца комиссия за текущий </w:t>
            </w:r>
            <w:r>
              <w:rPr>
                <w:bCs/>
                <w:sz w:val="20"/>
                <w:szCs w:val="20"/>
              </w:rPr>
              <w:t xml:space="preserve">месяц </w:t>
            </w:r>
            <w:r>
              <w:rPr>
                <w:bCs/>
                <w:sz w:val="20"/>
                <w:szCs w:val="20"/>
              </w:rPr>
              <w:t xml:space="preserve">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bCs/>
                <w:sz w:val="20"/>
                <w:szCs w:val="20"/>
              </w:rPr>
            </w:r>
          </w:p>
          <w:p>
            <w:pPr>
              <w:pStyle w:val="866"/>
              <w:jc w:val="both"/>
              <w:rPr>
                <w:bCs/>
                <w:sz w:val="20"/>
                <w:szCs w:val="20"/>
              </w:rPr>
            </w:pPr>
            <w:r>
              <w:rPr>
                <w:bCs/>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866"/>
        <w:jc w:val="both"/>
        <w:rPr>
          <w:i/>
          <w:sz w:val="16"/>
          <w:szCs w:val="16"/>
        </w:rPr>
      </w:pPr>
      <w:r/>
      <w:bookmarkStart w:id="46" w:name="_Toc369264651"/>
      <w:r>
        <w:rPr>
          <w:i/>
          <w:sz w:val="16"/>
          <w:szCs w:val="16"/>
        </w:rPr>
        <w:t xml:space="preserve">* Под обязательствами перед АО «Россельхозбанк» по кредитным сделкам понимаются:</w:t>
      </w:r>
      <w:r>
        <w:rPr>
          <w:i/>
          <w:sz w:val="16"/>
          <w:szCs w:val="16"/>
        </w:rPr>
      </w:r>
    </w:p>
    <w:p>
      <w:pPr>
        <w:pStyle w:val="866"/>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p>
    <w:p>
      <w:pPr>
        <w:pStyle w:val="866"/>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p>
    <w:p>
      <w:pPr>
        <w:pStyle w:val="866"/>
        <w:rPr>
          <w:i/>
          <w:sz w:val="16"/>
          <w:szCs w:val="16"/>
          <w:u w:val="single"/>
        </w:rPr>
      </w:pPr>
      <w:r>
        <w:rPr>
          <w:i/>
          <w:sz w:val="16"/>
          <w:szCs w:val="16"/>
          <w:u w:val="single"/>
        </w:rPr>
      </w:r>
      <w:r>
        <w:rPr>
          <w:i/>
          <w:sz w:val="16"/>
          <w:szCs w:val="16"/>
          <w:u w:val="single"/>
        </w:rPr>
      </w:r>
    </w:p>
    <w:p>
      <w:pPr>
        <w:pStyle w:val="866"/>
        <w:rPr>
          <w:i/>
          <w:sz w:val="16"/>
          <w:szCs w:val="16"/>
          <w:u w:val="single"/>
        </w:rPr>
      </w:pPr>
      <w:r>
        <w:rPr>
          <w:i/>
          <w:sz w:val="16"/>
          <w:szCs w:val="16"/>
          <w:u w:val="single"/>
        </w:rPr>
        <w:t xml:space="preserve">Примечание:</w:t>
      </w:r>
      <w:r>
        <w:rPr>
          <w:i/>
          <w:sz w:val="16"/>
          <w:szCs w:val="16"/>
          <w:u w:val="single"/>
        </w:rPr>
      </w:r>
    </w:p>
    <w:p>
      <w:pPr>
        <w:pStyle w:val="866"/>
        <w:jc w:val="both"/>
        <w:rPr>
          <w:i/>
          <w:sz w:val="16"/>
          <w:szCs w:val="16"/>
        </w:rPr>
      </w:pPr>
      <w:r>
        <w:rPr>
          <w:i/>
          <w:sz w:val="16"/>
          <w:szCs w:val="16"/>
        </w:rPr>
        <w:t xml:space="preserve">Без взимания комиссии в Банке обслуживаются:</w:t>
      </w:r>
      <w:r>
        <w:rPr>
          <w:i/>
          <w:sz w:val="16"/>
          <w:szCs w:val="16"/>
        </w:rPr>
      </w:r>
    </w:p>
    <w:p>
      <w:pPr>
        <w:pStyle w:val="866"/>
        <w:jc w:val="both"/>
        <w:rPr>
          <w:i/>
          <w:sz w:val="16"/>
          <w:szCs w:val="16"/>
        </w:rPr>
      </w:pPr>
      <w:r>
        <w:rPr>
          <w:i/>
          <w:sz w:val="16"/>
          <w:szCs w:val="16"/>
        </w:rPr>
        <w:t xml:space="preserve">- отдельные счета головного исполнителя;</w:t>
      </w:r>
      <w:r>
        <w:rPr>
          <w:i/>
          <w:sz w:val="16"/>
          <w:szCs w:val="16"/>
        </w:rPr>
      </w:r>
    </w:p>
    <w:p>
      <w:pPr>
        <w:pStyle w:val="866"/>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p>
    <w:p>
      <w:pPr>
        <w:pStyle w:val="86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p>
    <w:p>
      <w:pPr>
        <w:pStyle w:val="86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p>
    <w:p>
      <w:pPr>
        <w:pStyle w:val="86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p>
    <w:p>
      <w:pPr>
        <w:pStyle w:val="866"/>
        <w:jc w:val="both"/>
        <w:rPr>
          <w:i/>
          <w:sz w:val="16"/>
          <w:szCs w:val="16"/>
        </w:rPr>
      </w:pPr>
      <w:r>
        <w:rPr>
          <w:i/>
          <w:sz w:val="16"/>
          <w:szCs w:val="16"/>
        </w:rPr>
        <w:t xml:space="preserve">- публичные депозитные счета.</w:t>
      </w:r>
      <w:r>
        <w:rPr>
          <w:i/>
          <w:sz w:val="16"/>
          <w:szCs w:val="16"/>
        </w:rPr>
      </w:r>
    </w:p>
    <w:p>
      <w:pPr>
        <w:pStyle w:val="866"/>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w:t>
      </w:r>
      <w:r>
        <w:rPr>
          <w:i/>
          <w:sz w:val="16"/>
          <w:szCs w:val="16"/>
        </w:rPr>
        <w:t xml:space="preserve">ивание (ДБО)» настоящих тарифов</w:t>
      </w:r>
      <w:r>
        <w:rPr>
          <w:i/>
          <w:sz w:val="16"/>
          <w:szCs w:val="16"/>
        </w:rPr>
        <w:t xml:space="preserve">.</w:t>
      </w:r>
      <w:r>
        <w:rPr>
          <w:i/>
          <w:sz w:val="16"/>
          <w:szCs w:val="16"/>
        </w:rPr>
      </w:r>
      <w:r>
        <w:rPr>
          <w:i/>
          <w:sz w:val="16"/>
          <w:szCs w:val="16"/>
        </w:rPr>
      </w:r>
    </w:p>
    <w:p>
      <w:pPr>
        <w:pStyle w:val="866"/>
        <w:jc w:val="both"/>
        <w:rPr>
          <w:i/>
          <w:sz w:val="16"/>
          <w:szCs w:val="16"/>
        </w:rPr>
      </w:pPr>
      <w:r>
        <w:rPr>
          <w:i/>
          <w:sz w:val="16"/>
          <w:szCs w:val="16"/>
        </w:rPr>
        <w:t xml:space="preserve">1.</w:t>
      </w:r>
      <w:r>
        <w:rPr>
          <w:i/>
          <w:sz w:val="16"/>
          <w:szCs w:val="16"/>
        </w:rPr>
        <w:t xml:space="preserve"> </w:t>
      </w:r>
      <w:r>
        <w:rPr>
          <w:i/>
          <w:sz w:val="16"/>
          <w:szCs w:val="16"/>
        </w:rPr>
        <w:t xml:space="preserve">Плата за услуги Банка взимается в момент оказания услуги, если конкретным пунктом тарифов не предусмотрено иное.</w:t>
      </w:r>
      <w:r>
        <w:rPr>
          <w:i/>
          <w:sz w:val="16"/>
          <w:szCs w:val="16"/>
        </w:rPr>
      </w:r>
    </w:p>
    <w:p>
      <w:pPr>
        <w:pStyle w:val="866"/>
        <w:jc w:val="both"/>
        <w:rPr>
          <w:i/>
          <w:sz w:val="16"/>
          <w:szCs w:val="16"/>
        </w:rPr>
      </w:pPr>
      <w:r>
        <w:rPr>
          <w:i/>
          <w:sz w:val="16"/>
          <w:szCs w:val="16"/>
        </w:rPr>
        <w:t xml:space="preserve">2. Дистанционное банковское обслуживание бюджетных учрежден</w:t>
      </w:r>
      <w:r>
        <w:rPr>
          <w:i/>
          <w:sz w:val="16"/>
          <w:szCs w:val="16"/>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i/>
          <w:sz w:val="16"/>
          <w:szCs w:val="16"/>
        </w:rPr>
        <w:t xml:space="preserve"> </w:t>
      </w:r>
      <w:r>
        <w:rPr>
          <w:i/>
          <w:sz w:val="16"/>
          <w:szCs w:val="16"/>
        </w:rPr>
        <w:t xml:space="preserve">в разделе 7 «Дистанционное банковское обслуживание (ДБО)» настоящих тарифов.</w:t>
      </w:r>
      <w:r>
        <w:rPr>
          <w:i/>
          <w:sz w:val="16"/>
          <w:szCs w:val="16"/>
        </w:rPr>
        <w:t xml:space="preserve"> </w:t>
      </w:r>
      <w:r>
        <w:rPr>
          <w:i/>
          <w:sz w:val="16"/>
          <w:szCs w:val="16"/>
        </w:rPr>
      </w:r>
    </w:p>
    <w:p>
      <w:pPr>
        <w:pStyle w:val="866"/>
        <w:jc w:val="both"/>
        <w:rPr>
          <w:i/>
          <w:sz w:val="16"/>
          <w:szCs w:val="16"/>
        </w:rPr>
      </w:pPr>
      <w:r>
        <w:rPr>
          <w:i/>
          <w:sz w:val="16"/>
          <w:szCs w:val="16"/>
        </w:rPr>
        <w:t xml:space="preserve">3.</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p>
    <w:p>
      <w:pPr>
        <w:pStyle w:val="866"/>
        <w:rPr>
          <w:i/>
          <w:sz w:val="16"/>
          <w:szCs w:val="16"/>
        </w:rPr>
      </w:pPr>
      <w:r>
        <w:rPr>
          <w:i/>
          <w:sz w:val="16"/>
          <w:szCs w:val="16"/>
        </w:rPr>
        <w:t xml:space="preserve">4. </w:t>
      </w:r>
      <w:r>
        <w:rPr>
          <w:i/>
          <w:sz w:val="16"/>
          <w:szCs w:val="16"/>
        </w:rPr>
        <w:t xml:space="preserve">По операциям, совершаемым через систему ДБО «Мобильный банк», установлены следующие лимиты:</w:t>
      </w:r>
      <w:r>
        <w:rPr>
          <w:i/>
          <w:sz w:val="16"/>
          <w:szCs w:val="16"/>
        </w:rPr>
      </w:r>
    </w:p>
    <w:p>
      <w:pPr>
        <w:pStyle w:val="866"/>
        <w:rPr>
          <w:i/>
          <w:sz w:val="16"/>
          <w:szCs w:val="16"/>
        </w:rPr>
      </w:pPr>
      <w:r>
        <w:rPr>
          <w:i/>
          <w:sz w:val="16"/>
          <w:szCs w:val="16"/>
        </w:rPr>
        <w:t xml:space="preserve">- лимит на единовременную операцию – 5 000 000 (Пять миллионов) рублей;</w:t>
      </w:r>
      <w:r>
        <w:rPr>
          <w:i/>
          <w:sz w:val="16"/>
          <w:szCs w:val="16"/>
        </w:rPr>
      </w:r>
    </w:p>
    <w:p>
      <w:pPr>
        <w:pStyle w:val="866"/>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p>
    <w:p>
      <w:pPr>
        <w:pStyle w:val="866"/>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p>
    <w:p>
      <w:pPr>
        <w:pStyle w:val="866"/>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w:t>
      </w:r>
      <w:r>
        <w:rPr>
          <w:i/>
          <w:sz w:val="16"/>
          <w:szCs w:val="16"/>
        </w:rPr>
        <w:t xml:space="preserve">счета, не принадлежащие клиенту</w:t>
      </w:r>
      <w:r>
        <w:rPr>
          <w:i/>
          <w:sz w:val="16"/>
          <w:szCs w:val="16"/>
        </w:rPr>
        <w:t xml:space="preserve">.</w:t>
      </w:r>
      <w:r>
        <w:rPr>
          <w:i/>
          <w:sz w:val="16"/>
          <w:szCs w:val="16"/>
        </w:rPr>
      </w:r>
      <w:r>
        <w:rPr>
          <w:i/>
          <w:sz w:val="16"/>
          <w:szCs w:val="16"/>
        </w:rPr>
      </w:r>
    </w:p>
    <w:p>
      <w:pPr>
        <w:pStyle w:val="866"/>
        <w:jc w:val="center"/>
        <w:rPr>
          <w:sz w:val="20"/>
          <w:szCs w:val="20"/>
        </w:rPr>
      </w:pPr>
      <w:r>
        <w:rPr>
          <w:sz w:val="20"/>
          <w:szCs w:val="20"/>
        </w:rPr>
      </w:r>
      <w:r>
        <w:rPr>
          <w:sz w:val="20"/>
          <w:szCs w:val="20"/>
        </w:rPr>
      </w:r>
    </w:p>
    <w:p>
      <w:pPr>
        <w:pStyle w:val="870"/>
      </w:pPr>
      <w:r/>
      <w:r/>
    </w:p>
    <w:p>
      <w:pPr>
        <w:pStyle w:val="87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6"/>
      <w:r/>
      <w:r/>
    </w:p>
    <w:p>
      <w:pPr>
        <w:pStyle w:val="866"/>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866"/>
        <w:jc w:val="center"/>
        <w:rPr>
          <w:sz w:val="20"/>
          <w:szCs w:val="20"/>
        </w:rPr>
      </w:pP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55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8.2.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105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8.3.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155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8.4.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205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66"/>
        <w:rPr>
          <w:i/>
          <w:sz w:val="16"/>
          <w:szCs w:val="16"/>
          <w:u w:val="single"/>
        </w:rPr>
      </w:pPr>
      <w:r>
        <w:rPr>
          <w:i/>
          <w:sz w:val="16"/>
          <w:szCs w:val="16"/>
          <w:u w:val="single"/>
        </w:rPr>
        <w:t xml:space="preserve">Примечание:</w:t>
      </w:r>
      <w:r>
        <w:rPr>
          <w:i/>
          <w:sz w:val="16"/>
          <w:szCs w:val="16"/>
          <w:u w:val="single"/>
        </w:rPr>
      </w:r>
    </w:p>
    <w:p>
      <w:pPr>
        <w:pStyle w:val="866"/>
        <w:rPr>
          <w:i/>
          <w:sz w:val="16"/>
          <w:szCs w:val="16"/>
        </w:rPr>
      </w:pPr>
      <w:r>
        <w:rPr>
          <w:i/>
          <w:sz w:val="16"/>
          <w:szCs w:val="16"/>
        </w:rPr>
        <w:t xml:space="preserve">Услуга не предоставляется.</w:t>
      </w:r>
      <w:r>
        <w:rPr>
          <w:i/>
          <w:sz w:val="16"/>
          <w:szCs w:val="16"/>
        </w:rPr>
      </w:r>
    </w:p>
    <w:p>
      <w:pPr>
        <w:pStyle w:val="870"/>
      </w:pPr>
      <w:r/>
      <w:r/>
    </w:p>
    <w:p>
      <w:pPr>
        <w:pStyle w:val="870"/>
      </w:pPr>
      <w:r>
        <w:t xml:space="preserve">9.</w:t>
      </w:r>
      <w:r>
        <w:t xml:space="preserve"> </w:t>
      </w:r>
      <w:r>
        <w:t xml:space="preserve">Операции по предоставлению клиентам в аренду индивидуальных сейфовых ячеек</w:t>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b/>
                <w:sz w:val="20"/>
                <w:szCs w:val="20"/>
              </w:rPr>
            </w:pP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Предоставление в аренду индивидуальных сейфовых ячеек</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66"/>
              <w:rPr>
                <w:sz w:val="20"/>
                <w:szCs w:val="20"/>
              </w:rPr>
            </w:pPr>
            <w:r>
              <w:rPr>
                <w:sz w:val="20"/>
                <w:szCs w:val="20"/>
              </w:rPr>
              <w:t xml:space="preserve">Тариф включает НДС (дополнительно не взимается). </w:t>
            </w:r>
            <w:r>
              <w:rPr>
                <w:sz w:val="20"/>
                <w:szCs w:val="20"/>
              </w:rPr>
            </w:r>
          </w:p>
          <w:p>
            <w:pPr>
              <w:pStyle w:val="866"/>
              <w:rPr>
                <w:sz w:val="20"/>
                <w:szCs w:val="20"/>
              </w:rPr>
            </w:pPr>
            <w:r>
              <w:rPr>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Размер сейфовой ячейки </w:t>
              <w:br w:type="textWrapping" w:clear="all"/>
              <w:t xml:space="preserve">от 50 до 74 (по высоте, мм)</w:t>
            </w:r>
            <w:r>
              <w:rPr>
                <w:sz w:val="20"/>
                <w:szCs w:val="20"/>
              </w:rPr>
            </w:r>
          </w:p>
          <w:p>
            <w:pPr>
              <w:pStyle w:val="866"/>
              <w:rPr>
                <w:sz w:val="20"/>
                <w:szCs w:val="20"/>
              </w:rPr>
            </w:pPr>
            <w:r>
              <w:rPr>
                <w:sz w:val="20"/>
                <w:szCs w:val="20"/>
              </w:rPr>
              <w:t xml:space="preserve">- на срок от 1 до 7 дней</w:t>
            </w:r>
            <w:r>
              <w:rPr>
                <w:sz w:val="20"/>
                <w:szCs w:val="20"/>
              </w:rPr>
            </w:r>
          </w:p>
          <w:p>
            <w:pPr>
              <w:pStyle w:val="866"/>
              <w:rPr>
                <w:sz w:val="20"/>
                <w:szCs w:val="20"/>
              </w:rPr>
            </w:pPr>
            <w:r>
              <w:rPr>
                <w:sz w:val="20"/>
                <w:szCs w:val="20"/>
              </w:rPr>
              <w:t xml:space="preserve">- на срок от 8 до 14 дней</w:t>
            </w:r>
            <w:r>
              <w:rPr>
                <w:sz w:val="20"/>
                <w:szCs w:val="20"/>
              </w:rPr>
            </w:r>
          </w:p>
          <w:p>
            <w:pPr>
              <w:pStyle w:val="866"/>
              <w:rPr>
                <w:sz w:val="20"/>
                <w:szCs w:val="20"/>
              </w:rPr>
            </w:pPr>
            <w:r>
              <w:rPr>
                <w:sz w:val="20"/>
                <w:szCs w:val="20"/>
              </w:rPr>
              <w:t xml:space="preserve">- на срок от 15 до 30 дней</w:t>
            </w:r>
            <w:r>
              <w:rPr>
                <w:sz w:val="20"/>
                <w:szCs w:val="20"/>
              </w:rPr>
            </w:r>
          </w:p>
          <w:p>
            <w:pPr>
              <w:pStyle w:val="866"/>
              <w:rPr>
                <w:sz w:val="20"/>
                <w:szCs w:val="20"/>
              </w:rPr>
            </w:pPr>
            <w:r>
              <w:rPr>
                <w:sz w:val="20"/>
                <w:szCs w:val="20"/>
              </w:rPr>
              <w:t xml:space="preserve">- на срок от 31 до 90 дней</w:t>
            </w:r>
            <w:r>
              <w:rPr>
                <w:sz w:val="20"/>
                <w:szCs w:val="20"/>
              </w:rPr>
            </w:r>
          </w:p>
          <w:p>
            <w:pPr>
              <w:pStyle w:val="866"/>
              <w:rPr>
                <w:sz w:val="20"/>
                <w:szCs w:val="20"/>
              </w:rPr>
            </w:pPr>
            <w:r>
              <w:rPr>
                <w:sz w:val="20"/>
                <w:szCs w:val="20"/>
              </w:rPr>
              <w:t xml:space="preserve">- на срок от 91 до 180 дней</w:t>
            </w:r>
            <w:r>
              <w:rPr>
                <w:sz w:val="20"/>
                <w:szCs w:val="20"/>
              </w:rPr>
            </w:r>
          </w:p>
          <w:p>
            <w:pPr>
              <w:pStyle w:val="866"/>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330 руб.</w:t>
            </w:r>
            <w:r>
              <w:rPr>
                <w:sz w:val="20"/>
                <w:szCs w:val="20"/>
              </w:rPr>
            </w:r>
          </w:p>
          <w:p>
            <w:pPr>
              <w:pStyle w:val="866"/>
              <w:jc w:val="center"/>
              <w:rPr>
                <w:sz w:val="20"/>
                <w:szCs w:val="20"/>
              </w:rPr>
            </w:pPr>
            <w:r>
              <w:rPr>
                <w:sz w:val="20"/>
                <w:szCs w:val="20"/>
              </w:rPr>
              <w:t xml:space="preserve">530 руб.</w:t>
            </w:r>
            <w:r>
              <w:rPr>
                <w:sz w:val="20"/>
                <w:szCs w:val="20"/>
              </w:rPr>
            </w:r>
          </w:p>
          <w:p>
            <w:pPr>
              <w:pStyle w:val="866"/>
              <w:jc w:val="center"/>
              <w:rPr>
                <w:sz w:val="20"/>
                <w:szCs w:val="20"/>
              </w:rPr>
            </w:pPr>
            <w:r>
              <w:rPr>
                <w:sz w:val="20"/>
                <w:szCs w:val="20"/>
              </w:rPr>
              <w:t xml:space="preserve">880 руб.</w:t>
            </w:r>
            <w:r>
              <w:rPr>
                <w:sz w:val="20"/>
                <w:szCs w:val="20"/>
              </w:rPr>
            </w:r>
          </w:p>
          <w:p>
            <w:pPr>
              <w:pStyle w:val="866"/>
              <w:jc w:val="center"/>
              <w:rPr>
                <w:sz w:val="20"/>
                <w:szCs w:val="20"/>
              </w:rPr>
            </w:pPr>
            <w:r>
              <w:rPr>
                <w:sz w:val="20"/>
                <w:szCs w:val="20"/>
              </w:rPr>
              <w:t xml:space="preserve">32 руб. в день</w:t>
            </w:r>
            <w:r>
              <w:rPr>
                <w:sz w:val="20"/>
                <w:szCs w:val="20"/>
              </w:rPr>
            </w:r>
          </w:p>
          <w:p>
            <w:pPr>
              <w:pStyle w:val="866"/>
              <w:jc w:val="center"/>
              <w:rPr>
                <w:sz w:val="20"/>
                <w:szCs w:val="20"/>
              </w:rPr>
            </w:pPr>
            <w:r>
              <w:rPr>
                <w:sz w:val="20"/>
                <w:szCs w:val="20"/>
              </w:rPr>
              <w:t xml:space="preserve">28 руб. в день</w:t>
            </w:r>
            <w:r>
              <w:rPr>
                <w:sz w:val="20"/>
                <w:szCs w:val="20"/>
              </w:rPr>
            </w:r>
          </w:p>
          <w:p>
            <w:pPr>
              <w:pStyle w:val="866"/>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Размер сейфовой ячейки </w:t>
              <w:br w:type="textWrapping" w:clear="all"/>
              <w:t xml:space="preserve">от 75 до 124 (по высоте, мм)</w:t>
            </w:r>
            <w:r>
              <w:rPr>
                <w:sz w:val="20"/>
                <w:szCs w:val="20"/>
              </w:rPr>
            </w:r>
          </w:p>
          <w:p>
            <w:pPr>
              <w:pStyle w:val="866"/>
              <w:rPr>
                <w:sz w:val="20"/>
                <w:szCs w:val="20"/>
              </w:rPr>
            </w:pPr>
            <w:r>
              <w:rPr>
                <w:sz w:val="20"/>
                <w:szCs w:val="20"/>
              </w:rPr>
              <w:t xml:space="preserve">- на срок от 1 до 7 дней</w:t>
            </w:r>
            <w:r>
              <w:rPr>
                <w:sz w:val="20"/>
                <w:szCs w:val="20"/>
              </w:rPr>
            </w:r>
          </w:p>
          <w:p>
            <w:pPr>
              <w:pStyle w:val="866"/>
              <w:rPr>
                <w:sz w:val="20"/>
                <w:szCs w:val="20"/>
              </w:rPr>
            </w:pPr>
            <w:r>
              <w:rPr>
                <w:sz w:val="20"/>
                <w:szCs w:val="20"/>
              </w:rPr>
              <w:t xml:space="preserve">- на срок от 8 до 14 дней</w:t>
            </w:r>
            <w:r>
              <w:rPr>
                <w:sz w:val="20"/>
                <w:szCs w:val="20"/>
              </w:rPr>
            </w:r>
          </w:p>
          <w:p>
            <w:pPr>
              <w:pStyle w:val="866"/>
              <w:rPr>
                <w:sz w:val="20"/>
                <w:szCs w:val="20"/>
              </w:rPr>
            </w:pPr>
            <w:r>
              <w:rPr>
                <w:sz w:val="20"/>
                <w:szCs w:val="20"/>
              </w:rPr>
              <w:t xml:space="preserve">- на срок от 15 до 30 дней</w:t>
            </w:r>
            <w:r>
              <w:rPr>
                <w:sz w:val="20"/>
                <w:szCs w:val="20"/>
              </w:rPr>
            </w:r>
          </w:p>
          <w:p>
            <w:pPr>
              <w:pStyle w:val="866"/>
              <w:rPr>
                <w:sz w:val="20"/>
                <w:szCs w:val="20"/>
              </w:rPr>
            </w:pPr>
            <w:r>
              <w:rPr>
                <w:sz w:val="20"/>
                <w:szCs w:val="20"/>
              </w:rPr>
              <w:t xml:space="preserve">- на срок от 31 до 90 дней</w:t>
            </w:r>
            <w:r>
              <w:rPr>
                <w:sz w:val="20"/>
                <w:szCs w:val="20"/>
              </w:rPr>
            </w:r>
          </w:p>
          <w:p>
            <w:pPr>
              <w:pStyle w:val="866"/>
              <w:rPr>
                <w:sz w:val="20"/>
                <w:szCs w:val="20"/>
              </w:rPr>
            </w:pPr>
            <w:r>
              <w:rPr>
                <w:sz w:val="20"/>
                <w:szCs w:val="20"/>
              </w:rPr>
              <w:t xml:space="preserve">- на срок от 91 до 180 дней</w:t>
            </w:r>
            <w:r>
              <w:rPr>
                <w:sz w:val="20"/>
                <w:szCs w:val="20"/>
              </w:rPr>
            </w:r>
          </w:p>
          <w:p>
            <w:pPr>
              <w:pStyle w:val="866"/>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350 руб.</w:t>
            </w:r>
            <w:r>
              <w:rPr>
                <w:sz w:val="20"/>
                <w:szCs w:val="20"/>
              </w:rPr>
            </w:r>
          </w:p>
          <w:p>
            <w:pPr>
              <w:pStyle w:val="866"/>
              <w:jc w:val="center"/>
              <w:rPr>
                <w:sz w:val="20"/>
                <w:szCs w:val="20"/>
              </w:rPr>
            </w:pPr>
            <w:r>
              <w:rPr>
                <w:sz w:val="20"/>
                <w:szCs w:val="20"/>
              </w:rPr>
              <w:t xml:space="preserve">600 руб.</w:t>
            </w:r>
            <w:r>
              <w:rPr>
                <w:sz w:val="20"/>
                <w:szCs w:val="20"/>
              </w:rPr>
            </w:r>
          </w:p>
          <w:p>
            <w:pPr>
              <w:pStyle w:val="866"/>
              <w:jc w:val="center"/>
              <w:rPr>
                <w:sz w:val="20"/>
                <w:szCs w:val="20"/>
              </w:rPr>
            </w:pPr>
            <w:r>
              <w:rPr>
                <w:sz w:val="20"/>
                <w:szCs w:val="20"/>
              </w:rPr>
              <w:t xml:space="preserve">950 руб.</w:t>
            </w:r>
            <w:r>
              <w:rPr>
                <w:sz w:val="20"/>
                <w:szCs w:val="20"/>
              </w:rPr>
            </w:r>
          </w:p>
          <w:p>
            <w:pPr>
              <w:pStyle w:val="866"/>
              <w:jc w:val="center"/>
              <w:rPr>
                <w:sz w:val="20"/>
                <w:szCs w:val="20"/>
              </w:rPr>
            </w:pPr>
            <w:r>
              <w:rPr>
                <w:sz w:val="20"/>
                <w:szCs w:val="20"/>
              </w:rPr>
              <w:t xml:space="preserve">36 руб. в день</w:t>
            </w:r>
            <w:r>
              <w:rPr>
                <w:sz w:val="20"/>
                <w:szCs w:val="20"/>
              </w:rPr>
            </w:r>
          </w:p>
          <w:p>
            <w:pPr>
              <w:pStyle w:val="866"/>
              <w:jc w:val="center"/>
              <w:rPr>
                <w:sz w:val="20"/>
                <w:szCs w:val="20"/>
              </w:rPr>
            </w:pPr>
            <w:r>
              <w:rPr>
                <w:sz w:val="20"/>
                <w:szCs w:val="20"/>
              </w:rPr>
              <w:t xml:space="preserve">32 руб. в день</w:t>
            </w:r>
            <w:r>
              <w:rPr>
                <w:sz w:val="20"/>
                <w:szCs w:val="20"/>
              </w:rPr>
            </w:r>
          </w:p>
          <w:p>
            <w:pPr>
              <w:pStyle w:val="866"/>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9.1.3.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p>
          <w:p>
            <w:pPr>
              <w:pStyle w:val="866"/>
              <w:rPr>
                <w:sz w:val="20"/>
                <w:szCs w:val="20"/>
              </w:rPr>
            </w:pPr>
            <w:r>
              <w:rPr>
                <w:sz w:val="20"/>
                <w:szCs w:val="20"/>
              </w:rPr>
              <w:t xml:space="preserve">- на срок от 1 до 7 дней</w:t>
            </w:r>
            <w:r>
              <w:rPr>
                <w:sz w:val="20"/>
                <w:szCs w:val="20"/>
              </w:rPr>
            </w:r>
          </w:p>
          <w:p>
            <w:pPr>
              <w:pStyle w:val="866"/>
              <w:rPr>
                <w:sz w:val="20"/>
                <w:szCs w:val="20"/>
              </w:rPr>
            </w:pPr>
            <w:r>
              <w:rPr>
                <w:sz w:val="20"/>
                <w:szCs w:val="20"/>
              </w:rPr>
              <w:t xml:space="preserve">- на срок от 8 до 14 дней</w:t>
            </w:r>
            <w:r>
              <w:rPr>
                <w:sz w:val="20"/>
                <w:szCs w:val="20"/>
              </w:rPr>
            </w:r>
          </w:p>
          <w:p>
            <w:pPr>
              <w:pStyle w:val="866"/>
              <w:rPr>
                <w:sz w:val="20"/>
                <w:szCs w:val="20"/>
              </w:rPr>
            </w:pPr>
            <w:r>
              <w:rPr>
                <w:sz w:val="20"/>
                <w:szCs w:val="20"/>
              </w:rPr>
              <w:t xml:space="preserve">- на срок от 15 до 30 дней</w:t>
            </w:r>
            <w:r>
              <w:rPr>
                <w:sz w:val="20"/>
                <w:szCs w:val="20"/>
              </w:rPr>
            </w:r>
          </w:p>
          <w:p>
            <w:pPr>
              <w:pStyle w:val="866"/>
              <w:rPr>
                <w:sz w:val="20"/>
                <w:szCs w:val="20"/>
              </w:rPr>
            </w:pPr>
            <w:r>
              <w:rPr>
                <w:sz w:val="20"/>
                <w:szCs w:val="20"/>
              </w:rPr>
              <w:t xml:space="preserve">- на срок от 31 до 90 дней</w:t>
            </w:r>
            <w:r>
              <w:rPr>
                <w:sz w:val="20"/>
                <w:szCs w:val="20"/>
              </w:rPr>
            </w:r>
          </w:p>
          <w:p>
            <w:pPr>
              <w:pStyle w:val="866"/>
              <w:rPr>
                <w:sz w:val="20"/>
                <w:szCs w:val="20"/>
              </w:rPr>
            </w:pPr>
            <w:r>
              <w:rPr>
                <w:sz w:val="20"/>
                <w:szCs w:val="20"/>
              </w:rPr>
              <w:t xml:space="preserve">- на срок от 91 до 180 дней</w:t>
            </w:r>
            <w:r>
              <w:rPr>
                <w:sz w:val="20"/>
                <w:szCs w:val="20"/>
              </w:rPr>
            </w:r>
          </w:p>
          <w:p>
            <w:pPr>
              <w:pStyle w:val="866"/>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370 руб.</w:t>
            </w:r>
            <w:r>
              <w:rPr>
                <w:sz w:val="20"/>
                <w:szCs w:val="20"/>
              </w:rPr>
            </w:r>
          </w:p>
          <w:p>
            <w:pPr>
              <w:pStyle w:val="866"/>
              <w:jc w:val="center"/>
              <w:rPr>
                <w:sz w:val="20"/>
                <w:szCs w:val="20"/>
              </w:rPr>
            </w:pPr>
            <w:r>
              <w:rPr>
                <w:sz w:val="20"/>
                <w:szCs w:val="20"/>
              </w:rPr>
              <w:t xml:space="preserve">680 руб.</w:t>
            </w:r>
            <w:r>
              <w:rPr>
                <w:sz w:val="20"/>
                <w:szCs w:val="20"/>
              </w:rPr>
            </w:r>
          </w:p>
          <w:p>
            <w:pPr>
              <w:pStyle w:val="866"/>
              <w:jc w:val="center"/>
              <w:rPr>
                <w:sz w:val="20"/>
                <w:szCs w:val="20"/>
              </w:rPr>
            </w:pPr>
            <w:r>
              <w:rPr>
                <w:sz w:val="20"/>
                <w:szCs w:val="20"/>
              </w:rPr>
              <w:t xml:space="preserve">1100 руб.</w:t>
            </w:r>
            <w:r>
              <w:rPr>
                <w:sz w:val="20"/>
                <w:szCs w:val="20"/>
              </w:rPr>
            </w:r>
          </w:p>
          <w:p>
            <w:pPr>
              <w:pStyle w:val="866"/>
              <w:jc w:val="center"/>
              <w:rPr>
                <w:sz w:val="20"/>
                <w:szCs w:val="20"/>
              </w:rPr>
            </w:pPr>
            <w:r>
              <w:rPr>
                <w:sz w:val="20"/>
                <w:szCs w:val="20"/>
              </w:rPr>
              <w:t xml:space="preserve">44 руб. в день</w:t>
            </w:r>
            <w:r>
              <w:rPr>
                <w:sz w:val="20"/>
                <w:szCs w:val="20"/>
              </w:rPr>
            </w:r>
          </w:p>
          <w:p>
            <w:pPr>
              <w:pStyle w:val="866"/>
              <w:jc w:val="center"/>
              <w:rPr>
                <w:sz w:val="20"/>
                <w:szCs w:val="20"/>
              </w:rPr>
            </w:pPr>
            <w:r>
              <w:rPr>
                <w:sz w:val="20"/>
                <w:szCs w:val="20"/>
              </w:rPr>
              <w:t xml:space="preserve">36 руб. в день</w:t>
            </w:r>
            <w:r>
              <w:rPr>
                <w:sz w:val="20"/>
                <w:szCs w:val="20"/>
              </w:rPr>
            </w:r>
          </w:p>
          <w:p>
            <w:pPr>
              <w:pStyle w:val="866"/>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p>
          <w:p>
            <w:pPr>
              <w:pStyle w:val="866"/>
              <w:rPr>
                <w:sz w:val="20"/>
                <w:szCs w:val="20"/>
              </w:rPr>
            </w:pPr>
            <w:r>
              <w:rPr>
                <w:sz w:val="20"/>
                <w:szCs w:val="20"/>
              </w:rPr>
              <w:t xml:space="preserve">- на срок от 1 до 7 дней</w:t>
            </w:r>
            <w:r>
              <w:rPr>
                <w:sz w:val="20"/>
                <w:szCs w:val="20"/>
              </w:rPr>
            </w:r>
          </w:p>
          <w:p>
            <w:pPr>
              <w:pStyle w:val="866"/>
              <w:rPr>
                <w:sz w:val="20"/>
                <w:szCs w:val="20"/>
              </w:rPr>
            </w:pPr>
            <w:r>
              <w:rPr>
                <w:sz w:val="20"/>
                <w:szCs w:val="20"/>
              </w:rPr>
              <w:t xml:space="preserve">- на срок от 8 до 14 дней</w:t>
            </w:r>
            <w:r>
              <w:rPr>
                <w:sz w:val="20"/>
                <w:szCs w:val="20"/>
              </w:rPr>
            </w:r>
          </w:p>
          <w:p>
            <w:pPr>
              <w:pStyle w:val="866"/>
              <w:rPr>
                <w:sz w:val="20"/>
                <w:szCs w:val="20"/>
              </w:rPr>
            </w:pPr>
            <w:r>
              <w:rPr>
                <w:sz w:val="20"/>
                <w:szCs w:val="20"/>
              </w:rPr>
              <w:t xml:space="preserve">- на срок от 15 до 30 дней</w:t>
            </w:r>
            <w:r>
              <w:rPr>
                <w:sz w:val="20"/>
                <w:szCs w:val="20"/>
              </w:rPr>
            </w:r>
          </w:p>
          <w:p>
            <w:pPr>
              <w:pStyle w:val="866"/>
              <w:rPr>
                <w:sz w:val="20"/>
                <w:szCs w:val="20"/>
              </w:rPr>
            </w:pPr>
            <w:r>
              <w:rPr>
                <w:sz w:val="20"/>
                <w:szCs w:val="20"/>
              </w:rPr>
              <w:t xml:space="preserve">- на срок от 31 до 90 дней</w:t>
            </w:r>
            <w:r>
              <w:rPr>
                <w:sz w:val="20"/>
                <w:szCs w:val="20"/>
              </w:rPr>
            </w:r>
          </w:p>
          <w:p>
            <w:pPr>
              <w:pStyle w:val="866"/>
              <w:rPr>
                <w:sz w:val="20"/>
                <w:szCs w:val="20"/>
              </w:rPr>
            </w:pPr>
            <w:r>
              <w:rPr>
                <w:sz w:val="20"/>
                <w:szCs w:val="20"/>
              </w:rPr>
              <w:t xml:space="preserve">- на срок от 91 до 180 дней</w:t>
            </w:r>
            <w:r>
              <w:rPr>
                <w:sz w:val="20"/>
                <w:szCs w:val="20"/>
              </w:rPr>
            </w:r>
          </w:p>
          <w:p>
            <w:pPr>
              <w:pStyle w:val="866"/>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460 руб.</w:t>
            </w:r>
            <w:r>
              <w:rPr>
                <w:sz w:val="20"/>
                <w:szCs w:val="20"/>
              </w:rPr>
            </w:r>
          </w:p>
          <w:p>
            <w:pPr>
              <w:pStyle w:val="866"/>
              <w:jc w:val="center"/>
              <w:rPr>
                <w:sz w:val="20"/>
                <w:szCs w:val="20"/>
              </w:rPr>
            </w:pPr>
            <w:r>
              <w:rPr>
                <w:sz w:val="20"/>
                <w:szCs w:val="20"/>
              </w:rPr>
              <w:t xml:space="preserve">860 руб.</w:t>
            </w:r>
            <w:r>
              <w:rPr>
                <w:sz w:val="20"/>
                <w:szCs w:val="20"/>
              </w:rPr>
            </w:r>
          </w:p>
          <w:p>
            <w:pPr>
              <w:pStyle w:val="866"/>
              <w:jc w:val="center"/>
              <w:rPr>
                <w:sz w:val="20"/>
                <w:szCs w:val="20"/>
              </w:rPr>
            </w:pPr>
            <w:r>
              <w:rPr>
                <w:sz w:val="20"/>
                <w:szCs w:val="20"/>
              </w:rPr>
              <w:t xml:space="preserve">1600 руб.</w:t>
            </w:r>
            <w:r>
              <w:rPr>
                <w:sz w:val="20"/>
                <w:szCs w:val="20"/>
              </w:rPr>
            </w:r>
          </w:p>
          <w:p>
            <w:pPr>
              <w:pStyle w:val="866"/>
              <w:jc w:val="center"/>
              <w:rPr>
                <w:sz w:val="20"/>
                <w:szCs w:val="20"/>
              </w:rPr>
            </w:pPr>
            <w:r>
              <w:rPr>
                <w:sz w:val="20"/>
                <w:szCs w:val="20"/>
              </w:rPr>
              <w:t xml:space="preserve">54 руб. в день</w:t>
            </w:r>
            <w:r>
              <w:rPr>
                <w:sz w:val="20"/>
                <w:szCs w:val="20"/>
              </w:rPr>
            </w:r>
          </w:p>
          <w:p>
            <w:pPr>
              <w:pStyle w:val="866"/>
              <w:jc w:val="center"/>
              <w:rPr>
                <w:sz w:val="20"/>
                <w:szCs w:val="20"/>
              </w:rPr>
            </w:pPr>
            <w:r>
              <w:rPr>
                <w:sz w:val="20"/>
                <w:szCs w:val="20"/>
              </w:rPr>
              <w:t xml:space="preserve">47 руб. в день</w:t>
            </w:r>
            <w:r>
              <w:rPr>
                <w:sz w:val="20"/>
                <w:szCs w:val="20"/>
              </w:rPr>
            </w:r>
          </w:p>
          <w:p>
            <w:pPr>
              <w:pStyle w:val="866"/>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9.1.5.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p>
          <w:p>
            <w:pPr>
              <w:pStyle w:val="866"/>
              <w:rPr>
                <w:sz w:val="20"/>
                <w:szCs w:val="20"/>
              </w:rPr>
            </w:pPr>
            <w:r>
              <w:rPr>
                <w:sz w:val="20"/>
                <w:szCs w:val="20"/>
              </w:rPr>
              <w:t xml:space="preserve">- на срок от 1 до 7 дней</w:t>
            </w:r>
            <w:r>
              <w:rPr>
                <w:sz w:val="20"/>
                <w:szCs w:val="20"/>
              </w:rPr>
            </w:r>
          </w:p>
          <w:p>
            <w:pPr>
              <w:pStyle w:val="866"/>
              <w:rPr>
                <w:sz w:val="20"/>
                <w:szCs w:val="20"/>
              </w:rPr>
            </w:pPr>
            <w:r>
              <w:rPr>
                <w:sz w:val="20"/>
                <w:szCs w:val="20"/>
              </w:rPr>
              <w:t xml:space="preserve">- на срок от 8 до 14 дней</w:t>
            </w:r>
            <w:r>
              <w:rPr>
                <w:sz w:val="20"/>
                <w:szCs w:val="20"/>
              </w:rPr>
            </w:r>
          </w:p>
          <w:p>
            <w:pPr>
              <w:pStyle w:val="866"/>
              <w:rPr>
                <w:sz w:val="20"/>
                <w:szCs w:val="20"/>
              </w:rPr>
            </w:pPr>
            <w:r>
              <w:rPr>
                <w:sz w:val="20"/>
                <w:szCs w:val="20"/>
              </w:rPr>
              <w:t xml:space="preserve">- на срок от 15 до 30 дней</w:t>
            </w:r>
            <w:r>
              <w:rPr>
                <w:sz w:val="20"/>
                <w:szCs w:val="20"/>
              </w:rPr>
            </w:r>
          </w:p>
          <w:p>
            <w:pPr>
              <w:pStyle w:val="866"/>
              <w:rPr>
                <w:sz w:val="20"/>
                <w:szCs w:val="20"/>
              </w:rPr>
            </w:pPr>
            <w:r>
              <w:rPr>
                <w:sz w:val="20"/>
                <w:szCs w:val="20"/>
              </w:rPr>
              <w:t xml:space="preserve">- на срок от 31 до 90 дней</w:t>
            </w:r>
            <w:r>
              <w:rPr>
                <w:sz w:val="20"/>
                <w:szCs w:val="20"/>
              </w:rPr>
            </w:r>
          </w:p>
          <w:p>
            <w:pPr>
              <w:pStyle w:val="866"/>
              <w:rPr>
                <w:sz w:val="20"/>
                <w:szCs w:val="20"/>
              </w:rPr>
            </w:pPr>
            <w:r>
              <w:rPr>
                <w:sz w:val="20"/>
                <w:szCs w:val="20"/>
              </w:rPr>
              <w:t xml:space="preserve">- на срок от 91 до 180 дней</w:t>
            </w:r>
            <w:r>
              <w:rPr>
                <w:sz w:val="20"/>
                <w:szCs w:val="20"/>
              </w:rPr>
            </w:r>
          </w:p>
          <w:p>
            <w:pPr>
              <w:pStyle w:val="866"/>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660 руб.</w:t>
            </w:r>
            <w:r>
              <w:rPr>
                <w:sz w:val="20"/>
                <w:szCs w:val="20"/>
              </w:rPr>
            </w:r>
          </w:p>
          <w:p>
            <w:pPr>
              <w:pStyle w:val="866"/>
              <w:jc w:val="center"/>
              <w:rPr>
                <w:sz w:val="20"/>
                <w:szCs w:val="20"/>
              </w:rPr>
            </w:pPr>
            <w:r>
              <w:rPr>
                <w:sz w:val="20"/>
                <w:szCs w:val="20"/>
              </w:rPr>
              <w:t xml:space="preserve">1100 руб.</w:t>
            </w:r>
            <w:r>
              <w:rPr>
                <w:sz w:val="20"/>
                <w:szCs w:val="20"/>
              </w:rPr>
            </w:r>
          </w:p>
          <w:p>
            <w:pPr>
              <w:pStyle w:val="866"/>
              <w:jc w:val="center"/>
              <w:rPr>
                <w:sz w:val="20"/>
                <w:szCs w:val="20"/>
              </w:rPr>
            </w:pPr>
            <w:r>
              <w:rPr>
                <w:sz w:val="20"/>
                <w:szCs w:val="20"/>
              </w:rPr>
              <w:t xml:space="preserve">2100 руб.</w:t>
            </w:r>
            <w:r>
              <w:rPr>
                <w:sz w:val="20"/>
                <w:szCs w:val="20"/>
              </w:rPr>
            </w:r>
          </w:p>
          <w:p>
            <w:pPr>
              <w:pStyle w:val="866"/>
              <w:jc w:val="center"/>
              <w:rPr>
                <w:sz w:val="20"/>
                <w:szCs w:val="20"/>
              </w:rPr>
            </w:pPr>
            <w:r>
              <w:rPr>
                <w:sz w:val="20"/>
                <w:szCs w:val="20"/>
              </w:rPr>
              <w:t xml:space="preserve">73 руб. в день</w:t>
            </w:r>
            <w:r>
              <w:rPr>
                <w:sz w:val="20"/>
                <w:szCs w:val="20"/>
              </w:rPr>
            </w:r>
          </w:p>
          <w:p>
            <w:pPr>
              <w:pStyle w:val="866"/>
              <w:jc w:val="center"/>
              <w:rPr>
                <w:sz w:val="20"/>
                <w:szCs w:val="20"/>
              </w:rPr>
            </w:pPr>
            <w:r>
              <w:rPr>
                <w:sz w:val="20"/>
                <w:szCs w:val="20"/>
              </w:rPr>
              <w:t xml:space="preserve">64 руб. в день</w:t>
            </w:r>
            <w:r>
              <w:rPr>
                <w:sz w:val="20"/>
                <w:szCs w:val="20"/>
              </w:rPr>
            </w:r>
          </w:p>
          <w:p>
            <w:pPr>
              <w:pStyle w:val="866"/>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9.1.6.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Размер сейфовой ячейки </w:t>
              <w:br w:type="textWrapping" w:clear="all"/>
              <w:t xml:space="preserve">от 516 (по высоте, мм)</w:t>
            </w:r>
            <w:r>
              <w:rPr>
                <w:sz w:val="20"/>
                <w:szCs w:val="20"/>
              </w:rPr>
            </w:r>
          </w:p>
          <w:p>
            <w:pPr>
              <w:pStyle w:val="866"/>
              <w:rPr>
                <w:sz w:val="20"/>
                <w:szCs w:val="20"/>
              </w:rPr>
            </w:pPr>
            <w:r>
              <w:rPr>
                <w:sz w:val="20"/>
                <w:szCs w:val="20"/>
              </w:rPr>
              <w:t xml:space="preserve">- на срок от 1 до 7 дней</w:t>
            </w:r>
            <w:r>
              <w:rPr>
                <w:sz w:val="20"/>
                <w:szCs w:val="20"/>
              </w:rPr>
            </w:r>
          </w:p>
          <w:p>
            <w:pPr>
              <w:pStyle w:val="866"/>
              <w:rPr>
                <w:sz w:val="20"/>
                <w:szCs w:val="20"/>
              </w:rPr>
            </w:pPr>
            <w:r>
              <w:rPr>
                <w:sz w:val="20"/>
                <w:szCs w:val="20"/>
              </w:rPr>
              <w:t xml:space="preserve">- на срок от 8 до 14 дней</w:t>
            </w:r>
            <w:r>
              <w:rPr>
                <w:sz w:val="20"/>
                <w:szCs w:val="20"/>
              </w:rPr>
            </w:r>
          </w:p>
          <w:p>
            <w:pPr>
              <w:pStyle w:val="866"/>
              <w:rPr>
                <w:sz w:val="20"/>
                <w:szCs w:val="20"/>
              </w:rPr>
            </w:pPr>
            <w:r>
              <w:rPr>
                <w:sz w:val="20"/>
                <w:szCs w:val="20"/>
              </w:rPr>
              <w:t xml:space="preserve">- на срок от 15 до 30 дней</w:t>
            </w:r>
            <w:r>
              <w:rPr>
                <w:sz w:val="20"/>
                <w:szCs w:val="20"/>
              </w:rPr>
            </w:r>
          </w:p>
          <w:p>
            <w:pPr>
              <w:pStyle w:val="866"/>
              <w:rPr>
                <w:sz w:val="20"/>
                <w:szCs w:val="20"/>
              </w:rPr>
            </w:pPr>
            <w:r>
              <w:rPr>
                <w:sz w:val="20"/>
                <w:szCs w:val="20"/>
              </w:rPr>
              <w:t xml:space="preserve">- на срок от 31 до 90 дней</w:t>
            </w:r>
            <w:r>
              <w:rPr>
                <w:sz w:val="20"/>
                <w:szCs w:val="20"/>
              </w:rPr>
            </w:r>
          </w:p>
          <w:p>
            <w:pPr>
              <w:pStyle w:val="866"/>
              <w:rPr>
                <w:sz w:val="20"/>
                <w:szCs w:val="20"/>
              </w:rPr>
            </w:pPr>
            <w:r>
              <w:rPr>
                <w:sz w:val="20"/>
                <w:szCs w:val="20"/>
              </w:rPr>
              <w:t xml:space="preserve">- на срок от 91 до 180 дней</w:t>
            </w:r>
            <w:r>
              <w:rPr>
                <w:sz w:val="20"/>
                <w:szCs w:val="20"/>
              </w:rPr>
            </w:r>
          </w:p>
          <w:p>
            <w:pPr>
              <w:pStyle w:val="866"/>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730 руб.</w:t>
            </w:r>
            <w:r>
              <w:rPr>
                <w:sz w:val="20"/>
                <w:szCs w:val="20"/>
              </w:rPr>
            </w:r>
          </w:p>
          <w:p>
            <w:pPr>
              <w:pStyle w:val="866"/>
              <w:jc w:val="center"/>
              <w:rPr>
                <w:sz w:val="20"/>
                <w:szCs w:val="20"/>
              </w:rPr>
            </w:pPr>
            <w:r>
              <w:rPr>
                <w:sz w:val="20"/>
                <w:szCs w:val="20"/>
              </w:rPr>
              <w:t xml:space="preserve">1600 руб.</w:t>
            </w:r>
            <w:r>
              <w:rPr>
                <w:sz w:val="20"/>
                <w:szCs w:val="20"/>
              </w:rPr>
            </w:r>
          </w:p>
          <w:p>
            <w:pPr>
              <w:pStyle w:val="866"/>
              <w:jc w:val="center"/>
              <w:rPr>
                <w:sz w:val="20"/>
                <w:szCs w:val="20"/>
              </w:rPr>
            </w:pPr>
            <w:r>
              <w:rPr>
                <w:sz w:val="20"/>
                <w:szCs w:val="20"/>
              </w:rPr>
              <w:t xml:space="preserve">2600 руб.</w:t>
            </w:r>
            <w:r>
              <w:rPr>
                <w:sz w:val="20"/>
                <w:szCs w:val="20"/>
              </w:rPr>
            </w:r>
          </w:p>
          <w:p>
            <w:pPr>
              <w:pStyle w:val="866"/>
              <w:jc w:val="center"/>
              <w:rPr>
                <w:sz w:val="20"/>
                <w:szCs w:val="20"/>
              </w:rPr>
            </w:pPr>
            <w:r>
              <w:rPr>
                <w:sz w:val="20"/>
                <w:szCs w:val="20"/>
              </w:rPr>
              <w:t xml:space="preserve">90 руб. в день</w:t>
            </w:r>
            <w:r>
              <w:rPr>
                <w:sz w:val="20"/>
                <w:szCs w:val="20"/>
              </w:rPr>
            </w:r>
          </w:p>
          <w:p>
            <w:pPr>
              <w:pStyle w:val="866"/>
              <w:jc w:val="center"/>
              <w:rPr>
                <w:sz w:val="20"/>
                <w:szCs w:val="20"/>
              </w:rPr>
            </w:pPr>
            <w:r>
              <w:rPr>
                <w:sz w:val="20"/>
                <w:szCs w:val="20"/>
              </w:rPr>
              <w:t xml:space="preserve">80 руб. в день</w:t>
            </w:r>
            <w:r>
              <w:rPr>
                <w:sz w:val="20"/>
                <w:szCs w:val="20"/>
              </w:rPr>
            </w:r>
          </w:p>
          <w:p>
            <w:pPr>
              <w:pStyle w:val="866"/>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210</w:t>
            </w:r>
            <w:r>
              <w:rPr>
                <w:sz w:val="20"/>
                <w:szCs w:val="20"/>
              </w:rPr>
              <w:t xml:space="preserve"> руб. </w:t>
              <w:br w:type="textWrapping" w:clear="all"/>
              <w:t xml:space="preserve">за каждое посещение</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Тариф включает НДС и уплачивается в момент предоставления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pPr>
            <w:r>
              <w:rPr>
                <w:sz w:val="20"/>
                <w:szCs w:val="20"/>
              </w:rPr>
              <w:t xml:space="preserve">6000 руб.</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500 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Сумма неустойки уплачивается в день возврата ключа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rPr>
                <w:sz w:val="20"/>
                <w:szCs w:val="20"/>
              </w:rPr>
            </w:pPr>
            <w:r>
              <w:rPr>
                <w:sz w:val="20"/>
                <w:szCs w:val="20"/>
              </w:rPr>
              <w:t xml:space="preserve">9.5.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sz w:val="20"/>
                <w:szCs w:val="20"/>
              </w:rPr>
            </w:pPr>
            <w:r>
              <w:rPr>
                <w:sz w:val="20"/>
                <w:szCs w:val="20"/>
              </w:rPr>
              <w:t xml:space="preserve">155 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p>
        </w:tc>
      </w:tr>
    </w:tbl>
    <w:p>
      <w:pPr>
        <w:pStyle w:val="866"/>
        <w:rPr>
          <w:i/>
          <w:sz w:val="16"/>
          <w:szCs w:val="16"/>
          <w:u w:val="single"/>
        </w:rPr>
      </w:pPr>
      <w:r>
        <w:rPr>
          <w:i/>
          <w:sz w:val="16"/>
          <w:szCs w:val="16"/>
          <w:u w:val="single"/>
        </w:rPr>
        <w:t xml:space="preserve">Примечание:</w:t>
      </w:r>
      <w:r>
        <w:rPr>
          <w:i/>
          <w:sz w:val="16"/>
          <w:szCs w:val="16"/>
          <w:u w:val="single"/>
        </w:rPr>
      </w:r>
    </w:p>
    <w:p>
      <w:pPr>
        <w:pStyle w:val="866"/>
        <w:rPr>
          <w:i/>
          <w:sz w:val="16"/>
          <w:szCs w:val="16"/>
        </w:rPr>
      </w:pPr>
      <w:r>
        <w:rPr>
          <w:i/>
          <w:sz w:val="16"/>
          <w:szCs w:val="16"/>
        </w:rPr>
        <w:t xml:space="preserve">Услуга не предоставляется.</w:t>
      </w:r>
      <w:r>
        <w:rPr>
          <w:i/>
          <w:sz w:val="16"/>
          <w:szCs w:val="16"/>
        </w:rPr>
      </w:r>
      <w:r>
        <w:rPr>
          <w:i/>
          <w:sz w:val="16"/>
          <w:szCs w:val="16"/>
        </w:rPr>
      </w:r>
    </w:p>
    <w:p>
      <w:pPr>
        <w:pStyle w:val="866"/>
      </w:pPr>
      <w:r/>
      <w:r/>
    </w:p>
    <w:p>
      <w:pPr>
        <w:pStyle w:val="866"/>
      </w:pPr>
      <w:r/>
      <w:r/>
    </w:p>
    <w:p>
      <w:pPr>
        <w:pStyle w:val="870"/>
      </w:pPr>
      <w:r>
        <w:t xml:space="preserve">10</w:t>
      </w:r>
      <w:r>
        <w:t xml:space="preserve">.</w:t>
      </w:r>
      <w:r>
        <w:t xml:space="preserve"> </w:t>
      </w:r>
      <w:r>
        <w:t xml:space="preserve">Услуги</w:t>
      </w:r>
      <w:r>
        <w:t xml:space="preserve"> </w:t>
      </w:r>
      <w:r>
        <w:t xml:space="preserve">инкассации</w:t>
      </w:r>
      <w:r>
        <w:t xml:space="preserve"> </w:t>
      </w:r>
      <w:r/>
    </w:p>
    <w:p>
      <w:pPr>
        <w:pStyle w:val="866"/>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866"/>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866"/>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866"/>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66"/>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66"/>
              <w:ind w:left="-51" w:firstLine="51"/>
              <w:jc w:val="center"/>
              <w:spacing w:before="40" w:after="40"/>
              <w:rPr>
                <w:sz w:val="20"/>
                <w:szCs w:val="20"/>
              </w:rPr>
            </w:pPr>
            <w:r>
              <w:rPr>
                <w:sz w:val="20"/>
                <w:szCs w:val="20"/>
              </w:rPr>
              <w:t xml:space="preserve">10.1.</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66"/>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66"/>
              <w:ind w:left="-51" w:firstLine="51"/>
              <w:jc w:val="center"/>
              <w:spacing w:before="40" w:after="40"/>
              <w:rPr>
                <w:sz w:val="20"/>
                <w:szCs w:val="20"/>
              </w:rPr>
            </w:pPr>
            <w:r>
              <w:rPr>
                <w:sz w:val="20"/>
                <w:szCs w:val="20"/>
              </w:rPr>
              <w:t xml:space="preserve">10.1.1.</w:t>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66"/>
              <w:ind w:left="-51" w:firstLine="51"/>
              <w:spacing w:before="40"/>
              <w:rPr>
                <w:sz w:val="20"/>
                <w:szCs w:val="20"/>
              </w:rPr>
            </w:pPr>
            <w:r>
              <w:rPr>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r>
          </w:p>
          <w:p>
            <w:pPr>
              <w:pStyle w:val="866"/>
              <w:ind w:left="176"/>
              <w:spacing w:before="40"/>
              <w:rPr>
                <w:sz w:val="20"/>
                <w:szCs w:val="20"/>
              </w:rPr>
            </w:pPr>
            <w:r>
              <w:rPr>
                <w:sz w:val="20"/>
                <w:szCs w:val="20"/>
              </w:rPr>
              <w:t xml:space="preserve">- с доставкой в подразделение Банка*;</w:t>
            </w:r>
            <w:r>
              <w:rPr>
                <w:sz w:val="20"/>
                <w:szCs w:val="20"/>
              </w:rPr>
            </w:r>
          </w:p>
          <w:p>
            <w:pPr>
              <w:pStyle w:val="866"/>
              <w:ind w:left="176"/>
              <w:spacing w:before="40"/>
              <w:rPr>
                <w:sz w:val="20"/>
                <w:szCs w:val="20"/>
              </w:rPr>
            </w:pPr>
            <w:r>
              <w:rPr>
                <w:sz w:val="20"/>
                <w:szCs w:val="20"/>
              </w:rPr>
              <w:t xml:space="preserve">- с доставкой в другую кредитную организацию</w:t>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66"/>
              <w:ind w:left="-51" w:firstLine="51"/>
              <w:jc w:val="center"/>
              <w:rPr>
                <w:sz w:val="20"/>
                <w:szCs w:val="20"/>
              </w:rPr>
            </w:pPr>
            <w:r>
              <w:rPr>
                <w:sz w:val="20"/>
                <w:szCs w:val="20"/>
              </w:rPr>
              <w:t xml:space="preserve">Не менее 0,15% </w:t>
              <w:br w:type="textWrapping" w:clear="all"/>
              <w:t xml:space="preserve">от суммы </w:t>
            </w:r>
            <w:r>
              <w:rPr>
                <w:sz w:val="20"/>
                <w:szCs w:val="20"/>
              </w:rPr>
            </w:r>
          </w:p>
          <w:p>
            <w:pPr>
              <w:pStyle w:val="866"/>
              <w:ind w:left="-51" w:firstLine="51"/>
              <w:jc w:val="center"/>
              <w:rPr>
                <w:sz w:val="20"/>
                <w:szCs w:val="20"/>
              </w:rPr>
            </w:pPr>
            <w:r>
              <w:rPr>
                <w:sz w:val="20"/>
                <w:szCs w:val="20"/>
              </w:rPr>
              <w:t xml:space="preserve">до 600 000,00** руб. (включительно),</w:t>
            </w:r>
            <w:r>
              <w:rPr>
                <w:sz w:val="20"/>
                <w:szCs w:val="20"/>
              </w:rPr>
            </w:r>
          </w:p>
          <w:p>
            <w:pPr>
              <w:pStyle w:val="866"/>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p>
          <w:p>
            <w:pPr>
              <w:pStyle w:val="866"/>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p>
          <w:p>
            <w:pPr>
              <w:pStyle w:val="866"/>
              <w:ind w:left="-51" w:firstLine="51"/>
              <w:jc w:val="center"/>
              <w:spacing w:after="40"/>
              <w:rPr>
                <w:sz w:val="20"/>
                <w:szCs w:val="20"/>
              </w:rPr>
            </w:pPr>
            <w:r>
              <w:rPr>
                <w:sz w:val="20"/>
                <w:szCs w:val="20"/>
              </w:rPr>
              <w:t xml:space="preserve">не менее 0,05% </w:t>
              <w:br w:type="textWrapping" w:clear="all"/>
              <w:t xml:space="preserve">от суммы с 5 000 000,01** руб. и выше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66"/>
              <w:jc w:val="both"/>
              <w:spacing w:before="40"/>
              <w:rPr>
                <w:sz w:val="20"/>
                <w:szCs w:val="20"/>
              </w:rPr>
            </w:pPr>
            <w:r>
              <w:rPr>
                <w:sz w:val="20"/>
                <w:szCs w:val="20"/>
              </w:rPr>
              <w:t xml:space="preserve">Комиссия взимается от суммы перевозимой денежной наличности за один заезд*** в один объект инкассации****. </w:t>
            </w:r>
            <w:r>
              <w:rPr>
                <w:sz w:val="20"/>
                <w:szCs w:val="20"/>
              </w:rPr>
            </w:r>
          </w:p>
          <w:p>
            <w:pPr>
              <w:pStyle w:val="866"/>
              <w:jc w:val="both"/>
              <w:spacing w:before="40"/>
              <w:rPr>
                <w:sz w:val="20"/>
                <w:szCs w:val="20"/>
              </w:rPr>
            </w:pPr>
            <w:r>
              <w:rPr>
                <w:sz w:val="20"/>
                <w:szCs w:val="20"/>
              </w:rPr>
              <w:t xml:space="preserve">Комиссия включает НДС.</w:t>
            </w:r>
            <w:r>
              <w:rPr>
                <w:sz w:val="20"/>
                <w:szCs w:val="20"/>
              </w:rPr>
            </w:r>
          </w:p>
          <w:p>
            <w:pPr>
              <w:pStyle w:val="866"/>
              <w:ind w:left="-5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66"/>
              <w:ind w:left="-51" w:firstLine="51"/>
              <w:jc w:val="center"/>
              <w:spacing w:before="40" w:after="40"/>
              <w:rPr>
                <w:sz w:val="20"/>
                <w:szCs w:val="20"/>
              </w:rPr>
            </w:pPr>
            <w:r>
              <w:rPr>
                <w:sz w:val="20"/>
                <w:szCs w:val="20"/>
              </w:rPr>
              <w:t xml:space="preserve">10.1.2.</w:t>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66"/>
              <w:ind w:left="-51" w:firstLine="51"/>
              <w:spacing w:before="40" w:after="40"/>
              <w:rPr>
                <w:sz w:val="20"/>
                <w:szCs w:val="20"/>
              </w:rPr>
            </w:pPr>
            <w:r>
              <w:rPr>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66"/>
              <w:ind w:left="-51" w:firstLine="51"/>
              <w:jc w:val="center"/>
              <w:spacing w:before="40" w:after="40"/>
              <w:rPr>
                <w:sz w:val="20"/>
                <w:szCs w:val="20"/>
              </w:rPr>
            </w:pPr>
            <w:r>
              <w:rPr>
                <w:sz w:val="20"/>
                <w:szCs w:val="20"/>
              </w:rPr>
              <w:t xml:space="preserve">Не менее 0,2% </w:t>
              <w:br w:type="textWrapping" w:clear="all"/>
              <w:t xml:space="preserve">от суммы, минимум 150 руб.</w:t>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66"/>
              <w:ind w:left="-52" w:firstLine="52"/>
              <w:jc w:val="both"/>
              <w:spacing w:before="40" w:after="40"/>
              <w:rPr>
                <w:sz w:val="20"/>
                <w:szCs w:val="20"/>
              </w:rPr>
            </w:pPr>
            <w:r>
              <w:rPr>
                <w:sz w:val="20"/>
                <w:szCs w:val="20"/>
              </w:rPr>
              <w:t xml:space="preserve">Комиссия взимается от суммы пересчитанной денежной наличности, поступившей по одной препроводительной ведомости.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66"/>
              <w:ind w:left="-51" w:firstLine="51"/>
              <w:jc w:val="center"/>
              <w:spacing w:before="40" w:after="40"/>
              <w:rPr>
                <w:sz w:val="20"/>
                <w:szCs w:val="20"/>
              </w:rPr>
            </w:pPr>
            <w:r>
              <w:rPr>
                <w:sz w:val="20"/>
                <w:szCs w:val="20"/>
              </w:rPr>
              <w:t xml:space="preserve">10.2.</w:t>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66"/>
              <w:ind w:left="34" w:hanging="34"/>
              <w:spacing w:before="40" w:after="40"/>
              <w:rPr>
                <w:sz w:val="20"/>
                <w:szCs w:val="20"/>
              </w:rPr>
            </w:pPr>
            <w:r>
              <w:rPr>
                <w:sz w:val="20"/>
                <w:szCs w:val="20"/>
              </w:rPr>
              <w:t xml:space="preserve">Доставка денежной наличности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66"/>
              <w:ind w:left="-51" w:firstLine="51"/>
              <w:jc w:val="center"/>
              <w:spacing w:before="40" w:after="40"/>
              <w:rPr>
                <w:sz w:val="20"/>
                <w:szCs w:val="20"/>
              </w:rPr>
            </w:pPr>
            <w:r>
              <w:rPr>
                <w:sz w:val="20"/>
                <w:szCs w:val="20"/>
              </w:rPr>
              <w:t xml:space="preserve">Не менее 12</w:t>
            </w:r>
            <w:r>
              <w:rPr>
                <w:sz w:val="20"/>
                <w:szCs w:val="20"/>
              </w:rPr>
              <w:t xml:space="preserve">2</w:t>
            </w:r>
            <w:r>
              <w:rPr>
                <w:sz w:val="20"/>
                <w:szCs w:val="20"/>
              </w:rPr>
              <w:t xml:space="preserve">0 руб.</w:t>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66"/>
              <w:jc w:val="both"/>
              <w:spacing w:before="40" w:after="40"/>
              <w:rPr>
                <w:sz w:val="20"/>
                <w:szCs w:val="20"/>
              </w:rPr>
            </w:pPr>
            <w:r>
              <w:rPr>
                <w:sz w:val="20"/>
                <w:szCs w:val="20"/>
              </w:rPr>
              <w:t xml:space="preserve">Комиссия взимается за один заезд*** в один объект инкассации****.</w:t>
            </w:r>
            <w:r>
              <w:rPr>
                <w:sz w:val="20"/>
                <w:szCs w:val="20"/>
              </w:rPr>
            </w:r>
          </w:p>
          <w:p>
            <w:pPr>
              <w:pStyle w:val="866"/>
              <w:ind w:left="-52" w:firstLine="52"/>
              <w:jc w:val="both"/>
              <w:spacing w:before="40" w:after="40"/>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66"/>
              <w:ind w:left="-51" w:firstLine="51"/>
              <w:jc w:val="center"/>
              <w:spacing w:before="40" w:after="40"/>
              <w:rPr>
                <w:sz w:val="20"/>
                <w:szCs w:val="20"/>
              </w:rPr>
            </w:pPr>
            <w:r>
              <w:rPr>
                <w:sz w:val="20"/>
                <w:szCs w:val="20"/>
              </w:rPr>
              <w:t xml:space="preserve">10.3.</w:t>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66"/>
              <w:spacing w:before="40" w:after="40"/>
              <w:rPr>
                <w:sz w:val="20"/>
                <w:szCs w:val="20"/>
              </w:rPr>
            </w:pPr>
            <w:r>
              <w:rPr>
                <w:sz w:val="20"/>
                <w:szCs w:val="20"/>
              </w:rPr>
              <w:t xml:space="preserve">Доставка монеты/ банкнот Банка России в обмен на банкноты/монеты Банка России другого номинала</w:t>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66"/>
              <w:ind w:left="-51" w:firstLine="51"/>
              <w:jc w:val="center"/>
              <w:spacing w:before="40" w:after="40"/>
              <w:rPr>
                <w:sz w:val="20"/>
                <w:szCs w:val="20"/>
              </w:rPr>
            </w:pPr>
            <w:r>
              <w:rPr>
                <w:sz w:val="20"/>
                <w:szCs w:val="20"/>
              </w:rPr>
              <w:t xml:space="preserve">Не менее 12</w:t>
            </w:r>
            <w:r>
              <w:rPr>
                <w:sz w:val="20"/>
                <w:szCs w:val="20"/>
              </w:rPr>
              <w:t xml:space="preserve">2</w:t>
            </w:r>
            <w:r>
              <w:rPr>
                <w:sz w:val="20"/>
                <w:szCs w:val="20"/>
              </w:rPr>
              <w:t xml:space="preserve">0 руб.</w:t>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66"/>
              <w:jc w:val="both"/>
              <w:spacing w:before="40" w:after="40"/>
              <w:rPr>
                <w:sz w:val="20"/>
                <w:szCs w:val="20"/>
              </w:rPr>
            </w:pPr>
            <w:r>
              <w:rPr>
                <w:sz w:val="20"/>
                <w:szCs w:val="20"/>
              </w:rPr>
              <w:t xml:space="preserve">Комиссия взимается за один заезд*** в один объект инкассации****.</w:t>
            </w:r>
            <w:r>
              <w:rPr>
                <w:sz w:val="20"/>
                <w:szCs w:val="20"/>
              </w:rPr>
            </w:r>
          </w:p>
          <w:p>
            <w:pPr>
              <w:pStyle w:val="866"/>
              <w:jc w:val="both"/>
              <w:spacing w:before="40" w:after="40"/>
              <w:rPr>
                <w:sz w:val="20"/>
                <w:szCs w:val="20"/>
              </w:rPr>
            </w:pPr>
            <w:r>
              <w:rPr>
                <w:sz w:val="20"/>
                <w:szCs w:val="20"/>
              </w:rPr>
              <w:t xml:space="preserve">Комиссия включает НДС.</w:t>
            </w:r>
            <w:r>
              <w:rPr>
                <w:sz w:val="20"/>
                <w:szCs w:val="20"/>
              </w:rPr>
            </w:r>
          </w:p>
        </w:tc>
      </w:tr>
    </w:tbl>
    <w:p>
      <w:pPr>
        <w:pStyle w:val="866"/>
        <w:jc w:val="both"/>
        <w:rPr>
          <w:i/>
          <w:iCs/>
          <w:color w:val="000000"/>
          <w:sz w:val="16"/>
          <w:szCs w:val="16"/>
          <w:u w:val="single"/>
        </w:rPr>
      </w:pPr>
      <w:r>
        <w:rPr>
          <w:i/>
          <w:iCs/>
          <w:color w:val="000000"/>
          <w:sz w:val="16"/>
          <w:szCs w:val="16"/>
          <w:u w:val="single"/>
        </w:rPr>
        <w:t xml:space="preserve">Примечание:</w:t>
      </w:r>
      <w:r>
        <w:rPr>
          <w:i/>
          <w:iCs/>
          <w:color w:val="000000"/>
          <w:sz w:val="16"/>
          <w:szCs w:val="16"/>
          <w:u w:val="single"/>
        </w:rPr>
      </w:r>
    </w:p>
    <w:p>
      <w:pPr>
        <w:pStyle w:val="866"/>
        <w:jc w:val="both"/>
        <w:rPr>
          <w:i/>
          <w:iCs/>
          <w:color w:val="000000"/>
          <w:sz w:val="16"/>
          <w:szCs w:val="16"/>
        </w:rPr>
      </w:pPr>
      <w:r>
        <w:rPr>
          <w:i/>
          <w:iCs/>
          <w:color w:val="000000"/>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iCs/>
          <w:color w:val="000000"/>
          <w:sz w:val="16"/>
          <w:szCs w:val="16"/>
        </w:rPr>
      </w:r>
    </w:p>
    <w:p>
      <w:pPr>
        <w:pStyle w:val="866"/>
        <w:jc w:val="both"/>
        <w:rPr>
          <w:i/>
          <w:iCs/>
          <w:color w:val="000000"/>
          <w:sz w:val="16"/>
          <w:szCs w:val="16"/>
        </w:rPr>
      </w:pPr>
      <w:r>
        <w:rPr>
          <w:i/>
          <w:iCs/>
          <w:color w:val="000000"/>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iCs/>
          <w:color w:val="000000"/>
          <w:sz w:val="16"/>
          <w:szCs w:val="16"/>
        </w:rPr>
      </w:r>
    </w:p>
    <w:p>
      <w:pPr>
        <w:pStyle w:val="866"/>
        <w:jc w:val="both"/>
        <w:tabs>
          <w:tab w:val="left" w:pos="1276" w:leader="none"/>
        </w:tabs>
        <w:rPr>
          <w:i/>
          <w:iCs/>
          <w:color w:val="000000"/>
          <w:sz w:val="16"/>
          <w:szCs w:val="16"/>
        </w:rPr>
      </w:pPr>
      <w:r>
        <w:rPr>
          <w:i/>
          <w:iCs/>
          <w:color w:val="000000"/>
          <w:sz w:val="16"/>
          <w:szCs w:val="16"/>
        </w:rPr>
        <w:t xml:space="preserve">*** Заезд – прибытие бригады инка</w:t>
      </w:r>
      <w:r>
        <w:rPr>
          <w:i/>
          <w:iCs/>
          <w:color w:val="000000"/>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iCs/>
          <w:color w:val="000000"/>
          <w:sz w:val="16"/>
          <w:szCs w:val="16"/>
        </w:rPr>
      </w:r>
    </w:p>
    <w:p>
      <w:pPr>
        <w:pStyle w:val="866"/>
        <w:jc w:val="both"/>
        <w:rPr>
          <w:i/>
          <w:iCs/>
          <w:color w:val="000000"/>
          <w:sz w:val="16"/>
          <w:szCs w:val="16"/>
        </w:rPr>
      </w:pPr>
      <w:r>
        <w:rPr>
          <w:i/>
          <w:iCs/>
          <w:color w:val="000000"/>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iCs/>
          <w:color w:val="000000"/>
          <w:sz w:val="16"/>
          <w:szCs w:val="16"/>
        </w:rPr>
      </w:r>
    </w:p>
    <w:p>
      <w:pPr>
        <w:pStyle w:val="866"/>
      </w:pPr>
      <w:r/>
      <w:r/>
    </w:p>
    <w:p>
      <w:pPr>
        <w:pStyle w:val="870"/>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86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vMerge w:val="restart"/>
            <w:textDirection w:val="lrTb"/>
            <w:noWrap w:val="false"/>
          </w:tcPr>
          <w:p>
            <w:pPr>
              <w:pStyle w:val="86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vMerge w:val="restart"/>
            <w:textDirection w:val="lrTb"/>
            <w:noWrap w:val="false"/>
          </w:tcPr>
          <w:p>
            <w:pPr>
              <w:pStyle w:val="866"/>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543" w:type="dxa"/>
            <w:vAlign w:val="top"/>
            <w:textDirection w:val="lrTb"/>
            <w:noWrap w:val="false"/>
          </w:tcPr>
          <w:p>
            <w:pPr>
              <w:pStyle w:val="866"/>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866"/>
              <w:jc w:val="center"/>
              <w:rPr>
                <w:b/>
                <w:sz w:val="20"/>
                <w:szCs w:val="20"/>
              </w:rPr>
            </w:pPr>
            <w:r>
              <w:rPr>
                <w:b/>
                <w:sz w:val="20"/>
                <w:szCs w:val="20"/>
              </w:rPr>
            </w:r>
            <w:r>
              <w:rPr>
                <w:b/>
                <w:sz w:val="20"/>
                <w:szCs w:val="20"/>
              </w:rPr>
            </w:r>
          </w:p>
        </w:tc>
        <w:tc>
          <w:tcPr>
            <w:tcW w:w="3969" w:type="dxa"/>
            <w:vAlign w:val="top"/>
            <w:vMerge w:val="continue"/>
            <w:textDirection w:val="lrTb"/>
            <w:noWrap w:val="false"/>
          </w:tcPr>
          <w:p>
            <w:pPr>
              <w:pStyle w:val="866"/>
              <w:jc w:val="center"/>
              <w:rPr>
                <w:b/>
                <w:sz w:val="20"/>
                <w:szCs w:val="20"/>
              </w:rPr>
            </w:pPr>
            <w:r>
              <w:rPr>
                <w:b/>
                <w:sz w:val="20"/>
                <w:szCs w:val="20"/>
              </w:rPr>
            </w:r>
            <w:r>
              <w:rPr>
                <w:b/>
                <w:sz w:val="20"/>
                <w:szCs w:val="20"/>
              </w:rPr>
            </w:r>
          </w:p>
        </w:tc>
        <w:tc>
          <w:tcPr>
            <w:tcW w:w="1985" w:type="dxa"/>
            <w:vAlign w:val="top"/>
            <w:vMerge w:val="continue"/>
            <w:textDirection w:val="lrTb"/>
            <w:noWrap w:val="false"/>
          </w:tcPr>
          <w:p>
            <w:pPr>
              <w:pStyle w:val="866"/>
              <w:jc w:val="center"/>
              <w:rPr>
                <w:b/>
                <w:sz w:val="20"/>
                <w:szCs w:val="20"/>
              </w:rPr>
            </w:pPr>
            <w:r>
              <w:rPr>
                <w:b/>
                <w:sz w:val="20"/>
                <w:szCs w:val="20"/>
              </w:rPr>
            </w:r>
            <w:r>
              <w:rPr>
                <w:b/>
                <w:sz w:val="20"/>
                <w:szCs w:val="20"/>
              </w:rPr>
            </w:r>
          </w:p>
        </w:tc>
        <w:tc>
          <w:tcPr>
            <w:tcW w:w="1701" w:type="dxa"/>
            <w:vAlign w:val="top"/>
            <w:textDirection w:val="lrTb"/>
            <w:noWrap w:val="false"/>
          </w:tcPr>
          <w:p>
            <w:pPr>
              <w:pStyle w:val="866"/>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p>
        </w:tc>
        <w:tc>
          <w:tcPr>
            <w:tcW w:w="1842" w:type="dxa"/>
            <w:vAlign w:val="top"/>
            <w:textDirection w:val="lrTb"/>
            <w:noWrap w:val="false"/>
          </w:tcPr>
          <w:p>
            <w:pPr>
              <w:pStyle w:val="866"/>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66"/>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6"/>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p>
        </w:tc>
        <w:tc>
          <w:tcPr>
            <w:tcW w:w="3969" w:type="dxa"/>
            <w:vAlign w:val="top"/>
            <w:textDirection w:val="lrTb"/>
            <w:noWrap w:val="false"/>
          </w:tcPr>
          <w:p>
            <w:pPr>
              <w:pStyle w:val="866"/>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701" w:type="dxa"/>
            <w:vAlign w:val="top"/>
            <w:textDirection w:val="lrTb"/>
            <w:noWrap w:val="false"/>
          </w:tcPr>
          <w:p>
            <w:pPr>
              <w:pStyle w:val="866"/>
              <w:jc w:val="center"/>
              <w:rPr>
                <w:sz w:val="20"/>
                <w:szCs w:val="20"/>
              </w:rPr>
            </w:pPr>
            <w:r>
              <w:rPr>
                <w:sz w:val="20"/>
                <w:szCs w:val="20"/>
              </w:rPr>
            </w:r>
            <w:r>
              <w:rPr>
                <w:sz w:val="20"/>
                <w:szCs w:val="20"/>
              </w:rPr>
            </w:r>
          </w:p>
        </w:tc>
        <w:tc>
          <w:tcPr>
            <w:tcW w:w="1842" w:type="dxa"/>
            <w:vAlign w:val="top"/>
            <w:textDirection w:val="lrTb"/>
            <w:noWrap w:val="false"/>
          </w:tcPr>
          <w:p>
            <w:pPr>
              <w:pStyle w:val="866"/>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gridSpan w:val="4"/>
            <w:tcW w:w="9497" w:type="dxa"/>
            <w:vAlign w:val="top"/>
            <w:textDirection w:val="lrTb"/>
            <w:noWrap w:val="false"/>
          </w:tcPr>
          <w:p>
            <w:pPr>
              <w:pStyle w:val="86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6"/>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p>
        </w:tc>
        <w:tc>
          <w:tcPr>
            <w:tcW w:w="3969" w:type="dxa"/>
            <w:vAlign w:val="top"/>
            <w:textDirection w:val="lrTb"/>
            <w:noWrap w:val="false"/>
          </w:tcPr>
          <w:p>
            <w:pPr>
              <w:pStyle w:val="866"/>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66"/>
              <w:jc w:val="center"/>
              <w:rPr>
                <w:sz w:val="20"/>
                <w:szCs w:val="20"/>
              </w:rPr>
            </w:pPr>
            <w:r>
              <w:rPr>
                <w:sz w:val="20"/>
                <w:szCs w:val="20"/>
              </w:rPr>
            </w:r>
            <w:r>
              <w:rPr>
                <w:sz w:val="20"/>
                <w:szCs w:val="20"/>
              </w:rPr>
            </w:r>
          </w:p>
        </w:tc>
        <w:tc>
          <w:tcPr>
            <w:tcW w:w="1842" w:type="dxa"/>
            <w:vAlign w:val="top"/>
            <w:textDirection w:val="lrTb"/>
            <w:noWrap w:val="false"/>
          </w:tcPr>
          <w:p>
            <w:pPr>
              <w:pStyle w:val="86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gridSpan w:val="4"/>
            <w:tcW w:w="9497" w:type="dxa"/>
            <w:vAlign w:val="top"/>
            <w:textDirection w:val="lrTb"/>
            <w:noWrap w:val="false"/>
          </w:tcPr>
          <w:p>
            <w:pPr>
              <w:pStyle w:val="866"/>
              <w:jc w:val="center"/>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66"/>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66"/>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6"/>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p>
        </w:tc>
        <w:tc>
          <w:tcPr>
            <w:tcW w:w="3969" w:type="dxa"/>
            <w:vAlign w:val="top"/>
            <w:textDirection w:val="lrTb"/>
            <w:noWrap w:val="false"/>
          </w:tcPr>
          <w:p>
            <w:pPr>
              <w:pStyle w:val="866"/>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701" w:type="dxa"/>
            <w:vAlign w:val="top"/>
            <w:textDirection w:val="lrTb"/>
            <w:noWrap w:val="false"/>
          </w:tcPr>
          <w:p>
            <w:pPr>
              <w:pStyle w:val="866"/>
              <w:jc w:val="center"/>
              <w:rPr>
                <w:sz w:val="20"/>
                <w:szCs w:val="20"/>
              </w:rPr>
            </w:pPr>
            <w:r>
              <w:rPr>
                <w:sz w:val="20"/>
                <w:szCs w:val="20"/>
              </w:rPr>
            </w:r>
            <w:r>
              <w:rPr>
                <w:sz w:val="20"/>
                <w:szCs w:val="20"/>
              </w:rPr>
            </w:r>
          </w:p>
        </w:tc>
        <w:tc>
          <w:tcPr>
            <w:tcW w:w="1842" w:type="dxa"/>
            <w:vAlign w:val="top"/>
            <w:textDirection w:val="lrTb"/>
            <w:noWrap w:val="false"/>
          </w:tcPr>
          <w:p>
            <w:pPr>
              <w:pStyle w:val="866"/>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gridSpan w:val="4"/>
            <w:tcW w:w="9497" w:type="dxa"/>
            <w:vAlign w:val="top"/>
            <w:textDirection w:val="lrTb"/>
            <w:noWrap w:val="false"/>
          </w:tcPr>
          <w:p>
            <w:pPr>
              <w:pStyle w:val="86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66"/>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p>
        </w:tc>
        <w:tc>
          <w:tcPr>
            <w:tcW w:w="3969" w:type="dxa"/>
            <w:vAlign w:val="top"/>
            <w:textDirection w:val="lrTb"/>
            <w:noWrap w:val="false"/>
          </w:tcPr>
          <w:p>
            <w:pPr>
              <w:pStyle w:val="866"/>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866"/>
              <w:jc w:val="center"/>
              <w:rPr>
                <w:sz w:val="20"/>
                <w:szCs w:val="20"/>
              </w:rPr>
            </w:pPr>
            <w:r>
              <w:rPr>
                <w:sz w:val="20"/>
                <w:szCs w:val="20"/>
              </w:rPr>
            </w:r>
            <w:r>
              <w:rPr>
                <w:sz w:val="20"/>
                <w:szCs w:val="20"/>
              </w:rPr>
            </w:r>
          </w:p>
        </w:tc>
        <w:tc>
          <w:tcPr>
            <w:tcW w:w="1842" w:type="dxa"/>
            <w:vAlign w:val="top"/>
            <w:textDirection w:val="lrTb"/>
            <w:noWrap w:val="false"/>
          </w:tcPr>
          <w:p>
            <w:pPr>
              <w:pStyle w:val="86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66"/>
              <w:jc w:val="center"/>
              <w:rPr>
                <w:sz w:val="20"/>
                <w:szCs w:val="20"/>
              </w:rPr>
            </w:pPr>
            <w:r>
              <w:rPr>
                <w:sz w:val="20"/>
                <w:szCs w:val="20"/>
              </w:rPr>
            </w:r>
            <w:r>
              <w:rPr>
                <w:sz w:val="20"/>
                <w:szCs w:val="20"/>
              </w:rPr>
            </w:r>
          </w:p>
        </w:tc>
        <w:tc>
          <w:tcPr>
            <w:gridSpan w:val="4"/>
            <w:tcW w:w="9497" w:type="dxa"/>
            <w:vAlign w:val="top"/>
            <w:textDirection w:val="lrTb"/>
            <w:noWrap w:val="false"/>
          </w:tcPr>
          <w:p>
            <w:pPr>
              <w:pStyle w:val="86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866"/>
        <w:rPr>
          <w:i/>
          <w:sz w:val="16"/>
          <w:szCs w:val="16"/>
          <w:u w:val="single"/>
        </w:rPr>
      </w:pPr>
      <w:r>
        <w:rPr>
          <w:i/>
          <w:sz w:val="16"/>
          <w:szCs w:val="16"/>
          <w:u w:val="single"/>
        </w:rPr>
        <w:t xml:space="preserve">Примечания</w:t>
      </w:r>
      <w:r>
        <w:rPr>
          <w:i/>
          <w:sz w:val="16"/>
          <w:szCs w:val="16"/>
          <w:u w:val="single"/>
        </w:rPr>
        <w:t xml:space="preserve">:</w:t>
      </w:r>
      <w:r>
        <w:rPr>
          <w:i/>
          <w:sz w:val="16"/>
          <w:szCs w:val="16"/>
          <w:u w:val="single"/>
        </w:rPr>
      </w:r>
    </w:p>
    <w:p>
      <w:pPr>
        <w:pStyle w:val="866"/>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p>
    <w:p>
      <w:pPr>
        <w:pStyle w:val="866"/>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866"/>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t xml:space="preserve"> </w:t>
      </w:r>
      <w:r>
        <w:t xml:space="preserve">Льготные программы, комиссии по которым не взимаются в соответствии с Перечнями</w:t>
      </w:r>
      <w:r>
        <w:rPr>
          <w:i/>
          <w:sz w:val="16"/>
          <w:szCs w:val="16"/>
        </w:rPr>
      </w:r>
      <w:r>
        <w:rPr>
          <w:i/>
          <w:sz w:val="16"/>
          <w:szCs w:val="16"/>
        </w:rPr>
      </w:r>
    </w:p>
    <w:p>
      <w:pPr>
        <w:pStyle w:val="866"/>
        <w:jc w:val="center"/>
        <w:keepNext/>
        <w:spacing w:after="120"/>
        <w:rPr>
          <w:b/>
          <w:bCs/>
        </w:rPr>
        <w:outlineLvl w:val="4"/>
      </w:pPr>
      <w:r>
        <w:rPr>
          <w:b/>
          <w:bCs/>
        </w:rPr>
      </w:r>
      <w:r>
        <w:rPr>
          <w:b/>
          <w:bCs/>
        </w:rPr>
      </w:r>
    </w:p>
    <w:p>
      <w:pPr>
        <w:pStyle w:val="866"/>
        <w:jc w:val="center"/>
        <w:keepNext/>
        <w:spacing w:after="120"/>
        <w:rPr>
          <w:b/>
          <w:bCs/>
        </w:rPr>
        <w:outlineLvl w:val="4"/>
      </w:pPr>
      <w:r>
        <w:rPr>
          <w:b/>
          <w:bCs/>
        </w:rPr>
      </w:r>
      <w:r>
        <w:rPr>
          <w:b/>
          <w:bCs/>
        </w:rPr>
      </w:r>
    </w:p>
    <w:p>
      <w:pPr>
        <w:pStyle w:val="866"/>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66"/>
              <w:jc w:val="center"/>
              <w:spacing w:before="120" w:after="120"/>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66"/>
              <w:jc w:val="center"/>
              <w:spacing w:before="120" w:after="12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66"/>
              <w:jc w:val="center"/>
              <w:spacing w:before="120" w:after="12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66"/>
              <w:jc w:val="center"/>
              <w:spacing w:before="120" w:after="12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120"/>
              <w:tabs>
                <w:tab w:val="left" w:pos="0" w:leader="none"/>
              </w:tabs>
              <w:rPr>
                <w:bCs/>
              </w:rPr>
            </w:pPr>
            <w:r>
              <w:rPr>
                <w:bCs/>
              </w:rPr>
              <w:t xml:space="preserve">12.1.</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12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12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66"/>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866"/>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p>
            <w:pPr>
              <w:pStyle w:val="86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 </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120"/>
              <w:tabs>
                <w:tab w:val="left" w:pos="0" w:leader="none"/>
              </w:tabs>
              <w:rPr>
                <w:bCs/>
              </w:rPr>
            </w:pPr>
            <w:r>
              <w:rPr>
                <w:bCs/>
              </w:rPr>
              <w:t xml:space="preserve">12.2.</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66"/>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p>
            <w:pPr>
              <w:pStyle w:val="86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120" w:after="40"/>
              <w:rPr>
                <w:bCs/>
              </w:rPr>
            </w:pPr>
            <w:r>
              <w:rPr>
                <w:bCs/>
              </w:rPr>
              <w:t xml:space="preserve">12.3.</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120" w:after="120"/>
              <w:rPr>
                <w:bCs/>
              </w:rPr>
            </w:pPr>
            <w:r>
              <w:rPr>
                <w:bCs/>
              </w:rPr>
              <w:t xml:space="preserve">Резервирование (бронирование) денежных средств для выдачи кредита:</w:t>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66"/>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879"/>
              </w:rPr>
              <w:footnoteReference w:id="2"/>
            </w:r>
            <w:r>
              <w:t xml:space="preserve"> со </w:t>
            </w:r>
            <w:r>
              <w:t xml:space="preserve">дня, следующего за: </w:t>
            </w:r>
            <w:r/>
          </w:p>
          <w:p>
            <w:pPr>
              <w:pStyle w:val="866"/>
              <w:ind w:left="33"/>
              <w:jc w:val="both"/>
              <w:tabs>
                <w:tab w:val="left" w:pos="1134" w:leader="none"/>
              </w:tabs>
            </w:pPr>
            <w:r>
              <w:t xml:space="preserve">- при отсутствии отлагательных условий выдачи кредитных средств:</w:t>
            </w:r>
            <w:r/>
          </w:p>
          <w:p>
            <w:pPr>
              <w:pStyle w:val="866"/>
              <w:numPr>
                <w:ilvl w:val="0"/>
                <w:numId w:val="21"/>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866"/>
              <w:ind w:left="175"/>
              <w:jc w:val="both"/>
              <w:tabs>
                <w:tab w:val="left" w:pos="306" w:leader="none"/>
                <w:tab w:val="left" w:pos="993" w:leader="none"/>
              </w:tabs>
            </w:pPr>
            <w:r>
              <w:t xml:space="preserve">или</w:t>
            </w:r>
            <w:r/>
          </w:p>
          <w:p>
            <w:pPr>
              <w:pStyle w:val="866"/>
              <w:numPr>
                <w:ilvl w:val="0"/>
                <w:numId w:val="21"/>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866"/>
              <w:ind w:left="33"/>
              <w:jc w:val="both"/>
              <w:tabs>
                <w:tab w:val="left" w:pos="306" w:leader="none"/>
                <w:tab w:val="left" w:pos="1134" w:leader="none"/>
              </w:tabs>
            </w:pPr>
            <w:r>
              <w:t xml:space="preserve">- при наличии отлагательных условий выдачи кредитных средств:</w:t>
            </w:r>
            <w:r/>
          </w:p>
          <w:p>
            <w:pPr>
              <w:pStyle w:val="908"/>
              <w:numPr>
                <w:ilvl w:val="0"/>
                <w:numId w:val="21"/>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p>
          <w:p>
            <w:pPr>
              <w:pStyle w:val="866"/>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866"/>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по договору об открытии кредитной линии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с использованием связанного финансирования</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rStyle w:val="879"/>
                <w:bCs/>
              </w:rPr>
              <w:footnoteReference w:id="3"/>
            </w:r>
            <w:r>
              <w:rPr>
                <w:bCs/>
              </w:rPr>
            </w:r>
            <w:r>
              <w:rPr>
                <w:bCs/>
              </w:rPr>
            </w:r>
          </w:p>
          <w:p>
            <w:pPr>
              <w:pStyle w:val="866"/>
              <w:jc w:val="both"/>
              <w:spacing w:before="40"/>
              <w:tabs>
                <w:tab w:val="left" w:pos="0" w:leader="none"/>
              </w:tabs>
              <w:rPr>
                <w:bCs/>
              </w:rPr>
            </w:pPr>
            <w:r>
              <w:rPr>
                <w:bCs/>
              </w:rPr>
              <w:t xml:space="preserve">-при кредитовании по договору об открытии кредитной линии,  заключенному </w:t>
            </w:r>
            <w:r>
              <w:t xml:space="preserve">в рамках решения Министерства промышленности и торговли Российской Федерации о порядке предоставления субсидии № 23-60109-00982-Р</w:t>
            </w:r>
            <w:r>
              <w:rPr>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p>
            <w:pPr>
              <w:pStyle w:val="866"/>
              <w:ind w:left="72"/>
              <w:jc w:val="center"/>
              <w:spacing w:before="40"/>
            </w:pPr>
            <w:r/>
            <w:r/>
          </w:p>
          <w:p>
            <w:pPr>
              <w:pStyle w:val="866"/>
              <w:ind w:left="72"/>
              <w:jc w:val="center"/>
              <w:spacing w:before="40"/>
            </w:pPr>
            <w:r/>
            <w:r/>
          </w:p>
          <w:p>
            <w:pPr>
              <w:pStyle w:val="866"/>
              <w:ind w:left="72"/>
              <w:jc w:val="center"/>
              <w:spacing w:before="40"/>
            </w:pPr>
            <w:r/>
            <w:r/>
          </w:p>
          <w:p>
            <w:pPr>
              <w:pStyle w:val="866"/>
              <w:ind w:left="72"/>
              <w:jc w:val="center"/>
              <w:spacing w:before="40"/>
            </w:pPr>
            <w:r/>
            <w:r/>
          </w:p>
          <w:p>
            <w:pPr>
              <w:pStyle w:val="866"/>
              <w:jc w:val="center"/>
              <w:spacing w:before="120"/>
              <w:tabs>
                <w:tab w:val="left" w:pos="709" w:leader="none"/>
              </w:tabs>
            </w:pPr>
            <w:r>
              <w:t xml:space="preserve">Не более </w:t>
            </w:r>
            <w:r/>
          </w:p>
          <w:p>
            <w:pPr>
              <w:pStyle w:val="866"/>
              <w:ind w:left="72"/>
              <w:jc w:val="center"/>
              <w:spacing w:before="40"/>
            </w:pPr>
            <w:r>
              <w:t xml:space="preserve">1% годовых</w:t>
            </w:r>
            <w:r/>
          </w:p>
          <w:p>
            <w:pPr>
              <w:pStyle w:val="866"/>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pPr>
            <w:r>
              <w:t xml:space="preserve">При изменении:</w:t>
            </w:r>
            <w:r/>
          </w:p>
          <w:p>
            <w:pPr>
              <w:pStyle w:val="866"/>
              <w:jc w:val="center"/>
            </w:pPr>
            <w:r>
              <w:t xml:space="preserve">1) окончательного срока возврата кредита (основного долга) – не менее</w:t>
            </w:r>
            <w:r>
              <w:rPr>
                <w:i/>
              </w:rPr>
              <w:t xml:space="preserve"> </w:t>
            </w:r>
            <w:r>
              <w:t xml:space="preserve">1%;</w:t>
            </w:r>
            <w:r/>
          </w:p>
          <w:p>
            <w:pPr>
              <w:pStyle w:val="866"/>
              <w:jc w:val="center"/>
            </w:pPr>
            <w:r>
              <w:t xml:space="preserve">2) промежуточного (ых) срока(ов) возврата кредита:</w:t>
            </w:r>
            <w:r/>
          </w:p>
          <w:p>
            <w:pPr>
              <w:pStyle w:val="866"/>
              <w:jc w:val="center"/>
            </w:pPr>
            <w:r>
              <w:t xml:space="preserve">до 5 календарных дней (включительно) – не менее</w:t>
            </w:r>
            <w:r>
              <w:rPr>
                <w:i/>
              </w:rPr>
              <w:t xml:space="preserve"> </w:t>
            </w:r>
            <w:r>
              <w:t xml:space="preserve">0,15%;</w:t>
            </w:r>
            <w:r/>
          </w:p>
          <w:p>
            <w:pPr>
              <w:pStyle w:val="866"/>
              <w:jc w:val="center"/>
            </w:pPr>
            <w:r>
              <w:t xml:space="preserve">от 6 до 30 календарных дней (включительно) – не менее</w:t>
            </w:r>
            <w:r>
              <w:rPr>
                <w:i/>
              </w:rPr>
              <w:t xml:space="preserve"> </w:t>
            </w:r>
            <w:r>
              <w:t xml:space="preserve">0,35%;</w:t>
            </w:r>
            <w:r/>
          </w:p>
          <w:p>
            <w:pPr>
              <w:pStyle w:val="866"/>
              <w:jc w:val="center"/>
            </w:pPr>
            <w:r>
              <w:t xml:space="preserve">от 31 до 60 календарных дней (включительно) – не менее</w:t>
            </w:r>
            <w:r>
              <w:rPr>
                <w:i/>
              </w:rPr>
              <w:t xml:space="preserve"> </w:t>
            </w:r>
            <w:r>
              <w:t xml:space="preserve">0,7%;</w:t>
            </w:r>
            <w:r/>
          </w:p>
          <w:p>
            <w:pPr>
              <w:pStyle w:val="866"/>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66"/>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866"/>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p>
          <w:p>
            <w:pPr>
              <w:pStyle w:val="866"/>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pPr>
            <w:r>
              <w:t xml:space="preserve">При сумме, на которую начисляется комиссия:</w:t>
            </w:r>
            <w:r/>
          </w:p>
          <w:p>
            <w:pPr>
              <w:pStyle w:val="866"/>
              <w:jc w:val="center"/>
            </w:pPr>
            <w:r>
              <w:t xml:space="preserve">до 1 000 000,00 руб. (включительно) </w:t>
            </w:r>
            <w:r>
              <w:rPr>
                <w:bCs/>
              </w:rPr>
              <w:t xml:space="preserve">– </w:t>
            </w:r>
            <w:r>
              <w:rPr>
                <w:bCs/>
              </w:rPr>
              <w:br w:type="textWrapping" w:clear="all"/>
            </w:r>
            <w:r>
              <w:rPr>
                <w:bCs/>
              </w:rPr>
              <w:t xml:space="preserve">не менее</w:t>
            </w:r>
            <w:r>
              <w:rPr>
                <w:bCs/>
                <w:i/>
              </w:rPr>
              <w:t xml:space="preserve"> </w:t>
            </w:r>
            <w:r>
              <w:rPr>
                <w:bCs/>
              </w:rPr>
              <w:t xml:space="preserve">1%</w:t>
            </w:r>
            <w:r>
              <w:t xml:space="preserve">;</w:t>
            </w:r>
            <w:r/>
          </w:p>
          <w:p>
            <w:pPr>
              <w:pStyle w:val="866"/>
              <w:jc w:val="center"/>
            </w:pPr>
            <w:r>
              <w:t xml:space="preserve">от 1 000 000,01 до 50 000 000,00 руб. (включительно) </w:t>
            </w:r>
            <w:r>
              <w:rPr>
                <w:bCs/>
              </w:rPr>
              <w:t xml:space="preserve">– </w:t>
            </w:r>
            <w:r>
              <w:rPr>
                <w:bCs/>
              </w:rPr>
              <w:br w:type="textWrapping" w:clear="all"/>
            </w:r>
            <w:r>
              <w:rPr>
                <w:bCs/>
              </w:rPr>
              <w:t xml:space="preserve">не менее</w:t>
            </w:r>
            <w:r>
              <w:rPr>
                <w:bCs/>
                <w:i/>
              </w:rPr>
              <w:t xml:space="preserve"> </w:t>
            </w:r>
            <w:r>
              <w:t xml:space="preserve">0,8%;</w:t>
            </w:r>
            <w:r/>
          </w:p>
          <w:p>
            <w:pPr>
              <w:pStyle w:val="866"/>
              <w:jc w:val="center"/>
            </w:pPr>
            <w:r>
              <w:t xml:space="preserve">от 50 000 000,01 до 100 000 000,00 руб. (включительно) </w:t>
            </w:r>
            <w:r>
              <w:rPr>
                <w:bCs/>
              </w:rPr>
              <w:t xml:space="preserve">– </w:t>
            </w:r>
            <w:r>
              <w:rPr>
                <w:bCs/>
              </w:rPr>
              <w:br w:type="textWrapping" w:clear="all"/>
            </w:r>
            <w:r>
              <w:rPr>
                <w:bCs/>
              </w:rPr>
              <w:t xml:space="preserve">не менее</w:t>
            </w:r>
            <w:r>
              <w:rPr>
                <w:bCs/>
                <w:i/>
              </w:rPr>
              <w:t xml:space="preserve"> </w:t>
            </w:r>
            <w:r>
              <w:t xml:space="preserve">0,5%;</w:t>
            </w:r>
            <w:r/>
          </w:p>
          <w:p>
            <w:pPr>
              <w:pStyle w:val="866"/>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66"/>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p>
          <w:p>
            <w:pPr>
              <w:pStyle w:val="866"/>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p>
          <w:p>
            <w:pPr>
              <w:pStyle w:val="866"/>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rPr>
                <w:bCs/>
              </w:rPr>
            </w:pPr>
            <w:r>
              <w:rPr>
                <w:bCs/>
              </w:rPr>
              <w:t xml:space="preserve">Не взимается</w:t>
            </w:r>
            <w:r>
              <w:rPr>
                <w:bCs/>
              </w:rPr>
            </w:r>
          </w:p>
          <w:p>
            <w:pPr>
              <w:pStyle w:val="866"/>
              <w:ind w:left="72"/>
              <w:jc w:val="center"/>
              <w:spacing w:before="40"/>
              <w:rPr>
                <w:b/>
              </w:rPr>
            </w:pP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120"/>
              <w:rPr>
                <w:bCs/>
              </w:rPr>
            </w:pPr>
            <w:r>
              <w:rPr>
                <w:bCs/>
              </w:rPr>
              <w:t xml:space="preserve">12.6.</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p>
          <w:p>
            <w:pPr>
              <w:pStyle w:val="866"/>
              <w:spacing w:before="120"/>
              <w:rPr>
                <w:bCs/>
              </w:rPr>
            </w:pP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866"/>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p>
          <w:p>
            <w:pPr>
              <w:pStyle w:val="866"/>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866"/>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866"/>
              <w:ind w:left="72"/>
              <w:jc w:val="center"/>
            </w:pPr>
            <w:r>
              <w:t xml:space="preserve">- свыше 365 календарных дней – </w:t>
            </w: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66"/>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p>
          <w:p>
            <w:pPr>
              <w:pStyle w:val="866"/>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866"/>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при кредитовании с использованием связанного финансирования</w:t>
            </w:r>
            <w:r>
              <w:rPr>
                <w:bCs/>
              </w:rPr>
            </w:r>
          </w:p>
          <w:p>
            <w:pPr>
              <w:pStyle w:val="866"/>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120" w:after="12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type="textWrapping" w:clear="all"/>
            </w: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p>
            <w:pPr>
              <w:pStyle w:val="86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p>
            <w:pPr>
              <w:pStyle w:val="86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both"/>
              <w:spacing w:before="120"/>
              <w:rPr>
                <w:bCs/>
              </w:rPr>
            </w:pPr>
            <w:r>
              <w:rPr>
                <w:bCs/>
              </w:rPr>
              <w:t xml:space="preserve">12.7.</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120"/>
              <w:rPr>
                <w:bCs/>
              </w:rPr>
            </w:pPr>
            <w:r>
              <w:rPr>
                <w:bCs/>
              </w:rPr>
              <w:t xml:space="preserve">Досрочный возврат кредита (основного долга) по инициативе заемщика</w:t>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66"/>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p>
          <w:p>
            <w:pPr>
              <w:pStyle w:val="866"/>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p>
          <w:p>
            <w:pPr>
              <w:pStyle w:val="866"/>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p>
          <w:p>
            <w:pPr>
              <w:pStyle w:val="866"/>
              <w:jc w:val="both"/>
              <w:rPr>
                <w:bCs/>
                <w:highlight w:val="yellow"/>
              </w:rPr>
            </w:pPr>
            <w:r>
              <w:rPr>
                <w:bCs/>
                <w:highlight w:val="yellow"/>
              </w:rPr>
            </w:r>
            <w:r>
              <w:rPr>
                <w:bCs/>
                <w:highlight w:val="yellow"/>
              </w:rPr>
            </w:r>
          </w:p>
          <w:p>
            <w:pPr>
              <w:pStyle w:val="866"/>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по договору об открытии кредитной линии с лимитом выдачи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по договору об открытии кредитной линии с лимитом задолженности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по договору об открытии кредитной линии с лимитом выдачи и лимитом задолженности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при кредитовании в форме «овердрафт»</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при кредитовании с использованием связанного финансирования</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p>
            <w:pPr>
              <w:pStyle w:val="866"/>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t xml:space="preserve">Не взимается</w:t>
            </w:r>
            <w:r/>
          </w:p>
          <w:p>
            <w:pPr>
              <w:pStyle w:val="866"/>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Рефинанс» </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right"/>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right"/>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p>
            <w:pPr>
              <w:pStyle w:val="86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right"/>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p>
            <w:pPr>
              <w:pStyle w:val="86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66"/>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right"/>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866"/>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66"/>
              <w:ind w:left="74"/>
              <w:jc w:val="center"/>
              <w:spacing w:before="40"/>
            </w:pPr>
            <w:r>
              <w:t xml:space="preserve">Не взимается</w:t>
            </w:r>
            <w:r/>
          </w:p>
          <w:p>
            <w:pPr>
              <w:pStyle w:val="866"/>
              <w:jc w:val="center"/>
              <w:spacing w:before="40" w:after="40"/>
            </w:pPr>
            <w:r/>
            <w:r/>
          </w:p>
          <w:p>
            <w:pPr>
              <w:pStyle w:val="866"/>
              <w:jc w:val="center"/>
              <w:spacing w:before="40" w:after="40"/>
            </w:pPr>
            <w:r/>
            <w:r/>
          </w:p>
          <w:p>
            <w:pPr>
              <w:pStyle w:val="866"/>
              <w:jc w:val="center"/>
              <w:spacing w:before="40" w:after="40"/>
            </w:pPr>
            <w:r/>
            <w:r/>
          </w:p>
          <w:p>
            <w:pPr>
              <w:pStyle w:val="866"/>
              <w:jc w:val="center"/>
              <w:spacing w:before="40" w:after="40"/>
            </w:pPr>
            <w:r/>
            <w:r/>
          </w:p>
          <w:p>
            <w:pPr>
              <w:pStyle w:val="866"/>
              <w:jc w:val="center"/>
              <w:spacing w:before="40" w:after="40"/>
            </w:pPr>
            <w:r/>
            <w:r/>
          </w:p>
          <w:p>
            <w:pPr>
              <w:pStyle w:val="866"/>
              <w:jc w:val="center"/>
              <w:spacing w:before="120"/>
              <w:tabs>
                <w:tab w:val="left" w:pos="709" w:leader="none"/>
              </w:tabs>
            </w:pPr>
            <w:r>
              <w:t xml:space="preserve">Не более</w:t>
            </w:r>
            <w:r/>
          </w:p>
          <w:p>
            <w:pPr>
              <w:pStyle w:val="866"/>
              <w:spacing w:before="40" w:after="40"/>
            </w:pPr>
            <w:r>
              <w:t xml:space="preserve">1,5% годовых</w:t>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66"/>
              <w:rPr>
                <w:bCs/>
              </w:rPr>
            </w:pPr>
            <w:r>
              <w:rPr>
                <w:bCs/>
              </w:rPr>
            </w:r>
            <w:r>
              <w:rPr>
                <w:bCs/>
              </w:rPr>
            </w:r>
          </w:p>
          <w:p>
            <w:pPr>
              <w:pStyle w:val="866"/>
              <w:rPr>
                <w:bCs/>
              </w:rPr>
            </w:pPr>
            <w:r>
              <w:rPr>
                <w:bCs/>
              </w:rPr>
            </w:r>
            <w:r>
              <w:rPr>
                <w:bCs/>
              </w:rPr>
            </w:r>
          </w:p>
          <w:p>
            <w:pPr>
              <w:pStyle w:val="866"/>
              <w:rPr>
                <w:bCs/>
              </w:rPr>
            </w:pPr>
            <w:r>
              <w:rPr>
                <w:bCs/>
              </w:rPr>
            </w:r>
            <w:r>
              <w:rPr>
                <w:bCs/>
              </w:rPr>
            </w:r>
          </w:p>
          <w:p>
            <w:pPr>
              <w:pStyle w:val="866"/>
              <w:rPr>
                <w:bCs/>
              </w:rPr>
            </w:pPr>
            <w:r>
              <w:rPr>
                <w:bCs/>
              </w:rPr>
            </w:r>
            <w:r>
              <w:rPr>
                <w:bCs/>
              </w:rPr>
            </w:r>
          </w:p>
          <w:p>
            <w:pPr>
              <w:pStyle w:val="866"/>
              <w:rPr>
                <w:bCs/>
              </w:rPr>
            </w:pPr>
            <w:r>
              <w:rPr>
                <w:bCs/>
              </w:rPr>
            </w:r>
            <w:r>
              <w:rPr>
                <w:bCs/>
              </w:rPr>
            </w:r>
          </w:p>
          <w:p>
            <w:pPr>
              <w:pStyle w:val="866"/>
              <w:rPr>
                <w:bCs/>
              </w:rPr>
            </w:pPr>
            <w:r>
              <w:rPr>
                <w:bCs/>
              </w:rPr>
            </w:r>
            <w:r>
              <w:rPr>
                <w:bCs/>
              </w:rPr>
            </w:r>
          </w:p>
          <w:p>
            <w:pPr>
              <w:pStyle w:val="866"/>
              <w:rPr>
                <w:bCs/>
              </w:rPr>
            </w:pPr>
            <w:r>
              <w:rPr>
                <w:bCs/>
              </w:rPr>
            </w:r>
            <w:r>
              <w:rPr>
                <w:bCs/>
              </w:rPr>
            </w:r>
          </w:p>
          <w:p>
            <w:pPr>
              <w:pStyle w:val="866"/>
              <w:rPr>
                <w:bCs/>
              </w:rPr>
            </w:pPr>
            <w:r>
              <w:rPr>
                <w:bCs/>
              </w:rPr>
              <w:t xml:space="preserve">Комиссия исчисляется от досрочно возвращ</w:t>
            </w:r>
            <w:r>
              <w:rPr>
                <w:bCs/>
              </w:rPr>
              <w:t xml:space="preserve">аемой</w:t>
            </w:r>
            <w:r>
              <w:rPr>
                <w:bCs/>
              </w:rPr>
              <w:t xml:space="preserve"> суммы кредита или его части </w:t>
            </w:r>
            <w:r>
              <w:rPr>
                <w:bCs/>
              </w:rPr>
              <w:t xml:space="preserve">на </w:t>
            </w:r>
            <w:r>
              <w:rPr>
                <w:bCs/>
              </w:rPr>
              <w:t xml:space="preserve">срок от даты досрочного погашения до плановой даты погашения</w:t>
            </w:r>
            <w:r>
              <w:rPr>
                <w:bCs/>
              </w:rPr>
              <w:t xml:space="preserve"> </w:t>
            </w:r>
            <w:r>
              <w:rPr>
                <w:bCs/>
              </w:rPr>
              <w:t xml:space="preserve">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120" w:after="40"/>
              <w:rPr>
                <w:bCs/>
              </w:rPr>
            </w:pPr>
            <w:r>
              <w:rPr>
                <w:bCs/>
              </w:rPr>
              <w:t xml:space="preserve">12.8.</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66"/>
              <w:jc w:val="center"/>
              <w:spacing w:before="40" w:after="40"/>
            </w:pPr>
            <w:r>
              <w:t xml:space="preserve">0,2% от суммы, </w:t>
            </w:r>
            <w:r/>
          </w:p>
          <w:p>
            <w:pPr>
              <w:pStyle w:val="866"/>
              <w:jc w:val="center"/>
              <w:spacing w:before="40" w:after="40"/>
            </w:pPr>
            <w:r>
              <w:t xml:space="preserve">минимум – </w:t>
            </w:r>
            <w:r>
              <w:br w:type="textWrapping" w:clear="all"/>
            </w:r>
            <w:r>
              <w:t xml:space="preserve">30 000 руб.,</w:t>
            </w:r>
            <w:r/>
          </w:p>
          <w:p>
            <w:pPr>
              <w:pStyle w:val="866"/>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866"/>
              <w:jc w:val="both"/>
              <w:spacing w:before="40"/>
            </w:pPr>
            <w:r>
              <w:t xml:space="preserve">Услуга облагается НДС, сумма которого взимается дополнительно.</w:t>
            </w:r>
            <w:r/>
          </w:p>
          <w:p>
            <w:pPr>
              <w:pStyle w:val="866"/>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p>
          <w:p>
            <w:pPr>
              <w:pStyle w:val="866"/>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p>
          <w:p>
            <w:pPr>
              <w:pStyle w:val="866"/>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after="40"/>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t xml:space="preserve">Не взимается</w:t>
            </w:r>
            <w:r/>
          </w:p>
          <w:p>
            <w:pPr>
              <w:pStyle w:val="866"/>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866"/>
              <w:jc w:val="both"/>
              <w:spacing w:before="4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66"/>
              <w:jc w:val="center"/>
              <w:spacing w:before="40"/>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66"/>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866"/>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rPr>
                <w:bCs/>
              </w:rPr>
            </w:pPr>
            <w:r>
              <w:rPr>
                <w:bCs/>
              </w:rPr>
              <w:t xml:space="preserve">Не взимается</w:t>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866"/>
              <w:jc w:val="both"/>
              <w:spacing w:before="4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66"/>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66"/>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66"/>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66"/>
              <w:jc w:val="both"/>
              <w:spacing w:before="40"/>
              <w:rPr>
                <w:sz w:val="20"/>
                <w:szCs w:val="20"/>
              </w:rPr>
            </w:pPr>
            <w:r>
              <w:rPr>
                <w:sz w:val="20"/>
                <w:szCs w:val="20"/>
              </w:rPr>
            </w:r>
            <w:r>
              <w:rPr>
                <w:sz w:val="20"/>
                <w:szCs w:val="20"/>
              </w:rPr>
            </w:r>
          </w:p>
        </w:tc>
      </w:tr>
    </w:tbl>
    <w:p>
      <w:pPr>
        <w:pStyle w:val="866"/>
        <w:ind w:left="284"/>
        <w:jc w:val="both"/>
        <w:rPr>
          <w:bCs/>
          <w:sz w:val="20"/>
          <w:szCs w:val="20"/>
        </w:rPr>
      </w:pPr>
      <w:r>
        <w:rPr>
          <w:bCs/>
          <w:sz w:val="20"/>
          <w:szCs w:val="20"/>
        </w:rPr>
      </w:r>
      <w:r>
        <w:rPr>
          <w:bCs/>
          <w:sz w:val="20"/>
          <w:szCs w:val="20"/>
        </w:rPr>
      </w:r>
    </w:p>
    <w:p>
      <w:pPr>
        <w:pStyle w:val="866"/>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866"/>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866"/>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866"/>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866"/>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866"/>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866"/>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p>
    <w:p>
      <w:pPr>
        <w:pStyle w:val="866"/>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p>
    <w:p>
      <w:pPr>
        <w:pStyle w:val="866"/>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p>
    <w:p>
      <w:pPr>
        <w:pStyle w:val="866"/>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p>
    <w:p>
      <w:pPr>
        <w:pStyle w:val="866"/>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p>
    <w:p>
      <w:pPr>
        <w:pStyle w:val="86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86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866"/>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p>
    <w:p>
      <w:pPr>
        <w:pStyle w:val="866"/>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t xml:space="preserve"> (далее – Решение № 258-Р)</w:t>
      </w:r>
      <w:r>
        <w:rPr>
          <w:bCs/>
          <w:iCs/>
          <w:sz w:val="20"/>
          <w:szCs w:val="20"/>
        </w:rPr>
        <w:t xml:space="preserve">,</w:t>
      </w:r>
      <w:r>
        <w:rPr>
          <w:bCs/>
          <w:iCs/>
          <w:sz w:val="20"/>
          <w:szCs w:val="20"/>
        </w:rPr>
        <w:t xml:space="preserve"> </w:t>
      </w:r>
      <w:r>
        <w:rPr>
          <w:bCs/>
          <w:iCs/>
          <w:sz w:val="20"/>
          <w:szCs w:val="20"/>
        </w:rPr>
        <w:t xml:space="preserve">принятого в соответствии с ППРФ </w:t>
      </w:r>
      <w:r>
        <w:rPr>
          <w:bCs/>
          <w:iCs/>
          <w:sz w:val="20"/>
          <w:szCs w:val="20"/>
        </w:rPr>
        <w:t xml:space="preserve">от 25.10.2023 № 1780</w:t>
      </w:r>
      <w:r>
        <w:rPr>
          <w:bCs/>
          <w:iCs/>
          <w:sz w:val="20"/>
          <w:szCs w:val="20"/>
        </w:rPr>
        <w:t xml:space="preserve">;</w:t>
      </w:r>
      <w:r>
        <w:rPr>
          <w:bCs/>
          <w:iCs/>
          <w:sz w:val="20"/>
          <w:szCs w:val="20"/>
        </w:rPr>
      </w:r>
    </w:p>
    <w:p>
      <w:pPr>
        <w:pStyle w:val="866"/>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p>
    <w:p>
      <w:pPr>
        <w:pStyle w:val="866"/>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p>
    <w:p>
      <w:pPr>
        <w:pStyle w:val="866"/>
        <w:jc w:val="both"/>
        <w:spacing w:before="40" w:after="40"/>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w:t>
      </w:r>
      <w:r>
        <w:rPr>
          <w:bCs/>
          <w:iCs/>
          <w:sz w:val="20"/>
          <w:szCs w:val="20"/>
        </w:rPr>
        <w:t xml:space="preserve">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w:t>
      </w:r>
      <w:r>
        <w:rPr>
          <w:bCs/>
          <w:iCs/>
          <w:sz w:val="20"/>
          <w:szCs w:val="20"/>
        </w:rPr>
        <w:t xml:space="preserve">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Pr>
          <w:bCs/>
          <w:iCs/>
          <w:sz w:val="20"/>
          <w:szCs w:val="20"/>
        </w:rPr>
        <w:t xml:space="preserve">№ 1780;</w:t>
      </w:r>
      <w:r>
        <w:rPr>
          <w:bCs/>
          <w:iCs/>
          <w:sz w:val="20"/>
          <w:szCs w:val="20"/>
        </w:rPr>
      </w:r>
      <w:r>
        <w:rPr>
          <w:bCs/>
          <w:iCs/>
          <w:sz w:val="20"/>
          <w:szCs w:val="20"/>
        </w:rPr>
      </w:r>
    </w:p>
    <w:p>
      <w:pPr>
        <w:pStyle w:val="866"/>
        <w:jc w:val="both"/>
        <w:spacing w:before="40" w:after="40"/>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p>
    <w:p>
      <w:pPr>
        <w:pStyle w:val="866"/>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r>
        <w:rPr>
          <w:bCs/>
          <w:iCs/>
          <w:sz w:val="20"/>
          <w:szCs w:val="20"/>
        </w:rPr>
      </w:r>
    </w:p>
    <w:p>
      <w:pPr>
        <w:pStyle w:val="866"/>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bCs/>
          <w:iCs/>
          <w:sz w:val="20"/>
          <w:szCs w:val="20"/>
        </w:rPr>
        <w:fldChar w:fldCharType="begin"/>
      </w:r>
      <w:r>
        <w:rPr>
          <w:bCs/>
          <w:iCs/>
          <w:sz w:val="20"/>
          <w:szCs w:val="20"/>
        </w:rPr>
        <w:instrText xml:space="preserve"> HYPERLINK </w:instrText>
      </w:r>
      <w:r>
        <w:rPr>
          <w:bCs/>
          <w:iCs/>
          <w:sz w:val="20"/>
          <w:szCs w:val="20"/>
        </w:rPr>
        <w:fldChar w:fldCharType="separate"/>
      </w:r>
      <w:r>
        <w:rPr>
          <w:bCs/>
          <w:iCs/>
          <w:sz w:val="20"/>
          <w:szCs w:val="20"/>
        </w:rPr>
        <w:t xml:space="preserve">25-66428-01969-Р</w:t>
      </w:r>
      <w:r>
        <w:rPr>
          <w:bCs/>
          <w:iCs/>
          <w:sz w:val="20"/>
          <w:szCs w:val="20"/>
        </w:rPr>
        <w:fldChar w:fldCharType="end"/>
      </w:r>
      <w:r>
        <w:rPr>
          <w:bCs/>
          <w:iCs/>
          <w:sz w:val="20"/>
          <w:szCs w:val="20"/>
        </w:rPr>
        <w:t xml:space="preserve"> «Возмещение недополученных российскими кредитными организациями, международ</w:t>
      </w:r>
      <w:r>
        <w:rPr>
          <w:bCs/>
          <w:iCs/>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bCs/>
          <w:iCs/>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bCs/>
          <w:iCs/>
          <w:sz w:val="20"/>
          <w:szCs w:val="20"/>
        </w:rPr>
      </w:r>
    </w:p>
    <w:p>
      <w:pPr>
        <w:pStyle w:val="866"/>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w:t>
      </w:r>
      <w:r>
        <w:rPr>
          <w:bCs/>
          <w:iCs/>
          <w:sz w:val="20"/>
          <w:szCs w:val="20"/>
        </w:rPr>
        <w:t xml:space="preserve">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w:t>
      </w:r>
      <w:r>
        <w:rPr>
          <w:bCs/>
          <w:iCs/>
          <w:sz w:val="20"/>
          <w:szCs w:val="20"/>
        </w:rPr>
        <w:t xml:space="preserve">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866"/>
        <w:jc w:val="both"/>
        <w:spacing w:before="40" w:after="40"/>
        <w:rPr>
          <w:bCs/>
          <w:iCs/>
          <w:sz w:val="20"/>
          <w:szCs w:val="20"/>
        </w:rPr>
        <w:outlineLvl w:val="5"/>
      </w:pPr>
      <w:r>
        <w:rPr>
          <w:bCs/>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bCs/>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bCs/>
          <w:iCs/>
          <w:sz w:val="20"/>
          <w:szCs w:val="20"/>
        </w:rPr>
      </w:r>
      <w:r>
        <w:rPr>
          <w:bCs/>
          <w:iCs/>
          <w:sz w:val="20"/>
          <w:szCs w:val="20"/>
        </w:rPr>
      </w:r>
    </w:p>
    <w:p>
      <w:pPr>
        <w:pStyle w:val="866"/>
        <w:jc w:val="both"/>
        <w:spacing w:before="40" w:after="40"/>
        <w:rPr>
          <w:bCs/>
          <w:iCs/>
          <w:sz w:val="20"/>
          <w:szCs w:val="20"/>
        </w:rPr>
        <w:outlineLvl w:val="5"/>
      </w:pPr>
      <w:r>
        <w:rPr>
          <w:bCs/>
          <w:iCs/>
          <w:sz w:val="20"/>
          <w:szCs w:val="20"/>
        </w:rPr>
      </w:r>
      <w:r>
        <w:rPr>
          <w:bCs/>
          <w:iCs/>
          <w:sz w:val="20"/>
          <w:szCs w:val="20"/>
        </w:rPr>
      </w:r>
    </w:p>
    <w:p>
      <w:pPr>
        <w:pStyle w:val="866"/>
        <w:jc w:val="both"/>
        <w:spacing w:before="40" w:after="40"/>
        <w:rPr>
          <w:bCs/>
          <w:iCs/>
          <w:sz w:val="20"/>
          <w:szCs w:val="20"/>
        </w:rPr>
        <w:outlineLvl w:val="5"/>
      </w:pPr>
      <w:r>
        <w:rPr>
          <w:bCs/>
          <w:iCs/>
          <w:sz w:val="20"/>
          <w:szCs w:val="20"/>
        </w:rPr>
        <w:t xml:space="preserve"> </w:t>
      </w:r>
      <w:r>
        <w:rPr>
          <w:bCs/>
          <w:iCs/>
          <w:sz w:val="20"/>
          <w:szCs w:val="20"/>
        </w:rPr>
      </w:r>
      <w:r>
        <w:rPr>
          <w:bCs/>
          <w:iCs/>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866"/>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p>
        </w:tc>
        <w:tc>
          <w:tcPr>
            <w:gridSpan w:val="2"/>
            <w:tcW w:w="8647" w:type="dxa"/>
            <w:vAlign w:val="top"/>
            <w:textDirection w:val="lrTb"/>
            <w:noWrap w:val="false"/>
          </w:tcPr>
          <w:p>
            <w:pPr>
              <w:pStyle w:val="866"/>
              <w:jc w:val="center"/>
              <w:keepNext/>
              <w:spacing w:before="40" w:after="40"/>
              <w:rPr>
                <w:b/>
                <w:bCs/>
                <w:iCs/>
              </w:rPr>
              <w:outlineLvl w:val="5"/>
            </w:pPr>
            <w:r>
              <w:rPr>
                <w:b/>
                <w:bCs/>
                <w:iCs/>
              </w:rPr>
              <w:t xml:space="preserve">Перечень льготных программ</w:t>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66"/>
              <w:jc w:val="center"/>
              <w:keepNext/>
              <w:spacing w:before="40" w:after="40"/>
              <w:rPr>
                <w:bCs/>
                <w:iCs/>
                <w:sz w:val="20"/>
                <w:szCs w:val="20"/>
              </w:rPr>
              <w:outlineLvl w:val="5"/>
            </w:pPr>
            <w:r>
              <w:rPr>
                <w:bCs/>
                <w:iCs/>
                <w:sz w:val="20"/>
                <w:szCs w:val="20"/>
              </w:rPr>
            </w:r>
            <w:r>
              <w:rPr>
                <w:bCs/>
                <w:iCs/>
                <w:sz w:val="20"/>
                <w:szCs w:val="20"/>
              </w:rPr>
            </w:r>
          </w:p>
        </w:tc>
        <w:tc>
          <w:tcPr>
            <w:tcW w:w="4253" w:type="dxa"/>
            <w:vAlign w:val="top"/>
            <w:textDirection w:val="lrTb"/>
            <w:noWrap w:val="false"/>
          </w:tcPr>
          <w:p>
            <w:pPr>
              <w:pStyle w:val="866"/>
              <w:jc w:val="center"/>
              <w:keepNext/>
              <w:spacing w:before="40" w:after="40"/>
              <w:rPr>
                <w:b/>
                <w:bCs/>
                <w:iCs/>
                <w:sz w:val="20"/>
                <w:szCs w:val="20"/>
              </w:rPr>
              <w:outlineLvl w:val="5"/>
            </w:pPr>
            <w:r>
              <w:rPr>
                <w:b/>
                <w:bCs/>
                <w:iCs/>
                <w:sz w:val="20"/>
                <w:szCs w:val="20"/>
              </w:rPr>
              <w:t xml:space="preserve">Перечень 1</w:t>
            </w:r>
            <w:r>
              <w:rPr>
                <w:b/>
                <w:bCs/>
                <w:iCs/>
                <w:sz w:val="20"/>
                <w:szCs w:val="20"/>
              </w:rPr>
            </w:r>
          </w:p>
        </w:tc>
        <w:tc>
          <w:tcPr>
            <w:tcW w:w="4394" w:type="dxa"/>
            <w:vAlign w:val="top"/>
            <w:textDirection w:val="lrTb"/>
            <w:noWrap w:val="false"/>
          </w:tcPr>
          <w:p>
            <w:pPr>
              <w:pStyle w:val="866"/>
              <w:jc w:val="center"/>
              <w:keepNext/>
              <w:spacing w:before="40" w:after="40"/>
              <w:rPr>
                <w:b/>
                <w:bCs/>
                <w:iCs/>
                <w:sz w:val="20"/>
                <w:szCs w:val="20"/>
              </w:rPr>
              <w:outlineLvl w:val="5"/>
            </w:pPr>
            <w:r>
              <w:rPr>
                <w:b/>
                <w:bCs/>
                <w:iCs/>
                <w:sz w:val="20"/>
                <w:szCs w:val="20"/>
              </w:rPr>
              <w:t xml:space="preserve">Перечень 2</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66"/>
              <w:jc w:val="center"/>
              <w:keepNext/>
              <w:spacing w:before="40" w:after="40"/>
              <w:rPr>
                <w:b/>
                <w:bCs/>
                <w:iCs/>
                <w:sz w:val="20"/>
                <w:szCs w:val="20"/>
              </w:rPr>
              <w:outlineLvl w:val="5"/>
            </w:pPr>
            <w:r>
              <w:rPr>
                <w:b/>
                <w:bCs/>
                <w:iCs/>
                <w:sz w:val="20"/>
                <w:szCs w:val="20"/>
              </w:rPr>
            </w:r>
            <w:r>
              <w:rPr>
                <w:b/>
                <w:bCs/>
                <w:iCs/>
                <w:sz w:val="20"/>
                <w:szCs w:val="20"/>
              </w:rPr>
            </w:r>
          </w:p>
        </w:tc>
        <w:tc>
          <w:tcPr>
            <w:gridSpan w:val="2"/>
            <w:tcW w:w="8647" w:type="dxa"/>
            <w:vAlign w:val="top"/>
            <w:textDirection w:val="lrTb"/>
            <w:noWrap w:val="false"/>
          </w:tcPr>
          <w:p>
            <w:pPr>
              <w:pStyle w:val="866"/>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66"/>
              <w:jc w:val="center"/>
              <w:keepNext/>
              <w:spacing w:before="40" w:after="40"/>
              <w:rPr>
                <w:b/>
                <w:bCs/>
                <w:iCs/>
                <w:sz w:val="20"/>
                <w:szCs w:val="20"/>
              </w:rPr>
              <w:outlineLvl w:val="5"/>
            </w:pPr>
            <w:r>
              <w:rPr>
                <w:b/>
                <w:bCs/>
                <w:iCs/>
                <w:sz w:val="20"/>
                <w:szCs w:val="20"/>
              </w:rPr>
            </w:r>
            <w:r>
              <w:rPr>
                <w:b/>
                <w:bCs/>
                <w:iCs/>
                <w:sz w:val="20"/>
                <w:szCs w:val="20"/>
              </w:rPr>
            </w:r>
          </w:p>
        </w:tc>
        <w:tc>
          <w:tcPr>
            <w:tcW w:w="4253" w:type="dxa"/>
            <w:vAlign w:val="top"/>
            <w:textDirection w:val="lrTb"/>
            <w:noWrap w:val="false"/>
          </w:tcPr>
          <w:p>
            <w:pPr>
              <w:pStyle w:val="866"/>
              <w:jc w:val="center"/>
              <w:keepNext/>
              <w:spacing w:before="40" w:after="40"/>
              <w:rPr>
                <w:b/>
                <w:bCs/>
                <w:iCs/>
                <w:sz w:val="20"/>
                <w:szCs w:val="20"/>
              </w:rPr>
              <w:outlineLvl w:val="5"/>
            </w:pPr>
            <w:r>
              <w:rPr>
                <w:b/>
                <w:bCs/>
                <w:iCs/>
                <w:sz w:val="20"/>
                <w:szCs w:val="20"/>
              </w:rPr>
              <w:t xml:space="preserve">12.1, 12.2, 12.4, 12.5, 12.8</w:t>
            </w:r>
            <w:r>
              <w:rPr>
                <w:b/>
                <w:bCs/>
                <w:iCs/>
                <w:sz w:val="20"/>
                <w:szCs w:val="20"/>
              </w:rPr>
            </w:r>
          </w:p>
        </w:tc>
        <w:tc>
          <w:tcPr>
            <w:tcW w:w="4394" w:type="dxa"/>
            <w:vAlign w:val="top"/>
            <w:textDirection w:val="lrTb"/>
            <w:noWrap w:val="false"/>
          </w:tcPr>
          <w:p>
            <w:pPr>
              <w:pStyle w:val="866"/>
              <w:jc w:val="center"/>
              <w:keepNext/>
              <w:spacing w:before="40" w:after="40"/>
              <w:rPr>
                <w:b/>
                <w:bCs/>
                <w:iCs/>
                <w:sz w:val="20"/>
                <w:szCs w:val="20"/>
              </w:rPr>
              <w:outlineLvl w:val="5"/>
            </w:pPr>
            <w:r>
              <w:rPr>
                <w:b/>
                <w:bCs/>
                <w:iCs/>
                <w:sz w:val="20"/>
                <w:szCs w:val="20"/>
              </w:rPr>
              <w:t xml:space="preserve">12.3, 12.7</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w:t>
            </w:r>
            <w:r>
              <w:rPr>
                <w:bCs/>
                <w:iCs/>
                <w:sz w:val="20"/>
                <w:szCs w:val="20"/>
              </w:rPr>
            </w:r>
          </w:p>
        </w:tc>
        <w:tc>
          <w:tcPr>
            <w:tcW w:w="4253" w:type="dxa"/>
            <w:vAlign w:val="top"/>
            <w:textDirection w:val="lrTb"/>
            <w:noWrap w:val="false"/>
          </w:tcPr>
          <w:p>
            <w:pPr>
              <w:pStyle w:val="866"/>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866"/>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866"/>
              <w:keepNext/>
              <w:spacing w:before="40" w:after="40"/>
              <w:rPr>
                <w:bCs/>
                <w:iCs/>
                <w:sz w:val="20"/>
                <w:szCs w:val="20"/>
              </w:rPr>
              <w:outlineLvl w:val="5"/>
            </w:pPr>
            <w:r>
              <w:rPr>
                <w:bCs/>
                <w:iCs/>
                <w:sz w:val="20"/>
                <w:szCs w:val="20"/>
              </w:rPr>
              <w:t xml:space="preserve">- ППРФ от 29.12.2016 № 1528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2</w:t>
            </w:r>
            <w:r>
              <w:rPr>
                <w:bCs/>
                <w:iCs/>
                <w:sz w:val="20"/>
                <w:szCs w:val="20"/>
              </w:rPr>
            </w:r>
          </w:p>
        </w:tc>
        <w:tc>
          <w:tcPr>
            <w:tcW w:w="4253" w:type="dxa"/>
            <w:vAlign w:val="top"/>
            <w:textDirection w:val="lrTb"/>
            <w:noWrap w:val="false"/>
          </w:tcPr>
          <w:p>
            <w:pPr>
              <w:pStyle w:val="866"/>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866"/>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866"/>
              <w:spacing w:before="40" w:after="40"/>
              <w:rPr>
                <w:bCs/>
                <w:iCs/>
                <w:sz w:val="20"/>
                <w:szCs w:val="20"/>
              </w:rPr>
            </w:pPr>
            <w:r>
              <w:rPr>
                <w:bCs/>
                <w:iCs/>
                <w:sz w:val="20"/>
                <w:szCs w:val="20"/>
              </w:rPr>
              <w:t xml:space="preserve">- ППРФ от 26.04.2019 № 512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pPr>
            <w:r>
              <w:rPr>
                <w:bCs/>
                <w:iCs/>
                <w:sz w:val="20"/>
                <w:szCs w:val="20"/>
              </w:rPr>
              <w:t xml:space="preserve">3</w:t>
            </w:r>
            <w:r>
              <w:rPr>
                <w:bCs/>
                <w:iCs/>
                <w:sz w:val="20"/>
                <w:szCs w:val="20"/>
              </w:rPr>
            </w:r>
          </w:p>
        </w:tc>
        <w:tc>
          <w:tcPr>
            <w:tcW w:w="4253" w:type="dxa"/>
            <w:vAlign w:val="top"/>
            <w:textDirection w:val="lrTb"/>
            <w:noWrap w:val="false"/>
          </w:tcPr>
          <w:p>
            <w:pPr>
              <w:pStyle w:val="866"/>
              <w:spacing w:before="40" w:after="40"/>
              <w:rPr>
                <w:bCs/>
                <w:iCs/>
                <w:sz w:val="20"/>
                <w:szCs w:val="20"/>
              </w:rPr>
            </w:pPr>
            <w:r>
              <w:rPr>
                <w:bCs/>
                <w:iCs/>
                <w:sz w:val="20"/>
                <w:szCs w:val="20"/>
              </w:rPr>
              <w:t xml:space="preserve">- ППРФ от 24.12.2019 № 1804 </w:t>
            </w:r>
            <w:r>
              <w:rPr>
                <w:bCs/>
                <w:iCs/>
                <w:sz w:val="20"/>
                <w:szCs w:val="20"/>
              </w:rPr>
            </w:r>
          </w:p>
        </w:tc>
        <w:tc>
          <w:tcPr>
            <w:tcW w:w="4394" w:type="dxa"/>
            <w:vAlign w:val="top"/>
            <w:textDirection w:val="lrTb"/>
            <w:noWrap w:val="false"/>
          </w:tcPr>
          <w:p>
            <w:pPr>
              <w:pStyle w:val="866"/>
              <w:spacing w:before="40" w:after="40"/>
              <w:rPr>
                <w:bCs/>
                <w:iCs/>
                <w:sz w:val="20"/>
                <w:szCs w:val="20"/>
              </w:rPr>
            </w:pPr>
            <w:r>
              <w:rPr>
                <w:bCs/>
                <w:iCs/>
                <w:sz w:val="20"/>
                <w:szCs w:val="20"/>
              </w:rPr>
              <w:t xml:space="preserve">- ППРФ от 24.12.2019 № 1804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pPr>
            <w:r>
              <w:rPr>
                <w:bCs/>
                <w:iCs/>
                <w:sz w:val="20"/>
                <w:szCs w:val="20"/>
              </w:rPr>
              <w:t xml:space="preserve">4</w:t>
            </w:r>
            <w:r>
              <w:rPr>
                <w:bCs/>
                <w:iCs/>
                <w:sz w:val="20"/>
                <w:szCs w:val="20"/>
              </w:rPr>
            </w:r>
          </w:p>
        </w:tc>
        <w:tc>
          <w:tcPr>
            <w:tcW w:w="4253" w:type="dxa"/>
            <w:vAlign w:val="top"/>
            <w:textDirection w:val="lrTb"/>
            <w:noWrap w:val="false"/>
          </w:tcPr>
          <w:p>
            <w:pPr>
              <w:pStyle w:val="866"/>
              <w:spacing w:before="40" w:after="40"/>
              <w:rPr>
                <w:bCs/>
                <w:iCs/>
                <w:sz w:val="20"/>
                <w:szCs w:val="20"/>
              </w:rPr>
            </w:pPr>
            <w:r>
              <w:rPr>
                <w:bCs/>
                <w:iCs/>
                <w:sz w:val="20"/>
                <w:szCs w:val="20"/>
              </w:rPr>
              <w:t xml:space="preserve">- ППРФ от 30.12.2018 № 1764 </w:t>
            </w:r>
            <w:r>
              <w:rPr>
                <w:bCs/>
                <w:iCs/>
                <w:sz w:val="20"/>
                <w:szCs w:val="20"/>
              </w:rPr>
            </w:r>
          </w:p>
        </w:tc>
        <w:tc>
          <w:tcPr>
            <w:tcW w:w="4394" w:type="dxa"/>
            <w:vAlign w:val="top"/>
            <w:textDirection w:val="lrTb"/>
            <w:noWrap w:val="false"/>
          </w:tcPr>
          <w:p>
            <w:pPr>
              <w:pStyle w:val="866"/>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866"/>
              <w:spacing w:before="40" w:after="40"/>
              <w:rPr>
                <w:bCs/>
                <w:iCs/>
                <w:sz w:val="20"/>
                <w:szCs w:val="20"/>
              </w:rPr>
            </w:pPr>
            <w:r>
              <w:rPr>
                <w:bCs/>
                <w:iCs/>
                <w:sz w:val="20"/>
                <w:szCs w:val="20"/>
              </w:rPr>
              <w:t xml:space="preserve">- ППРФ от 09.02.2021 № 141 </w:t>
            </w:r>
            <w:r>
              <w:rPr>
                <w:bCs/>
                <w:iCs/>
                <w:sz w:val="20"/>
                <w:szCs w:val="20"/>
              </w:rPr>
            </w:r>
          </w:p>
        </w:tc>
        <w:tc>
          <w:tcPr>
            <w:tcW w:w="4394" w:type="dxa"/>
            <w:vAlign w:val="top"/>
            <w:textDirection w:val="lrTb"/>
            <w:noWrap w:val="false"/>
          </w:tcPr>
          <w:p>
            <w:pPr>
              <w:pStyle w:val="866"/>
              <w:spacing w:before="40" w:after="40"/>
              <w:rPr>
                <w:bCs/>
                <w:iCs/>
                <w:sz w:val="20"/>
                <w:szCs w:val="20"/>
              </w:rPr>
            </w:pPr>
            <w:r>
              <w:rPr>
                <w:bCs/>
                <w:iCs/>
                <w:sz w:val="20"/>
                <w:szCs w:val="20"/>
              </w:rPr>
              <w:t xml:space="preserve">- ППРФ от 09.02.2021 № 141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866"/>
              <w:spacing w:before="40" w:after="40"/>
              <w:rPr>
                <w:bCs/>
                <w:iCs/>
                <w:sz w:val="20"/>
                <w:szCs w:val="20"/>
              </w:rPr>
            </w:pPr>
            <w:r>
              <w:rPr>
                <w:bCs/>
                <w:iCs/>
                <w:sz w:val="20"/>
                <w:szCs w:val="20"/>
              </w:rPr>
              <w:t xml:space="preserve">- ППРФ от 05.12.2019 № 1598 </w:t>
            </w:r>
            <w:r>
              <w:rPr>
                <w:bCs/>
                <w:iCs/>
                <w:sz w:val="20"/>
                <w:szCs w:val="20"/>
              </w:rPr>
            </w:r>
          </w:p>
        </w:tc>
        <w:tc>
          <w:tcPr>
            <w:tcW w:w="4394" w:type="dxa"/>
            <w:vAlign w:val="top"/>
            <w:textDirection w:val="lrTb"/>
            <w:noWrap w:val="false"/>
          </w:tcPr>
          <w:p>
            <w:pPr>
              <w:pStyle w:val="866"/>
              <w:spacing w:before="40" w:after="40"/>
              <w:rPr>
                <w:bCs/>
                <w:iCs/>
                <w:sz w:val="20"/>
                <w:szCs w:val="20"/>
              </w:rPr>
            </w:pPr>
            <w:r>
              <w:rPr>
                <w:bCs/>
                <w:iCs/>
                <w:sz w:val="20"/>
                <w:szCs w:val="20"/>
              </w:rPr>
              <w:t xml:space="preserve">- ППРФ от 05.12.2019 № 1598</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ППРФ от 30.12.2017 № 1706 </w:t>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866"/>
              <w:keepNext/>
              <w:spacing w:before="40" w:after="40"/>
              <w:rPr>
                <w:bCs/>
                <w:iCs/>
                <w:sz w:val="20"/>
                <w:szCs w:val="20"/>
              </w:rPr>
              <w:outlineLvl w:val="5"/>
            </w:pPr>
            <w:r>
              <w:rPr>
                <w:bCs/>
                <w:iCs/>
                <w:sz w:val="20"/>
                <w:szCs w:val="20"/>
              </w:rPr>
              <w:t xml:space="preserve">- ППРФ от 06.092022 № 1570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10</w:t>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11</w:t>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12</w:t>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14</w:t>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15</w:t>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16</w:t>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66"/>
              <w:jc w:val="center"/>
              <w:spacing w:before="40" w:after="40"/>
              <w:rPr>
                <w:bCs/>
                <w:iCs/>
                <w:sz w:val="20"/>
                <w:szCs w:val="20"/>
              </w:rPr>
              <w:outlineLvl w:val="5"/>
            </w:pPr>
            <w:r>
              <w:rPr>
                <w:bCs/>
                <w:iCs/>
                <w:sz w:val="20"/>
                <w:szCs w:val="20"/>
              </w:rPr>
              <w:t xml:space="preserve">17</w:t>
            </w:r>
            <w:r>
              <w:rPr>
                <w:bCs/>
                <w:iCs/>
                <w:sz w:val="20"/>
                <w:szCs w:val="20"/>
              </w:rPr>
            </w:r>
          </w:p>
        </w:tc>
        <w:tc>
          <w:tcPr>
            <w:tcW w:w="4253"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66"/>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r>
    </w:tbl>
    <w:p>
      <w:pPr>
        <w:pStyle w:val="866"/>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866"/>
        <w:jc w:val="both"/>
        <w:spacing w:after="120"/>
        <w:rPr>
          <w:bCs/>
          <w:iCs/>
          <w:sz w:val="20"/>
          <w:szCs w:val="20"/>
        </w:rPr>
        <w:outlineLvl w:val="5"/>
      </w:pPr>
      <w:r>
        <w:rPr>
          <w:bCs/>
          <w:iCs/>
          <w:sz w:val="20"/>
          <w:szCs w:val="20"/>
        </w:rPr>
      </w:r>
      <w:r>
        <w:rPr>
          <w:bCs/>
          <w:iCs/>
          <w:sz w:val="20"/>
          <w:szCs w:val="20"/>
        </w:rPr>
      </w:r>
    </w:p>
    <w:p>
      <w:pPr>
        <w:pStyle w:val="866"/>
        <w:ind w:firstLine="540"/>
        <w:jc w:val="both"/>
        <w:spacing w:before="40"/>
        <w:rPr>
          <w:b/>
          <w:bCs/>
          <w:sz w:val="2"/>
          <w:szCs w:val="2"/>
        </w:rPr>
      </w:pPr>
      <w:r>
        <w:rPr>
          <w:b/>
          <w:bCs/>
          <w:sz w:val="2"/>
          <w:szCs w:val="2"/>
        </w:rPr>
      </w:r>
      <w:r>
        <w:rPr>
          <w:b/>
          <w:bCs/>
          <w:sz w:val="2"/>
          <w:szCs w:val="2"/>
        </w:rPr>
      </w:r>
    </w:p>
    <w:p>
      <w:pPr>
        <w:pStyle w:val="870"/>
      </w:pPr>
      <w:r/>
      <w:r/>
    </w:p>
    <w:p>
      <w:pPr>
        <w:pStyle w:val="87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r>
        <w:t xml:space="preserve">, а также принимающих оплату через сервис быстрых платежей платежной системы Банка России</w:t>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6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86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66"/>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rPr>
                <w:sz w:val="20"/>
                <w:szCs w:val="20"/>
              </w:rPr>
            </w:pPr>
            <w:r>
              <w:rPr>
                <w:sz w:val="20"/>
                <w:szCs w:val="20"/>
              </w:rPr>
              <w:t xml:space="preserve">13.1</w:t>
            </w:r>
            <w:r>
              <w:rPr>
                <w:sz w:val="20"/>
                <w:szCs w:val="20"/>
              </w:rPr>
            </w:r>
            <w:r>
              <w:rPr>
                <w:sz w:val="20"/>
                <w:szCs w:val="20"/>
              </w:rPr>
            </w:r>
          </w:p>
        </w:tc>
        <w:tc>
          <w:tcPr>
            <w:tcW w:w="3827" w:type="dxa"/>
            <w:vAlign w:val="top"/>
            <w:textDirection w:val="lrTb"/>
            <w:noWrap w:val="false"/>
          </w:tcPr>
          <w:p>
            <w:pPr>
              <w:pStyle w:val="866"/>
              <w:jc w:val="both"/>
              <w:spacing w:before="40" w:after="40"/>
              <w:rPr>
                <w:bCs/>
                <w:sz w:val="20"/>
              </w:rPr>
            </w:pPr>
            <w:r>
              <w:rPr>
                <w:bCs/>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bCs/>
                <w:sz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0"/>
              </w:rPr>
              <w:t xml:space="preserve">».</w:t>
            </w:r>
            <w:r>
              <w:rPr>
                <w:bCs/>
                <w:sz w:val="20"/>
              </w:rPr>
            </w:r>
            <w:r>
              <w:rPr>
                <w:bCs/>
                <w:sz w:val="20"/>
              </w:rPr>
            </w:r>
          </w:p>
        </w:tc>
        <w:tc>
          <w:tcPr>
            <w:tcW w:w="1985" w:type="dxa"/>
            <w:vAlign w:val="top"/>
            <w:textDirection w:val="lrTb"/>
            <w:noWrap w:val="false"/>
          </w:tcPr>
          <w:p>
            <w:pPr>
              <w:pStyle w:val="866"/>
              <w:jc w:val="center"/>
              <w:rPr>
                <w:sz w:val="20"/>
                <w:szCs w:val="20"/>
              </w:rPr>
            </w:pPr>
            <w:r>
              <w:rPr>
                <w:sz w:val="20"/>
                <w:szCs w:val="20"/>
              </w:rPr>
              <w:t xml:space="preserve">Согласно </w:t>
            </w:r>
            <w:r>
              <w:rPr>
                <w:sz w:val="20"/>
                <w:szCs w:val="20"/>
              </w:rPr>
            </w:r>
          </w:p>
          <w:p>
            <w:pPr>
              <w:pStyle w:val="866"/>
              <w:jc w:val="center"/>
              <w:rPr>
                <w:sz w:val="20"/>
                <w:szCs w:val="20"/>
              </w:rPr>
            </w:pPr>
            <w:r>
              <w:rPr>
                <w:sz w:val="20"/>
                <w:szCs w:val="20"/>
              </w:rPr>
              <w:t xml:space="preserve">Приложению к Тарифам</w:t>
            </w:r>
            <w:r>
              <w:rPr>
                <w:sz w:val="20"/>
                <w:szCs w:val="20"/>
              </w:rPr>
            </w:r>
            <w:r>
              <w:rPr>
                <w:sz w:val="20"/>
                <w:szCs w:val="20"/>
              </w:rPr>
            </w:r>
          </w:p>
        </w:tc>
        <w:tc>
          <w:tcPr>
            <w:tcW w:w="3543"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spacing w:before="40" w:after="40"/>
              <w:rPr>
                <w:sz w:val="20"/>
              </w:rPr>
            </w:pPr>
            <w:r>
              <w:rPr>
                <w:bCs/>
                <w:sz w:val="20"/>
              </w:rPr>
              <w:t xml:space="preserve">13.2.</w:t>
            </w:r>
            <w:r>
              <w:rPr>
                <w:sz w:val="20"/>
              </w:rPr>
            </w:r>
            <w:r>
              <w:rPr>
                <w:sz w:val="20"/>
              </w:rPr>
            </w:r>
          </w:p>
        </w:tc>
        <w:tc>
          <w:tcPr>
            <w:tcW w:w="3827" w:type="dxa"/>
            <w:vAlign w:val="top"/>
            <w:textDirection w:val="lrTb"/>
            <w:noWrap w:val="false"/>
          </w:tcPr>
          <w:p>
            <w:pPr>
              <w:pStyle w:val="866"/>
              <w:jc w:val="both"/>
              <w:spacing w:before="40" w:after="40"/>
              <w:rPr>
                <w:sz w:val="20"/>
              </w:rPr>
            </w:pPr>
            <w:r>
              <w:rPr>
                <w:bCs/>
                <w:sz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rPr>
            </w:r>
            <w:r>
              <w:rPr>
                <w:sz w:val="20"/>
              </w:rPr>
            </w:r>
          </w:p>
        </w:tc>
        <w:tc>
          <w:tcPr>
            <w:tcW w:w="1985" w:type="dxa"/>
            <w:vAlign w:val="top"/>
            <w:textDirection w:val="lrTb"/>
            <w:noWrap w:val="false"/>
          </w:tcPr>
          <w:p>
            <w:pPr>
              <w:pStyle w:val="866"/>
              <w:jc w:val="center"/>
              <w:spacing w:before="40" w:after="40"/>
              <w:rPr>
                <w:sz w:val="20"/>
              </w:rPr>
            </w:pPr>
            <w:r>
              <w:rPr>
                <w:sz w:val="20"/>
              </w:rPr>
              <w:t xml:space="preserve"> Не взимается</w:t>
            </w:r>
            <w:r>
              <w:rPr>
                <w:sz w:val="20"/>
              </w:rPr>
            </w:r>
          </w:p>
        </w:tc>
        <w:tc>
          <w:tcPr>
            <w:tcW w:w="3543" w:type="dxa"/>
            <w:vAlign w:val="top"/>
            <w:textDirection w:val="lrTb"/>
            <w:noWrap w:val="false"/>
          </w:tcPr>
          <w:p>
            <w:pPr>
              <w:pStyle w:val="86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866"/>
              <w:jc w:val="center"/>
              <w:rPr>
                <w:sz w:val="20"/>
                <w:szCs w:val="20"/>
              </w:rPr>
            </w:pPr>
            <w:r>
              <w:rPr>
                <w:sz w:val="20"/>
                <w:szCs w:val="20"/>
              </w:rPr>
              <w:t xml:space="preserve">13.3.Комиссия за совершение операции в сети Интернет: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rPr>
                <w:sz w:val="20"/>
                <w:szCs w:val="20"/>
              </w:rPr>
            </w:pPr>
            <w:r>
              <w:rPr>
                <w:sz w:val="20"/>
                <w:szCs w:val="20"/>
              </w:rPr>
              <w:t xml:space="preserve">13.3.1.</w:t>
            </w:r>
            <w:r>
              <w:rPr>
                <w:sz w:val="20"/>
                <w:szCs w:val="20"/>
              </w:rPr>
            </w:r>
          </w:p>
        </w:tc>
        <w:tc>
          <w:tcPr>
            <w:tcW w:w="3827" w:type="dxa"/>
            <w:vAlign w:val="center"/>
            <w:textDirection w:val="lrTb"/>
            <w:noWrap w:val="false"/>
          </w:tcPr>
          <w:p>
            <w:pPr>
              <w:pStyle w:val="866"/>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p>
          <w:p>
            <w:pPr>
              <w:pStyle w:val="866"/>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По договоренности сторон</w:t>
            </w:r>
            <w:r>
              <w:rPr>
                <w:sz w:val="20"/>
                <w:szCs w:val="20"/>
              </w:rPr>
            </w:r>
          </w:p>
        </w:tc>
        <w:tc>
          <w:tcPr>
            <w:tcW w:w="3543" w:type="dxa"/>
            <w:vAlign w:val="top"/>
            <w:textDirection w:val="lrTb"/>
            <w:noWrap w:val="false"/>
          </w:tcPr>
          <w:p>
            <w:pPr>
              <w:pStyle w:val="866"/>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rPr>
                <w:sz w:val="20"/>
                <w:szCs w:val="20"/>
              </w:rPr>
            </w:pPr>
            <w:r>
              <w:rPr>
                <w:sz w:val="20"/>
                <w:szCs w:val="20"/>
              </w:rPr>
              <w:t xml:space="preserve">13.3.2.</w:t>
            </w:r>
            <w:r>
              <w:rPr>
                <w:sz w:val="20"/>
                <w:szCs w:val="20"/>
              </w:rPr>
            </w:r>
          </w:p>
        </w:tc>
        <w:tc>
          <w:tcPr>
            <w:tcW w:w="3827" w:type="dxa"/>
            <w:vAlign w:val="center"/>
            <w:textDirection w:val="lrTb"/>
            <w:noWrap w:val="false"/>
          </w:tcPr>
          <w:p>
            <w:pPr>
              <w:pStyle w:val="866"/>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p>
          <w:p>
            <w:pPr>
              <w:pStyle w:val="866"/>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По договоренности сторон</w:t>
            </w:r>
            <w:r>
              <w:rPr>
                <w:sz w:val="20"/>
                <w:szCs w:val="20"/>
              </w:rPr>
            </w:r>
          </w:p>
        </w:tc>
        <w:tc>
          <w:tcPr>
            <w:tcW w:w="3543" w:type="dxa"/>
            <w:vAlign w:val="top"/>
            <w:textDirection w:val="lrTb"/>
            <w:noWrap w:val="false"/>
          </w:tcPr>
          <w:p>
            <w:pPr>
              <w:pStyle w:val="866"/>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rPr>
                <w:sz w:val="20"/>
                <w:szCs w:val="20"/>
              </w:rPr>
            </w:pPr>
            <w:r>
              <w:rPr>
                <w:sz w:val="20"/>
                <w:szCs w:val="20"/>
              </w:rPr>
              <w:t xml:space="preserve">13.4.</w:t>
            </w:r>
            <w:r>
              <w:rPr>
                <w:sz w:val="20"/>
                <w:szCs w:val="20"/>
              </w:rPr>
            </w:r>
          </w:p>
        </w:tc>
        <w:tc>
          <w:tcPr>
            <w:tcW w:w="3827" w:type="dxa"/>
            <w:vAlign w:val="top"/>
            <w:textDirection w:val="lrTb"/>
            <w:noWrap w:val="false"/>
          </w:tcPr>
          <w:p>
            <w:pPr>
              <w:pStyle w:val="866"/>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По договоренности сторон</w:t>
            </w:r>
            <w:r>
              <w:rPr>
                <w:sz w:val="20"/>
                <w:szCs w:val="20"/>
              </w:rPr>
            </w:r>
          </w:p>
        </w:tc>
        <w:tc>
          <w:tcPr>
            <w:tcW w:w="3543" w:type="dxa"/>
            <w:vAlign w:val="center"/>
            <w:textDirection w:val="lrTb"/>
            <w:noWrap w:val="false"/>
          </w:tcPr>
          <w:p>
            <w:pPr>
              <w:pStyle w:val="866"/>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spacing w:before="40"/>
              <w:rPr>
                <w:color w:val="000000"/>
                <w:sz w:val="20"/>
              </w:rPr>
            </w:pPr>
            <w:r>
              <w:rPr>
                <w:color w:val="000000"/>
                <w:sz w:val="20"/>
              </w:rPr>
              <w:t xml:space="preserve">13.5.</w:t>
            </w:r>
            <w:r>
              <w:rPr>
                <w:color w:val="000000"/>
                <w:sz w:val="20"/>
              </w:rPr>
            </w:r>
          </w:p>
        </w:tc>
        <w:tc>
          <w:tcPr>
            <w:tcW w:w="3827" w:type="dxa"/>
            <w:vAlign w:val="top"/>
            <w:textDirection w:val="lrTb"/>
            <w:noWrap w:val="false"/>
          </w:tcPr>
          <w:p>
            <w:pPr>
              <w:pStyle w:val="866"/>
              <w:jc w:val="both"/>
              <w:spacing w:before="40"/>
              <w:tabs>
                <w:tab w:val="left" w:pos="708" w:leader="none"/>
                <w:tab w:val="center" w:pos="4677" w:leader="none"/>
                <w:tab w:val="right" w:pos="9355" w:leader="none"/>
              </w:tabs>
              <w:rPr>
                <w:bCs/>
                <w:sz w:val="20"/>
              </w:rPr>
            </w:pPr>
            <w:r>
              <w:rPr>
                <w:sz w:val="20"/>
              </w:rPr>
              <w:t xml:space="preserve">Комиссия за с</w:t>
            </w:r>
            <w:r>
              <w:rPr>
                <w:sz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rPr>
            </w:r>
            <w:r>
              <w:rPr>
                <w:bCs/>
                <w:sz w:val="20"/>
              </w:rPr>
            </w:r>
          </w:p>
        </w:tc>
        <w:tc>
          <w:tcPr>
            <w:tcW w:w="1985" w:type="dxa"/>
            <w:vAlign w:val="top"/>
            <w:textDirection w:val="lrTb"/>
            <w:noWrap w:val="false"/>
          </w:tcPr>
          <w:p>
            <w:pPr>
              <w:pStyle w:val="86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p>
        </w:tc>
        <w:tc>
          <w:tcPr>
            <w:tcW w:w="3543" w:type="dxa"/>
            <w:vAlign w:val="top"/>
            <w:textDirection w:val="lrTb"/>
            <w:noWrap w:val="false"/>
          </w:tcPr>
          <w:p>
            <w:pPr>
              <w:pStyle w:val="86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rPr>
                <w:sz w:val="20"/>
                <w:szCs w:val="20"/>
              </w:rPr>
            </w:pPr>
            <w:r>
              <w:rPr>
                <w:sz w:val="20"/>
                <w:szCs w:val="20"/>
              </w:rPr>
              <w:t xml:space="preserve">13.5.1.</w:t>
            </w:r>
            <w:r>
              <w:rPr>
                <w:sz w:val="20"/>
                <w:szCs w:val="20"/>
              </w:rPr>
            </w:r>
          </w:p>
        </w:tc>
        <w:tc>
          <w:tcPr>
            <w:tcW w:w="3827" w:type="dxa"/>
            <w:vAlign w:val="top"/>
            <w:textDirection w:val="lrTb"/>
            <w:noWrap w:val="false"/>
          </w:tcPr>
          <w:p>
            <w:pPr>
              <w:pStyle w:val="866"/>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W w:w="1985" w:type="dxa"/>
            <w:vAlign w:val="top"/>
            <w:textDirection w:val="lrTb"/>
            <w:noWrap w:val="false"/>
          </w:tcPr>
          <w:p>
            <w:pPr>
              <w:pStyle w:val="866"/>
              <w:jc w:val="center"/>
              <w:rPr>
                <w:sz w:val="20"/>
                <w:szCs w:val="20"/>
              </w:rPr>
            </w:pPr>
            <w:r>
              <w:rPr>
                <w:sz w:val="20"/>
                <w:szCs w:val="20"/>
              </w:rPr>
            </w:r>
            <w:r>
              <w:rPr>
                <w:sz w:val="20"/>
                <w:szCs w:val="20"/>
              </w:rPr>
            </w:r>
          </w:p>
        </w:tc>
        <w:tc>
          <w:tcPr>
            <w:tcW w:w="3543" w:type="dxa"/>
            <w:vAlign w:val="top"/>
            <w:textDirection w:val="lrTb"/>
            <w:noWrap w:val="false"/>
          </w:tcPr>
          <w:p>
            <w:pPr>
              <w:pStyle w:val="866"/>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spacing w:before="40" w:after="40"/>
              <w:rPr>
                <w:sz w:val="20"/>
              </w:rPr>
            </w:pPr>
            <w:r>
              <w:rPr>
                <w:sz w:val="20"/>
              </w:rPr>
              <w:t xml:space="preserve">13.5.1.1.</w:t>
            </w:r>
            <w:r>
              <w:rPr>
                <w:sz w:val="20"/>
              </w:rPr>
            </w:r>
          </w:p>
        </w:tc>
        <w:tc>
          <w:tcPr>
            <w:tcW w:w="3827" w:type="dxa"/>
            <w:vAlign w:val="top"/>
            <w:textDirection w:val="lrTb"/>
            <w:noWrap w:val="false"/>
          </w:tcPr>
          <w:p>
            <w:pPr>
              <w:pStyle w:val="866"/>
              <w:ind w:left="74"/>
              <w:jc w:val="both"/>
              <w:spacing w:before="40" w:after="40"/>
              <w:rPr>
                <w:sz w:val="20"/>
              </w:rPr>
            </w:pPr>
            <w:r>
              <w:rPr>
                <w:sz w:val="20"/>
              </w:rPr>
              <w:t xml:space="preserve">Государственные платежи</w:t>
            </w:r>
            <w:r>
              <w:rPr>
                <w:sz w:val="20"/>
              </w:rPr>
            </w:r>
          </w:p>
        </w:tc>
        <w:tc>
          <w:tcPr>
            <w:tcW w:w="1985" w:type="dxa"/>
            <w:vAlign w:val="top"/>
            <w:textDirection w:val="lrTb"/>
            <w:noWrap w:val="false"/>
          </w:tcPr>
          <w:p>
            <w:pPr>
              <w:pStyle w:val="866"/>
              <w:ind w:left="72"/>
              <w:jc w:val="center"/>
              <w:spacing w:before="40" w:after="40"/>
              <w:rPr>
                <w:sz w:val="20"/>
              </w:rPr>
            </w:pPr>
            <w:r>
              <w:rPr>
                <w:sz w:val="20"/>
              </w:rPr>
              <w:t xml:space="preserve"> Не взимается</w:t>
            </w:r>
            <w:r>
              <w:rPr>
                <w:sz w:val="20"/>
              </w:rPr>
            </w:r>
          </w:p>
        </w:tc>
        <w:tc>
          <w:tcPr>
            <w:tcW w:w="3543" w:type="dxa"/>
            <w:vAlign w:val="top"/>
            <w:textDirection w:val="lrTb"/>
            <w:noWrap w:val="false"/>
          </w:tcPr>
          <w:p>
            <w:pPr>
              <w:pStyle w:val="86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rPr>
                <w:sz w:val="20"/>
                <w:szCs w:val="20"/>
              </w:rPr>
            </w:pPr>
            <w:r>
              <w:rPr>
                <w:sz w:val="20"/>
                <w:szCs w:val="20"/>
              </w:rPr>
              <w:t xml:space="preserve">13.5.1.2.</w:t>
            </w:r>
            <w:r>
              <w:rPr>
                <w:sz w:val="20"/>
                <w:szCs w:val="20"/>
              </w:rPr>
            </w:r>
          </w:p>
        </w:tc>
        <w:tc>
          <w:tcPr>
            <w:tcW w:w="3827" w:type="dxa"/>
            <w:vAlign w:val="top"/>
            <w:textDirection w:val="lrTb"/>
            <w:noWrap w:val="false"/>
          </w:tcPr>
          <w:p>
            <w:pPr>
              <w:pStyle w:val="866"/>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w:t>
            </w:r>
            <w:r>
              <w:rPr>
                <w:sz w:val="20"/>
                <w:szCs w:val="20"/>
              </w:rPr>
              <w:t xml:space="preserve">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543" w:type="dxa"/>
            <w:vAlign w:val="top"/>
            <w:textDirection w:val="lrTb"/>
            <w:noWrap w:val="false"/>
          </w:tcPr>
          <w:p>
            <w:pPr>
              <w:pStyle w:val="866"/>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rPr>
                <w:sz w:val="20"/>
                <w:szCs w:val="20"/>
              </w:rPr>
            </w:pPr>
            <w:r>
              <w:rPr>
                <w:sz w:val="20"/>
                <w:szCs w:val="20"/>
              </w:rPr>
              <w:t xml:space="preserve">13.5.1.</w:t>
            </w:r>
            <w:r>
              <w:rPr>
                <w:sz w:val="20"/>
                <w:szCs w:val="20"/>
              </w:rPr>
              <w:t xml:space="preserve">3</w:t>
            </w:r>
            <w:r>
              <w:rPr>
                <w:sz w:val="20"/>
                <w:szCs w:val="20"/>
              </w:rPr>
              <w:t xml:space="preserve">.</w:t>
            </w:r>
            <w:r>
              <w:rPr>
                <w:sz w:val="20"/>
                <w:szCs w:val="20"/>
              </w:rPr>
            </w:r>
          </w:p>
        </w:tc>
        <w:tc>
          <w:tcPr>
            <w:tcW w:w="3827" w:type="dxa"/>
            <w:vAlign w:val="top"/>
            <w:textDirection w:val="lrTb"/>
            <w:noWrap w:val="false"/>
          </w:tcPr>
          <w:p>
            <w:pPr>
              <w:pStyle w:val="866"/>
              <w:jc w:val="both"/>
              <w:spacing w:before="40" w:after="40"/>
              <w:rPr>
                <w:sz w:val="20"/>
                <w:szCs w:val="20"/>
              </w:rPr>
            </w:pPr>
            <w:r>
              <w:rPr>
                <w:sz w:val="20"/>
                <w:szCs w:val="20"/>
              </w:rPr>
              <w:t xml:space="preserve">Оплата жилищно-коммунальных услуг</w:t>
            </w:r>
            <w:r>
              <w:rPr>
                <w:sz w:val="20"/>
                <w:szCs w:val="20"/>
              </w:rPr>
            </w:r>
          </w:p>
        </w:tc>
        <w:tc>
          <w:tcPr>
            <w:tcW w:w="1985" w:type="dxa"/>
            <w:vAlign w:val="top"/>
            <w:textDirection w:val="lrTb"/>
            <w:noWrap w:val="false"/>
          </w:tcPr>
          <w:p>
            <w:pPr>
              <w:pStyle w:val="866"/>
              <w:jc w:val="center"/>
            </w:pPr>
            <w:r>
              <w:rPr>
                <w:sz w:val="20"/>
                <w:szCs w:val="20"/>
              </w:rPr>
              <w:t xml:space="preserve">0,20% от суммы операции, </w:t>
              <w:br w:type="textWrapping" w:clear="all"/>
              <w:t xml:space="preserve">но не более 10 руб. </w:t>
              <w:br w:type="textWrapping" w:clear="all"/>
              <w:t xml:space="preserve">за операцию</w:t>
            </w:r>
            <w:r/>
          </w:p>
        </w:tc>
        <w:tc>
          <w:tcPr>
            <w:tcW w:w="3543" w:type="dxa"/>
            <w:vAlign w:val="top"/>
            <w:textDirection w:val="lrTb"/>
            <w:noWrap w:val="false"/>
          </w:tcPr>
          <w:p>
            <w:pPr>
              <w:pStyle w:val="866"/>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rPr>
                <w:sz w:val="20"/>
                <w:szCs w:val="20"/>
              </w:rPr>
            </w:pPr>
            <w:r>
              <w:rPr>
                <w:sz w:val="20"/>
                <w:szCs w:val="20"/>
              </w:rPr>
              <w:t xml:space="preserve">13.5.1.</w:t>
            </w:r>
            <w:r>
              <w:rPr>
                <w:sz w:val="20"/>
                <w:szCs w:val="20"/>
              </w:rPr>
              <w:t xml:space="preserve">4</w:t>
            </w:r>
            <w:r>
              <w:rPr>
                <w:sz w:val="20"/>
                <w:szCs w:val="20"/>
              </w:rPr>
              <w:t xml:space="preserve">.</w:t>
            </w:r>
            <w:r>
              <w:rPr>
                <w:sz w:val="20"/>
                <w:szCs w:val="20"/>
              </w:rPr>
            </w:r>
          </w:p>
        </w:tc>
        <w:tc>
          <w:tcPr>
            <w:tcW w:w="3827" w:type="dxa"/>
            <w:vAlign w:val="top"/>
            <w:textDirection w:val="lrTb"/>
            <w:noWrap w:val="false"/>
          </w:tcPr>
          <w:p>
            <w:pPr>
              <w:pStyle w:val="866"/>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0,70% от суммы операции, но не более </w:t>
            </w:r>
            <w:r>
              <w:rPr>
                <w:sz w:val="20"/>
                <w:szCs w:val="20"/>
              </w:rPr>
            </w:r>
          </w:p>
          <w:p>
            <w:pPr>
              <w:pStyle w:val="866"/>
              <w:jc w:val="center"/>
              <w:rPr>
                <w:sz w:val="20"/>
                <w:szCs w:val="20"/>
              </w:rPr>
            </w:pPr>
            <w:r>
              <w:rPr>
                <w:sz w:val="20"/>
                <w:szCs w:val="20"/>
              </w:rPr>
              <w:t xml:space="preserve">1 500 руб. за операцию</w:t>
            </w:r>
            <w:r>
              <w:rPr>
                <w:sz w:val="20"/>
                <w:szCs w:val="20"/>
              </w:rPr>
            </w:r>
            <w:r>
              <w:rPr>
                <w:sz w:val="20"/>
                <w:szCs w:val="20"/>
              </w:rPr>
            </w:r>
          </w:p>
        </w:tc>
        <w:tc>
          <w:tcPr>
            <w:tcW w:w="3543" w:type="dxa"/>
            <w:vAlign w:val="top"/>
            <w:textDirection w:val="lrTb"/>
            <w:noWrap w:val="false"/>
          </w:tcPr>
          <w:p>
            <w:pPr>
              <w:pStyle w:val="866"/>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spacing w:before="40" w:after="40"/>
              <w:rPr>
                <w:sz w:val="20"/>
              </w:rPr>
            </w:pPr>
            <w:r>
              <w:rPr>
                <w:sz w:val="20"/>
              </w:rPr>
              <w:t xml:space="preserve">13.5.2.</w:t>
            </w:r>
            <w:r>
              <w:rPr>
                <w:sz w:val="20"/>
              </w:rPr>
            </w:r>
          </w:p>
        </w:tc>
        <w:tc>
          <w:tcPr>
            <w:tcW w:w="3827" w:type="dxa"/>
            <w:vAlign w:val="top"/>
            <w:textDirection w:val="lrTb"/>
            <w:noWrap w:val="false"/>
          </w:tcPr>
          <w:p>
            <w:pPr>
              <w:pStyle w:val="866"/>
              <w:ind w:left="74"/>
              <w:jc w:val="both"/>
              <w:spacing w:before="40" w:after="40"/>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p>
        </w:tc>
        <w:tc>
          <w:tcPr>
            <w:tcW w:w="1985" w:type="dxa"/>
            <w:vAlign w:val="top"/>
            <w:textDirection w:val="lrTb"/>
            <w:noWrap w:val="false"/>
          </w:tcPr>
          <w:p>
            <w:pPr>
              <w:pStyle w:val="866"/>
              <w:ind w:left="72"/>
              <w:jc w:val="center"/>
              <w:spacing w:before="40" w:after="40"/>
              <w:rPr>
                <w:sz w:val="20"/>
              </w:rPr>
            </w:pPr>
            <w:r>
              <w:rPr>
                <w:sz w:val="20"/>
              </w:rPr>
              <w:t xml:space="preserve"> Не взимается</w:t>
            </w:r>
            <w:r>
              <w:rPr>
                <w:sz w:val="20"/>
              </w:rPr>
            </w:r>
          </w:p>
        </w:tc>
        <w:tc>
          <w:tcPr>
            <w:tcW w:w="3543" w:type="dxa"/>
            <w:vAlign w:val="top"/>
            <w:textDirection w:val="lrTb"/>
            <w:noWrap w:val="false"/>
          </w:tcPr>
          <w:p>
            <w:pPr>
              <w:pStyle w:val="86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spacing w:before="40"/>
              <w:rPr>
                <w:color w:val="000000"/>
                <w:sz w:val="20"/>
              </w:rPr>
            </w:pPr>
            <w:r>
              <w:rPr>
                <w:color w:val="000000"/>
                <w:sz w:val="20"/>
              </w:rPr>
              <w:t xml:space="preserve">13.6.</w:t>
            </w:r>
            <w:r>
              <w:rPr>
                <w:color w:val="000000"/>
                <w:sz w:val="20"/>
              </w:rPr>
            </w:r>
          </w:p>
        </w:tc>
        <w:tc>
          <w:tcPr>
            <w:tcW w:w="3827" w:type="dxa"/>
            <w:vAlign w:val="top"/>
            <w:textDirection w:val="lrTb"/>
            <w:noWrap w:val="false"/>
          </w:tcPr>
          <w:p>
            <w:pPr>
              <w:pStyle w:val="866"/>
              <w:ind w:left="74"/>
              <w:jc w:val="both"/>
              <w:spacing w:before="40" w:after="40"/>
              <w:rPr>
                <w:bCs/>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bCs/>
                <w:sz w:val="20"/>
              </w:rPr>
            </w:r>
            <w:r>
              <w:rPr>
                <w:bCs/>
                <w:sz w:val="20"/>
              </w:rPr>
            </w:r>
          </w:p>
        </w:tc>
        <w:tc>
          <w:tcPr>
            <w:tcW w:w="1985" w:type="dxa"/>
            <w:vAlign w:val="top"/>
            <w:textDirection w:val="lrTb"/>
            <w:noWrap w:val="false"/>
          </w:tcPr>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0,1 руб. за операцию в сумме до 125,00 руб. (включительно);</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0,24 руб. за операцию в сумме от 125,01 руб. до 250,00 руб. (включительно);</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0,60 руб. за операцию в сумме от 250,01 руб. до </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1 000,00 руб. (включительно);</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1,60 руб. за операцию в сумме от 1 000,01 руб. до </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3 000,00 руб. (включительно);</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4,00 руб. за операцию в сумме от 3 000,01 руб. до </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6 000,00 рублей (включительно);</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6,00 руб. за операцию в сумме от 6 000,01 руб. до </w:t>
            </w:r>
            <w:r>
              <w:rPr>
                <w:sz w:val="20"/>
                <w:lang w:eastAsia="en-US"/>
              </w:rPr>
            </w:r>
          </w:p>
          <w:p>
            <w:pPr>
              <w:pStyle w:val="866"/>
              <w:jc w:val="center"/>
              <w:spacing w:before="40"/>
              <w:tabs>
                <w:tab w:val="left" w:pos="708" w:leader="none"/>
                <w:tab w:val="center" w:pos="4677" w:leader="none"/>
                <w:tab w:val="right" w:pos="9355" w:leader="none"/>
              </w:tabs>
              <w:rPr>
                <w:sz w:val="20"/>
                <w:lang w:eastAsia="en-US"/>
              </w:rPr>
            </w:pPr>
            <w:r>
              <w:rPr>
                <w:sz w:val="20"/>
                <w:lang w:eastAsia="en-US"/>
              </w:rPr>
              <w:t xml:space="preserve">999 999,99 руб. (включительно)</w:t>
            </w:r>
            <w:r>
              <w:rPr>
                <w:sz w:val="20"/>
                <w:lang w:eastAsia="en-US"/>
              </w:rPr>
            </w:r>
          </w:p>
        </w:tc>
        <w:tc>
          <w:tcPr>
            <w:tcW w:w="3543" w:type="dxa"/>
            <w:vAlign w:val="top"/>
            <w:textDirection w:val="lrTb"/>
            <w:noWrap w:val="false"/>
          </w:tcPr>
          <w:p>
            <w:pPr>
              <w:pStyle w:val="86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spacing w:before="40"/>
              <w:rPr>
                <w:color w:val="000000"/>
                <w:sz w:val="20"/>
              </w:rPr>
            </w:pPr>
            <w:r>
              <w:rPr>
                <w:color w:val="000000"/>
                <w:sz w:val="20"/>
              </w:rPr>
              <w:t xml:space="preserve">13.6.1</w:t>
            </w:r>
            <w:r>
              <w:rPr>
                <w:color w:val="000000"/>
                <w:sz w:val="20"/>
              </w:rPr>
            </w:r>
          </w:p>
        </w:tc>
        <w:tc>
          <w:tcPr>
            <w:tcW w:w="3827" w:type="dxa"/>
            <w:vAlign w:val="center"/>
            <w:textDirection w:val="lrTb"/>
            <w:noWrap w:val="false"/>
          </w:tcPr>
          <w:p>
            <w:pPr>
              <w:pStyle w:val="866"/>
              <w:jc w:val="both"/>
              <w:spacing w:before="40"/>
              <w:tabs>
                <w:tab w:val="left" w:pos="708" w:leader="none"/>
                <w:tab w:val="center" w:pos="4677" w:leader="none"/>
                <w:tab w:val="right" w:pos="9355" w:leader="none"/>
              </w:tabs>
              <w:rPr>
                <w:color w:val="000000"/>
                <w:sz w:val="20"/>
              </w:rPr>
            </w:pPr>
            <w:r>
              <w:rPr>
                <w:color w:val="000000"/>
                <w:sz w:val="20"/>
              </w:rPr>
              <w:t xml:space="preserve">- уплачиваемая клиентами Банка, являющимися отправителями денежных средств</w:t>
            </w:r>
            <w:r>
              <w:rPr>
                <w:color w:val="000000"/>
                <w:sz w:val="20"/>
              </w:rPr>
            </w:r>
          </w:p>
        </w:tc>
        <w:tc>
          <w:tcPr>
            <w:tcW w:w="1985" w:type="dxa"/>
            <w:vAlign w:val="center"/>
            <w:textDirection w:val="lrTb"/>
            <w:noWrap w:val="false"/>
          </w:tcPr>
          <w:p>
            <w:pPr>
              <w:pStyle w:val="866"/>
              <w:jc w:val="center"/>
              <w:spacing w:before="40"/>
              <w:tabs>
                <w:tab w:val="left" w:pos="708" w:leader="none"/>
                <w:tab w:val="center" w:pos="4677" w:leader="none"/>
                <w:tab w:val="right" w:pos="9355" w:leader="none"/>
              </w:tabs>
              <w:rPr>
                <w:color w:val="000000"/>
                <w:sz w:val="20"/>
              </w:rPr>
            </w:pPr>
            <w:r>
              <w:rPr>
                <w:color w:val="000000"/>
                <w:sz w:val="20"/>
              </w:rPr>
              <w:t xml:space="preserve">37 руб. за операцию</w:t>
            </w:r>
            <w:r>
              <w:rPr>
                <w:color w:val="000000"/>
                <w:sz w:val="20"/>
              </w:rPr>
            </w:r>
            <w:r>
              <w:rPr>
                <w:color w:val="000000"/>
                <w:sz w:val="20"/>
              </w:rPr>
            </w:r>
          </w:p>
        </w:tc>
        <w:tc>
          <w:tcPr>
            <w:tcW w:w="3543" w:type="dxa"/>
            <w:vAlign w:val="center"/>
            <w:textDirection w:val="lrTb"/>
            <w:noWrap w:val="false"/>
          </w:tcPr>
          <w:p>
            <w:pPr>
              <w:pStyle w:val="866"/>
              <w:jc w:val="center"/>
              <w:spacing w:before="40"/>
              <w:rPr>
                <w:color w:val="000000"/>
                <w:sz w:val="20"/>
              </w:rPr>
            </w:pPr>
            <w:r>
              <w:rPr>
                <w:color w:val="000000"/>
                <w:sz w:val="20"/>
              </w:rPr>
              <w:t xml:space="preserve">лимит одного перевода – 999 999,99 руб.</w:t>
            </w:r>
            <w:r>
              <w:rPr>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66"/>
              <w:jc w:val="center"/>
              <w:spacing w:before="40"/>
              <w:rPr>
                <w:color w:val="000000"/>
                <w:sz w:val="20"/>
              </w:rPr>
            </w:pPr>
            <w:r>
              <w:rPr>
                <w:color w:val="000000"/>
                <w:sz w:val="20"/>
              </w:rPr>
              <w:t xml:space="preserve">13.6.2</w:t>
            </w:r>
            <w:r>
              <w:rPr>
                <w:color w:val="000000"/>
                <w:sz w:val="20"/>
              </w:rPr>
            </w:r>
          </w:p>
        </w:tc>
        <w:tc>
          <w:tcPr>
            <w:tcW w:w="3827" w:type="dxa"/>
            <w:vAlign w:val="center"/>
            <w:textDirection w:val="lrTb"/>
            <w:noWrap w:val="false"/>
          </w:tcPr>
          <w:p>
            <w:pPr>
              <w:pStyle w:val="866"/>
              <w:jc w:val="both"/>
              <w:spacing w:before="40"/>
              <w:tabs>
                <w:tab w:val="left" w:pos="708" w:leader="none"/>
                <w:tab w:val="center" w:pos="4677" w:leader="none"/>
                <w:tab w:val="right" w:pos="9355" w:leader="none"/>
              </w:tabs>
              <w:rPr>
                <w:color w:val="000000"/>
                <w:sz w:val="20"/>
              </w:rPr>
            </w:pPr>
            <w:r>
              <w:rPr>
                <w:color w:val="000000"/>
                <w:sz w:val="20"/>
              </w:rPr>
              <w:t xml:space="preserve">- уплачиваемая клиентами Банка, являющимися получателями денежных средств</w:t>
            </w:r>
            <w:r>
              <w:rPr>
                <w:color w:val="000000"/>
                <w:sz w:val="20"/>
              </w:rPr>
            </w:r>
          </w:p>
        </w:tc>
        <w:tc>
          <w:tcPr>
            <w:tcW w:w="1985" w:type="dxa"/>
            <w:vAlign w:val="center"/>
            <w:textDirection w:val="lrTb"/>
            <w:noWrap w:val="false"/>
          </w:tcPr>
          <w:p>
            <w:pPr>
              <w:pStyle w:val="866"/>
              <w:jc w:val="center"/>
              <w:spacing w:before="40"/>
              <w:tabs>
                <w:tab w:val="left" w:pos="708" w:leader="none"/>
                <w:tab w:val="center" w:pos="4677" w:leader="none"/>
                <w:tab w:val="right" w:pos="9355" w:leader="none"/>
              </w:tabs>
              <w:rPr>
                <w:color w:val="000000"/>
                <w:sz w:val="20"/>
              </w:rPr>
            </w:pPr>
            <w:r>
              <w:rPr>
                <w:color w:val="000000"/>
                <w:sz w:val="20"/>
              </w:rPr>
              <w:t xml:space="preserve">Не взимается</w:t>
            </w:r>
            <w:r>
              <w:rPr>
                <w:color w:val="000000"/>
                <w:sz w:val="20"/>
              </w:rPr>
            </w:r>
            <w:r>
              <w:rPr>
                <w:color w:val="000000"/>
                <w:sz w:val="20"/>
              </w:rPr>
            </w:r>
          </w:p>
        </w:tc>
        <w:tc>
          <w:tcPr>
            <w:tcW w:w="3543" w:type="dxa"/>
            <w:vAlign w:val="center"/>
            <w:textDirection w:val="lrTb"/>
            <w:noWrap w:val="false"/>
          </w:tcPr>
          <w:p>
            <w:pPr>
              <w:pStyle w:val="866"/>
              <w:jc w:val="center"/>
              <w:spacing w:before="40"/>
              <w:rPr>
                <w:color w:val="000000"/>
                <w:sz w:val="20"/>
              </w:rPr>
            </w:pPr>
            <w:r>
              <w:rPr>
                <w:color w:val="000000"/>
                <w:sz w:val="20"/>
              </w:rPr>
            </w:r>
            <w:r>
              <w:rPr>
                <w:color w:val="000000"/>
                <w:sz w:val="20"/>
              </w:rPr>
            </w:r>
          </w:p>
        </w:tc>
      </w:tr>
    </w:tbl>
    <w:p>
      <w:pPr>
        <w:pStyle w:val="866"/>
        <w:rPr>
          <w:i/>
          <w:sz w:val="16"/>
          <w:szCs w:val="16"/>
        </w:rPr>
      </w:pPr>
      <w:r>
        <w:rPr>
          <w:i/>
          <w:sz w:val="16"/>
          <w:szCs w:val="16"/>
          <w:u w:val="single"/>
        </w:rPr>
        <w:t xml:space="preserve">Примечание:</w:t>
      </w:r>
      <w:r>
        <w:rPr>
          <w:i/>
          <w:sz w:val="16"/>
          <w:szCs w:val="16"/>
        </w:rPr>
        <w:t xml:space="preserve"> </w:t>
      </w:r>
      <w:r>
        <w:rPr>
          <w:i/>
          <w:sz w:val="16"/>
          <w:szCs w:val="16"/>
        </w:rPr>
        <w:t xml:space="preserve">о</w:t>
      </w:r>
      <w:r>
        <w:rPr>
          <w:i/>
          <w:sz w:val="16"/>
          <w:szCs w:val="16"/>
          <w:u w:val="single"/>
        </w:rPr>
        <w:t xml:space="preserve">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u w:val="single"/>
        </w:rPr>
        <w:t xml:space="preserve">.</w:t>
      </w:r>
      <w:r>
        <w:rPr>
          <w:i/>
          <w:sz w:val="16"/>
          <w:szCs w:val="16"/>
        </w:rPr>
      </w:r>
      <w:r>
        <w:rPr>
          <w:i/>
          <w:sz w:val="16"/>
          <w:szCs w:val="16"/>
        </w:rPr>
      </w:r>
    </w:p>
    <w:p>
      <w:pPr>
        <w:pStyle w:val="866"/>
        <w:rPr>
          <w:i/>
          <w:sz w:val="16"/>
          <w:szCs w:val="16"/>
        </w:rPr>
      </w:pPr>
      <w:r>
        <w:rPr>
          <w:i/>
          <w:sz w:val="16"/>
          <w:szCs w:val="16"/>
        </w:rPr>
      </w:r>
      <w:r>
        <w:rPr>
          <w:i/>
          <w:sz w:val="16"/>
          <w:szCs w:val="16"/>
        </w:rPr>
      </w:r>
    </w:p>
    <w:p>
      <w:pPr>
        <w:pStyle w:val="866"/>
        <w:rPr>
          <w:i/>
          <w:sz w:val="16"/>
        </w:rPr>
      </w:pPr>
      <w:r>
        <w:rPr>
          <w:i/>
          <w:sz w:val="16"/>
        </w:rPr>
        <w:t xml:space="preserve">* Тарифы, установленные пунктом 13.1.2, применяются при предоставлении услуг новым Клиентам Банка. Новым Клиентом является Клиент, у которого </w:t>
      </w:r>
      <w:r>
        <w:rPr>
          <w:i/>
          <w:sz w:val="16"/>
        </w:rPr>
        <w:t xml:space="preserve">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rPr>
          <w:i/>
          <w:sz w:val="16"/>
        </w:rPr>
      </w:r>
    </w:p>
    <w:p>
      <w:pPr>
        <w:pStyle w:val="866"/>
        <w:rPr>
          <w:i/>
          <w:sz w:val="16"/>
          <w:szCs w:val="16"/>
        </w:rPr>
      </w:pPr>
      <w:r>
        <w:rPr>
          <w:i/>
          <w:sz w:val="16"/>
          <w:szCs w:val="16"/>
        </w:rPr>
      </w:r>
      <w:r>
        <w:rPr>
          <w:i/>
          <w:sz w:val="16"/>
          <w:szCs w:val="16"/>
        </w:rPr>
      </w:r>
    </w:p>
    <w:p>
      <w:pPr>
        <w:pStyle w:val="870"/>
      </w:pPr>
      <w:r>
        <w:t xml:space="preserve">1</w:t>
      </w:r>
      <w:r>
        <w:t xml:space="preserve">4</w:t>
      </w:r>
      <w:r>
        <w:t xml:space="preserve">.</w:t>
      </w:r>
      <w:r>
        <w:t xml:space="preserve"> </w:t>
      </w:r>
      <w:r>
        <w:t xml:space="preserve">Депозитарные</w:t>
      </w:r>
      <w:r>
        <w:t xml:space="preserve"> </w:t>
      </w:r>
      <w:r>
        <w:t xml:space="preserve">услуги*</w:t>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3966"/>
        <w:gridCol w:w="1707"/>
        <w:gridCol w:w="280"/>
        <w:gridCol w:w="6"/>
        <w:gridCol w:w="113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46" w:type="dxa"/>
            <w:vAlign w:val="top"/>
            <w:textDirection w:val="lrTb"/>
            <w:noWrap w:val="false"/>
          </w:tcPr>
          <w:p>
            <w:pPr>
              <w:pStyle w:val="86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6" w:type="dxa"/>
            <w:vAlign w:val="top"/>
            <w:textDirection w:val="lrTb"/>
            <w:noWrap w:val="false"/>
          </w:tcPr>
          <w:p>
            <w:pPr>
              <w:pStyle w:val="86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1987" w:type="dxa"/>
            <w:vAlign w:val="top"/>
            <w:textDirection w:val="lrTb"/>
            <w:noWrap w:val="false"/>
          </w:tcPr>
          <w:p>
            <w:pPr>
              <w:pStyle w:val="866"/>
              <w:jc w:val="center"/>
              <w:rPr>
                <w:b/>
                <w:sz w:val="20"/>
                <w:szCs w:val="20"/>
              </w:rPr>
            </w:pPr>
            <w:r>
              <w:rPr>
                <w:b/>
                <w:sz w:val="20"/>
                <w:szCs w:val="20"/>
              </w:rPr>
              <w:t xml:space="preserve">Тариф</w:t>
            </w:r>
            <w:r>
              <w:rPr>
                <w:b/>
                <w:sz w:val="20"/>
                <w:szCs w:val="20"/>
              </w:rPr>
            </w:r>
          </w:p>
        </w:tc>
        <w:tc>
          <w:tcPr>
            <w:gridSpan w:val="3"/>
            <w:tcW w:w="3549" w:type="dxa"/>
            <w:vAlign w:val="top"/>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rFonts w:eastAsia="Arial Unicode MS"/>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2 000 руб., </w:t>
            </w:r>
            <w:r>
              <w:rPr>
                <w:sz w:val="20"/>
                <w:szCs w:val="20"/>
              </w:rPr>
            </w:r>
          </w:p>
          <w:p>
            <w:pPr>
              <w:pStyle w:val="866"/>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866"/>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rPr>
                <w:sz w:val="20"/>
                <w:szCs w:val="20"/>
              </w:rPr>
            </w:pPr>
            <w:r>
              <w:rPr>
                <w:sz w:val="20"/>
                <w:szCs w:val="20"/>
              </w:rPr>
              <w:t xml:space="preserve">Открытие индивидуального раздела на междепозитарном счете </w:t>
            </w:r>
            <w:r>
              <w:rPr>
                <w:sz w:val="20"/>
                <w:szCs w:val="20"/>
              </w:rPr>
            </w:r>
          </w:p>
          <w:p>
            <w:pPr>
              <w:pStyle w:val="866"/>
              <w:rPr>
                <w:sz w:val="20"/>
                <w:szCs w:val="20"/>
              </w:rPr>
            </w:pPr>
            <w:r>
              <w:rPr>
                <w:sz w:val="20"/>
                <w:szCs w:val="20"/>
              </w:rPr>
              <w:t xml:space="preserve">АО «Россельхозбанк» в НКО </w:t>
            </w:r>
            <w:r>
              <w:rPr>
                <w:sz w:val="20"/>
                <w:szCs w:val="20"/>
              </w:rPr>
            </w:r>
          </w:p>
          <w:p>
            <w:pPr>
              <w:pStyle w:val="866"/>
              <w:jc w:val="both"/>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866"/>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866"/>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866"/>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866"/>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14.1.4.</w:t>
            </w:r>
            <w:r>
              <w:rPr>
                <w:sz w:val="20"/>
                <w:szCs w:val="20"/>
              </w:rPr>
            </w:r>
          </w:p>
        </w:tc>
        <w:tc>
          <w:tcPr>
            <w:tcW w:w="3966" w:type="dxa"/>
            <w:vAlign w:val="top"/>
            <w:textDirection w:val="lrTb"/>
            <w:noWrap w:val="false"/>
          </w:tcPr>
          <w:p>
            <w:pPr>
              <w:pStyle w:val="866"/>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20 000 руб.</w:t>
            </w:r>
            <w:r>
              <w:rPr>
                <w:sz w:val="20"/>
                <w:szCs w:val="20"/>
              </w:rPr>
            </w:r>
          </w:p>
        </w:tc>
        <w:tc>
          <w:tcPr>
            <w:gridSpan w:val="3"/>
            <w:tcW w:w="3549" w:type="dxa"/>
            <w:vAlign w:val="top"/>
            <w:textDirection w:val="lrTb"/>
            <w:noWrap w:val="false"/>
          </w:tcPr>
          <w:p>
            <w:pPr>
              <w:pStyle w:val="866"/>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866"/>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866"/>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p>
        </w:tc>
        <w:tc>
          <w:tcPr>
            <w:gridSpan w:val="3"/>
            <w:tcW w:w="3549" w:type="dxa"/>
            <w:vAlign w:val="top"/>
            <w:textDirection w:val="lrTb"/>
            <w:noWrap w:val="false"/>
          </w:tcPr>
          <w:p>
            <w:pPr>
              <w:pStyle w:val="866"/>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14.2.2.</w:t>
            </w:r>
            <w:r>
              <w:rPr>
                <w:sz w:val="20"/>
                <w:szCs w:val="20"/>
              </w:rPr>
            </w:r>
          </w:p>
        </w:tc>
        <w:tc>
          <w:tcPr>
            <w:tcW w:w="3966" w:type="dxa"/>
            <w:vAlign w:val="top"/>
            <w:textDirection w:val="lrTb"/>
            <w:noWrap w:val="false"/>
          </w:tcPr>
          <w:p>
            <w:pPr>
              <w:pStyle w:val="890"/>
              <w:jc w:val="both"/>
              <w:spacing w:after="40"/>
              <w:rPr>
                <w:bCs/>
                <w:color w:val="000000"/>
                <w:sz w:val="20"/>
                <w:szCs w:val="20"/>
              </w:rPr>
            </w:pPr>
            <w:r>
              <w:rPr>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p>
          <w:p>
            <w:pPr>
              <w:pStyle w:val="890"/>
              <w:jc w:val="center"/>
              <w:spacing w:before="40" w:after="40"/>
              <w:rPr>
                <w:color w:val="000000"/>
                <w:sz w:val="20"/>
                <w:szCs w:val="20"/>
              </w:rPr>
            </w:pPr>
            <w:r>
              <w:rPr>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color w:val="000000"/>
                <w:sz w:val="20"/>
                <w:szCs w:val="20"/>
              </w:rPr>
            </w:r>
          </w:p>
        </w:tc>
        <w:tc>
          <w:tcPr>
            <w:gridSpan w:val="3"/>
            <w:tcW w:w="3549" w:type="dxa"/>
            <w:vAlign w:val="top"/>
            <w:textDirection w:val="lrTb"/>
            <w:noWrap w:val="false"/>
          </w:tcPr>
          <w:p>
            <w:pPr>
              <w:pStyle w:val="890"/>
              <w:jc w:val="both"/>
              <w:spacing w:after="40"/>
              <w:rPr>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14.2.3.1.</w:t>
            </w:r>
            <w:r>
              <w:rPr>
                <w:sz w:val="20"/>
                <w:szCs w:val="20"/>
              </w:rPr>
            </w:r>
          </w:p>
        </w:tc>
        <w:tc>
          <w:tcPr>
            <w:tcW w:w="3966" w:type="dxa"/>
            <w:vAlign w:val="top"/>
            <w:textDirection w:val="lrTb"/>
            <w:noWrap w:val="false"/>
          </w:tcPr>
          <w:p>
            <w:pPr>
              <w:pStyle w:val="866"/>
              <w:jc w:val="both"/>
              <w:spacing w:before="40" w:after="40"/>
              <w:rPr>
                <w:bCs/>
                <w:sz w:val="20"/>
                <w:szCs w:val="20"/>
              </w:rPr>
            </w:pPr>
            <w:r>
              <w:rPr>
                <w:bCs/>
                <w:sz w:val="20"/>
                <w:szCs w:val="20"/>
              </w:rPr>
              <w:t xml:space="preserve">- имеющих номинальную стоимость</w:t>
            </w:r>
            <w:r>
              <w:rPr>
                <w:bCs/>
                <w:sz w:val="20"/>
                <w:szCs w:val="20"/>
              </w:rPr>
            </w:r>
          </w:p>
        </w:tc>
        <w:tc>
          <w:tcPr>
            <w:gridSpan w:val="2"/>
            <w:tcW w:w="1987" w:type="dxa"/>
            <w:vAlign w:val="top"/>
            <w:textDirection w:val="lrTb"/>
            <w:noWrap w:val="false"/>
          </w:tcPr>
          <w:p>
            <w:pPr>
              <w:pStyle w:val="890"/>
              <w:jc w:val="center"/>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890"/>
              <w:jc w:val="both"/>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14.2.3.2.</w:t>
            </w:r>
            <w:r>
              <w:rPr>
                <w:sz w:val="20"/>
                <w:szCs w:val="20"/>
              </w:rPr>
            </w:r>
          </w:p>
        </w:tc>
        <w:tc>
          <w:tcPr>
            <w:tcW w:w="3966" w:type="dxa"/>
            <w:vAlign w:val="top"/>
            <w:textDirection w:val="lrTb"/>
            <w:noWrap w:val="false"/>
          </w:tcPr>
          <w:p>
            <w:pPr>
              <w:pStyle w:val="890"/>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7" w:type="dxa"/>
            <w:vAlign w:val="top"/>
            <w:textDirection w:val="lrTb"/>
            <w:noWrap w:val="false"/>
          </w:tcPr>
          <w:p>
            <w:pPr>
              <w:pStyle w:val="890"/>
              <w:jc w:val="center"/>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890"/>
              <w:jc w:val="both"/>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6" w:type="dxa"/>
            <w:vAlign w:val="top"/>
            <w:textDirection w:val="lrTb"/>
            <w:noWrap w:val="false"/>
          </w:tcPr>
          <w:p>
            <w:pPr>
              <w:pStyle w:val="890"/>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890"/>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890"/>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14.2.5.</w:t>
            </w:r>
            <w:r>
              <w:rPr>
                <w:sz w:val="20"/>
                <w:szCs w:val="20"/>
              </w:rPr>
            </w:r>
          </w:p>
        </w:tc>
        <w:tc>
          <w:tcPr>
            <w:tcW w:w="3966" w:type="dxa"/>
            <w:vAlign w:val="top"/>
            <w:textDirection w:val="lrTb"/>
            <w:noWrap w:val="false"/>
          </w:tcPr>
          <w:p>
            <w:pPr>
              <w:pStyle w:val="890"/>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890"/>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890"/>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являющихся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АО «Россельхозбанк»</w:t>
            </w:r>
            <w:r>
              <w:rPr>
                <w:sz w:val="20"/>
                <w:szCs w:val="20"/>
              </w:rPr>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0,035%, годовых минимум 100 руб.          в месяц</w:t>
            </w:r>
            <w:r>
              <w:rPr>
                <w:sz w:val="20"/>
                <w:szCs w:val="20"/>
              </w:rPr>
            </w:r>
            <w:r>
              <w:rPr>
                <w:sz w:val="20"/>
                <w:szCs w:val="20"/>
              </w:rPr>
            </w:r>
          </w:p>
        </w:tc>
        <w:tc>
          <w:tcPr>
            <w:gridSpan w:val="3"/>
            <w:tcW w:w="3549" w:type="dxa"/>
            <w:vAlign w:val="top"/>
            <w:textDirection w:val="lrTb"/>
            <w:noWrap w:val="false"/>
          </w:tcPr>
          <w:p>
            <w:pPr>
              <w:pStyle w:val="866"/>
              <w:jc w:val="both"/>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vMerge w:val="restart"/>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14.2.7.</w:t>
            </w:r>
            <w:r>
              <w:rPr>
                <w:sz w:val="20"/>
                <w:szCs w:val="20"/>
              </w:rPr>
            </w:r>
          </w:p>
        </w:tc>
        <w:tc>
          <w:tcPr>
            <w:gridSpan w:val="6"/>
            <w:tcW w:w="9502" w:type="dxa"/>
            <w:vAlign w:val="top"/>
            <w:textDirection w:val="lrTb"/>
            <w:noWrap w:val="false"/>
          </w:tcPr>
          <w:p>
            <w:pPr>
              <w:pStyle w:val="866"/>
              <w:jc w:val="center"/>
              <w:rPr>
                <w:sz w:val="20"/>
                <w:szCs w:val="20"/>
              </w:rPr>
            </w:pPr>
            <w:r>
              <w:rPr>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vMerge w:val="continue"/>
            <w:textDirection w:val="lrTb"/>
            <w:noWrap w:val="false"/>
          </w:tcPr>
          <w:p>
            <w:pPr>
              <w:pStyle w:val="866"/>
              <w:jc w:val="center"/>
              <w:rPr>
                <w:sz w:val="20"/>
                <w:szCs w:val="20"/>
              </w:rPr>
            </w:pPr>
            <w:r>
              <w:rPr>
                <w:sz w:val="20"/>
                <w:szCs w:val="20"/>
              </w:rPr>
            </w:r>
            <w:r>
              <w:rPr>
                <w:sz w:val="20"/>
                <w:szCs w:val="20"/>
              </w:rPr>
            </w:r>
          </w:p>
        </w:tc>
        <w:tc>
          <w:tcPr>
            <w:tcW w:w="3966" w:type="dxa"/>
            <w:vAlign w:val="top"/>
            <w:textDirection w:val="lrTb"/>
            <w:noWrap w:val="false"/>
          </w:tcPr>
          <w:p>
            <w:pPr>
              <w:pStyle w:val="866"/>
              <w:rPr>
                <w:sz w:val="20"/>
                <w:szCs w:val="20"/>
              </w:rPr>
            </w:pPr>
            <w:r>
              <w:rPr>
                <w:sz w:val="20"/>
                <w:szCs w:val="20"/>
              </w:rPr>
            </w:r>
            <w:r>
              <w:rPr>
                <w:sz w:val="20"/>
                <w:szCs w:val="20"/>
              </w:rPr>
            </w:r>
          </w:p>
        </w:tc>
        <w:tc>
          <w:tcPr>
            <w:tcW w:w="1707" w:type="dxa"/>
            <w:vAlign w:val="top"/>
            <w:textDirection w:val="lrTb"/>
            <w:noWrap w:val="false"/>
          </w:tcPr>
          <w:p>
            <w:pPr>
              <w:pStyle w:val="866"/>
              <w:ind w:left="-72" w:right="-101"/>
              <w:jc w:val="center"/>
              <w:spacing w:before="40" w:after="40"/>
              <w:rPr>
                <w:bCs/>
                <w:sz w:val="20"/>
                <w:szCs w:val="20"/>
              </w:rPr>
            </w:pPr>
            <w:r>
              <w:rPr>
                <w:color w:val="000000"/>
                <w:sz w:val="20"/>
                <w:szCs w:val="20"/>
              </w:rPr>
              <w:t xml:space="preserve">Средневзвешенная стоимость</w:t>
            </w:r>
            <w:r>
              <w:rPr>
                <w:rStyle w:val="879"/>
                <w:sz w:val="20"/>
                <w:szCs w:val="20"/>
              </w:rPr>
              <w:footnoteReference w:id="6"/>
            </w:r>
            <w:r>
              <w:rPr>
                <w:color w:val="000000"/>
                <w:sz w:val="20"/>
                <w:szCs w:val="20"/>
              </w:rPr>
              <w:t xml:space="preserve"> ценных бумаг (млрд. руб.)</w:t>
            </w:r>
            <w:r>
              <w:rPr>
                <w:bCs/>
                <w:sz w:val="20"/>
                <w:szCs w:val="20"/>
              </w:rPr>
            </w:r>
            <w:r>
              <w:rPr>
                <w:bCs/>
                <w:sz w:val="20"/>
                <w:szCs w:val="20"/>
              </w:rPr>
            </w:r>
          </w:p>
        </w:tc>
        <w:tc>
          <w:tcPr>
            <w:gridSpan w:val="3"/>
            <w:tcW w:w="1419" w:type="dxa"/>
            <w:vAlign w:val="center"/>
            <w:textDirection w:val="lrTb"/>
            <w:noWrap w:val="false"/>
          </w:tcPr>
          <w:p>
            <w:pPr>
              <w:pStyle w:val="866"/>
              <w:ind w:left="-72" w:right="-101"/>
              <w:jc w:val="center"/>
              <w:spacing w:before="40" w:after="40"/>
              <w:rPr>
                <w:bCs/>
                <w:sz w:val="20"/>
                <w:szCs w:val="20"/>
              </w:rPr>
            </w:pPr>
            <w:r>
              <w:rPr>
                <w:bCs/>
                <w:sz w:val="20"/>
                <w:szCs w:val="20"/>
              </w:rPr>
              <w:t xml:space="preserve">% </w:t>
            </w:r>
            <w:r>
              <w:rPr>
                <w:sz w:val="20"/>
                <w:szCs w:val="20"/>
              </w:rPr>
              <w:t xml:space="preserve">годовых</w:t>
            </w:r>
            <w:r>
              <w:rPr>
                <w:bCs/>
                <w:sz w:val="20"/>
                <w:szCs w:val="20"/>
              </w:rPr>
            </w:r>
            <w:r>
              <w:rPr>
                <w:bCs/>
                <w:sz w:val="20"/>
                <w:szCs w:val="20"/>
              </w:rPr>
            </w:r>
          </w:p>
        </w:tc>
        <w:tc>
          <w:tcPr>
            <w:tcW w:w="2410" w:type="dxa"/>
            <w:vAlign w:val="top"/>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14.2.7.1.</w:t>
            </w:r>
            <w:r>
              <w:rPr>
                <w:sz w:val="20"/>
                <w:szCs w:val="20"/>
              </w:rPr>
            </w:r>
          </w:p>
        </w:tc>
        <w:tc>
          <w:tcPr>
            <w:tcW w:w="3966" w:type="dxa"/>
            <w:vAlign w:val="top"/>
            <w:textDirection w:val="lrTb"/>
            <w:noWrap w:val="false"/>
          </w:tcPr>
          <w:p>
            <w:pPr>
              <w:pStyle w:val="866"/>
              <w:jc w:val="both"/>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p>
        </w:tc>
        <w:tc>
          <w:tcPr>
            <w:tcW w:w="1707" w:type="dxa"/>
            <w:vAlign w:val="top"/>
            <w:textDirection w:val="lrTb"/>
            <w:noWrap w:val="false"/>
          </w:tcPr>
          <w:p>
            <w:pPr>
              <w:pStyle w:val="866"/>
              <w:jc w:val="center"/>
              <w:rPr>
                <w:sz w:val="20"/>
                <w:szCs w:val="20"/>
              </w:rPr>
            </w:pPr>
            <w:r>
              <w:rPr>
                <w:sz w:val="20"/>
                <w:szCs w:val="20"/>
              </w:rPr>
              <w:t xml:space="preserve">до 1</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от 1 до 5</w:t>
            </w:r>
            <w:r>
              <w:rPr>
                <w:sz w:val="20"/>
                <w:szCs w:val="20"/>
              </w:rPr>
            </w:r>
          </w:p>
          <w:p>
            <w:pPr>
              <w:pStyle w:val="866"/>
              <w:jc w:val="center"/>
              <w:rPr>
                <w:sz w:val="20"/>
                <w:szCs w:val="20"/>
              </w:rPr>
            </w:pPr>
            <w:r>
              <w:rPr>
                <w:sz w:val="20"/>
                <w:szCs w:val="20"/>
              </w:rPr>
              <w:t xml:space="preserve">от 5 до 10</w:t>
            </w:r>
            <w:r>
              <w:rPr>
                <w:sz w:val="20"/>
                <w:szCs w:val="20"/>
              </w:rPr>
            </w:r>
          </w:p>
          <w:p>
            <w:pPr>
              <w:pStyle w:val="866"/>
              <w:jc w:val="center"/>
              <w:rPr>
                <w:sz w:val="20"/>
                <w:szCs w:val="20"/>
              </w:rPr>
            </w:pPr>
            <w:r>
              <w:rPr>
                <w:sz w:val="20"/>
                <w:szCs w:val="20"/>
              </w:rPr>
              <w:t xml:space="preserve">от 10 до 20</w:t>
            </w:r>
            <w:r>
              <w:rPr>
                <w:sz w:val="20"/>
                <w:szCs w:val="20"/>
              </w:rPr>
            </w:r>
          </w:p>
          <w:p>
            <w:pPr>
              <w:pStyle w:val="866"/>
              <w:jc w:val="center"/>
              <w:rPr>
                <w:sz w:val="20"/>
                <w:szCs w:val="20"/>
              </w:rPr>
            </w:pPr>
            <w:r>
              <w:rPr>
                <w:sz w:val="20"/>
                <w:szCs w:val="20"/>
              </w:rPr>
              <w:t xml:space="preserve">от </w:t>
            </w:r>
            <w:r>
              <w:rPr>
                <w:sz w:val="20"/>
                <w:szCs w:val="20"/>
              </w:rPr>
              <w:t xml:space="preserve">20</w:t>
            </w:r>
            <w:r>
              <w:rPr>
                <w:sz w:val="20"/>
                <w:szCs w:val="20"/>
              </w:rPr>
              <w:t xml:space="preserve"> до </w:t>
            </w:r>
            <w:r>
              <w:rPr>
                <w:sz w:val="20"/>
                <w:szCs w:val="20"/>
              </w:rPr>
              <w:t xml:space="preserve">50</w:t>
            </w:r>
            <w:r>
              <w:rPr>
                <w:sz w:val="20"/>
                <w:szCs w:val="20"/>
              </w:rPr>
            </w:r>
          </w:p>
          <w:p>
            <w:pPr>
              <w:pStyle w:val="866"/>
              <w:jc w:val="center"/>
              <w:rPr>
                <w:sz w:val="20"/>
                <w:szCs w:val="20"/>
              </w:rPr>
            </w:pPr>
            <w:r>
              <w:rPr>
                <w:sz w:val="20"/>
                <w:szCs w:val="20"/>
              </w:rPr>
              <w:t xml:space="preserve">свыше 50</w:t>
            </w:r>
            <w:r>
              <w:rPr>
                <w:sz w:val="20"/>
                <w:szCs w:val="20"/>
              </w:rPr>
            </w:r>
          </w:p>
        </w:tc>
        <w:tc>
          <w:tcPr>
            <w:gridSpan w:val="3"/>
            <w:tcW w:w="1419" w:type="dxa"/>
            <w:vAlign w:val="top"/>
            <w:textDirection w:val="lrTb"/>
            <w:noWrap w:val="false"/>
          </w:tcPr>
          <w:p>
            <w:pPr>
              <w:pStyle w:val="866"/>
              <w:jc w:val="center"/>
              <w:rPr>
                <w:bCs/>
                <w:i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iCs/>
                <w:sz w:val="20"/>
                <w:szCs w:val="20"/>
              </w:rPr>
            </w:r>
          </w:p>
          <w:p>
            <w:pPr>
              <w:pStyle w:val="866"/>
              <w:jc w:val="center"/>
              <w:rPr>
                <w:sz w:val="20"/>
                <w:szCs w:val="20"/>
              </w:rPr>
            </w:pPr>
            <w:r>
              <w:rPr>
                <w:sz w:val="20"/>
                <w:szCs w:val="20"/>
              </w:rPr>
              <w:t xml:space="preserve">0,024 %</w:t>
            </w:r>
            <w:r>
              <w:rPr>
                <w:sz w:val="20"/>
                <w:szCs w:val="20"/>
              </w:rPr>
            </w:r>
          </w:p>
          <w:p>
            <w:pPr>
              <w:pStyle w:val="866"/>
              <w:jc w:val="center"/>
              <w:rPr>
                <w:sz w:val="20"/>
                <w:szCs w:val="20"/>
              </w:rPr>
            </w:pPr>
            <w:r>
              <w:rPr>
                <w:sz w:val="20"/>
                <w:szCs w:val="20"/>
              </w:rPr>
              <w:t xml:space="preserve">0,0197%</w:t>
            </w:r>
            <w:r>
              <w:rPr>
                <w:sz w:val="20"/>
                <w:szCs w:val="20"/>
              </w:rPr>
            </w:r>
          </w:p>
          <w:p>
            <w:pPr>
              <w:pStyle w:val="866"/>
              <w:jc w:val="center"/>
              <w:rPr>
                <w:sz w:val="20"/>
                <w:szCs w:val="20"/>
              </w:rPr>
            </w:pPr>
            <w:r>
              <w:rPr>
                <w:sz w:val="20"/>
                <w:szCs w:val="20"/>
              </w:rPr>
              <w:t xml:space="preserve">0,0192%</w:t>
            </w:r>
            <w:r>
              <w:rPr>
                <w:sz w:val="20"/>
                <w:szCs w:val="20"/>
              </w:rPr>
            </w:r>
          </w:p>
          <w:p>
            <w:pPr>
              <w:pStyle w:val="866"/>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p>
          <w:p>
            <w:pPr>
              <w:pStyle w:val="866"/>
              <w:jc w:val="center"/>
              <w:rPr>
                <w:sz w:val="20"/>
                <w:szCs w:val="20"/>
              </w:rPr>
            </w:pPr>
            <w:r>
              <w:rPr>
                <w:sz w:val="20"/>
                <w:szCs w:val="20"/>
              </w:rPr>
              <w:t xml:space="preserve">0,016%</w:t>
            </w:r>
            <w:r>
              <w:rPr>
                <w:sz w:val="20"/>
                <w:szCs w:val="20"/>
              </w:rPr>
            </w:r>
          </w:p>
        </w:tc>
        <w:tc>
          <w:tcPr>
            <w:tcW w:w="2410" w:type="dxa"/>
            <w:vAlign w:val="top"/>
            <w:vMerge w:val="restart"/>
            <w:textDirection w:val="lrTb"/>
            <w:noWrap w:val="false"/>
          </w:tcPr>
          <w:p>
            <w:pPr>
              <w:pStyle w:val="866"/>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66"/>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w:t>
            </w:r>
            <w:r>
              <w:rPr>
                <w:sz w:val="20"/>
                <w:szCs w:val="20"/>
              </w:rPr>
              <w:t xml:space="preserve">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14.2.7.2.</w:t>
            </w:r>
            <w:r>
              <w:rPr>
                <w:sz w:val="20"/>
                <w:szCs w:val="20"/>
              </w:rPr>
            </w:r>
          </w:p>
        </w:tc>
        <w:tc>
          <w:tcPr>
            <w:tcW w:w="3966" w:type="dxa"/>
            <w:vAlign w:val="top"/>
            <w:textDirection w:val="lrTb"/>
            <w:noWrap w:val="false"/>
          </w:tcPr>
          <w:p>
            <w:pPr>
              <w:pStyle w:val="866"/>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1707" w:type="dxa"/>
            <w:vAlign w:val="top"/>
            <w:textDirection w:val="lrTb"/>
            <w:noWrap w:val="false"/>
          </w:tcPr>
          <w:p>
            <w:pPr>
              <w:pStyle w:val="866"/>
              <w:jc w:val="center"/>
              <w:rPr>
                <w:sz w:val="20"/>
                <w:szCs w:val="20"/>
              </w:rPr>
            </w:pPr>
            <w:r>
              <w:rPr>
                <w:sz w:val="20"/>
                <w:szCs w:val="20"/>
              </w:rPr>
              <w:t xml:space="preserve">до 0,5</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от 0,5 до 1</w:t>
            </w:r>
            <w:r>
              <w:rPr>
                <w:sz w:val="20"/>
                <w:szCs w:val="20"/>
              </w:rPr>
            </w:r>
          </w:p>
          <w:p>
            <w:pPr>
              <w:pStyle w:val="866"/>
              <w:jc w:val="center"/>
              <w:rPr>
                <w:sz w:val="20"/>
                <w:szCs w:val="20"/>
              </w:rPr>
            </w:pPr>
            <w:r>
              <w:rPr>
                <w:sz w:val="20"/>
                <w:szCs w:val="20"/>
              </w:rPr>
              <w:t xml:space="preserve">от 1 до 5</w:t>
            </w:r>
            <w:r>
              <w:rPr>
                <w:sz w:val="20"/>
                <w:szCs w:val="20"/>
              </w:rPr>
            </w:r>
          </w:p>
          <w:p>
            <w:pPr>
              <w:pStyle w:val="866"/>
              <w:jc w:val="center"/>
              <w:rPr>
                <w:sz w:val="20"/>
                <w:szCs w:val="20"/>
              </w:rPr>
            </w:pPr>
            <w:r>
              <w:rPr>
                <w:sz w:val="20"/>
                <w:szCs w:val="20"/>
              </w:rPr>
              <w:t xml:space="preserve">свыше 5</w:t>
            </w:r>
            <w:r>
              <w:rPr>
                <w:sz w:val="20"/>
                <w:szCs w:val="20"/>
              </w:rPr>
            </w:r>
          </w:p>
        </w:tc>
        <w:tc>
          <w:tcPr>
            <w:gridSpan w:val="3"/>
            <w:tcW w:w="1419" w:type="dxa"/>
            <w:vAlign w:val="top"/>
            <w:textDirection w:val="lrTb"/>
            <w:noWrap w:val="false"/>
          </w:tcPr>
          <w:p>
            <w:pPr>
              <w:pStyle w:val="866"/>
              <w:jc w:val="center"/>
              <w:rPr>
                <w:bCs/>
                <w:iCs/>
                <w:sz w:val="20"/>
                <w:szCs w:val="20"/>
              </w:rPr>
            </w:pPr>
            <w:r>
              <w:rPr>
                <w:sz w:val="20"/>
                <w:szCs w:val="20"/>
              </w:rPr>
              <w:t xml:space="preserve">0,019% </w:t>
            </w:r>
            <w:r>
              <w:rPr>
                <w:bCs/>
                <w:iCs/>
                <w:sz w:val="20"/>
                <w:szCs w:val="20"/>
              </w:rPr>
              <w:t xml:space="preserve">минимум 30 руб. в месяц</w:t>
            </w:r>
            <w:r>
              <w:rPr>
                <w:bCs/>
                <w:iCs/>
                <w:sz w:val="20"/>
                <w:szCs w:val="20"/>
              </w:rPr>
            </w:r>
            <w:r>
              <w:rPr>
                <w:bCs/>
                <w:iCs/>
                <w:sz w:val="20"/>
                <w:szCs w:val="20"/>
              </w:rPr>
            </w:r>
          </w:p>
          <w:p>
            <w:pPr>
              <w:pStyle w:val="866"/>
              <w:jc w:val="center"/>
              <w:rPr>
                <w:sz w:val="20"/>
                <w:szCs w:val="20"/>
              </w:rPr>
            </w:pPr>
            <w:r>
              <w:rPr>
                <w:sz w:val="20"/>
                <w:szCs w:val="20"/>
              </w:rPr>
              <w:t xml:space="preserve">0,014%</w:t>
            </w:r>
            <w:r>
              <w:rPr>
                <w:sz w:val="20"/>
                <w:szCs w:val="20"/>
              </w:rPr>
            </w:r>
            <w:r>
              <w:rPr>
                <w:sz w:val="20"/>
                <w:szCs w:val="20"/>
              </w:rPr>
            </w:r>
          </w:p>
          <w:p>
            <w:pPr>
              <w:pStyle w:val="866"/>
              <w:jc w:val="center"/>
              <w:rPr>
                <w:sz w:val="20"/>
                <w:szCs w:val="20"/>
              </w:rPr>
            </w:pPr>
            <w:r>
              <w:rPr>
                <w:sz w:val="20"/>
                <w:szCs w:val="20"/>
              </w:rPr>
              <w:t xml:space="preserve">0,013%</w:t>
            </w:r>
            <w:r>
              <w:rPr>
                <w:sz w:val="20"/>
                <w:szCs w:val="20"/>
              </w:rPr>
            </w:r>
          </w:p>
          <w:p>
            <w:pPr>
              <w:pStyle w:val="866"/>
              <w:jc w:val="center"/>
              <w:rPr>
                <w:sz w:val="20"/>
                <w:szCs w:val="20"/>
              </w:rPr>
            </w:pPr>
            <w:r>
              <w:rPr>
                <w:sz w:val="20"/>
                <w:szCs w:val="20"/>
              </w:rPr>
              <w:t xml:space="preserve">0,01%</w:t>
            </w:r>
            <w:r>
              <w:rPr>
                <w:sz w:val="20"/>
                <w:szCs w:val="20"/>
              </w:rPr>
            </w:r>
            <w:r>
              <w:rPr>
                <w:sz w:val="20"/>
                <w:szCs w:val="20"/>
              </w:rPr>
            </w:r>
          </w:p>
          <w:p>
            <w:pPr>
              <w:pStyle w:val="866"/>
              <w:jc w:val="both"/>
              <w:rPr>
                <w:sz w:val="20"/>
                <w:szCs w:val="20"/>
              </w:rPr>
            </w:pPr>
            <w:r>
              <w:rPr>
                <w:sz w:val="20"/>
                <w:szCs w:val="20"/>
              </w:rPr>
            </w:r>
            <w:r>
              <w:rPr>
                <w:sz w:val="20"/>
                <w:szCs w:val="20"/>
              </w:rPr>
            </w:r>
          </w:p>
        </w:tc>
        <w:tc>
          <w:tcPr>
            <w:tcW w:w="2410" w:type="dxa"/>
            <w:vAlign w:val="top"/>
            <w:vMerge w:val="continue"/>
            <w:textDirection w:val="lrTb"/>
            <w:noWrap w:val="false"/>
          </w:tcPr>
          <w:p>
            <w:pPr>
              <w:pStyle w:val="866"/>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14.2.7.3.</w:t>
            </w:r>
            <w:r>
              <w:rPr>
                <w:sz w:val="20"/>
                <w:szCs w:val="20"/>
              </w:rPr>
            </w:r>
          </w:p>
        </w:tc>
        <w:tc>
          <w:tcPr>
            <w:tcW w:w="3966" w:type="dxa"/>
            <w:vAlign w:val="top"/>
            <w:textDirection w:val="lrTb"/>
            <w:noWrap w:val="false"/>
          </w:tcPr>
          <w:p>
            <w:pPr>
              <w:pStyle w:val="890"/>
              <w:jc w:val="both"/>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3"/>
            <w:tcW w:w="1993" w:type="dxa"/>
            <w:vAlign w:val="top"/>
            <w:textDirection w:val="lrTb"/>
            <w:noWrap w:val="false"/>
          </w:tcPr>
          <w:p>
            <w:pPr>
              <w:pStyle w:val="890"/>
              <w:jc w:val="center"/>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890"/>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14.2.7.4.</w:t>
            </w:r>
            <w:r>
              <w:rPr>
                <w:sz w:val="20"/>
                <w:szCs w:val="20"/>
              </w:rPr>
            </w:r>
            <w:r>
              <w:rPr>
                <w:sz w:val="20"/>
                <w:szCs w:val="20"/>
              </w:rPr>
            </w:r>
          </w:p>
        </w:tc>
        <w:tc>
          <w:tcPr>
            <w:tcW w:w="3966" w:type="dxa"/>
            <w:vAlign w:val="top"/>
            <w:textDirection w:val="lrTb"/>
            <w:noWrap w:val="false"/>
          </w:tcPr>
          <w:p>
            <w:pPr>
              <w:pStyle w:val="890"/>
              <w:jc w:val="both"/>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3"/>
            <w:tcW w:w="1993" w:type="dxa"/>
            <w:vAlign w:val="top"/>
            <w:textDirection w:val="lrTb"/>
            <w:noWrap w:val="false"/>
          </w:tcPr>
          <w:p>
            <w:pPr>
              <w:pStyle w:val="890"/>
              <w:jc w:val="center"/>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890"/>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14.2.7.5.</w:t>
            </w:r>
            <w:r>
              <w:rPr>
                <w:sz w:val="20"/>
                <w:szCs w:val="20"/>
              </w:rPr>
            </w:r>
          </w:p>
        </w:tc>
        <w:tc>
          <w:tcPr>
            <w:tcW w:w="3966" w:type="dxa"/>
            <w:vAlign w:val="top"/>
            <w:textDirection w:val="lrTb"/>
            <w:noWrap w:val="false"/>
          </w:tcPr>
          <w:p>
            <w:pPr>
              <w:pStyle w:val="890"/>
              <w:jc w:val="both"/>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W w:w="1993" w:type="dxa"/>
            <w:vAlign w:val="top"/>
            <w:textDirection w:val="lrTb"/>
            <w:noWrap w:val="false"/>
          </w:tcPr>
          <w:p>
            <w:pPr>
              <w:pStyle w:val="890"/>
              <w:jc w:val="center"/>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890"/>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sz w:val="20"/>
                <w:szCs w:val="20"/>
              </w:rPr>
            </w:pPr>
            <w:r>
              <w:rPr>
                <w:sz w:val="20"/>
                <w:szCs w:val="20"/>
              </w:rPr>
              <w:t xml:space="preserve">14.3. Прием/выдача сертификатов ценных бумаг на/с 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Прием сертификатов эмисcионных ценных бумаг</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30 руб.</w:t>
            </w:r>
            <w:r>
              <w:rPr>
                <w:sz w:val="20"/>
                <w:szCs w:val="20"/>
              </w:rPr>
            </w:r>
          </w:p>
          <w:p>
            <w:pPr>
              <w:pStyle w:val="866"/>
              <w:jc w:val="center"/>
              <w:rPr>
                <w:sz w:val="20"/>
                <w:szCs w:val="20"/>
              </w:rPr>
            </w:pPr>
            <w:r>
              <w:rPr>
                <w:sz w:val="20"/>
                <w:szCs w:val="20"/>
              </w:rPr>
              <w:t xml:space="preserve">за каждый лист</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Выдача сертификатов эмиссионных ценных бумаг</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10 руб.</w:t>
            </w:r>
            <w:r>
              <w:rPr>
                <w:sz w:val="20"/>
                <w:szCs w:val="20"/>
              </w:rPr>
            </w:r>
          </w:p>
          <w:p>
            <w:pPr>
              <w:pStyle w:val="866"/>
              <w:jc w:val="center"/>
              <w:rPr>
                <w:sz w:val="20"/>
                <w:szCs w:val="20"/>
              </w:rPr>
            </w:pPr>
            <w:r>
              <w:rPr>
                <w:sz w:val="20"/>
                <w:szCs w:val="20"/>
              </w:rPr>
              <w:t xml:space="preserve">за каждый лист.</w:t>
            </w:r>
            <w:r>
              <w:rPr>
                <w:sz w:val="20"/>
                <w:szCs w:val="20"/>
              </w:rPr>
            </w:r>
          </w:p>
          <w:p>
            <w:pPr>
              <w:pStyle w:val="866"/>
              <w:jc w:val="center"/>
              <w:rPr>
                <w:sz w:val="20"/>
                <w:szCs w:val="20"/>
              </w:rPr>
            </w:pPr>
            <w:r>
              <w:rPr>
                <w:sz w:val="20"/>
                <w:szCs w:val="20"/>
              </w:rPr>
              <w:t xml:space="preserve">Мин 300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30 руб.</w:t>
            </w:r>
            <w:r>
              <w:rPr>
                <w:sz w:val="20"/>
                <w:szCs w:val="20"/>
              </w:rPr>
            </w:r>
          </w:p>
          <w:p>
            <w:pPr>
              <w:pStyle w:val="866"/>
              <w:jc w:val="center"/>
              <w:rPr>
                <w:sz w:val="20"/>
                <w:szCs w:val="20"/>
              </w:rPr>
            </w:pPr>
            <w:r>
              <w:rPr>
                <w:sz w:val="20"/>
                <w:szCs w:val="20"/>
              </w:rPr>
              <w:t xml:space="preserve">за каждый лист</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Выдача неэмиссионных ценных бумаг</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10 руб.</w:t>
            </w:r>
            <w:r>
              <w:rPr>
                <w:sz w:val="20"/>
                <w:szCs w:val="20"/>
              </w:rPr>
            </w:r>
          </w:p>
          <w:p>
            <w:pPr>
              <w:pStyle w:val="866"/>
              <w:jc w:val="center"/>
              <w:rPr>
                <w:sz w:val="20"/>
                <w:szCs w:val="20"/>
              </w:rPr>
            </w:pPr>
            <w:r>
              <w:rPr>
                <w:sz w:val="20"/>
                <w:szCs w:val="20"/>
              </w:rPr>
              <w:t xml:space="preserve">за каждый лист.</w:t>
            </w:r>
            <w:r>
              <w:rPr>
                <w:sz w:val="20"/>
                <w:szCs w:val="20"/>
              </w:rPr>
            </w:r>
          </w:p>
          <w:p>
            <w:pPr>
              <w:pStyle w:val="866"/>
              <w:jc w:val="center"/>
              <w:rPr>
                <w:sz w:val="20"/>
                <w:szCs w:val="20"/>
              </w:rPr>
            </w:pPr>
            <w:r>
              <w:rPr>
                <w:sz w:val="20"/>
                <w:szCs w:val="20"/>
              </w:rPr>
              <w:t xml:space="preserve">Мин 300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6" w:type="dxa"/>
            <w:vAlign w:val="top"/>
            <w:textDirection w:val="lrTb"/>
            <w:noWrap w:val="false"/>
          </w:tcPr>
          <w:p>
            <w:pPr>
              <w:pStyle w:val="890"/>
              <w:jc w:val="both"/>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7" w:type="dxa"/>
            <w:vAlign w:val="top"/>
            <w:textDirection w:val="lrTb"/>
            <w:noWrap w:val="false"/>
          </w:tcPr>
          <w:p>
            <w:pPr>
              <w:pStyle w:val="890"/>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gridSpan w:val="3"/>
            <w:tcW w:w="3549" w:type="dxa"/>
            <w:vAlign w:val="top"/>
            <w:textDirection w:val="lrTb"/>
            <w:noWrap w:val="false"/>
          </w:tcPr>
          <w:p>
            <w:pPr>
              <w:pStyle w:val="890"/>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spacing w:before="40" w:after="40"/>
              <w:rPr>
                <w:bCs/>
                <w:sz w:val="20"/>
                <w:szCs w:val="20"/>
              </w:rPr>
            </w:pPr>
            <w:r>
              <w:rPr>
                <w:bCs/>
                <w:sz w:val="20"/>
                <w:szCs w:val="20"/>
              </w:rPr>
              <w:t xml:space="preserve">Перевод «поставка/получение против платежа» </w:t>
            </w:r>
            <w:r>
              <w:rPr>
                <w:bCs/>
                <w:sz w:val="20"/>
                <w:szCs w:val="20"/>
              </w:rPr>
            </w:r>
          </w:p>
        </w:tc>
        <w:tc>
          <w:tcPr>
            <w:gridSpan w:val="2"/>
            <w:tcW w:w="1987" w:type="dxa"/>
            <w:vAlign w:val="top"/>
            <w:textDirection w:val="lrTb"/>
            <w:noWrap w:val="false"/>
          </w:tcPr>
          <w:p>
            <w:pPr>
              <w:pStyle w:val="890"/>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gridSpan w:val="3"/>
            <w:tcW w:w="3549" w:type="dxa"/>
            <w:vAlign w:val="top"/>
            <w:textDirection w:val="lrTb"/>
            <w:noWrap w:val="false"/>
          </w:tcPr>
          <w:p>
            <w:pPr>
              <w:pStyle w:val="890"/>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6" w:type="dxa"/>
            <w:vAlign w:val="top"/>
            <w:textDirection w:val="lrTb"/>
            <w:noWrap w:val="false"/>
          </w:tcPr>
          <w:p>
            <w:pPr>
              <w:pStyle w:val="890"/>
              <w:jc w:val="both"/>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7" w:type="dxa"/>
            <w:vAlign w:val="top"/>
            <w:textDirection w:val="lrTb"/>
            <w:noWrap w:val="false"/>
          </w:tcPr>
          <w:p>
            <w:pPr>
              <w:pStyle w:val="890"/>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gridSpan w:val="3"/>
            <w:tcW w:w="3549" w:type="dxa"/>
            <w:vAlign w:val="top"/>
            <w:textDirection w:val="lrTb"/>
            <w:noWrap w:val="false"/>
          </w:tcPr>
          <w:p>
            <w:pPr>
              <w:pStyle w:val="890"/>
              <w:jc w:val="both"/>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6" w:type="dxa"/>
            <w:vAlign w:val="top"/>
            <w:textDirection w:val="lrTb"/>
            <w:noWrap w:val="false"/>
          </w:tcPr>
          <w:p>
            <w:pPr>
              <w:pStyle w:val="890"/>
              <w:jc w:val="both"/>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p>
        </w:tc>
        <w:tc>
          <w:tcPr>
            <w:gridSpan w:val="2"/>
            <w:tcW w:w="1987" w:type="dxa"/>
            <w:vAlign w:val="top"/>
            <w:textDirection w:val="lrTb"/>
            <w:noWrap w:val="false"/>
          </w:tcPr>
          <w:p>
            <w:pPr>
              <w:pStyle w:val="890"/>
              <w:jc w:val="center"/>
              <w:spacing w:before="40" w:after="40"/>
              <w:rPr>
                <w:sz w:val="20"/>
                <w:szCs w:val="20"/>
              </w:rPr>
            </w:pPr>
            <w:r>
              <w:rPr>
                <w:sz w:val="20"/>
                <w:szCs w:val="20"/>
                <w:lang w:val="en-US"/>
              </w:rPr>
              <w:t xml:space="preserve">600 руб.</w:t>
            </w:r>
            <w:r>
              <w:rPr>
                <w:sz w:val="20"/>
                <w:szCs w:val="20"/>
              </w:rPr>
            </w:r>
            <w:r>
              <w:rPr>
                <w:sz w:val="20"/>
                <w:szCs w:val="20"/>
              </w:rPr>
            </w:r>
          </w:p>
        </w:tc>
        <w:tc>
          <w:tcPr>
            <w:gridSpan w:val="3"/>
            <w:tcW w:w="3549" w:type="dxa"/>
            <w:vAlign w:val="top"/>
            <w:textDirection w:val="lrTb"/>
            <w:noWrap w:val="false"/>
          </w:tcPr>
          <w:p>
            <w:pPr>
              <w:pStyle w:val="890"/>
              <w:jc w:val="both"/>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100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p>
        </w:tc>
        <w:tc>
          <w:tcPr>
            <w:gridSpan w:val="2"/>
            <w:tcW w:w="1987" w:type="dxa"/>
            <w:vAlign w:val="top"/>
            <w:textDirection w:val="lrTb"/>
            <w:noWrap w:val="false"/>
          </w:tcPr>
          <w:p>
            <w:pPr>
              <w:pStyle w:val="86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rPr>
                <w:sz w:val="20"/>
                <w:szCs w:val="20"/>
              </w:rPr>
            </w:pPr>
            <w:r>
              <w:rPr>
                <w:sz w:val="20"/>
                <w:szCs w:val="20"/>
              </w:rPr>
              <w:t xml:space="preserve">Изменение места хранения ценных бумаг</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300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0,1% от суммы сделки.</w:t>
            </w:r>
            <w:r>
              <w:rPr>
                <w:sz w:val="20"/>
                <w:szCs w:val="20"/>
              </w:rPr>
            </w:r>
          </w:p>
          <w:p>
            <w:pPr>
              <w:pStyle w:val="866"/>
              <w:jc w:val="center"/>
              <w:rPr>
                <w:sz w:val="20"/>
                <w:szCs w:val="20"/>
              </w:rPr>
            </w:pPr>
            <w:r>
              <w:rPr>
                <w:sz w:val="20"/>
                <w:szCs w:val="20"/>
              </w:rPr>
              <w:t xml:space="preserve">Макс 5 000руб.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sz w:val="20"/>
                <w:szCs w:val="20"/>
              </w:rPr>
            </w:pPr>
            <w:r>
              <w:rPr>
                <w:sz w:val="20"/>
                <w:szCs w:val="20"/>
              </w:rPr>
              <w:t xml:space="preserve">14.5. Операции по 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vMerge w:val="restart"/>
            <w:textDirection w:val="lrTb"/>
            <w:noWrap w:val="false"/>
          </w:tcPr>
          <w:p>
            <w:pPr>
              <w:pStyle w:val="866"/>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866"/>
              <w:rPr>
                <w:sz w:val="20"/>
                <w:szCs w:val="20"/>
              </w:rPr>
            </w:pPr>
            <w:r>
              <w:rPr>
                <w:sz w:val="20"/>
                <w:szCs w:val="20"/>
              </w:rPr>
              <w:t xml:space="preserve">- блокирование, разблокирование ценных бумаг на счете депо по поручению клиента</w:t>
            </w:r>
            <w:r>
              <w:rPr>
                <w:sz w:val="20"/>
                <w:szCs w:val="20"/>
              </w:rPr>
            </w:r>
          </w:p>
        </w:tc>
        <w:tc>
          <w:tcPr>
            <w:gridSpan w:val="2"/>
            <w:tcBorders>
              <w:top w:val="none" w:color="000000" w:sz="4" w:space="0"/>
              <w:bottom w:val="none" w:color="000000" w:sz="4" w:space="0"/>
            </w:tcBorders>
            <w:tcW w:w="1987" w:type="dxa"/>
            <w:vAlign w:val="top"/>
            <w:vMerge w:val="restart"/>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3 000 руб.</w:t>
            </w:r>
            <w:r>
              <w:rPr>
                <w:sz w:val="20"/>
                <w:szCs w:val="20"/>
              </w:rPr>
            </w:r>
          </w:p>
        </w:tc>
        <w:tc>
          <w:tcPr>
            <w:gridSpan w:val="3"/>
            <w:tcBorders>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866"/>
              <w:rPr>
                <w:sz w:val="20"/>
                <w:szCs w:val="20"/>
              </w:rPr>
            </w:pPr>
            <w:r>
              <w:rPr>
                <w:sz w:val="20"/>
                <w:szCs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866"/>
              <w:jc w:val="center"/>
              <w:rPr>
                <w:sz w:val="20"/>
                <w:szCs w:val="20"/>
              </w:rPr>
            </w:pP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866"/>
              <w:rPr>
                <w:sz w:val="20"/>
                <w:szCs w:val="20"/>
              </w:rPr>
            </w:pPr>
            <w:r>
              <w:rPr>
                <w:sz w:val="20"/>
                <w:szCs w:val="20"/>
              </w:rPr>
              <w:t xml:space="preserve">- оформление последующего залога ценных бумаг на счете депо/снятие последующего залога ценных бумаг на счете депо</w:t>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866"/>
              <w:jc w:val="center"/>
              <w:rPr>
                <w:sz w:val="20"/>
                <w:szCs w:val="20"/>
              </w:rPr>
            </w:pP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866"/>
              <w:rPr>
                <w:sz w:val="20"/>
                <w:szCs w:val="20"/>
              </w:rPr>
            </w:pPr>
            <w:r>
              <w:rPr>
                <w:sz w:val="20"/>
                <w:szCs w:val="20"/>
              </w:rPr>
              <w:t xml:space="preserve">- регистрация уступки прав по договору залога ценных бумаг</w:t>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866"/>
              <w:jc w:val="center"/>
              <w:rPr>
                <w:sz w:val="20"/>
                <w:szCs w:val="20"/>
              </w:rPr>
            </w:pP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866"/>
              <w:rPr>
                <w:sz w:val="20"/>
                <w:szCs w:val="20"/>
              </w:rPr>
            </w:pPr>
            <w:r>
              <w:rPr>
                <w:sz w:val="20"/>
                <w:szCs w:val="20"/>
              </w:rPr>
              <w:t xml:space="preserve">- регистрация перехода прав по договору залога ценных бумаг</w:t>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866"/>
              <w:jc w:val="center"/>
              <w:rPr>
                <w:sz w:val="20"/>
                <w:szCs w:val="20"/>
              </w:rPr>
            </w:pP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vMerge w:val="continue"/>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866"/>
              <w:rPr>
                <w:sz w:val="20"/>
                <w:szCs w:val="20"/>
              </w:rPr>
            </w:pPr>
            <w:r>
              <w:rPr>
                <w:sz w:val="20"/>
                <w:szCs w:val="20"/>
              </w:rPr>
              <w:t xml:space="preserve">- административное блокирование/ разблокирование ценных бумаг на счете депо</w:t>
            </w:r>
            <w:r>
              <w:rPr>
                <w:sz w:val="20"/>
                <w:szCs w:val="20"/>
              </w:rPr>
            </w:r>
          </w:p>
        </w:tc>
        <w:tc>
          <w:tcPr>
            <w:gridSpan w:val="2"/>
            <w:tcBorders>
              <w:top w:val="none" w:color="000000" w:sz="4" w:space="0"/>
            </w:tcBorders>
            <w:tcW w:w="1987" w:type="dxa"/>
            <w:vAlign w:val="top"/>
            <w:textDirection w:val="lrTb"/>
            <w:noWrap w:val="false"/>
          </w:tcPr>
          <w:p>
            <w:pPr>
              <w:pStyle w:val="86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top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sz w:val="20"/>
                <w:szCs w:val="20"/>
              </w:rPr>
            </w:pPr>
            <w:r>
              <w:rPr>
                <w:sz w:val="20"/>
                <w:szCs w:val="20"/>
              </w:rPr>
              <w:t xml:space="preserve">14.6. Корпоративные 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866"/>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866"/>
              <w:rPr>
                <w:sz w:val="20"/>
                <w:szCs w:val="20"/>
              </w:rPr>
            </w:pPr>
            <w:r>
              <w:rPr>
                <w:sz w:val="20"/>
                <w:szCs w:val="20"/>
              </w:rPr>
              <w:t xml:space="preserve">Извещение о корпоративных действиях эмитентов</w:t>
            </w:r>
            <w:r>
              <w:rPr>
                <w:sz w:val="20"/>
                <w:szCs w:val="20"/>
              </w:rPr>
            </w:r>
          </w:p>
        </w:tc>
        <w:tc>
          <w:tcPr>
            <w:gridSpan w:val="2"/>
            <w:tcBorders>
              <w:bottom w:val="single" w:color="000000" w:sz="4" w:space="0"/>
            </w:tcBorders>
            <w:tcW w:w="1987" w:type="dxa"/>
            <w:vAlign w:val="top"/>
            <w:textDirection w:val="lrTb"/>
            <w:noWrap w:val="false"/>
          </w:tcPr>
          <w:p>
            <w:pPr>
              <w:pStyle w:val="86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866"/>
              <w:jc w:val="center"/>
              <w:pageBreakBefore/>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866"/>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p>
        </w:tc>
        <w:tc>
          <w:tcPr>
            <w:gridSpan w:val="2"/>
            <w:tcBorders>
              <w:bottom w:val="none" w:color="000000" w:sz="4" w:space="0"/>
            </w:tcBorders>
            <w:tcW w:w="1987" w:type="dxa"/>
            <w:vAlign w:val="top"/>
            <w:textDirection w:val="lrTb"/>
            <w:noWrap w:val="false"/>
          </w:tcPr>
          <w:p>
            <w:pPr>
              <w:pStyle w:val="866"/>
              <w:jc w:val="center"/>
              <w:rPr>
                <w:sz w:val="20"/>
                <w:szCs w:val="20"/>
              </w:rPr>
            </w:pP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866"/>
              <w:rPr>
                <w:sz w:val="20"/>
                <w:szCs w:val="20"/>
              </w:rPr>
            </w:pPr>
            <w:r>
              <w:rPr>
                <w:sz w:val="20"/>
                <w:szCs w:val="20"/>
              </w:rPr>
              <w:t xml:space="preserve">- посредством электронного голосования (дистанционное участие)</w:t>
            </w:r>
            <w:r>
              <w:rPr>
                <w:sz w:val="20"/>
                <w:szCs w:val="20"/>
              </w:rPr>
            </w:r>
          </w:p>
          <w:p>
            <w:pPr>
              <w:pStyle w:val="866"/>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866"/>
              <w:jc w:val="center"/>
              <w:rPr>
                <w:sz w:val="20"/>
                <w:szCs w:val="20"/>
              </w:rPr>
            </w:pPr>
            <w:r>
              <w:rPr>
                <w:sz w:val="20"/>
                <w:szCs w:val="20"/>
              </w:rPr>
              <w:t xml:space="preserve">1 500 руб.</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p>
            <w:pPr>
              <w:pStyle w:val="866"/>
              <w:rPr>
                <w:sz w:val="20"/>
                <w:szCs w:val="20"/>
              </w:rPr>
            </w:pPr>
            <w:r>
              <w:rPr>
                <w:sz w:val="20"/>
                <w:szCs w:val="20"/>
              </w:rPr>
            </w:r>
            <w:r>
              <w:rPr>
                <w:sz w:val="20"/>
                <w:szCs w:val="20"/>
              </w:rPr>
            </w:r>
          </w:p>
          <w:p>
            <w:pPr>
              <w:pStyle w:val="866"/>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bCs/>
                <w:sz w:val="20"/>
                <w:szCs w:val="20"/>
              </w:rPr>
              <w:t xml:space="preserve">Конвертация акций, погашение ценных бумаг и аннулирование выпуска, объединение выпуска, дробление/ консолидация выпуска</w:t>
            </w:r>
            <w:r>
              <w:rPr>
                <w:sz w:val="20"/>
                <w:szCs w:val="20"/>
              </w:rPr>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500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1 000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866"/>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866"/>
              <w:rPr>
                <w:sz w:val="20"/>
                <w:szCs w:val="20"/>
              </w:rPr>
            </w:pPr>
            <w:r>
              <w:rPr>
                <w:sz w:val="20"/>
                <w:szCs w:val="20"/>
              </w:rPr>
              <w:t xml:space="preserve">Зачисление сумм доходов на денежные счета, открытые в АО «Россельхозбанк</w:t>
            </w:r>
            <w:r>
              <w:rPr>
                <w:sz w:val="20"/>
                <w:szCs w:val="20"/>
              </w:rPr>
            </w:r>
          </w:p>
        </w:tc>
        <w:tc>
          <w:tcPr>
            <w:gridSpan w:val="2"/>
            <w:tcBorders>
              <w:bottom w:val="single" w:color="000000" w:sz="4" w:space="0"/>
            </w:tcBorders>
            <w:tcW w:w="1987" w:type="dxa"/>
            <w:vAlign w:val="top"/>
            <w:textDirection w:val="lrTb"/>
            <w:noWrap w:val="false"/>
          </w:tcPr>
          <w:p>
            <w:pPr>
              <w:pStyle w:val="86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866"/>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866"/>
              <w:rPr>
                <w:sz w:val="20"/>
                <w:szCs w:val="20"/>
              </w:rPr>
            </w:pPr>
            <w:r>
              <w:rPr>
                <w:sz w:val="20"/>
                <w:szCs w:val="20"/>
              </w:rPr>
              <w:t xml:space="preserve">Перевод сумм доходов на счета, открытые в других банках</w:t>
            </w:r>
            <w:r>
              <w:rPr>
                <w:sz w:val="20"/>
                <w:szCs w:val="20"/>
              </w:rPr>
            </w:r>
          </w:p>
        </w:tc>
        <w:tc>
          <w:tcPr>
            <w:gridSpan w:val="2"/>
            <w:tcBorders>
              <w:bottom w:val="none" w:color="000000" w:sz="4" w:space="0"/>
            </w:tcBorders>
            <w:tcW w:w="1987" w:type="dxa"/>
            <w:vAlign w:val="top"/>
            <w:textDirection w:val="lrTb"/>
            <w:noWrap w:val="false"/>
          </w:tcPr>
          <w:p>
            <w:pPr>
              <w:pStyle w:val="866"/>
              <w:jc w:val="center"/>
              <w:rPr>
                <w:sz w:val="20"/>
                <w:szCs w:val="20"/>
              </w:rPr>
            </w:pP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866"/>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Borders>
              <w:top w:val="none" w:color="000000" w:sz="4" w:space="0"/>
              <w:bottom w:val="none" w:color="000000" w:sz="4" w:space="0"/>
            </w:tcBorders>
            <w:tcW w:w="846" w:type="dxa"/>
            <w:vAlign w:val="top"/>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866"/>
              <w:rPr>
                <w:sz w:val="20"/>
                <w:szCs w:val="20"/>
              </w:rPr>
            </w:pPr>
            <w:r>
              <w:rPr>
                <w:sz w:val="20"/>
                <w:szCs w:val="20"/>
              </w:rPr>
              <w:t xml:space="preserve">- в рублях</w:t>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866"/>
              <w:jc w:val="center"/>
              <w:rPr>
                <w:sz w:val="20"/>
                <w:szCs w:val="20"/>
              </w:rPr>
            </w:pPr>
            <w:r>
              <w:rPr>
                <w:sz w:val="20"/>
                <w:szCs w:val="20"/>
              </w:rPr>
              <w:t xml:space="preserve">350 руб.</w:t>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866"/>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866"/>
              <w:rPr>
                <w:sz w:val="20"/>
                <w:szCs w:val="20"/>
              </w:rPr>
            </w:pPr>
            <w:r>
              <w:rPr>
                <w:sz w:val="20"/>
                <w:szCs w:val="20"/>
              </w:rPr>
              <w:t xml:space="preserve">- в иностранной валюте</w:t>
            </w:r>
            <w:r>
              <w:rPr>
                <w:sz w:val="20"/>
                <w:szCs w:val="20"/>
              </w:rPr>
            </w:r>
          </w:p>
        </w:tc>
        <w:tc>
          <w:tcPr>
            <w:gridSpan w:val="2"/>
            <w:tcBorders>
              <w:top w:val="none" w:color="000000" w:sz="4" w:space="0"/>
            </w:tcBorders>
            <w:tcW w:w="1987" w:type="dxa"/>
            <w:vAlign w:val="top"/>
            <w:textDirection w:val="lrTb"/>
            <w:noWrap w:val="false"/>
          </w:tcPr>
          <w:p>
            <w:pPr>
              <w:pStyle w:val="866"/>
              <w:jc w:val="center"/>
              <w:rPr>
                <w:sz w:val="20"/>
                <w:szCs w:val="20"/>
              </w:rPr>
            </w:pPr>
            <w:r>
              <w:rPr>
                <w:sz w:val="20"/>
                <w:szCs w:val="20"/>
              </w:rPr>
              <w:t xml:space="preserve">2 000 руб.</w:t>
            </w:r>
            <w:r>
              <w:rPr>
                <w:sz w:val="20"/>
                <w:szCs w:val="20"/>
              </w:rPr>
            </w:r>
          </w:p>
          <w:p>
            <w:pPr>
              <w:pStyle w:val="866"/>
              <w:jc w:val="center"/>
              <w:rPr>
                <w:sz w:val="20"/>
                <w:szCs w:val="20"/>
              </w:rPr>
            </w:pPr>
            <w:r>
              <w:rPr>
                <w:sz w:val="20"/>
                <w:szCs w:val="20"/>
              </w:rPr>
              <w:t xml:space="preserve">1 000 руб. для номинальных держателей</w:t>
            </w:r>
            <w:r>
              <w:rPr>
                <w:sz w:val="20"/>
                <w:szCs w:val="20"/>
              </w:rPr>
            </w:r>
          </w:p>
        </w:tc>
        <w:tc>
          <w:tcPr>
            <w:gridSpan w:val="3"/>
            <w:tcBorders>
              <w:top w:val="none" w:color="000000" w:sz="4" w:space="0"/>
            </w:tcBorders>
            <w:tcW w:w="3549" w:type="dxa"/>
            <w:vAlign w:val="top"/>
            <w:textDirection w:val="lrTb"/>
            <w:noWrap w:val="false"/>
          </w:tcPr>
          <w:p>
            <w:pPr>
              <w:pStyle w:val="866"/>
              <w:jc w:val="both"/>
              <w:rPr>
                <w:sz w:val="20"/>
                <w:szCs w:val="20"/>
              </w:rPr>
            </w:pPr>
            <w:r>
              <w:rPr>
                <w:sz w:val="20"/>
                <w:szCs w:val="20"/>
              </w:rPr>
              <w:t xml:space="preserve">Комиссии третьих банков взимаются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Комиссия не взимается</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sz w:val="20"/>
                <w:szCs w:val="20"/>
              </w:rPr>
            </w:pPr>
            <w:r>
              <w:rPr>
                <w:sz w:val="20"/>
                <w:szCs w:val="20"/>
              </w:rPr>
              <w:t xml:space="preserve">14.7. Прочие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rPr>
                <w:sz w:val="20"/>
                <w:szCs w:val="20"/>
              </w:rPr>
            </w:pPr>
            <w:r>
              <w:rPr>
                <w:sz w:val="20"/>
                <w:szCs w:val="20"/>
              </w:rPr>
              <w:t xml:space="preserve">Отмена ранее предоставленного поручения</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300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866"/>
              <w:jc w:val="center"/>
              <w:rPr>
                <w:sz w:val="20"/>
                <w:szCs w:val="20"/>
              </w:rPr>
            </w:pPr>
            <w:r>
              <w:rPr>
                <w:sz w:val="20"/>
                <w:szCs w:val="20"/>
              </w:rPr>
              <w:t xml:space="preserve">14.8. Информационные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Отчет об исполнении операции по счету депо (после проведения операции)</w:t>
            </w:r>
            <w:r>
              <w:rPr>
                <w:sz w:val="20"/>
                <w:szCs w:val="20"/>
              </w:rPr>
            </w:r>
          </w:p>
        </w:tc>
        <w:tc>
          <w:tcPr>
            <w:gridSpan w:val="2"/>
            <w:tcW w:w="1987" w:type="dxa"/>
            <w:vAlign w:val="top"/>
            <w:textDirection w:val="lrTb"/>
            <w:noWrap w:val="false"/>
          </w:tcPr>
          <w:p>
            <w:pPr>
              <w:pStyle w:val="86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14.8.2.</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jc w:val="both"/>
              <w:rPr>
                <w:sz w:val="20"/>
                <w:szCs w:val="20"/>
              </w:rPr>
            </w:pPr>
            <w:r>
              <w:rPr>
                <w:sz w:val="20"/>
                <w:szCs w:val="20"/>
              </w:rPr>
              <w:t xml:space="preserve">Предоставление расшифровки о расчете комиссии за хранение</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1 000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866"/>
              <w:jc w:val="center"/>
              <w:rPr>
                <w:rFonts w:eastAsia="Arial Unicode MS"/>
                <w:sz w:val="20"/>
                <w:szCs w:val="20"/>
              </w:rPr>
            </w:pPr>
            <w:r>
              <w:rPr>
                <w:sz w:val="20"/>
                <w:szCs w:val="20"/>
              </w:rPr>
              <w:t xml:space="preserve">14.8.3.</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866"/>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p>
        </w:tc>
        <w:tc>
          <w:tcPr>
            <w:gridSpan w:val="2"/>
            <w:tcBorders>
              <w:bottom w:val="single" w:color="000000" w:sz="4" w:space="0"/>
            </w:tcBorders>
            <w:tcW w:w="1987" w:type="dxa"/>
            <w:vAlign w:val="top"/>
            <w:textDirection w:val="lrTb"/>
            <w:noWrap w:val="false"/>
          </w:tcPr>
          <w:p>
            <w:pPr>
              <w:pStyle w:val="86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866"/>
              <w:jc w:val="center"/>
              <w:rPr>
                <w:rFonts w:eastAsia="Arial Unicode MS"/>
                <w:sz w:val="20"/>
                <w:szCs w:val="20"/>
              </w:rPr>
            </w:pPr>
            <w:r>
              <w:rPr>
                <w:sz w:val="20"/>
                <w:szCs w:val="20"/>
              </w:rPr>
              <w:t xml:space="preserve">14.8.4.</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866"/>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p>
        </w:tc>
        <w:tc>
          <w:tcPr>
            <w:gridSpan w:val="2"/>
            <w:tcBorders>
              <w:bottom w:val="none" w:color="000000" w:sz="4" w:space="0"/>
            </w:tcBorders>
            <w:tcW w:w="1987" w:type="dxa"/>
            <w:vAlign w:val="top"/>
            <w:textDirection w:val="lrTb"/>
            <w:noWrap w:val="false"/>
          </w:tcPr>
          <w:p>
            <w:pPr>
              <w:pStyle w:val="866"/>
              <w:jc w:val="center"/>
              <w:rPr>
                <w:sz w:val="20"/>
                <w:szCs w:val="20"/>
              </w:rPr>
            </w:pP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866"/>
              <w:jc w:val="both"/>
              <w:rPr>
                <w:sz w:val="20"/>
                <w:szCs w:val="20"/>
              </w:rPr>
            </w:pPr>
            <w:r>
              <w:rPr>
                <w:sz w:val="20"/>
                <w:szCs w:val="20"/>
              </w:rPr>
              <w:t xml:space="preserve">- за период до 1 года до даты получения запроса</w:t>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866"/>
              <w:jc w:val="center"/>
              <w:rPr>
                <w:sz w:val="20"/>
                <w:szCs w:val="20"/>
              </w:rPr>
            </w:pPr>
            <w:r>
              <w:rPr>
                <w:sz w:val="20"/>
                <w:szCs w:val="20"/>
              </w:rPr>
              <w:t xml:space="preserve">1 000 руб.</w:t>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866"/>
              <w:jc w:val="both"/>
              <w:rPr>
                <w:sz w:val="20"/>
                <w:szCs w:val="20"/>
              </w:rPr>
            </w:pPr>
            <w:r>
              <w:rPr>
                <w:sz w:val="20"/>
                <w:szCs w:val="20"/>
              </w:rPr>
              <w:t xml:space="preserve">- за период от 1 года до 3-х лет до даты получения запроса</w:t>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866"/>
              <w:jc w:val="center"/>
              <w:rPr>
                <w:sz w:val="20"/>
                <w:szCs w:val="20"/>
              </w:rPr>
            </w:pPr>
            <w:r>
              <w:rPr>
                <w:sz w:val="20"/>
                <w:szCs w:val="20"/>
              </w:rPr>
              <w:t xml:space="preserve">3 000 руб.</w:t>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textDirection w:val="lrTb"/>
            <w:noWrap w:val="false"/>
          </w:tcPr>
          <w:p>
            <w:pPr>
              <w:pStyle w:val="866"/>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866"/>
              <w:jc w:val="both"/>
              <w:rPr>
                <w:sz w:val="20"/>
                <w:szCs w:val="20"/>
              </w:rPr>
            </w:pPr>
            <w:r>
              <w:rPr>
                <w:sz w:val="20"/>
                <w:szCs w:val="20"/>
              </w:rPr>
              <w:t xml:space="preserve">- за период более 3-х лет до даты получения запроса</w:t>
            </w:r>
            <w:r>
              <w:rPr>
                <w:sz w:val="20"/>
                <w:szCs w:val="20"/>
              </w:rPr>
            </w:r>
          </w:p>
        </w:tc>
        <w:tc>
          <w:tcPr>
            <w:gridSpan w:val="2"/>
            <w:tcBorders>
              <w:top w:val="none" w:color="000000" w:sz="4" w:space="0"/>
            </w:tcBorders>
            <w:tcW w:w="1987" w:type="dxa"/>
            <w:vAlign w:val="top"/>
            <w:textDirection w:val="lrTb"/>
            <w:noWrap w:val="false"/>
          </w:tcPr>
          <w:p>
            <w:pPr>
              <w:pStyle w:val="866"/>
              <w:jc w:val="center"/>
              <w:rPr>
                <w:sz w:val="20"/>
                <w:szCs w:val="20"/>
              </w:rPr>
            </w:pPr>
            <w:r>
              <w:rPr>
                <w:sz w:val="20"/>
                <w:szCs w:val="20"/>
              </w:rPr>
              <w:t xml:space="preserve">5 000 руб.</w:t>
            </w:r>
            <w:r>
              <w:rPr>
                <w:sz w:val="20"/>
                <w:szCs w:val="20"/>
              </w:rPr>
            </w:r>
          </w:p>
        </w:tc>
        <w:tc>
          <w:tcPr>
            <w:gridSpan w:val="3"/>
            <w:tcBorders>
              <w:top w:val="none" w:color="000000" w:sz="4" w:space="0"/>
            </w:tcBorders>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rFonts w:eastAsia="Arial Unicode MS"/>
                <w:sz w:val="20"/>
                <w:szCs w:val="20"/>
              </w:rPr>
            </w:pPr>
            <w:r>
              <w:rPr>
                <w:sz w:val="20"/>
                <w:szCs w:val="20"/>
              </w:rPr>
              <w:t xml:space="preserve">14.8.5.</w:t>
            </w:r>
            <w:r>
              <w:rPr>
                <w:rFonts w:eastAsia="Arial Unicode MS"/>
                <w:sz w:val="20"/>
                <w:szCs w:val="20"/>
              </w:rPr>
            </w:r>
            <w:r>
              <w:rPr>
                <w:rFonts w:eastAsia="Arial Unicode MS"/>
                <w:sz w:val="20"/>
                <w:szCs w:val="20"/>
              </w:rPr>
            </w:r>
          </w:p>
        </w:tc>
        <w:tc>
          <w:tcPr>
            <w:tcW w:w="3966" w:type="dxa"/>
            <w:vAlign w:val="top"/>
            <w:textDirection w:val="lrTb"/>
            <w:noWrap w:val="false"/>
          </w:tcPr>
          <w:p>
            <w:pPr>
              <w:pStyle w:val="866"/>
              <w:rPr>
                <w:sz w:val="20"/>
                <w:szCs w:val="20"/>
              </w:rPr>
            </w:pPr>
            <w:r>
              <w:rPr>
                <w:sz w:val="20"/>
                <w:szCs w:val="20"/>
              </w:rPr>
              <w:t xml:space="preserve">Ответ на аудиторский запрос по счету депо Депонента</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3 000 руб.</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866"/>
              <w:jc w:val="center"/>
              <w:rPr>
                <w:sz w:val="20"/>
                <w:szCs w:val="20"/>
              </w:rPr>
            </w:pPr>
            <w:r>
              <w:rPr>
                <w:sz w:val="20"/>
                <w:szCs w:val="20"/>
              </w:rPr>
              <w:t xml:space="preserve">14.8.6.</w:t>
            </w:r>
            <w:r>
              <w:rPr>
                <w:sz w:val="20"/>
                <w:szCs w:val="20"/>
              </w:rPr>
            </w:r>
          </w:p>
        </w:tc>
        <w:tc>
          <w:tcPr>
            <w:tcW w:w="3966" w:type="dxa"/>
            <w:vAlign w:val="top"/>
            <w:textDirection w:val="lrTb"/>
            <w:noWrap w:val="false"/>
          </w:tcPr>
          <w:p>
            <w:pPr>
              <w:pStyle w:val="866"/>
              <w:jc w:val="both"/>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p>
        </w:tc>
        <w:tc>
          <w:tcPr>
            <w:gridSpan w:val="2"/>
            <w:tcW w:w="1987" w:type="dxa"/>
            <w:vAlign w:val="top"/>
            <w:textDirection w:val="lrTb"/>
            <w:noWrap w:val="false"/>
          </w:tcPr>
          <w:p>
            <w:pPr>
              <w:pStyle w:val="866"/>
              <w:jc w:val="center"/>
              <w:rPr>
                <w:sz w:val="20"/>
                <w:szCs w:val="20"/>
              </w:rPr>
            </w:pPr>
            <w:r>
              <w:rPr>
                <w:sz w:val="20"/>
                <w:szCs w:val="20"/>
              </w:rPr>
              <w:t xml:space="preserve">100 руб. за лист</w:t>
            </w:r>
            <w:r>
              <w:rPr>
                <w:sz w:val="20"/>
                <w:szCs w:val="20"/>
              </w:rPr>
            </w:r>
          </w:p>
        </w:tc>
        <w:tc>
          <w:tcPr>
            <w:gridSpan w:val="3"/>
            <w:tcW w:w="3549" w:type="dxa"/>
            <w:vAlign w:val="top"/>
            <w:textDirection w:val="lrTb"/>
            <w:noWrap w:val="false"/>
          </w:tcPr>
          <w:p>
            <w:pPr>
              <w:pStyle w:val="866"/>
              <w:rPr>
                <w:sz w:val="20"/>
                <w:szCs w:val="20"/>
              </w:rPr>
            </w:pPr>
            <w:r>
              <w:rPr>
                <w:sz w:val="20"/>
                <w:szCs w:val="20"/>
              </w:rPr>
            </w:r>
            <w:r>
              <w:rPr>
                <w:sz w:val="20"/>
                <w:szCs w:val="20"/>
              </w:rPr>
            </w:r>
          </w:p>
        </w:tc>
      </w:tr>
    </w:tbl>
    <w:p>
      <w:pPr>
        <w:pStyle w:val="866"/>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866"/>
      </w:pPr>
      <w:r/>
      <w:r/>
    </w:p>
    <w:p>
      <w:pPr>
        <w:pStyle w:val="870"/>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86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6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6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textDirection w:val="lrTb"/>
            <w:noWrap w:val="false"/>
          </w:tcPr>
          <w:p>
            <w:pPr>
              <w:pStyle w:val="866"/>
              <w:jc w:val="center"/>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866"/>
              <w:jc w:val="center"/>
              <w:rPr>
                <w:sz w:val="20"/>
                <w:szCs w:val="20"/>
              </w:rPr>
            </w:pPr>
            <w:r>
              <w:rPr>
                <w:sz w:val="20"/>
                <w:szCs w:val="20"/>
              </w:rPr>
              <w:t xml:space="preserve">15.1.</w:t>
            </w:r>
            <w:r>
              <w:rPr>
                <w:sz w:val="20"/>
                <w:szCs w:val="20"/>
              </w:rPr>
            </w:r>
          </w:p>
        </w:tc>
        <w:tc>
          <w:tcPr>
            <w:tcBorders>
              <w:bottom w:val="single" w:color="000000" w:sz="4" w:space="0"/>
            </w:tcBorders>
            <w:tcW w:w="3969" w:type="dxa"/>
            <w:vAlign w:val="top"/>
            <w:textDirection w:val="lrTb"/>
            <w:noWrap w:val="false"/>
          </w:tcPr>
          <w:p>
            <w:pPr>
              <w:pStyle w:val="866"/>
              <w:rPr>
                <w:sz w:val="20"/>
                <w:szCs w:val="20"/>
              </w:rPr>
            </w:pPr>
            <w:r>
              <w:rPr>
                <w:sz w:val="20"/>
                <w:szCs w:val="20"/>
              </w:rPr>
              <w:t xml:space="preserve">Покупка</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из</w:t>
            </w:r>
            <w:r>
              <w:rPr>
                <w:sz w:val="20"/>
                <w:szCs w:val="20"/>
              </w:rPr>
              <w:t xml:space="preserve"> </w:t>
            </w:r>
            <w:r>
              <w:rPr>
                <w:sz w:val="20"/>
                <w:szCs w:val="20"/>
              </w:rPr>
              <w:t xml:space="preserve">драгоценных</w:t>
            </w:r>
            <w:r>
              <w:rPr>
                <w:sz w:val="20"/>
                <w:szCs w:val="20"/>
              </w:rPr>
              <w:t xml:space="preserve"> </w:t>
            </w:r>
            <w:r>
              <w:rPr>
                <w:sz w:val="20"/>
                <w:szCs w:val="20"/>
              </w:rPr>
              <w:t xml:space="preserve">металлов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комиссии</w:t>
            </w:r>
            <w:r>
              <w:rPr>
                <w:sz w:val="20"/>
                <w:szCs w:val="20"/>
              </w:rPr>
              <w:t xml:space="preserve"> </w:t>
            </w:r>
            <w:r>
              <w:rPr>
                <w:sz w:val="20"/>
                <w:szCs w:val="20"/>
              </w:rPr>
              <w:t xml:space="preserve">в</w:t>
            </w:r>
            <w:r>
              <w:rPr>
                <w:sz w:val="20"/>
                <w:szCs w:val="20"/>
              </w:rPr>
              <w:t xml:space="preserve"> </w:t>
            </w:r>
            <w:r>
              <w:rPr>
                <w:sz w:val="20"/>
                <w:szCs w:val="20"/>
              </w:rPr>
              <w:t xml:space="preserve">территориальном</w:t>
            </w:r>
            <w:r>
              <w:rPr>
                <w:sz w:val="20"/>
                <w:szCs w:val="20"/>
              </w:rPr>
              <w:t xml:space="preserve"> </w:t>
            </w:r>
            <w:r>
              <w:rPr>
                <w:sz w:val="20"/>
                <w:szCs w:val="20"/>
              </w:rPr>
              <w:t xml:space="preserve">учреждении</w:t>
            </w:r>
            <w:r>
              <w:rPr>
                <w:sz w:val="20"/>
                <w:szCs w:val="20"/>
              </w:rPr>
              <w:t xml:space="preserve"> </w:t>
            </w:r>
            <w:r>
              <w:rPr>
                <w:sz w:val="20"/>
                <w:szCs w:val="20"/>
              </w:rPr>
              <w:t xml:space="preserve">Банка</w:t>
            </w:r>
            <w:r>
              <w:rPr>
                <w:sz w:val="20"/>
                <w:szCs w:val="20"/>
              </w:rPr>
              <w:t xml:space="preserve"> </w:t>
            </w:r>
            <w:r>
              <w:rPr>
                <w:sz w:val="20"/>
                <w:szCs w:val="20"/>
              </w:rPr>
              <w:t xml:space="preserve">России/у</w:t>
            </w:r>
            <w:r>
              <w:rPr>
                <w:sz w:val="20"/>
                <w:szCs w:val="20"/>
              </w:rPr>
              <w:t xml:space="preserve"> </w:t>
            </w:r>
            <w:r>
              <w:rPr>
                <w:sz w:val="20"/>
                <w:szCs w:val="20"/>
              </w:rPr>
              <w:t xml:space="preserve">других</w:t>
            </w:r>
            <w:r>
              <w:rPr>
                <w:sz w:val="20"/>
                <w:szCs w:val="20"/>
              </w:rPr>
              <w:t xml:space="preserve"> </w:t>
            </w:r>
            <w:r>
              <w:rPr>
                <w:sz w:val="20"/>
                <w:szCs w:val="20"/>
              </w:rPr>
              <w:t xml:space="preserve">контрагентов</w:t>
            </w:r>
            <w:r>
              <w:rPr>
                <w:sz w:val="20"/>
                <w:szCs w:val="20"/>
              </w:rPr>
            </w:r>
          </w:p>
          <w:p>
            <w:pPr>
              <w:pStyle w:val="866"/>
              <w:rPr>
                <w:sz w:val="20"/>
                <w:szCs w:val="20"/>
              </w:rPr>
            </w:pPr>
            <w:r>
              <w:rPr>
                <w:sz w:val="20"/>
                <w:szCs w:val="20"/>
              </w:rPr>
              <w:t xml:space="preserve">Характеристика</w:t>
            </w:r>
            <w:r>
              <w:rPr>
                <w:sz w:val="20"/>
                <w:szCs w:val="20"/>
              </w:rPr>
              <w:t xml:space="preserve"> </w:t>
            </w:r>
            <w:r>
              <w:rPr>
                <w:sz w:val="20"/>
                <w:szCs w:val="20"/>
              </w:rPr>
              <w:t xml:space="preserve">и</w:t>
            </w:r>
            <w:r>
              <w:rPr>
                <w:sz w:val="20"/>
                <w:szCs w:val="20"/>
              </w:rPr>
              <w:t xml:space="preserve"> </w:t>
            </w:r>
            <w:r>
              <w:rPr>
                <w:sz w:val="20"/>
                <w:szCs w:val="20"/>
              </w:rPr>
              <w:t xml:space="preserve">количество</w:t>
            </w:r>
            <w:r>
              <w:rPr>
                <w:sz w:val="20"/>
                <w:szCs w:val="20"/>
              </w:rPr>
              <w:t xml:space="preserve"> </w:t>
            </w:r>
            <w:r>
              <w:rPr>
                <w:sz w:val="20"/>
                <w:szCs w:val="20"/>
              </w:rPr>
              <w:t xml:space="preserve">монет:</w:t>
            </w:r>
            <w:r>
              <w:rPr>
                <w:sz w:val="20"/>
                <w:szCs w:val="20"/>
              </w:rPr>
            </w:r>
          </w:p>
          <w:p>
            <w:pPr>
              <w:pStyle w:val="866"/>
              <w:rPr>
                <w:sz w:val="20"/>
                <w:szCs w:val="20"/>
              </w:rPr>
            </w:pPr>
            <w:r>
              <w:rPr>
                <w:sz w:val="20"/>
                <w:szCs w:val="20"/>
              </w:rPr>
              <w:t xml:space="preserve">-</w:t>
            </w:r>
            <w:r>
              <w:rPr>
                <w:sz w:val="20"/>
                <w:szCs w:val="20"/>
              </w:rPr>
              <w:t xml:space="preserve"> </w:t>
            </w:r>
            <w:r>
              <w:rPr>
                <w:sz w:val="20"/>
                <w:szCs w:val="20"/>
              </w:rPr>
              <w:t xml:space="preserve">золото,</w:t>
            </w:r>
            <w:r>
              <w:rPr>
                <w:sz w:val="20"/>
                <w:szCs w:val="20"/>
              </w:rPr>
              <w:t xml:space="preserve"> </w:t>
            </w:r>
            <w:r>
              <w:rPr>
                <w:sz w:val="20"/>
                <w:szCs w:val="20"/>
              </w:rPr>
              <w:t xml:space="preserve">качество</w:t>
            </w:r>
            <w:r>
              <w:rPr>
                <w:sz w:val="20"/>
                <w:szCs w:val="20"/>
              </w:rPr>
              <w:t xml:space="preserve"> </w:t>
            </w:r>
            <w:r>
              <w:rPr>
                <w:sz w:val="20"/>
                <w:szCs w:val="20"/>
              </w:rPr>
              <w:t xml:space="preserve">чеканки</w:t>
            </w:r>
            <w:r>
              <w:rPr>
                <w:sz w:val="20"/>
                <w:szCs w:val="20"/>
              </w:rPr>
              <w:t xml:space="preserve"> </w:t>
            </w:r>
            <w:r>
              <w:rPr>
                <w:sz w:val="20"/>
                <w:szCs w:val="20"/>
              </w:rPr>
              <w:t xml:space="preserve">«анциркулейтед»,</w:t>
            </w:r>
            <w:r>
              <w:rPr>
                <w:sz w:val="20"/>
                <w:szCs w:val="20"/>
              </w:rPr>
              <w:t xml:space="preserve"> </w:t>
            </w:r>
            <w:r>
              <w:rPr>
                <w:sz w:val="20"/>
                <w:szCs w:val="20"/>
              </w:rPr>
              <w:t xml:space="preserve">7,78</w:t>
            </w:r>
            <w:r>
              <w:rPr>
                <w:sz w:val="20"/>
                <w:szCs w:val="20"/>
              </w:rPr>
              <w:t xml:space="preserve"> </w:t>
            </w:r>
            <w:r>
              <w:rPr>
                <w:sz w:val="20"/>
                <w:szCs w:val="20"/>
              </w:rPr>
              <w:t xml:space="preserve">г</w:t>
            </w:r>
            <w:r>
              <w:rPr>
                <w:sz w:val="20"/>
                <w:szCs w:val="20"/>
              </w:rPr>
            </w:r>
          </w:p>
          <w:p>
            <w:pPr>
              <w:pStyle w:val="866"/>
              <w:rPr>
                <w:sz w:val="20"/>
                <w:szCs w:val="20"/>
              </w:rPr>
            </w:pPr>
            <w:r>
              <w:rPr>
                <w:sz w:val="20"/>
                <w:szCs w:val="20"/>
              </w:rPr>
              <w:t xml:space="preserve">от</w:t>
            </w:r>
            <w:r>
              <w:rPr>
                <w:sz w:val="20"/>
                <w:szCs w:val="20"/>
              </w:rPr>
              <w:t xml:space="preserve"> </w:t>
            </w:r>
            <w:r>
              <w:rPr>
                <w:sz w:val="20"/>
                <w:szCs w:val="20"/>
              </w:rPr>
              <w:t xml:space="preserve">300</w:t>
            </w:r>
            <w:r>
              <w:rPr>
                <w:sz w:val="20"/>
                <w:szCs w:val="20"/>
              </w:rPr>
              <w:t xml:space="preserve"> </w:t>
            </w:r>
            <w:r>
              <w:rPr>
                <w:sz w:val="20"/>
                <w:szCs w:val="20"/>
              </w:rPr>
              <w:t xml:space="preserve">до</w:t>
            </w:r>
            <w:r>
              <w:rPr>
                <w:sz w:val="20"/>
                <w:szCs w:val="20"/>
              </w:rPr>
              <w:t xml:space="preserve"> </w:t>
            </w:r>
            <w:r>
              <w:rPr>
                <w:sz w:val="20"/>
                <w:szCs w:val="20"/>
              </w:rPr>
              <w:t xml:space="preserve">499</w:t>
            </w:r>
            <w:r>
              <w:rPr>
                <w:sz w:val="20"/>
                <w:szCs w:val="20"/>
              </w:rPr>
              <w:t xml:space="preserve"> </w:t>
            </w:r>
            <w:r>
              <w:rPr>
                <w:sz w:val="20"/>
                <w:szCs w:val="20"/>
              </w:rPr>
              <w:t xml:space="preserve">шт.</w:t>
            </w:r>
            <w:r>
              <w:rPr>
                <w:sz w:val="20"/>
                <w:szCs w:val="20"/>
              </w:rPr>
            </w:r>
          </w:p>
          <w:p>
            <w:pPr>
              <w:pStyle w:val="866"/>
              <w:rPr>
                <w:sz w:val="20"/>
                <w:szCs w:val="20"/>
              </w:rPr>
            </w:pPr>
            <w:r>
              <w:rPr>
                <w:sz w:val="20"/>
                <w:szCs w:val="20"/>
              </w:rPr>
              <w:t xml:space="preserve">от</w:t>
            </w:r>
            <w:r>
              <w:rPr>
                <w:sz w:val="20"/>
                <w:szCs w:val="20"/>
              </w:rPr>
              <w:t xml:space="preserve"> </w:t>
            </w:r>
            <w:r>
              <w:rPr>
                <w:sz w:val="20"/>
                <w:szCs w:val="20"/>
              </w:rPr>
              <w:t xml:space="preserve">500</w:t>
            </w:r>
            <w:r>
              <w:rPr>
                <w:sz w:val="20"/>
                <w:szCs w:val="20"/>
              </w:rPr>
              <w:t xml:space="preserve"> </w:t>
            </w:r>
            <w:r>
              <w:rPr>
                <w:sz w:val="20"/>
                <w:szCs w:val="20"/>
              </w:rPr>
              <w:t xml:space="preserve">до</w:t>
            </w:r>
            <w:r>
              <w:rPr>
                <w:sz w:val="20"/>
                <w:szCs w:val="20"/>
              </w:rPr>
              <w:t xml:space="preserve"> </w:t>
            </w:r>
            <w:r>
              <w:rPr>
                <w:sz w:val="20"/>
                <w:szCs w:val="20"/>
              </w:rPr>
              <w:t xml:space="preserve">999</w:t>
            </w:r>
            <w:r>
              <w:rPr>
                <w:sz w:val="20"/>
                <w:szCs w:val="20"/>
              </w:rPr>
              <w:t xml:space="preserve"> </w:t>
            </w:r>
            <w:r>
              <w:rPr>
                <w:sz w:val="20"/>
                <w:szCs w:val="20"/>
              </w:rPr>
              <w:t xml:space="preserve">шт.</w:t>
            </w:r>
            <w:r>
              <w:rPr>
                <w:sz w:val="20"/>
                <w:szCs w:val="20"/>
              </w:rPr>
            </w:r>
          </w:p>
          <w:p>
            <w:pPr>
              <w:pStyle w:val="866"/>
              <w:rPr>
                <w:sz w:val="20"/>
                <w:szCs w:val="20"/>
              </w:rPr>
            </w:pPr>
            <w:r>
              <w:rPr>
                <w:sz w:val="20"/>
                <w:szCs w:val="20"/>
              </w:rPr>
              <w:t xml:space="preserve">от</w:t>
            </w:r>
            <w:r>
              <w:rPr>
                <w:sz w:val="20"/>
                <w:szCs w:val="20"/>
              </w:rPr>
              <w:t xml:space="preserve"> </w:t>
            </w:r>
            <w:r>
              <w:rPr>
                <w:sz w:val="20"/>
                <w:szCs w:val="20"/>
              </w:rPr>
              <w:t xml:space="preserve">1000</w:t>
            </w:r>
            <w:r>
              <w:rPr>
                <w:sz w:val="20"/>
                <w:szCs w:val="20"/>
              </w:rPr>
              <w:t xml:space="preserve"> </w:t>
            </w:r>
            <w:r>
              <w:rPr>
                <w:sz w:val="20"/>
                <w:szCs w:val="20"/>
              </w:rPr>
              <w:t xml:space="preserve">до</w:t>
            </w:r>
            <w:r>
              <w:rPr>
                <w:sz w:val="20"/>
                <w:szCs w:val="20"/>
              </w:rPr>
              <w:t xml:space="preserve"> </w:t>
            </w:r>
            <w:r>
              <w:rPr>
                <w:sz w:val="20"/>
                <w:szCs w:val="20"/>
              </w:rPr>
              <w:t xml:space="preserve">1499</w:t>
            </w:r>
            <w:r>
              <w:rPr>
                <w:sz w:val="20"/>
                <w:szCs w:val="20"/>
              </w:rPr>
              <w:t xml:space="preserve"> </w:t>
            </w:r>
            <w:r>
              <w:rPr>
                <w:sz w:val="20"/>
                <w:szCs w:val="20"/>
              </w:rPr>
              <w:t xml:space="preserve">шт.</w:t>
            </w:r>
            <w:r>
              <w:rPr>
                <w:sz w:val="20"/>
                <w:szCs w:val="20"/>
              </w:rPr>
            </w:r>
          </w:p>
          <w:p>
            <w:pPr>
              <w:pStyle w:val="866"/>
              <w:rPr>
                <w:sz w:val="20"/>
                <w:szCs w:val="20"/>
              </w:rPr>
            </w:pPr>
            <w:r>
              <w:rPr>
                <w:sz w:val="20"/>
                <w:szCs w:val="20"/>
              </w:rPr>
              <w:t xml:space="preserve">от</w:t>
            </w:r>
            <w:r>
              <w:rPr>
                <w:sz w:val="20"/>
                <w:szCs w:val="20"/>
              </w:rPr>
              <w:t xml:space="preserve"> </w:t>
            </w:r>
            <w:r>
              <w:rPr>
                <w:sz w:val="20"/>
                <w:szCs w:val="20"/>
              </w:rPr>
              <w:t xml:space="preserve">1500</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t xml:space="preserve"> </w:t>
            </w:r>
            <w:r>
              <w:rPr>
                <w:sz w:val="20"/>
                <w:szCs w:val="20"/>
              </w:rPr>
              <w:t xml:space="preserve">шт.</w:t>
            </w:r>
            <w:r>
              <w:rPr>
                <w:sz w:val="20"/>
                <w:szCs w:val="20"/>
              </w:rPr>
            </w:r>
            <w:r>
              <w:rPr>
                <w:sz w:val="20"/>
                <w:szCs w:val="20"/>
              </w:rPr>
            </w:r>
          </w:p>
          <w:p>
            <w:pPr>
              <w:pStyle w:val="866"/>
              <w:rPr>
                <w:sz w:val="20"/>
                <w:szCs w:val="20"/>
              </w:rPr>
            </w:pPr>
            <w:r>
              <w:rPr>
                <w:sz w:val="20"/>
                <w:szCs w:val="20"/>
              </w:rPr>
            </w:r>
            <w:r>
              <w:rPr>
                <w:sz w:val="20"/>
                <w:szCs w:val="20"/>
              </w:rPr>
            </w:r>
          </w:p>
          <w:p>
            <w:pPr>
              <w:pStyle w:val="866"/>
              <w:rPr>
                <w:sz w:val="20"/>
                <w:szCs w:val="20"/>
              </w:rPr>
            </w:pPr>
            <w:r>
              <w:rPr>
                <w:sz w:val="20"/>
                <w:szCs w:val="20"/>
              </w:rPr>
              <w:t xml:space="preserve">-</w:t>
            </w:r>
            <w:r>
              <w:rPr>
                <w:sz w:val="20"/>
                <w:szCs w:val="20"/>
              </w:rPr>
              <w:t xml:space="preserve"> </w:t>
            </w:r>
            <w:r>
              <w:rPr>
                <w:sz w:val="20"/>
                <w:szCs w:val="20"/>
              </w:rPr>
              <w:t xml:space="preserve">серебро,</w:t>
            </w:r>
            <w:r>
              <w:rPr>
                <w:sz w:val="20"/>
                <w:szCs w:val="20"/>
              </w:rPr>
              <w:t xml:space="preserve"> </w:t>
            </w:r>
            <w:r>
              <w:rPr>
                <w:sz w:val="20"/>
                <w:szCs w:val="20"/>
              </w:rPr>
              <w:t xml:space="preserve">качество</w:t>
            </w:r>
            <w:r>
              <w:rPr>
                <w:sz w:val="20"/>
                <w:szCs w:val="20"/>
              </w:rPr>
              <w:t xml:space="preserve"> </w:t>
            </w:r>
            <w:r>
              <w:rPr>
                <w:sz w:val="20"/>
                <w:szCs w:val="20"/>
              </w:rPr>
              <w:t xml:space="preserve">чеканки</w:t>
            </w:r>
            <w:r>
              <w:rPr>
                <w:sz w:val="20"/>
                <w:szCs w:val="20"/>
              </w:rPr>
              <w:t xml:space="preserve"> </w:t>
            </w:r>
            <w:r>
              <w:rPr>
                <w:sz w:val="20"/>
                <w:szCs w:val="20"/>
              </w:rPr>
              <w:t xml:space="preserve">«анциркулейтед»,</w:t>
            </w:r>
            <w:r>
              <w:rPr>
                <w:sz w:val="20"/>
                <w:szCs w:val="20"/>
              </w:rPr>
              <w:t xml:space="preserve"> </w:t>
            </w:r>
            <w:r>
              <w:rPr>
                <w:sz w:val="20"/>
                <w:szCs w:val="20"/>
              </w:rPr>
              <w:t xml:space="preserve">31,1</w:t>
            </w:r>
            <w:r>
              <w:rPr>
                <w:sz w:val="20"/>
                <w:szCs w:val="20"/>
              </w:rPr>
              <w:t xml:space="preserve"> </w:t>
            </w:r>
            <w:r>
              <w:rPr>
                <w:sz w:val="20"/>
                <w:szCs w:val="20"/>
              </w:rPr>
              <w:t xml:space="preserve">г</w:t>
            </w:r>
            <w:r>
              <w:rPr>
                <w:sz w:val="20"/>
                <w:szCs w:val="20"/>
              </w:rPr>
            </w:r>
          </w:p>
          <w:p>
            <w:pPr>
              <w:pStyle w:val="866"/>
              <w:rPr>
                <w:sz w:val="20"/>
                <w:szCs w:val="20"/>
              </w:rPr>
            </w:pPr>
            <w:r>
              <w:rPr>
                <w:sz w:val="20"/>
                <w:szCs w:val="20"/>
              </w:rPr>
              <w:t xml:space="preserve">от</w:t>
            </w:r>
            <w:r>
              <w:rPr>
                <w:sz w:val="20"/>
                <w:szCs w:val="20"/>
              </w:rPr>
              <w:t xml:space="preserve"> </w:t>
            </w:r>
            <w:r>
              <w:rPr>
                <w:sz w:val="20"/>
                <w:szCs w:val="20"/>
              </w:rPr>
              <w:t xml:space="preserve">500</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t xml:space="preserve"> </w:t>
            </w:r>
            <w:r>
              <w:rPr>
                <w:sz w:val="20"/>
                <w:szCs w:val="20"/>
              </w:rPr>
              <w:t xml:space="preserve">шт.</w:t>
            </w:r>
            <w:r>
              <w:rPr>
                <w:sz w:val="20"/>
                <w:szCs w:val="20"/>
              </w:rPr>
            </w:r>
          </w:p>
        </w:tc>
        <w:tc>
          <w:tcPr>
            <w:tcBorders>
              <w:bottom w:val="single" w:color="000000" w:sz="4" w:space="0"/>
            </w:tcBorders>
            <w:tcW w:w="1985" w:type="dxa"/>
            <w:vAlign w:val="top"/>
            <w:textDirection w:val="lrTb"/>
            <w:noWrap w:val="false"/>
          </w:tcPr>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305</w:t>
            </w:r>
            <w:r>
              <w:rPr>
                <w:sz w:val="20"/>
                <w:szCs w:val="20"/>
              </w:rPr>
              <w:t xml:space="preserve"> </w:t>
            </w:r>
            <w:r>
              <w:rPr>
                <w:sz w:val="20"/>
                <w:szCs w:val="20"/>
              </w:rPr>
              <w:t xml:space="preserve">руб./шт.</w:t>
            </w:r>
            <w:r>
              <w:rPr>
                <w:sz w:val="20"/>
                <w:szCs w:val="20"/>
              </w:rPr>
            </w:r>
          </w:p>
          <w:p>
            <w:pPr>
              <w:pStyle w:val="866"/>
              <w:jc w:val="center"/>
              <w:rPr>
                <w:sz w:val="20"/>
                <w:szCs w:val="20"/>
              </w:rPr>
            </w:pPr>
            <w:r>
              <w:rPr>
                <w:sz w:val="20"/>
                <w:szCs w:val="20"/>
              </w:rPr>
              <w:t xml:space="preserve">28</w:t>
            </w:r>
            <w:r>
              <w:rPr>
                <w:sz w:val="20"/>
                <w:szCs w:val="20"/>
              </w:rPr>
              <w:t xml:space="preserve">5</w:t>
            </w:r>
            <w:r>
              <w:rPr>
                <w:sz w:val="20"/>
                <w:szCs w:val="20"/>
              </w:rPr>
              <w:t xml:space="preserve"> </w:t>
            </w:r>
            <w:r>
              <w:rPr>
                <w:sz w:val="20"/>
                <w:szCs w:val="20"/>
              </w:rPr>
              <w:t xml:space="preserve">руб./шт.</w:t>
            </w:r>
            <w:r>
              <w:rPr>
                <w:sz w:val="20"/>
                <w:szCs w:val="20"/>
              </w:rPr>
            </w:r>
          </w:p>
          <w:p>
            <w:pPr>
              <w:pStyle w:val="866"/>
              <w:jc w:val="center"/>
              <w:rPr>
                <w:sz w:val="20"/>
                <w:szCs w:val="20"/>
              </w:rPr>
            </w:pPr>
            <w:r>
              <w:rPr>
                <w:sz w:val="20"/>
                <w:szCs w:val="20"/>
              </w:rPr>
              <w:t xml:space="preserve">26</w:t>
            </w:r>
            <w:r>
              <w:rPr>
                <w:sz w:val="20"/>
                <w:szCs w:val="20"/>
              </w:rPr>
              <w:t xml:space="preserve">5</w:t>
            </w:r>
            <w:r>
              <w:rPr>
                <w:sz w:val="20"/>
                <w:szCs w:val="20"/>
              </w:rPr>
              <w:t xml:space="preserve"> </w:t>
            </w:r>
            <w:r>
              <w:rPr>
                <w:sz w:val="20"/>
                <w:szCs w:val="20"/>
              </w:rPr>
              <w:t xml:space="preserve">руб./шт.</w:t>
            </w:r>
            <w:r>
              <w:rPr>
                <w:sz w:val="20"/>
                <w:szCs w:val="20"/>
              </w:rPr>
            </w:r>
          </w:p>
          <w:p>
            <w:pPr>
              <w:pStyle w:val="866"/>
              <w:jc w:val="center"/>
              <w:rPr>
                <w:sz w:val="20"/>
                <w:szCs w:val="20"/>
              </w:rPr>
            </w:pPr>
            <w:r>
              <w:rPr>
                <w:sz w:val="20"/>
                <w:szCs w:val="20"/>
              </w:rPr>
              <w:t xml:space="preserve">24</w:t>
            </w:r>
            <w:r>
              <w:rPr>
                <w:sz w:val="20"/>
                <w:szCs w:val="20"/>
              </w:rPr>
              <w:t xml:space="preserve">5</w:t>
            </w:r>
            <w:r>
              <w:rPr>
                <w:sz w:val="20"/>
                <w:szCs w:val="20"/>
              </w:rPr>
              <w:t xml:space="preserve"> </w:t>
            </w:r>
            <w:r>
              <w:rPr>
                <w:sz w:val="20"/>
                <w:szCs w:val="20"/>
              </w:rPr>
              <w:t xml:space="preserve">руб./шт.</w:t>
            </w:r>
            <w:r>
              <w:rPr>
                <w:sz w:val="20"/>
                <w:szCs w:val="20"/>
              </w:rPr>
            </w:r>
          </w:p>
          <w:p>
            <w:pPr>
              <w:pStyle w:val="866"/>
              <w:jc w:val="center"/>
              <w:rPr>
                <w:sz w:val="20"/>
                <w:szCs w:val="20"/>
              </w:rPr>
            </w:pPr>
            <w:r>
              <w:rPr>
                <w:sz w:val="20"/>
                <w:szCs w:val="20"/>
              </w:rPr>
            </w:r>
            <w:r>
              <w:rPr>
                <w:sz w:val="20"/>
                <w:szCs w:val="20"/>
              </w:rPr>
            </w:r>
          </w:p>
          <w:p>
            <w:pPr>
              <w:pStyle w:val="866"/>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руб./шт.</w:t>
            </w:r>
            <w:r>
              <w:rPr>
                <w:sz w:val="20"/>
                <w:szCs w:val="20"/>
              </w:rPr>
            </w:r>
          </w:p>
        </w:tc>
        <w:tc>
          <w:tcPr>
            <w:tcBorders>
              <w:bottom w:val="single" w:color="000000" w:sz="4" w:space="0"/>
            </w:tcBorders>
            <w:tcW w:w="3543" w:type="dxa"/>
            <w:vAlign w:val="top"/>
            <w:textDirection w:val="lrTb"/>
            <w:noWrap w:val="false"/>
          </w:tcPr>
          <w:p>
            <w:pPr>
              <w:pStyle w:val="86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bl>
    <w:p>
      <w:pPr>
        <w:pStyle w:val="866"/>
        <w:rPr>
          <w:lang w:val="en-US"/>
        </w:rPr>
      </w:pPr>
      <w:r>
        <w:rPr>
          <w:lang w:val="en-US"/>
        </w:rPr>
      </w:r>
      <w:r>
        <w:rPr>
          <w:lang w:val="en-US"/>
        </w:rPr>
      </w:r>
    </w:p>
    <w:p>
      <w:pPr>
        <w:pStyle w:val="866"/>
        <w:jc w:val="center"/>
        <w:rPr>
          <w:b/>
          <w:sz w:val="22"/>
          <w:lang w:val="en-US"/>
        </w:rPr>
      </w:pPr>
      <w:r>
        <w:rPr>
          <w:b/>
          <w:sz w:val="22"/>
        </w:rPr>
        <w:t xml:space="preserve">16. Операции с драгоценными металлами</w:t>
      </w:r>
      <w:r>
        <w:rPr>
          <w:b/>
          <w:sz w:val="22"/>
          <w:lang w:val="en-US"/>
        </w:rPr>
      </w:r>
      <w:r>
        <w:rPr>
          <w:b/>
          <w:sz w:val="22"/>
          <w:lang w:val="en-US"/>
        </w:rPr>
      </w:r>
    </w:p>
    <w:p>
      <w:pPr>
        <w:pStyle w:val="866"/>
        <w:jc w:val="center"/>
        <w:rPr>
          <w:b/>
          <w:lang w:val="en-US"/>
        </w:rPr>
      </w:pPr>
      <w:r>
        <w:rPr>
          <w:b/>
          <w:lang w:val="en-US"/>
        </w:rPr>
      </w:r>
      <w:r>
        <w:rPr>
          <w:b/>
          <w:lang w:val="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685"/>
        <w:gridCol w:w="1985"/>
        <w:gridCol w:w="337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restart"/>
            <w:textDirection w:val="lrTb"/>
            <w:noWrap w:val="false"/>
          </w:tcPr>
          <w:p>
            <w:pPr>
              <w:pStyle w:val="866"/>
              <w:jc w:val="center"/>
              <w:rPr>
                <w:b/>
                <w:sz w:val="20"/>
                <w:szCs w:val="20"/>
              </w:rPr>
            </w:pPr>
            <w:r>
              <w:rPr>
                <w:b/>
                <w:sz w:val="20"/>
                <w:szCs w:val="20"/>
              </w:rPr>
              <w:t xml:space="preserve">№</w:t>
            </w:r>
            <w:r>
              <w:rPr>
                <w:b/>
                <w:sz w:val="20"/>
                <w:szCs w:val="20"/>
              </w:rPr>
            </w:r>
          </w:p>
          <w:p>
            <w:pPr>
              <w:pStyle w:val="866"/>
              <w:jc w:val="center"/>
              <w:rPr>
                <w:b/>
                <w:sz w:val="20"/>
                <w:szCs w:val="20"/>
              </w:rPr>
            </w:pPr>
            <w:r>
              <w:rPr>
                <w:b/>
                <w:sz w:val="20"/>
                <w:szCs w:val="20"/>
              </w:rPr>
              <w:t xml:space="preserve">п/п</w:t>
            </w:r>
            <w:r>
              <w:rPr>
                <w:b/>
                <w:sz w:val="20"/>
                <w:szCs w:val="20"/>
              </w:rPr>
            </w:r>
          </w:p>
        </w:tc>
        <w:tc>
          <w:tcPr>
            <w:tcW w:w="3685" w:type="dxa"/>
            <w:vAlign w:val="center"/>
            <w:vMerge w:val="restart"/>
            <w:textDirection w:val="lrTb"/>
            <w:noWrap w:val="false"/>
          </w:tcPr>
          <w:p>
            <w:pPr>
              <w:pStyle w:val="866"/>
              <w:jc w:val="center"/>
              <w:rPr>
                <w:b/>
                <w:sz w:val="20"/>
                <w:szCs w:val="20"/>
              </w:rPr>
            </w:pPr>
            <w:r>
              <w:rPr>
                <w:b/>
                <w:sz w:val="20"/>
                <w:szCs w:val="20"/>
              </w:rPr>
              <w:t xml:space="preserve">Наименование услуги</w:t>
            </w:r>
            <w:r>
              <w:rPr>
                <w:b/>
                <w:sz w:val="20"/>
                <w:szCs w:val="20"/>
              </w:rPr>
            </w:r>
          </w:p>
        </w:tc>
        <w:tc>
          <w:tcPr>
            <w:tcW w:w="1985" w:type="dxa"/>
            <w:vAlign w:val="center"/>
            <w:textDirection w:val="lrTb"/>
            <w:noWrap w:val="false"/>
          </w:tcPr>
          <w:p>
            <w:pPr>
              <w:pStyle w:val="866"/>
              <w:jc w:val="center"/>
              <w:rPr>
                <w:b/>
                <w:sz w:val="20"/>
                <w:szCs w:val="20"/>
              </w:rPr>
            </w:pPr>
            <w:r>
              <w:rPr>
                <w:b/>
                <w:sz w:val="20"/>
                <w:szCs w:val="20"/>
              </w:rPr>
              <w:t xml:space="preserve">Тариф</w:t>
            </w:r>
            <w:r>
              <w:rPr>
                <w:b/>
                <w:sz w:val="20"/>
                <w:szCs w:val="20"/>
              </w:rPr>
            </w:r>
          </w:p>
        </w:tc>
        <w:tc>
          <w:tcPr>
            <w:gridSpan w:val="2"/>
            <w:tcW w:w="3402" w:type="dxa"/>
            <w:vAlign w:val="center"/>
            <w:vMerge w:val="restart"/>
            <w:textDirection w:val="lrTb"/>
            <w:noWrap w:val="false"/>
          </w:tcPr>
          <w:p>
            <w:pPr>
              <w:pStyle w:val="866"/>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continue"/>
            <w:textDirection w:val="lrTb"/>
            <w:noWrap w:val="false"/>
          </w:tcPr>
          <w:p>
            <w:pPr>
              <w:pStyle w:val="866"/>
              <w:jc w:val="center"/>
              <w:rPr>
                <w:b/>
                <w:sz w:val="20"/>
                <w:szCs w:val="20"/>
              </w:rPr>
            </w:pPr>
            <w:r>
              <w:rPr>
                <w:b/>
                <w:sz w:val="20"/>
                <w:szCs w:val="20"/>
              </w:rPr>
            </w:r>
            <w:r>
              <w:rPr>
                <w:b/>
                <w:sz w:val="20"/>
                <w:szCs w:val="20"/>
              </w:rPr>
            </w:r>
          </w:p>
        </w:tc>
        <w:tc>
          <w:tcPr>
            <w:tcW w:w="3685" w:type="dxa"/>
            <w:vAlign w:val="center"/>
            <w:vMerge w:val="continue"/>
            <w:textDirection w:val="lrTb"/>
            <w:noWrap w:val="false"/>
          </w:tcPr>
          <w:p>
            <w:pPr>
              <w:pStyle w:val="866"/>
              <w:jc w:val="center"/>
              <w:rPr>
                <w:b/>
                <w:sz w:val="20"/>
                <w:szCs w:val="20"/>
              </w:rPr>
            </w:pPr>
            <w:r>
              <w:rPr>
                <w:b/>
                <w:sz w:val="20"/>
                <w:szCs w:val="20"/>
              </w:rPr>
            </w:r>
            <w:r>
              <w:rPr>
                <w:b/>
                <w:sz w:val="20"/>
                <w:szCs w:val="20"/>
              </w:rPr>
            </w:r>
          </w:p>
        </w:tc>
        <w:tc>
          <w:tcPr>
            <w:tcW w:w="1985" w:type="dxa"/>
            <w:vAlign w:val="center"/>
            <w:textDirection w:val="lrTb"/>
            <w:noWrap w:val="false"/>
          </w:tcPr>
          <w:p>
            <w:pPr>
              <w:pStyle w:val="866"/>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3402" w:type="dxa"/>
            <w:vAlign w:val="center"/>
            <w:vMerge w:val="continue"/>
            <w:textDirection w:val="lrTb"/>
            <w:noWrap w:val="false"/>
          </w:tcPr>
          <w:p>
            <w:pPr>
              <w:pStyle w:val="866"/>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rPr>
                <w:b/>
                <w:sz w:val="20"/>
                <w:szCs w:val="20"/>
              </w:rPr>
            </w:pPr>
            <w:r>
              <w:rPr>
                <w:b/>
                <w:sz w:val="20"/>
                <w:szCs w:val="20"/>
              </w:rPr>
              <w:t xml:space="preserve">16.1</w:t>
            </w:r>
            <w:r>
              <w:rPr>
                <w:b/>
                <w:sz w:val="20"/>
                <w:szCs w:val="20"/>
              </w:rPr>
            </w:r>
          </w:p>
        </w:tc>
        <w:tc>
          <w:tcPr>
            <w:gridSpan w:val="4"/>
            <w:tcW w:w="9072" w:type="dxa"/>
            <w:vAlign w:val="top"/>
            <w:textDirection w:val="lrTb"/>
            <w:noWrap w:val="false"/>
          </w:tcPr>
          <w:p>
            <w:pPr>
              <w:pStyle w:val="866"/>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rPr>
                <w:sz w:val="20"/>
                <w:szCs w:val="20"/>
              </w:rPr>
            </w:pPr>
            <w:r>
              <w:rPr>
                <w:sz w:val="20"/>
                <w:szCs w:val="20"/>
              </w:rPr>
              <w:t xml:space="preserve">16.1.1.</w:t>
            </w:r>
            <w:r>
              <w:rPr>
                <w:sz w:val="20"/>
                <w:szCs w:val="20"/>
              </w:rPr>
            </w:r>
          </w:p>
        </w:tc>
        <w:tc>
          <w:tcPr>
            <w:tcW w:w="3685" w:type="dxa"/>
            <w:vAlign w:val="top"/>
            <w:textDirection w:val="lrTb"/>
            <w:noWrap w:val="false"/>
          </w:tcPr>
          <w:p>
            <w:pPr>
              <w:pStyle w:val="866"/>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Комиссия не взимается</w:t>
            </w:r>
            <w:r>
              <w:rPr>
                <w:sz w:val="20"/>
                <w:szCs w:val="20"/>
              </w:rPr>
            </w:r>
          </w:p>
        </w:tc>
        <w:tc>
          <w:tcPr>
            <w:gridSpan w:val="2"/>
            <w:tcW w:w="3402"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rPr>
                <w:sz w:val="20"/>
                <w:szCs w:val="20"/>
              </w:rPr>
            </w:pPr>
            <w:r>
              <w:rPr>
                <w:sz w:val="20"/>
                <w:szCs w:val="20"/>
              </w:rPr>
              <w:t xml:space="preserve">16.1.2.</w:t>
            </w:r>
            <w:r>
              <w:rPr>
                <w:sz w:val="20"/>
                <w:szCs w:val="20"/>
              </w:rPr>
            </w:r>
          </w:p>
        </w:tc>
        <w:tc>
          <w:tcPr>
            <w:tcW w:w="3685" w:type="dxa"/>
            <w:vAlign w:val="top"/>
            <w:textDirection w:val="lrTb"/>
            <w:noWrap w:val="false"/>
          </w:tcPr>
          <w:p>
            <w:pPr>
              <w:pStyle w:val="866"/>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Комиссия не взимается</w:t>
            </w:r>
            <w:r>
              <w:rPr>
                <w:sz w:val="20"/>
                <w:szCs w:val="20"/>
              </w:rPr>
            </w:r>
          </w:p>
        </w:tc>
        <w:tc>
          <w:tcPr>
            <w:gridSpan w:val="2"/>
            <w:tcW w:w="3402"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rPr>
                <w:sz w:val="20"/>
                <w:szCs w:val="20"/>
              </w:rPr>
            </w:pPr>
            <w:r>
              <w:rPr>
                <w:sz w:val="20"/>
                <w:szCs w:val="20"/>
              </w:rPr>
              <w:t xml:space="preserve">16.1.3.</w:t>
            </w:r>
            <w:r>
              <w:rPr>
                <w:sz w:val="20"/>
                <w:szCs w:val="20"/>
              </w:rPr>
            </w:r>
          </w:p>
        </w:tc>
        <w:tc>
          <w:tcPr>
            <w:tcW w:w="3685" w:type="dxa"/>
            <w:vAlign w:val="top"/>
            <w:textDirection w:val="lrTb"/>
            <w:noWrap w:val="false"/>
          </w:tcPr>
          <w:p>
            <w:pPr>
              <w:pStyle w:val="866"/>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Комиссия не взимается</w:t>
            </w:r>
            <w:r>
              <w:rPr>
                <w:sz w:val="20"/>
                <w:szCs w:val="20"/>
              </w:rPr>
            </w:r>
          </w:p>
        </w:tc>
        <w:tc>
          <w:tcPr>
            <w:gridSpan w:val="2"/>
            <w:tcW w:w="3402"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rPr>
                <w:sz w:val="20"/>
                <w:szCs w:val="20"/>
              </w:rPr>
            </w:pPr>
            <w:r>
              <w:rPr>
                <w:sz w:val="20"/>
                <w:szCs w:val="20"/>
              </w:rPr>
              <w:t xml:space="preserve">16.1.4.</w:t>
            </w:r>
            <w:r>
              <w:rPr>
                <w:sz w:val="20"/>
                <w:szCs w:val="20"/>
              </w:rPr>
            </w:r>
          </w:p>
        </w:tc>
        <w:tc>
          <w:tcPr>
            <w:tcW w:w="3685" w:type="dxa"/>
            <w:vAlign w:val="top"/>
            <w:textDirection w:val="lrTb"/>
            <w:noWrap w:val="false"/>
          </w:tcPr>
          <w:p>
            <w:pPr>
              <w:pStyle w:val="866"/>
              <w:rPr>
                <w:sz w:val="20"/>
                <w:szCs w:val="20"/>
              </w:rPr>
            </w:pPr>
            <w:r>
              <w:rPr>
                <w:sz w:val="20"/>
                <w:szCs w:val="20"/>
              </w:rPr>
              <w:t xml:space="preserve">Предоставление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Комиссия не взимается</w:t>
            </w:r>
            <w:r>
              <w:rPr>
                <w:sz w:val="20"/>
                <w:szCs w:val="20"/>
              </w:rPr>
            </w:r>
          </w:p>
        </w:tc>
        <w:tc>
          <w:tcPr>
            <w:gridSpan w:val="2"/>
            <w:tcW w:w="3402"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rPr>
                <w:sz w:val="20"/>
                <w:szCs w:val="20"/>
              </w:rPr>
            </w:pPr>
            <w:r>
              <w:rPr>
                <w:sz w:val="20"/>
                <w:szCs w:val="20"/>
              </w:rPr>
              <w:t xml:space="preserve">16.1.4.1.</w:t>
            </w:r>
            <w:r>
              <w:rPr>
                <w:sz w:val="20"/>
                <w:szCs w:val="20"/>
              </w:rPr>
            </w:r>
          </w:p>
        </w:tc>
        <w:tc>
          <w:tcPr>
            <w:tcW w:w="3685" w:type="dxa"/>
            <w:vAlign w:val="top"/>
            <w:textDirection w:val="lrTb"/>
            <w:noWrap w:val="false"/>
          </w:tcPr>
          <w:p>
            <w:pPr>
              <w:pStyle w:val="866"/>
              <w:rPr>
                <w:sz w:val="20"/>
                <w:szCs w:val="20"/>
              </w:rPr>
            </w:pPr>
            <w:r>
              <w:rPr>
                <w:sz w:val="20"/>
                <w:szCs w:val="20"/>
              </w:rPr>
              <w:t xml:space="preserve">Предоставление дубликата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 </w:t>
            </w:r>
            <w:r>
              <w:rPr>
                <w:sz w:val="20"/>
                <w:szCs w:val="20"/>
              </w:rPr>
              <w:t xml:space="preserve">по запросу клиента</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30 руб. за лист</w:t>
            </w:r>
            <w:r>
              <w:rPr>
                <w:sz w:val="20"/>
                <w:szCs w:val="20"/>
              </w:rPr>
            </w:r>
          </w:p>
        </w:tc>
        <w:tc>
          <w:tcPr>
            <w:gridSpan w:val="2"/>
            <w:tcW w:w="3402"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rPr>
                <w:sz w:val="20"/>
                <w:szCs w:val="20"/>
              </w:rPr>
            </w:pPr>
            <w:r>
              <w:rPr>
                <w:sz w:val="20"/>
                <w:szCs w:val="20"/>
              </w:rPr>
              <w:t xml:space="preserve">16.1.5</w:t>
            </w:r>
            <w:r>
              <w:rPr>
                <w:sz w:val="20"/>
                <w:szCs w:val="20"/>
              </w:rPr>
            </w:r>
          </w:p>
        </w:tc>
        <w:tc>
          <w:tcPr>
            <w:tcW w:w="3685" w:type="dxa"/>
            <w:vAlign w:val="top"/>
            <w:textDirection w:val="lrTb"/>
            <w:noWrap w:val="false"/>
          </w:tcPr>
          <w:p>
            <w:pPr>
              <w:pStyle w:val="866"/>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 </w:t>
            </w:r>
            <w:r>
              <w:rPr>
                <w:sz w:val="20"/>
                <w:szCs w:val="20"/>
              </w:rPr>
              <w:t xml:space="preserve">по запросу клиента</w:t>
            </w:r>
            <w:r>
              <w:rPr>
                <w:sz w:val="20"/>
                <w:szCs w:val="20"/>
              </w:rPr>
            </w:r>
          </w:p>
        </w:tc>
        <w:tc>
          <w:tcPr>
            <w:tcW w:w="1985" w:type="dxa"/>
            <w:vAlign w:val="top"/>
            <w:textDirection w:val="lrTb"/>
            <w:noWrap w:val="false"/>
          </w:tcPr>
          <w:p>
            <w:pPr>
              <w:pStyle w:val="866"/>
              <w:jc w:val="center"/>
              <w:rPr>
                <w:sz w:val="20"/>
                <w:szCs w:val="20"/>
              </w:rPr>
            </w:pPr>
            <w:r>
              <w:rPr>
                <w:sz w:val="20"/>
                <w:szCs w:val="20"/>
              </w:rPr>
              <w:t xml:space="preserve">30 руб. за лист</w:t>
            </w:r>
            <w:r>
              <w:rPr>
                <w:sz w:val="20"/>
                <w:szCs w:val="20"/>
              </w:rPr>
            </w:r>
          </w:p>
        </w:tc>
        <w:tc>
          <w:tcPr>
            <w:gridSpan w:val="2"/>
            <w:tcW w:w="3402" w:type="dxa"/>
            <w:vAlign w:val="top"/>
            <w:textDirection w:val="lrTb"/>
            <w:noWrap w:val="false"/>
          </w:tcPr>
          <w:p>
            <w:pPr>
              <w:pStyle w:val="866"/>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rPr>
                <w:b/>
                <w:sz w:val="20"/>
                <w:szCs w:val="20"/>
              </w:rPr>
            </w:pPr>
            <w:r>
              <w:rPr>
                <w:b/>
                <w:sz w:val="20"/>
                <w:szCs w:val="20"/>
              </w:rPr>
              <w:t xml:space="preserve">16.2.</w:t>
            </w:r>
            <w:r>
              <w:rPr>
                <w:b/>
                <w:sz w:val="20"/>
                <w:szCs w:val="20"/>
              </w:rPr>
            </w:r>
          </w:p>
        </w:tc>
        <w:tc>
          <w:tcPr>
            <w:gridSpan w:val="4"/>
            <w:tcW w:w="9072" w:type="dxa"/>
            <w:vAlign w:val="top"/>
            <w:textDirection w:val="lrTb"/>
            <w:noWrap w:val="false"/>
          </w:tcPr>
          <w:p>
            <w:pPr>
              <w:pStyle w:val="866"/>
              <w:rPr>
                <w:b/>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rPr>
              <w:footnoteReference w:id="7"/>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Золото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Серебро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Золото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0,2 % от стоимости драгоценного металла</w:t>
            </w:r>
            <w:r>
              <w:rPr>
                <w:rStyle w:val="879"/>
                <w:sz w:val="20"/>
                <w:szCs w:val="20"/>
              </w:rPr>
              <w:footnoteReference w:id="8"/>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ind w:right="-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Весовая номенклатура (грамм)</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Тариф за слиток (руб.)</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650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700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750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000,00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lang w:val="en-US"/>
                    </w:rPr>
                  </w:pPr>
                  <w:r>
                    <w:rPr>
                      <w:rFonts w:ascii="Times New Roman" w:hAnsi="Times New Roman"/>
                      <w:sz w:val="20"/>
                      <w:szCs w:val="20"/>
                    </w:rPr>
                    <w:t xml:space="preserve">50</w:t>
                  </w:r>
                  <w:r>
                    <w:rPr>
                      <w:rFonts w:ascii="Times New Roman" w:hAnsi="Times New Roman"/>
                      <w:b/>
                      <w:bCs/>
                      <w:i/>
                      <w:iCs/>
                      <w:smallCaps/>
                      <w:sz w:val="20"/>
                      <w:szCs w:val="20"/>
                      <w:lang w:val="en-US"/>
                    </w:rPr>
                  </w:r>
                  <w:r>
                    <w:rPr>
                      <w:rFonts w:ascii="Times New Roman" w:hAnsi="Times New Roman"/>
                      <w:b/>
                      <w:bCs/>
                      <w:i/>
                      <w:iCs/>
                      <w:smallCaps/>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500,00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000,00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 </w:t>
                  </w:r>
                  <w:r>
                    <w:rPr>
                      <w:rFonts w:ascii="Times New Roman" w:hAnsi="Times New Roman"/>
                      <w:sz w:val="20"/>
                      <w:szCs w:val="20"/>
                      <w:lang w:val="en-US"/>
                    </w:rPr>
                    <w:t xml:space="preserve">0</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9 </w:t>
                  </w:r>
                  <w:r>
                    <w:rPr>
                      <w:rFonts w:ascii="Times New Roman" w:hAnsi="Times New Roman"/>
                      <w:sz w:val="20"/>
                      <w:szCs w:val="20"/>
                      <w:lang w:val="en-US"/>
                    </w:rPr>
                    <w:t xml:space="preserve">0</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7 000,00</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Серебро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881"/>
              <w:jc w:val="center"/>
              <w:tabs>
                <w:tab w:val="left" w:pos="284" w:leader="none"/>
              </w:tabs>
              <w:rPr>
                <w:rFonts w:ascii="Times New Roman" w:hAnsi="Times New Roman"/>
                <w:b/>
                <w:bCs/>
                <w:i/>
                <w:iCs/>
                <w:smallCaps/>
                <w:sz w:val="20"/>
                <w:szCs w:val="20"/>
              </w:rPr>
            </w:pPr>
            <w:r>
              <w:rPr>
                <w:rFonts w:ascii="Times New Roman" w:hAnsi="Times New Roman"/>
                <w:sz w:val="20"/>
                <w:szCs w:val="20"/>
              </w:rPr>
              <w:t xml:space="preserve">0,2 % от стоимости драгоценного металла</w:t>
            </w:r>
            <w:r>
              <w:rPr>
                <w:rStyle w:val="879"/>
                <w:sz w:val="20"/>
                <w:szCs w:val="20"/>
              </w:rPr>
              <w:footnoteReference w:id="9"/>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8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ind w:right="-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Весовая номенклатура (грамм)</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Цена за слиток (руб.)</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1 100,00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1 2</w:t>
                  </w:r>
                  <w:r>
                    <w:rPr>
                      <w:rFonts w:ascii="Times New Roman" w:hAnsi="Times New Roman"/>
                      <w:sz w:val="20"/>
                      <w:szCs w:val="20"/>
                      <w:lang w:val="en-US"/>
                    </w:rPr>
                    <w:t xml:space="preserve">00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w:t>
                  </w:r>
                  <w:r>
                    <w:rPr>
                      <w:rFonts w:ascii="Times New Roman" w:hAnsi="Times New Roman"/>
                      <w:sz w:val="20"/>
                      <w:szCs w:val="20"/>
                      <w:lang w:val="en-US"/>
                    </w:rPr>
                    <w:t xml:space="preserve">9</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w:t>
                  </w:r>
                  <w:r>
                    <w:rPr>
                      <w:rFonts w:ascii="Times New Roman" w:hAnsi="Times New Roman"/>
                      <w:sz w:val="20"/>
                      <w:szCs w:val="20"/>
                      <w:lang w:val="en-US"/>
                    </w:rPr>
                    <w:t xml:space="preserve">3</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8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500,00</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881"/>
              <w:jc w:val="center"/>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88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866"/>
        <w:tabs>
          <w:tab w:val="left" w:pos="0" w:leader="none"/>
        </w:tabs>
      </w:pPr>
      <w:r/>
      <w:r/>
    </w:p>
    <w:p>
      <w:pPr>
        <w:pStyle w:val="866"/>
        <w:tabs>
          <w:tab w:val="left" w:pos="0" w:leader="none"/>
        </w:tabs>
      </w:pPr>
      <w:r/>
      <w:r/>
    </w:p>
    <w:p>
      <w:pPr>
        <w:pStyle w:val="866"/>
        <w:jc w:val="center"/>
        <w:rPr>
          <w:b/>
        </w:rPr>
      </w:pPr>
      <w:r>
        <w:rPr>
          <w:b/>
        </w:rPr>
        <w:t xml:space="preserve">17. </w:t>
      </w:r>
      <w:r>
        <w:rPr>
          <w:b/>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
        </w:rPr>
      </w:r>
      <w:r>
        <w:rPr>
          <w:b/>
        </w:rPr>
      </w:r>
    </w:p>
    <w:p>
      <w:pPr>
        <w:pStyle w:val="866"/>
        <w:jc w:val="center"/>
        <w:rPr>
          <w:b/>
        </w:rPr>
      </w:pPr>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866"/>
              <w:jc w:val="center"/>
              <w:spacing w:before="40" w:after="40"/>
              <w:rPr>
                <w:b/>
                <w:bCs/>
                <w:sz w:val="22"/>
                <w:szCs w:val="22"/>
              </w:rPr>
            </w:pPr>
            <w:r>
              <w:rPr>
                <w:b/>
                <w:bCs/>
                <w:sz w:val="22"/>
                <w:szCs w:val="22"/>
              </w:rPr>
              <w:t xml:space="preserve">№  </w:t>
              <w:br w:type="textWrapping" w:clear="all"/>
              <w:t xml:space="preserve"> п/п</w:t>
            </w:r>
            <w:r>
              <w:rPr>
                <w:b/>
                <w:bCs/>
                <w:sz w:val="22"/>
                <w:szCs w:val="22"/>
              </w:rPr>
            </w:r>
          </w:p>
        </w:tc>
        <w:tc>
          <w:tcPr>
            <w:tcW w:w="1458" w:type="pct"/>
            <w:vAlign w:val="center"/>
            <w:textDirection w:val="lrTb"/>
            <w:noWrap w:val="false"/>
          </w:tcPr>
          <w:p>
            <w:pPr>
              <w:pStyle w:val="866"/>
              <w:jc w:val="center"/>
              <w:spacing w:before="40" w:after="40"/>
              <w:rPr>
                <w:b/>
                <w:bCs/>
                <w:sz w:val="22"/>
                <w:szCs w:val="22"/>
              </w:rPr>
            </w:pPr>
            <w:r>
              <w:rPr>
                <w:b/>
                <w:bCs/>
                <w:sz w:val="22"/>
                <w:szCs w:val="22"/>
              </w:rPr>
              <w:t xml:space="preserve">Наименование услуги</w:t>
            </w:r>
            <w:r>
              <w:rPr>
                <w:b/>
                <w:bCs/>
                <w:sz w:val="22"/>
                <w:szCs w:val="22"/>
              </w:rPr>
            </w:r>
          </w:p>
        </w:tc>
        <w:tc>
          <w:tcPr>
            <w:tcW w:w="903" w:type="pct"/>
            <w:vAlign w:val="center"/>
            <w:textDirection w:val="lrTb"/>
            <w:noWrap w:val="false"/>
          </w:tcPr>
          <w:p>
            <w:pPr>
              <w:pStyle w:val="866"/>
              <w:jc w:val="center"/>
              <w:spacing w:before="40" w:after="40"/>
              <w:rPr>
                <w:b/>
                <w:bCs/>
                <w:sz w:val="22"/>
                <w:szCs w:val="22"/>
              </w:rPr>
            </w:pPr>
            <w:r>
              <w:rPr>
                <w:b/>
                <w:bCs/>
                <w:sz w:val="22"/>
                <w:szCs w:val="22"/>
              </w:rPr>
              <w:t xml:space="preserve">Тариф</w:t>
            </w:r>
            <w:r>
              <w:rPr>
                <w:b/>
                <w:bCs/>
                <w:sz w:val="22"/>
                <w:szCs w:val="22"/>
              </w:rPr>
            </w:r>
          </w:p>
        </w:tc>
        <w:tc>
          <w:tcPr>
            <w:tcW w:w="2083" w:type="pct"/>
            <w:vAlign w:val="center"/>
            <w:textDirection w:val="lrTb"/>
            <w:noWrap w:val="false"/>
          </w:tcPr>
          <w:p>
            <w:pPr>
              <w:pStyle w:val="866"/>
              <w:jc w:val="center"/>
              <w:spacing w:before="40" w:after="40"/>
              <w:rPr>
                <w:b/>
                <w:bCs/>
                <w:sz w:val="22"/>
                <w:szCs w:val="22"/>
              </w:rPr>
            </w:pPr>
            <w:r>
              <w:rPr>
                <w:b/>
                <w:bCs/>
                <w:sz w:val="22"/>
                <w:szCs w:val="22"/>
              </w:rPr>
              <w:t xml:space="preserve">Примечание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 </w:t>
            </w:r>
            <w:r>
              <w:rPr>
                <w:bCs/>
                <w:sz w:val="22"/>
                <w:szCs w:val="22"/>
              </w:rPr>
            </w:r>
          </w:p>
        </w:tc>
        <w:tc>
          <w:tcPr>
            <w:gridSpan w:val="3"/>
            <w:tcW w:w="4444" w:type="pct"/>
            <w:vAlign w:val="top"/>
            <w:textDirection w:val="lrTb"/>
            <w:noWrap w:val="false"/>
          </w:tcPr>
          <w:p>
            <w:pPr>
              <w:pStyle w:val="866"/>
              <w:jc w:val="both"/>
              <w:spacing w:before="40"/>
              <w:rPr>
                <w:bCs/>
                <w:sz w:val="22"/>
                <w:szCs w:val="22"/>
              </w:rPr>
            </w:pPr>
            <w:r>
              <w:rPr>
                <w:bCs/>
                <w:sz w:val="22"/>
                <w:szCs w:val="22"/>
              </w:rPr>
              <w:t xml:space="preserve">Обслуживание с использованием Торговой системы</w:t>
            </w:r>
            <w:r>
              <w:rPr>
                <w:bCs/>
                <w:sz w:val="22"/>
                <w:szCs w:val="22"/>
              </w:rPr>
              <w:t xml:space="preserve"> </w:t>
            </w:r>
            <w:r>
              <w:rPr>
                <w:bCs/>
                <w:sz w:val="22"/>
                <w:szCs w:val="22"/>
              </w:rPr>
              <w:t xml:space="preserve">РСХБ-Дилинг</w:t>
              <w:br w:type="textWrapping" w:clear="all"/>
              <w:t xml:space="preserve"> АО «Россельхозбанк»</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17.1.1. </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Сопровождение Торговой системы РСХБ-Дилинг</w:t>
              <w:br w:type="textWrapping" w:clear="all"/>
              <w:t xml:space="preserve"> АО «Россельхозбанк» </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17.1.2.</w:t>
            </w:r>
            <w:r>
              <w:rPr>
                <w:bCs/>
                <w:sz w:val="22"/>
                <w:szCs w:val="22"/>
              </w:rPr>
            </w:r>
          </w:p>
        </w:tc>
        <w:tc>
          <w:tcPr>
            <w:gridSpan w:val="3"/>
            <w:tcW w:w="4444" w:type="pct"/>
            <w:vAlign w:val="top"/>
            <w:textDirection w:val="lrTb"/>
            <w:noWrap w:val="false"/>
          </w:tcPr>
          <w:p>
            <w:pPr>
              <w:pStyle w:val="866"/>
              <w:spacing w:before="40"/>
              <w:rPr>
                <w:bCs/>
                <w:sz w:val="22"/>
                <w:szCs w:val="22"/>
              </w:rPr>
            </w:pPr>
            <w:r>
              <w:rPr>
                <w:bCs/>
                <w:sz w:val="22"/>
                <w:szCs w:val="22"/>
              </w:rPr>
              <w:t xml:space="preserve">Подключение к Торговой системе РСХБ-Дилинг АО «Россельхозбанк»</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17.1.2.1.</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jc w:val="center"/>
              <w:spacing w:before="40"/>
              <w:rPr>
                <w:bCs/>
                <w:sz w:val="22"/>
                <w:szCs w:val="22"/>
              </w:rPr>
            </w:pPr>
            <w:r>
              <w:rPr>
                <w:bCs/>
                <w:sz w:val="22"/>
                <w:szCs w:val="22"/>
              </w:rPr>
              <w:t xml:space="preserve">17.1.2.2.</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Подключение дополнительных счетов к Торговой системе РСХБ-Дилинг </w:t>
              <w:br w:type="textWrapping" w:clear="all"/>
              <w:t xml:space="preserve">АО «Россельхозбанк»</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17.1.2.3.</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Смена логина</w:t>
            </w:r>
            <w:r>
              <w:rPr>
                <w:rStyle w:val="879"/>
                <w:bCs/>
                <w:sz w:val="22"/>
                <w:szCs w:val="22"/>
              </w:rPr>
              <w:footnoteReference w:id="10"/>
            </w:r>
            <w:r>
              <w:rPr>
                <w:bCs/>
                <w:sz w:val="22"/>
                <w:szCs w:val="22"/>
              </w:rPr>
              <w:t xml:space="preserve"> и/или пароля для доступа к Торговой системе РСХБ-Дилинг АО «Россельхозбанк»</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17.1.2.4.</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17.1.2.5.</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Блокировка доступа/ возобновление доступа к Торговой системе РСХБ-Дилинг</w:t>
              <w:br w:type="textWrapping" w:clear="all"/>
              <w:t xml:space="preserve"> АО «Россельхозбанк»</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p>
            <w:pPr>
              <w:pStyle w:val="866"/>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17.1.3.</w:t>
            </w:r>
            <w:r>
              <w:rPr>
                <w:bCs/>
                <w:sz w:val="22"/>
                <w:szCs w:val="22"/>
              </w:rPr>
            </w:r>
          </w:p>
        </w:tc>
        <w:tc>
          <w:tcPr>
            <w:gridSpan w:val="3"/>
            <w:tcW w:w="4444" w:type="pct"/>
            <w:vAlign w:val="top"/>
            <w:textDirection w:val="lrTb"/>
            <w:noWrap w:val="false"/>
          </w:tcPr>
          <w:p>
            <w:pPr>
              <w:pStyle w:val="866"/>
              <w:jc w:val="both"/>
              <w:spacing w:before="40"/>
              <w:rPr>
                <w:bCs/>
                <w:sz w:val="22"/>
                <w:szCs w:val="22"/>
              </w:rPr>
            </w:pPr>
            <w:r>
              <w:rPr>
                <w:bCs/>
                <w:sz w:val="22"/>
                <w:szCs w:val="22"/>
              </w:rPr>
              <w:t xml:space="preserve">Сопровождение криптографической защиты информации</w:t>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17.1.3.1.</w:t>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866"/>
              <w:spacing w:before="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866"/>
              <w:jc w:val="center"/>
              <w:spacing w:before="40"/>
              <w:rPr>
                <w:sz w:val="22"/>
                <w:szCs w:val="22"/>
              </w:rPr>
            </w:pPr>
            <w:r>
              <w:rPr>
                <w:sz w:val="22"/>
                <w:szCs w:val="22"/>
              </w:rPr>
              <w:t xml:space="preserve">Не взимается </w:t>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866"/>
              <w:spacing w:before="40"/>
              <w:rPr>
                <w:bCs/>
                <w:spacing w:val="-20"/>
                <w:sz w:val="22"/>
                <w:szCs w:val="22"/>
              </w:rPr>
            </w:pPr>
            <w:r>
              <w:rPr>
                <w:bCs/>
                <w:spacing w:val="-20"/>
                <w:sz w:val="22"/>
                <w:szCs w:val="22"/>
              </w:rPr>
              <w:t xml:space="preserve">17.1.3.1.1.</w:t>
            </w:r>
            <w:r>
              <w:rPr>
                <w:bCs/>
                <w:spacing w:val="-20"/>
                <w:sz w:val="22"/>
                <w:szCs w:val="22"/>
              </w:rPr>
            </w:r>
          </w:p>
        </w:tc>
        <w:tc>
          <w:tcPr>
            <w:tcBorders>
              <w:top w:val="single" w:color="000000" w:sz="4" w:space="0"/>
            </w:tcBorders>
            <w:tcW w:w="1458" w:type="pct"/>
            <w:vAlign w:val="top"/>
            <w:textDirection w:val="lrTb"/>
            <w:noWrap w:val="false"/>
          </w:tcPr>
          <w:p>
            <w:pPr>
              <w:pStyle w:val="866"/>
              <w:jc w:val="both"/>
              <w:spacing w:before="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p>
        </w:tc>
        <w:tc>
          <w:tcPr>
            <w:tcBorders>
              <w:top w:val="single" w:color="000000" w:sz="4" w:space="0"/>
            </w:tcBorders>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Borders>
              <w:top w:val="single" w:color="000000" w:sz="4" w:space="0"/>
            </w:tcBorders>
            <w:tcW w:w="2083" w:type="pct"/>
            <w:vAlign w:val="top"/>
            <w:textDirection w:val="lrTb"/>
            <w:noWrap w:val="false"/>
          </w:tcPr>
          <w:p>
            <w:pPr>
              <w:pStyle w:val="866"/>
              <w:jc w:val="both"/>
              <w:spacing w:before="40"/>
              <w:rPr>
                <w:bCs/>
                <w:sz w:val="22"/>
                <w:szCs w:val="22"/>
              </w:rPr>
            </w:pPr>
            <w:r>
              <w:rPr>
                <w:bCs/>
                <w:sz w:val="22"/>
                <w:szCs w:val="22"/>
              </w:rPr>
              <w:t xml:space="preserve">Услуга предоставляется клиенту после выполнения условий по п. 17.1.3.1</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p>
        </w:tc>
        <w:tc>
          <w:tcPr>
            <w:tcW w:w="1458" w:type="pct"/>
            <w:vAlign w:val="top"/>
            <w:textDirection w:val="lrTb"/>
            <w:noWrap w:val="false"/>
          </w:tcPr>
          <w:p>
            <w:pPr>
              <w:pStyle w:val="866"/>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p>
        </w:tc>
        <w:tc>
          <w:tcPr>
            <w:tcW w:w="903" w:type="pct"/>
            <w:vAlign w:val="top"/>
            <w:textDirection w:val="lrTb"/>
            <w:noWrap w:val="false"/>
          </w:tcPr>
          <w:p>
            <w:pPr>
              <w:pStyle w:val="866"/>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spacing w:before="40" w:after="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p>
        </w:tc>
        <w:tc>
          <w:tcPr>
            <w:tcW w:w="1458" w:type="pct"/>
            <w:vAlign w:val="top"/>
            <w:textDirection w:val="lrTb"/>
            <w:noWrap w:val="false"/>
          </w:tcPr>
          <w:p>
            <w:pPr>
              <w:pStyle w:val="866"/>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p>
        </w:tc>
        <w:tc>
          <w:tcPr>
            <w:tcW w:w="903" w:type="pct"/>
            <w:vAlign w:val="top"/>
            <w:textDirection w:val="lrTb"/>
            <w:noWrap w:val="false"/>
          </w:tcPr>
          <w:p>
            <w:pPr>
              <w:pStyle w:val="866"/>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spacing w:before="40" w:after="40"/>
              <w:rPr>
                <w:bCs/>
                <w:sz w:val="22"/>
                <w:szCs w:val="22"/>
              </w:rPr>
            </w:pPr>
            <w:r>
              <w:rPr>
                <w:bCs/>
                <w:sz w:val="22"/>
                <w:szCs w:val="22"/>
              </w:rPr>
            </w:r>
            <w:r>
              <w:rPr>
                <w:bCs/>
                <w:sz w:val="22"/>
                <w:szCs w:val="22"/>
              </w:rPr>
            </w:r>
          </w:p>
          <w:p>
            <w:pPr>
              <w:pStyle w:val="866"/>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p>
        </w:tc>
        <w:tc>
          <w:tcPr>
            <w:tcW w:w="1458" w:type="pct"/>
            <w:vAlign w:val="top"/>
            <w:textDirection w:val="lrTb"/>
            <w:noWrap w:val="false"/>
          </w:tcPr>
          <w:p>
            <w:pPr>
              <w:pStyle w:val="866"/>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p>
        </w:tc>
        <w:tc>
          <w:tcPr>
            <w:tcW w:w="903" w:type="pct"/>
            <w:vAlign w:val="top"/>
            <w:textDirection w:val="lrTb"/>
            <w:noWrap w:val="false"/>
          </w:tcPr>
          <w:p>
            <w:pPr>
              <w:pStyle w:val="866"/>
              <w:jc w:val="center"/>
              <w:spacing w:before="40" w:after="40"/>
              <w:rPr>
                <w:bCs/>
                <w:sz w:val="22"/>
                <w:szCs w:val="22"/>
              </w:rPr>
            </w:pPr>
            <w:r>
              <w:rPr>
                <w:bCs/>
                <w:sz w:val="22"/>
                <w:szCs w:val="22"/>
              </w:rPr>
              <w:t xml:space="preserve">155 руб.</w:t>
            </w:r>
            <w:r>
              <w:rPr>
                <w:bCs/>
                <w:sz w:val="22"/>
                <w:szCs w:val="22"/>
              </w:rPr>
            </w:r>
          </w:p>
        </w:tc>
        <w:tc>
          <w:tcPr>
            <w:tcW w:w="2083" w:type="pct"/>
            <w:vAlign w:val="top"/>
            <w:textDirection w:val="lrTb"/>
            <w:noWrap w:val="false"/>
          </w:tcPr>
          <w:p>
            <w:pPr>
              <w:pStyle w:val="866"/>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p>
          <w:p>
            <w:pPr>
              <w:pStyle w:val="866"/>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p>
        </w:tc>
        <w:tc>
          <w:tcPr>
            <w:tcW w:w="1458" w:type="pct"/>
            <w:vAlign w:val="top"/>
            <w:textDirection w:val="lrTb"/>
            <w:noWrap w:val="false"/>
          </w:tcPr>
          <w:p>
            <w:pPr>
              <w:pStyle w:val="866"/>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p>
        </w:tc>
        <w:tc>
          <w:tcPr>
            <w:tcW w:w="903" w:type="pct"/>
            <w:vAlign w:val="top"/>
            <w:textDirection w:val="lrTb"/>
            <w:noWrap w:val="false"/>
          </w:tcPr>
          <w:p>
            <w:pPr>
              <w:pStyle w:val="866"/>
              <w:jc w:val="center"/>
              <w:spacing w:before="40" w:after="40"/>
              <w:rPr>
                <w:bCs/>
                <w:sz w:val="22"/>
                <w:szCs w:val="22"/>
              </w:rPr>
            </w:pPr>
            <w:r>
              <w:rPr>
                <w:bCs/>
                <w:sz w:val="22"/>
                <w:szCs w:val="22"/>
              </w:rPr>
              <w:t xml:space="preserve">1 530 руб.</w:t>
            </w:r>
            <w:r>
              <w:rPr>
                <w:bCs/>
                <w:sz w:val="22"/>
                <w:szCs w:val="22"/>
              </w:rPr>
            </w:r>
          </w:p>
        </w:tc>
        <w:tc>
          <w:tcPr>
            <w:tcW w:w="2083" w:type="pct"/>
            <w:vAlign w:val="top"/>
            <w:textDirection w:val="lrTb"/>
            <w:noWrap w:val="false"/>
          </w:tcPr>
          <w:p>
            <w:pPr>
              <w:pStyle w:val="866"/>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p>
          <w:p>
            <w:pPr>
              <w:pStyle w:val="866"/>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66"/>
              <w:spacing w:before="40" w:after="40"/>
              <w:rPr>
                <w:bCs/>
                <w:sz w:val="22"/>
                <w:szCs w:val="22"/>
              </w:rPr>
            </w:pPr>
            <w:r>
              <w:rPr>
                <w:bCs/>
                <w:sz w:val="22"/>
                <w:szCs w:val="22"/>
              </w:rPr>
              <w:t xml:space="preserve">17.1.4.</w:t>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66"/>
              <w:spacing w:before="40" w:after="4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66"/>
              <w:spacing w:before="40" w:after="40"/>
              <w:rPr>
                <w:bCs/>
                <w:sz w:val="22"/>
                <w:szCs w:val="22"/>
              </w:rPr>
            </w:pPr>
            <w:r>
              <w:rPr>
                <w:bCs/>
                <w:sz w:val="22"/>
                <w:szCs w:val="22"/>
              </w:rPr>
              <w:t xml:space="preserve">17.1.4.1.</w:t>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866"/>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866"/>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866"/>
              <w:spacing w:before="40" w:after="40"/>
              <w:rPr>
                <w:bCs/>
                <w:sz w:val="22"/>
                <w:szCs w:val="22"/>
              </w:rPr>
            </w:pP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66"/>
              <w:spacing w:before="40" w:after="40"/>
              <w:rPr>
                <w:bCs/>
                <w:sz w:val="22"/>
                <w:szCs w:val="22"/>
              </w:rPr>
            </w:pPr>
            <w:r>
              <w:rPr>
                <w:bCs/>
                <w:sz w:val="22"/>
                <w:szCs w:val="22"/>
              </w:rPr>
              <w:t xml:space="preserve">17.1.5.</w:t>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66"/>
              <w:spacing w:before="40" w:after="4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spacing w:before="40" w:after="40"/>
              <w:rPr>
                <w:bCs/>
                <w:sz w:val="22"/>
                <w:szCs w:val="22"/>
              </w:rPr>
            </w:pPr>
            <w:r>
              <w:rPr>
                <w:bCs/>
                <w:sz w:val="22"/>
                <w:szCs w:val="22"/>
              </w:rPr>
              <w:t xml:space="preserve">17.1.5.1.</w:t>
            </w:r>
            <w:r>
              <w:rPr>
                <w:bCs/>
                <w:sz w:val="22"/>
                <w:szCs w:val="22"/>
              </w:rPr>
            </w:r>
          </w:p>
        </w:tc>
        <w:tc>
          <w:tcPr>
            <w:tcW w:w="1458" w:type="pct"/>
            <w:vAlign w:val="top"/>
            <w:textDirection w:val="lrTb"/>
            <w:noWrap w:val="false"/>
          </w:tcPr>
          <w:p>
            <w:pPr>
              <w:pStyle w:val="866"/>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p>
        </w:tc>
        <w:tc>
          <w:tcPr>
            <w:tcW w:w="903" w:type="pct"/>
            <w:vAlign w:val="top"/>
            <w:textDirection w:val="lrTb"/>
            <w:noWrap w:val="false"/>
          </w:tcPr>
          <w:p>
            <w:pPr>
              <w:pStyle w:val="866"/>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866"/>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p>
          <w:p>
            <w:pPr>
              <w:pStyle w:val="866"/>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spacing w:before="40" w:after="40"/>
              <w:rPr>
                <w:bCs/>
                <w:spacing w:val="-20"/>
                <w:sz w:val="22"/>
                <w:szCs w:val="22"/>
              </w:rPr>
            </w:pPr>
            <w:r>
              <w:rPr>
                <w:bCs/>
                <w:spacing w:val="-20"/>
                <w:sz w:val="22"/>
                <w:szCs w:val="22"/>
              </w:rPr>
              <w:t xml:space="preserve">17.1.5.1.1.</w:t>
            </w:r>
            <w:r>
              <w:rPr>
                <w:bCs/>
                <w:spacing w:val="-20"/>
                <w:sz w:val="22"/>
                <w:szCs w:val="22"/>
              </w:rPr>
            </w:r>
          </w:p>
        </w:tc>
        <w:tc>
          <w:tcPr>
            <w:tcW w:w="1458" w:type="pct"/>
            <w:vAlign w:val="top"/>
            <w:textDirection w:val="lrTb"/>
            <w:noWrap w:val="false"/>
          </w:tcPr>
          <w:p>
            <w:pPr>
              <w:pStyle w:val="866"/>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p>
        </w:tc>
        <w:tc>
          <w:tcPr>
            <w:tcW w:w="903" w:type="pct"/>
            <w:vAlign w:val="top"/>
            <w:textDirection w:val="lrTb"/>
            <w:noWrap w:val="false"/>
          </w:tcPr>
          <w:p>
            <w:pPr>
              <w:pStyle w:val="866"/>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spacing w:before="40" w:after="40"/>
              <w:rPr>
                <w:bCs/>
                <w:sz w:val="22"/>
                <w:szCs w:val="22"/>
              </w:rPr>
            </w:pPr>
            <w:r>
              <w:rPr>
                <w:bCs/>
                <w:sz w:val="22"/>
                <w:szCs w:val="22"/>
              </w:rPr>
              <w:t xml:space="preserve">17.1.5.2.</w:t>
            </w:r>
            <w:r>
              <w:rPr>
                <w:bCs/>
                <w:sz w:val="22"/>
                <w:szCs w:val="22"/>
              </w:rPr>
            </w:r>
          </w:p>
        </w:tc>
        <w:tc>
          <w:tcPr>
            <w:tcW w:w="1458" w:type="pct"/>
            <w:vAlign w:val="top"/>
            <w:textDirection w:val="lrTb"/>
            <w:noWrap w:val="false"/>
          </w:tcPr>
          <w:p>
            <w:pPr>
              <w:pStyle w:val="866"/>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p>
        </w:tc>
        <w:tc>
          <w:tcPr>
            <w:tcW w:w="903" w:type="pct"/>
            <w:vAlign w:val="top"/>
            <w:textDirection w:val="lrTb"/>
            <w:noWrap w:val="false"/>
          </w:tcPr>
          <w:p>
            <w:pPr>
              <w:pStyle w:val="866"/>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p>
          <w:p>
            <w:pPr>
              <w:pStyle w:val="866"/>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spacing w:before="40" w:after="40"/>
              <w:rPr>
                <w:bCs/>
                <w:spacing w:val="-20"/>
                <w:sz w:val="22"/>
                <w:szCs w:val="22"/>
              </w:rPr>
            </w:pPr>
            <w:r>
              <w:rPr>
                <w:bCs/>
                <w:spacing w:val="-20"/>
                <w:sz w:val="22"/>
                <w:szCs w:val="22"/>
              </w:rPr>
              <w:t xml:space="preserve">17.1.5.2.1.</w:t>
            </w:r>
            <w:r>
              <w:rPr>
                <w:bCs/>
                <w:spacing w:val="-20"/>
                <w:sz w:val="22"/>
                <w:szCs w:val="22"/>
              </w:rPr>
            </w:r>
          </w:p>
        </w:tc>
        <w:tc>
          <w:tcPr>
            <w:tcW w:w="1458" w:type="pct"/>
            <w:vAlign w:val="top"/>
            <w:textDirection w:val="lrTb"/>
            <w:noWrap w:val="false"/>
          </w:tcPr>
          <w:p>
            <w:pPr>
              <w:pStyle w:val="866"/>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p>
        </w:tc>
        <w:tc>
          <w:tcPr>
            <w:tcW w:w="903" w:type="pct"/>
            <w:vAlign w:val="top"/>
            <w:textDirection w:val="lrTb"/>
            <w:noWrap w:val="false"/>
          </w:tcPr>
          <w:p>
            <w:pPr>
              <w:pStyle w:val="866"/>
              <w:jc w:val="center"/>
              <w:spacing w:before="40" w:after="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66"/>
              <w:spacing w:before="40" w:after="40"/>
              <w:rPr>
                <w:bCs/>
                <w:spacing w:val="-20"/>
                <w:sz w:val="22"/>
                <w:szCs w:val="22"/>
              </w:rPr>
            </w:pPr>
            <w:r>
              <w:rPr>
                <w:bCs/>
                <w:spacing w:val="-20"/>
                <w:sz w:val="22"/>
                <w:szCs w:val="22"/>
              </w:rPr>
              <w:t xml:space="preserve">17.2.</w:t>
            </w:r>
            <w:r>
              <w:rPr>
                <w:bCs/>
                <w:spacing w:val="-20"/>
                <w:sz w:val="22"/>
                <w:szCs w:val="22"/>
              </w:rPr>
            </w:r>
          </w:p>
        </w:tc>
        <w:tc>
          <w:tcPr>
            <w:gridSpan w:val="3"/>
            <w:tcW w:w="4444" w:type="pct"/>
            <w:vAlign w:val="top"/>
            <w:textDirection w:val="lrTb"/>
            <w:noWrap w:val="false"/>
          </w:tcPr>
          <w:p>
            <w:pPr>
              <w:pStyle w:val="866"/>
              <w:jc w:val="both"/>
              <w:spacing w:before="40" w:after="40"/>
              <w:rPr>
                <w:bCs/>
                <w:sz w:val="22"/>
                <w:szCs w:val="22"/>
              </w:rPr>
            </w:pPr>
            <w:r>
              <w:rPr>
                <w:bCs/>
                <w:sz w:val="22"/>
                <w:szCs w:val="22"/>
              </w:rPr>
              <w:t xml:space="preserve">Обслуживание с использованием Торговой системы РСХБ-Дилинг 2.0</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17.2.1 </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Сопровождение Торговой системы РСХБ-Дилинг 2.0 </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17.2.2. </w:t>
            </w:r>
            <w:r>
              <w:rPr>
                <w:bCs/>
                <w:sz w:val="22"/>
                <w:szCs w:val="22"/>
              </w:rPr>
            </w:r>
          </w:p>
        </w:tc>
        <w:tc>
          <w:tcPr>
            <w:gridSpan w:val="3"/>
            <w:tcW w:w="4444" w:type="pct"/>
            <w:vAlign w:val="top"/>
            <w:textDirection w:val="lrTb"/>
            <w:noWrap w:val="false"/>
          </w:tcPr>
          <w:p>
            <w:pPr>
              <w:pStyle w:val="866"/>
              <w:jc w:val="both"/>
              <w:spacing w:before="40"/>
              <w:rPr>
                <w:bCs/>
                <w:sz w:val="22"/>
                <w:szCs w:val="22"/>
              </w:rPr>
            </w:pPr>
            <w:r>
              <w:rPr>
                <w:bCs/>
                <w:sz w:val="22"/>
                <w:szCs w:val="22"/>
              </w:rPr>
              <w:t xml:space="preserve">Подключение к Торговой системе РСХБ-Дилинг 2.0 </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17.2.2.1. </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Регистрация в Торговой системе РСХБ-Дилинг 2.0</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17.2.2.2. </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17.2.2.3. </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Смена логина</w:t>
            </w:r>
            <w:r>
              <w:rPr>
                <w:rStyle w:val="879"/>
                <w:bCs/>
                <w:sz w:val="22"/>
                <w:szCs w:val="22"/>
              </w:rPr>
              <w:footnoteReference w:id="11"/>
            </w:r>
            <w:r>
              <w:rPr>
                <w:bCs/>
                <w:sz w:val="22"/>
                <w:szCs w:val="22"/>
              </w:rPr>
              <w:t xml:space="preserve"> и/или пароля для доступа к Торговой системе РСХБ-Дилинг 2.0</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17.2.2.4.</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p>
            <w:pPr>
              <w:pStyle w:val="866"/>
              <w:rPr>
                <w:sz w:val="22"/>
                <w:szCs w:val="22"/>
              </w:rPr>
            </w:pPr>
            <w:r>
              <w:rPr>
                <w:sz w:val="22"/>
                <w:szCs w:val="22"/>
              </w:rPr>
            </w:r>
            <w:r>
              <w:rPr>
                <w:sz w:val="22"/>
                <w:szCs w:val="22"/>
              </w:rPr>
            </w:r>
          </w:p>
          <w:p>
            <w:pPr>
              <w:pStyle w:val="866"/>
              <w:jc w:val="center"/>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66"/>
              <w:spacing w:before="40"/>
              <w:rPr>
                <w:bCs/>
                <w:sz w:val="22"/>
                <w:szCs w:val="22"/>
              </w:rPr>
            </w:pPr>
            <w:r>
              <w:rPr>
                <w:bCs/>
                <w:sz w:val="22"/>
                <w:szCs w:val="22"/>
              </w:rPr>
              <w:t xml:space="preserve">17.2.2.5. </w:t>
            </w:r>
            <w:r>
              <w:rPr>
                <w:bCs/>
                <w:sz w:val="22"/>
                <w:szCs w:val="22"/>
              </w:rPr>
            </w:r>
          </w:p>
        </w:tc>
        <w:tc>
          <w:tcPr>
            <w:tcW w:w="1458" w:type="pct"/>
            <w:vAlign w:val="top"/>
            <w:textDirection w:val="lrTb"/>
            <w:noWrap w:val="false"/>
          </w:tcPr>
          <w:p>
            <w:pPr>
              <w:pStyle w:val="866"/>
              <w:spacing w:before="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p>
        </w:tc>
        <w:tc>
          <w:tcPr>
            <w:tcW w:w="903" w:type="pct"/>
            <w:vAlign w:val="top"/>
            <w:textDirection w:val="lrTb"/>
            <w:noWrap w:val="false"/>
          </w:tcPr>
          <w:p>
            <w:pPr>
              <w:pStyle w:val="866"/>
              <w:jc w:val="center"/>
              <w:spacing w:before="40"/>
              <w:rPr>
                <w:bCs/>
                <w:sz w:val="22"/>
                <w:szCs w:val="22"/>
              </w:rPr>
            </w:pPr>
            <w:r>
              <w:rPr>
                <w:bCs/>
                <w:sz w:val="22"/>
                <w:szCs w:val="22"/>
              </w:rPr>
              <w:t xml:space="preserve">Не взимается</w:t>
            </w:r>
            <w:r>
              <w:rPr>
                <w:bCs/>
                <w:sz w:val="22"/>
                <w:szCs w:val="22"/>
              </w:rPr>
            </w:r>
          </w:p>
        </w:tc>
        <w:tc>
          <w:tcPr>
            <w:tcW w:w="2083" w:type="pct"/>
            <w:vAlign w:val="top"/>
            <w:textDirection w:val="lrTb"/>
            <w:noWrap w:val="false"/>
          </w:tcPr>
          <w:p>
            <w:pPr>
              <w:pStyle w:val="866"/>
              <w:jc w:val="both"/>
              <w:spacing w:before="40"/>
              <w:rPr>
                <w:bCs/>
                <w:sz w:val="22"/>
                <w:szCs w:val="22"/>
              </w:rPr>
            </w:pPr>
            <w:r>
              <w:rPr>
                <w:bCs/>
                <w:sz w:val="22"/>
                <w:szCs w:val="22"/>
              </w:rPr>
            </w:r>
            <w:r>
              <w:rPr>
                <w:bCs/>
                <w:sz w:val="22"/>
                <w:szCs w:val="22"/>
              </w:rPr>
            </w:r>
          </w:p>
        </w:tc>
      </w:tr>
    </w:tbl>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jc w:val="center"/>
        <w:rPr>
          <w:b/>
          <w:bCs/>
        </w:rPr>
      </w:pPr>
      <w:r>
        <w:rPr>
          <w:b/>
        </w:rPr>
        <w:t xml:space="preserve">18</w:t>
      </w:r>
      <w:r>
        <w:rPr>
          <w:b/>
        </w:rPr>
        <w:t xml:space="preserve">. </w:t>
      </w:r>
      <w:r>
        <w:rPr>
          <w:b/>
          <w:bCs/>
        </w:rPr>
        <w:t xml:space="preserve">Операции с использованием цифрового рубля</w:t>
      </w:r>
      <w:r>
        <w:rPr>
          <w:b/>
          <w:bCs/>
        </w:rPr>
        <w:t xml:space="preserve">.</w:t>
      </w:r>
      <w:r>
        <w:rPr>
          <w:b/>
          <w:bC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2976"/>
        <w:gridCol w:w="1985"/>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866"/>
              <w:jc w:val="center"/>
            </w:pPr>
            <w:r>
              <w:t xml:space="preserve">№</w:t>
            </w:r>
            <w:r/>
          </w:p>
          <w:p>
            <w:pPr>
              <w:pStyle w:val="866"/>
              <w:jc w:val="center"/>
            </w:pPr>
            <w:r>
              <w:t xml:space="preserve">п/п</w:t>
            </w:r>
            <w:r/>
          </w:p>
        </w:tc>
        <w:tc>
          <w:tcPr>
            <w:tcW w:w="2976" w:type="dxa"/>
            <w:vAlign w:val="center"/>
            <w:textDirection w:val="lrTb"/>
            <w:noWrap w:val="false"/>
          </w:tcPr>
          <w:p>
            <w:pPr>
              <w:pStyle w:val="866"/>
              <w:jc w:val="center"/>
            </w:pPr>
            <w:r>
              <w:t xml:space="preserve">Наименование услуги</w:t>
            </w:r>
            <w:r/>
          </w:p>
        </w:tc>
        <w:tc>
          <w:tcPr>
            <w:tcW w:w="1985" w:type="dxa"/>
            <w:vAlign w:val="center"/>
            <w:textDirection w:val="lrTb"/>
            <w:noWrap w:val="false"/>
          </w:tcPr>
          <w:p>
            <w:pPr>
              <w:pStyle w:val="866"/>
              <w:jc w:val="center"/>
            </w:pPr>
            <w:r>
              <w:t xml:space="preserve">Тариф </w:t>
            </w:r>
            <w:r/>
          </w:p>
        </w:tc>
        <w:tc>
          <w:tcPr>
            <w:tcW w:w="4252" w:type="dxa"/>
            <w:vAlign w:val="center"/>
            <w:textDirection w:val="lrTb"/>
            <w:noWrap w:val="false"/>
          </w:tcPr>
          <w:p>
            <w:pPr>
              <w:pStyle w:val="866"/>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jc w:val="center"/>
              <w:spacing w:before="40" w:after="40"/>
            </w:pPr>
            <w:r>
              <w:t xml:space="preserve">18.</w:t>
            </w:r>
            <w:r>
              <w:t xml:space="preserve">1.</w:t>
            </w:r>
            <w:r/>
          </w:p>
        </w:tc>
        <w:tc>
          <w:tcPr>
            <w:gridSpan w:val="3"/>
            <w:tcW w:w="9213" w:type="dxa"/>
            <w:vAlign w:val="top"/>
            <w:textDirection w:val="lrTb"/>
            <w:noWrap w:val="false"/>
          </w:tcPr>
          <w:p>
            <w:pPr>
              <w:pStyle w:val="866"/>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jc w:val="center"/>
              <w:spacing w:before="40" w:after="40"/>
            </w:pPr>
            <w:r>
              <w:t xml:space="preserve">18.</w:t>
            </w:r>
            <w:r>
              <w:t xml:space="preserve">1.1.</w:t>
            </w:r>
            <w:r/>
          </w:p>
        </w:tc>
        <w:tc>
          <w:tcPr>
            <w:tcW w:w="2976" w:type="dxa"/>
            <w:vAlign w:val="top"/>
            <w:textDirection w:val="lrTb"/>
            <w:noWrap w:val="false"/>
          </w:tcPr>
          <w:p>
            <w:pPr>
              <w:pStyle w:val="866"/>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1985" w:type="dxa"/>
            <w:vAlign w:val="top"/>
            <w:textDirection w:val="lrTb"/>
            <w:noWrap w:val="false"/>
          </w:tcPr>
          <w:p>
            <w:pPr>
              <w:pStyle w:val="866"/>
              <w:jc w:val="center"/>
              <w:spacing w:before="40"/>
            </w:pPr>
            <w:r>
              <w:t xml:space="preserve">Не взимается*</w:t>
            </w:r>
            <w:r/>
          </w:p>
        </w:tc>
        <w:tc>
          <w:tcPr>
            <w:tcW w:w="4252" w:type="dxa"/>
            <w:vAlign w:val="top"/>
            <w:textDirection w:val="lrTb"/>
            <w:noWrap w:val="false"/>
          </w:tcPr>
          <w:p>
            <w:pPr>
              <w:pStyle w:val="866"/>
              <w:jc w:val="both"/>
              <w:spacing w:before="40" w:after="80"/>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66"/>
              <w:jc w:val="center"/>
              <w:spacing w:before="40" w:after="40"/>
            </w:pPr>
            <w:r>
              <w:t xml:space="preserve">18.</w:t>
            </w:r>
            <w:r>
              <w:t xml:space="preserve">1.2.</w:t>
            </w:r>
            <w:r/>
          </w:p>
        </w:tc>
        <w:tc>
          <w:tcPr>
            <w:tcW w:w="2976" w:type="dxa"/>
            <w:vAlign w:val="top"/>
            <w:textDirection w:val="lrTb"/>
            <w:noWrap w:val="false"/>
          </w:tcPr>
          <w:p>
            <w:pPr>
              <w:pStyle w:val="866"/>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1985" w:type="dxa"/>
            <w:vAlign w:val="top"/>
            <w:textDirection w:val="lrTb"/>
            <w:noWrap w:val="false"/>
          </w:tcPr>
          <w:p>
            <w:pPr>
              <w:pStyle w:val="866"/>
              <w:jc w:val="center"/>
              <w:spacing w:before="40"/>
            </w:pPr>
            <w:r>
              <w:t xml:space="preserve">Не взимается*</w:t>
            </w:r>
            <w:r/>
          </w:p>
        </w:tc>
        <w:tc>
          <w:tcPr>
            <w:tcW w:w="4252" w:type="dxa"/>
            <w:vAlign w:val="top"/>
            <w:textDirection w:val="lrTb"/>
            <w:noWrap w:val="false"/>
          </w:tcPr>
          <w:p>
            <w:pPr>
              <w:pStyle w:val="866"/>
              <w:jc w:val="both"/>
              <w:spacing w:before="40" w:after="80"/>
              <w:rPr>
                <w:lang w:eastAsia="en-US"/>
              </w:rPr>
            </w:pPr>
            <w:r>
              <w:rPr>
                <w:lang w:eastAsia="en-US"/>
              </w:rPr>
            </w:r>
            <w:r>
              <w:rPr>
                <w:lang w:eastAsia="en-US"/>
              </w:rPr>
            </w:r>
          </w:p>
        </w:tc>
      </w:tr>
    </w:tbl>
    <w:p>
      <w:pPr>
        <w:pStyle w:val="866"/>
        <w:ind w:left="-425" w:right="-284" w:firstLine="709"/>
        <w:jc w:val="both"/>
        <w:spacing w:before="120"/>
      </w:pPr>
      <w:r>
        <w:t xml:space="preserve">* Срок действия – до 31.12.202</w:t>
      </w:r>
      <w:r>
        <w:t xml:space="preserve">5</w:t>
      </w:r>
      <w:r>
        <w:t xml:space="preserve"> (включительно).</w:t>
      </w:r>
      <w:r>
        <w:t xml:space="preserve">».</w:t>
      </w:r>
      <w:r/>
    </w:p>
    <w:p>
      <w:pPr>
        <w:pStyle w:val="866"/>
        <w:jc w:val="center"/>
        <w:rPr>
          <w:b/>
        </w:rPr>
      </w:pPr>
      <w:r>
        <w:rPr>
          <w:b/>
        </w:rPr>
      </w:r>
      <w:r>
        <w:rPr>
          <w:b/>
        </w:rPr>
      </w:r>
    </w:p>
    <w:p>
      <w:pPr>
        <w:ind w:left="-425" w:right="-284" w:firstLine="709"/>
        <w:jc w:val="both"/>
        <w:spacing w:before="120"/>
        <w:rPr>
          <w:sz w:val="24"/>
          <w:szCs w:val="24"/>
          <w14:ligatures w14:val="none"/>
        </w:rPr>
      </w:pPr>
      <w:r>
        <w:t xml:space="preserve">*</w:t>
      </w:r>
      <w: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t xml:space="preserve">есяце, приходящегося на один э</w:t>
      </w:r>
      <w:r>
        <w:t xml:space="preserve">лектронный терминал/</w:t>
      </w:r>
      <w:r>
        <w:t xml:space="preserve">сервис «</w:t>
      </w:r>
      <w:r>
        <w:t xml:space="preserve">SoftPOS решение</w:t>
      </w:r>
      <w:r>
        <w:t xml:space="preserve">.</w:t>
      </w:r>
      <w:r/>
      <w:r/>
    </w:p>
    <w:p>
      <w:pPr>
        <w:ind w:left="-425" w:right="-284" w:firstLine="709"/>
        <w:jc w:val="both"/>
        <w:spacing w:before="120"/>
        <w:rPr>
          <w:sz w:val="24"/>
          <w:szCs w:val="24"/>
          <w14:ligatures w14:val="none"/>
        </w:rPr>
      </w:pPr>
      <w:r>
        <w:t xml:space="preserve">**</w:t>
      </w:r>
      <w:r>
        <w:t xml:space="preserve">Комиссия за технологическое взаимодействие - фиксированная величина, оплачиваемая клиентом, за каждый электронный терминал </w:t>
      </w:r>
      <w:r>
        <w:t xml:space="preserve">(комиссия за технологическое взаимодействие для сервиса «</w:t>
      </w:r>
      <w:r>
        <w:t xml:space="preserve">SoftPOS решение»</w:t>
      </w:r>
      <w:r>
        <w:t xml:space="preserve"> не взимается</w:t>
      </w:r>
      <w:r>
        <w:t xml:space="preserve">).</w:t>
      </w:r>
      <w:r/>
      <w:r/>
    </w:p>
    <w:p>
      <w:pPr>
        <w:ind w:left="-425" w:right="-284" w:firstLine="709"/>
        <w:jc w:val="both"/>
        <w:spacing w:before="120"/>
        <w:rPr>
          <w14:ligatures w14:val="none"/>
        </w:rPr>
      </w:pPr>
      <w:r/>
      <w:r>
        <w:rPr>
          <w14:ligatures w14:val="non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r>
      <w:r>
        <w:rPr>
          <w:i/>
          <w:sz w:val="16"/>
          <w:szCs w:val="16"/>
          <w:u w:val="single"/>
        </w:rPr>
      </w:r>
    </w:p>
    <w:p>
      <w:pPr>
        <w:pStyle w:val="866"/>
        <w:tabs>
          <w:tab w:val="left" w:pos="284" w:leader="none"/>
        </w:tabs>
        <w:rPr>
          <w:i/>
          <w:sz w:val="16"/>
          <w:szCs w:val="16"/>
          <w:u w:val="single"/>
        </w:rPr>
      </w:pPr>
      <w:r>
        <w:rPr>
          <w:i/>
          <w:sz w:val="16"/>
          <w:szCs w:val="16"/>
          <w:u w:val="single"/>
        </w:rPr>
        <w:t xml:space="preserve">Примечание:</w:t>
      </w:r>
      <w:r>
        <w:rPr>
          <w:i/>
          <w:sz w:val="16"/>
          <w:szCs w:val="16"/>
          <w:u w:val="single"/>
        </w:rPr>
      </w:r>
    </w:p>
    <w:p>
      <w:pPr>
        <w:pStyle w:val="866"/>
        <w:tabs>
          <w:tab w:val="left" w:pos="284" w:leader="none"/>
        </w:tabs>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p>
    <w:p>
      <w:pPr>
        <w:pStyle w:val="866"/>
        <w:jc w:val="both"/>
        <w:tabs>
          <w:tab w:val="left" w:pos="284" w:leader="none"/>
        </w:tabs>
        <w:rPr>
          <w:i/>
          <w:sz w:val="16"/>
          <w:szCs w:val="16"/>
        </w:rPr>
      </w:pPr>
      <w:r>
        <w:rPr>
          <w:i/>
          <w:sz w:val="16"/>
          <w:szCs w:val="16"/>
        </w:rPr>
        <w:t xml:space="preserve">2.</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p>
    <w:sectPr>
      <w:headerReference w:type="default" r:id="rId9"/>
      <w:headerReference w:type="even" r:id="rId10"/>
      <w:headerReference w:type="first" r:id="rId11"/>
      <w:footnotePr/>
      <w:endnotePr/>
      <w:type w:val="continuous"/>
      <w:pgSz w:w="11906" w:h="16838" w:orient="portrait"/>
      <w:pgMar w:top="720"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1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80"/>
        <w:jc w:val="both"/>
      </w:pPr>
      <w:r>
        <w:rPr>
          <w:rStyle w:val="879"/>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880"/>
        <w:jc w:val="both"/>
      </w:pPr>
      <w:r>
        <w:rPr>
          <w:rStyle w:val="879"/>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footnote>
  <w:footnote w:id="4">
    <w:p>
      <w:pPr>
        <w:pStyle w:val="880"/>
        <w:jc w:val="both"/>
      </w:pPr>
      <w:r>
        <w:rPr>
          <w:rStyle w:val="879"/>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880"/>
      </w:pPr>
      <w:r>
        <w:rPr>
          <w:rStyle w:val="879"/>
        </w:rPr>
        <w:footnoteRef/>
      </w:r>
      <w:r>
        <w:t xml:space="preserve"> В соответствии с пунктом 10.2 приказа АО «Россельхозбанк» от 01.08.2013 № 386-ОД.</w:t>
      </w:r>
      <w:r/>
    </w:p>
  </w:footnote>
  <w:footnote w:id="6">
    <w:p>
      <w:pPr>
        <w:pStyle w:val="866"/>
        <w:ind w:right="-17"/>
        <w:jc w:val="both"/>
        <w:spacing w:before="40" w:after="40"/>
        <w:tabs>
          <w:tab w:val="left" w:pos="4464" w:leader="none"/>
          <w:tab w:val="left" w:pos="5760" w:leader="none"/>
        </w:tabs>
        <w:rPr>
          <w:sz w:val="20"/>
          <w:szCs w:val="20"/>
        </w:rPr>
      </w:pPr>
      <w:r>
        <w:rPr>
          <w:rStyle w:val="879"/>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880"/>
        <w:rPr>
          <w:sz w:val="18"/>
          <w:szCs w:val="18"/>
        </w:rPr>
      </w:pPr>
      <w:r>
        <w:rPr>
          <w:rStyle w:val="879"/>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p>
  </w:footnote>
  <w:footnote w:id="8">
    <w:p>
      <w:pPr>
        <w:pStyle w:val="880"/>
        <w:jc w:val="both"/>
        <w:rPr>
          <w:sz w:val="18"/>
          <w:szCs w:val="18"/>
        </w:rPr>
      </w:pPr>
      <w:r>
        <w:rPr>
          <w:rStyle w:val="87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88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880"/>
        <w:jc w:val="both"/>
        <w:rPr>
          <w:sz w:val="18"/>
          <w:szCs w:val="18"/>
        </w:rPr>
      </w:pPr>
      <w:r>
        <w:rPr>
          <w:rStyle w:val="87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88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866"/>
        <w:jc w:val="both"/>
        <w:rPr>
          <w:bCs/>
          <w:sz w:val="18"/>
          <w:szCs w:val="18"/>
          <w:lang w:eastAsia="en-US"/>
        </w:rPr>
      </w:pPr>
      <w:r>
        <w:rPr>
          <w:rStyle w:val="87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p>
    <w:p>
      <w:pPr>
        <w:pStyle w:val="880"/>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866"/>
        <w:jc w:val="both"/>
        <w:rPr>
          <w:bCs/>
          <w:sz w:val="18"/>
          <w:szCs w:val="18"/>
          <w:lang w:eastAsia="en-US"/>
        </w:rPr>
      </w:pPr>
      <w:r>
        <w:rPr>
          <w:rStyle w:val="87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p>
    <w:p>
      <w:pPr>
        <w:pStyle w:val="880"/>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62</w:t>
    </w:r>
    <w:r>
      <w:rPr>
        <w:sz w:val="20"/>
        <w:szCs w:val="20"/>
      </w:rPr>
      <w:fldChar w:fldCharType="end"/>
    </w:r>
    <w:r>
      <w:rPr>
        <w:sz w:val="20"/>
        <w:szCs w:val="20"/>
      </w:rPr>
    </w:r>
    <w:r>
      <w:rPr>
        <w:sz w:val="20"/>
        <w:szCs w:val="20"/>
      </w:rPr>
    </w:r>
  </w:p>
  <w:p>
    <w:pPr>
      <w:pStyle w:val="86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framePr w:wrap="around" w:vAnchor="text" w:hAnchor="margin" w:xAlign="center" w:y="1"/>
    </w:pPr>
    <w:r>
      <w:fldChar w:fldCharType="begin"/>
    </w:r>
    <w:r>
      <w:instrText xml:space="preserve">PAGE  </w:instrText>
    </w:r>
    <w:r>
      <w:fldChar w:fldCharType="end"/>
    </w:r>
    <w:r/>
  </w:p>
  <w:p>
    <w:pPr>
      <w:pStyle w:val="866"/>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rPr>
        <w:color w:val="ffffff"/>
        <w:lang w:val="ru-RU"/>
      </w:rPr>
    </w:pPr>
    <w:r>
      <w:rPr>
        <w:color w:val="ffffff"/>
        <w:lang w:val="ru-RU"/>
      </w:rPr>
      <w:t xml:space="preserve">2013.10.11</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
    <w:multiLevelType w:val="hybridMultilevel"/>
    <w:lvl w:ilvl="0">
      <w:start w:val="3"/>
      <w:numFmt w:val="decimal"/>
      <w:isLgl w:val="false"/>
      <w:suff w:val="tab"/>
      <w:lvlText w:val="%1."/>
      <w:lvlJc w:val="left"/>
      <w:pPr>
        <w:ind w:left="1069" w:hanging="360"/>
        <w:tabs>
          <w:tab w:val="num" w:pos="1069" w:leader="none"/>
        </w:tabs>
      </w:pPr>
      <w:rPr>
        <w:rFonts w:ascii="Times New Roman" w:hAnsi="Times New Roman" w:cs="Times New Roman"/>
      </w:rPr>
    </w:lvl>
    <w:lvl w:ilvl="1">
      <w:start w:val="1"/>
      <w:numFmt w:val="lowerLetter"/>
      <w:isLgl w:val="false"/>
      <w:suff w:val="tab"/>
      <w:lvlText w:val="%2."/>
      <w:lvlJc w:val="left"/>
      <w:pPr>
        <w:ind w:left="1789" w:hanging="360"/>
        <w:tabs>
          <w:tab w:val="num" w:pos="1789" w:leader="none"/>
        </w:tabs>
      </w:pPr>
      <w:rPr>
        <w:rFonts w:ascii="Times New Roman" w:hAnsi="Times New Roman" w:cs="Times New Roman"/>
      </w:rPr>
    </w:lvl>
    <w:lvl w:ilvl="2">
      <w:start w:val="1"/>
      <w:numFmt w:val="lowerRoman"/>
      <w:isLgl w:val="false"/>
      <w:suff w:val="tab"/>
      <w:lvlText w:val="%3."/>
      <w:lvlJc w:val="right"/>
      <w:pPr>
        <w:ind w:left="2509" w:hanging="180"/>
        <w:tabs>
          <w:tab w:val="num" w:pos="2509" w:leader="none"/>
        </w:tabs>
      </w:pPr>
      <w:rPr>
        <w:rFonts w:ascii="Times New Roman" w:hAnsi="Times New Roman" w:cs="Times New Roman"/>
      </w:rPr>
    </w:lvl>
    <w:lvl w:ilvl="3">
      <w:start w:val="1"/>
      <w:numFmt w:val="decimal"/>
      <w:isLgl w:val="false"/>
      <w:suff w:val="tab"/>
      <w:lvlText w:val="%4."/>
      <w:lvlJc w:val="left"/>
      <w:pPr>
        <w:ind w:left="3229" w:hanging="360"/>
        <w:tabs>
          <w:tab w:val="num" w:pos="3229" w:leader="none"/>
        </w:tabs>
      </w:pPr>
      <w:rPr>
        <w:rFonts w:ascii="Times New Roman" w:hAnsi="Times New Roman" w:cs="Times New Roman"/>
      </w:rPr>
    </w:lvl>
    <w:lvl w:ilvl="4">
      <w:start w:val="1"/>
      <w:numFmt w:val="lowerLetter"/>
      <w:isLgl w:val="false"/>
      <w:suff w:val="tab"/>
      <w:lvlText w:val="%5."/>
      <w:lvlJc w:val="left"/>
      <w:pPr>
        <w:ind w:left="3949" w:hanging="360"/>
        <w:tabs>
          <w:tab w:val="num" w:pos="3949" w:leader="none"/>
        </w:tabs>
      </w:pPr>
      <w:rPr>
        <w:rFonts w:ascii="Times New Roman" w:hAnsi="Times New Roman" w:cs="Times New Roman"/>
      </w:rPr>
    </w:lvl>
    <w:lvl w:ilvl="5">
      <w:start w:val="1"/>
      <w:numFmt w:val="lowerRoman"/>
      <w:isLgl w:val="false"/>
      <w:suff w:val="tab"/>
      <w:lvlText w:val="%6."/>
      <w:lvlJc w:val="right"/>
      <w:pPr>
        <w:ind w:left="4669" w:hanging="180"/>
        <w:tabs>
          <w:tab w:val="num" w:pos="4669" w:leader="none"/>
        </w:tabs>
      </w:pPr>
      <w:rPr>
        <w:rFonts w:ascii="Times New Roman" w:hAnsi="Times New Roman" w:cs="Times New Roman"/>
      </w:rPr>
    </w:lvl>
    <w:lvl w:ilvl="6">
      <w:start w:val="1"/>
      <w:numFmt w:val="decimal"/>
      <w:isLgl w:val="false"/>
      <w:suff w:val="tab"/>
      <w:lvlText w:val="%7."/>
      <w:lvlJc w:val="left"/>
      <w:pPr>
        <w:ind w:left="5389" w:hanging="360"/>
        <w:tabs>
          <w:tab w:val="num" w:pos="5389" w:leader="none"/>
        </w:tabs>
      </w:pPr>
      <w:rPr>
        <w:rFonts w:ascii="Times New Roman" w:hAnsi="Times New Roman" w:cs="Times New Roman"/>
      </w:rPr>
    </w:lvl>
    <w:lvl w:ilvl="7">
      <w:start w:val="1"/>
      <w:numFmt w:val="lowerLetter"/>
      <w:isLgl w:val="false"/>
      <w:suff w:val="tab"/>
      <w:lvlText w:val="%8."/>
      <w:lvlJc w:val="left"/>
      <w:pPr>
        <w:ind w:left="6109" w:hanging="360"/>
        <w:tabs>
          <w:tab w:val="num" w:pos="6109" w:leader="none"/>
        </w:tabs>
      </w:pPr>
      <w:rPr>
        <w:rFonts w:ascii="Times New Roman" w:hAnsi="Times New Roman" w:cs="Times New Roman"/>
      </w:rPr>
    </w:lvl>
    <w:lvl w:ilvl="8">
      <w:start w:val="1"/>
      <w:numFmt w:val="lowerRoman"/>
      <w:isLgl w:val="false"/>
      <w:suff w:val="tab"/>
      <w:lvlText w:val="%9."/>
      <w:lvlJc w:val="right"/>
      <w:pPr>
        <w:ind w:left="6829" w:hanging="180"/>
        <w:tabs>
          <w:tab w:val="num" w:pos="6829" w:leader="none"/>
        </w:tabs>
      </w:pPr>
      <w:rPr>
        <w:rFonts w:ascii="Times New Roman" w:hAnsi="Times New Roman" w:cs="Times New Roman"/>
      </w:rPr>
    </w:lvl>
  </w:abstractNum>
  <w:abstractNum w:abstractNumId="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12"/>
  </w:num>
  <w:num w:numId="2">
    <w:abstractNumId w:val="21"/>
  </w:num>
  <w:num w:numId="3">
    <w:abstractNumId w:val="9"/>
  </w:num>
  <w:num w:numId="4">
    <w:abstractNumId w:val="10"/>
  </w:num>
  <w:num w:numId="5">
    <w:abstractNumId w:val="22"/>
  </w:num>
  <w:num w:numId="6">
    <w:abstractNumId w:val="8"/>
  </w:num>
  <w:num w:numId="7">
    <w:abstractNumId w:val="19"/>
  </w:num>
  <w:num w:numId="8">
    <w:abstractNumId w:val="6"/>
  </w:num>
  <w:num w:numId="9">
    <w:abstractNumId w:val="5"/>
  </w:num>
  <w:num w:numId="10">
    <w:abstractNumId w:val="3"/>
  </w:num>
  <w:num w:numId="11">
    <w:abstractNumId w:val="4"/>
  </w:num>
  <w:num w:numId="12">
    <w:abstractNumId w:val="7"/>
  </w:num>
  <w:num w:numId="13">
    <w:abstractNumId w:val="15"/>
  </w:num>
  <w:num w:numId="14">
    <w:abstractNumId w:val="11"/>
  </w:num>
  <w:num w:numId="15">
    <w:abstractNumId w:val="1"/>
  </w:num>
  <w:num w:numId="16">
    <w:abstractNumId w:val="0"/>
  </w:num>
  <w:num w:numId="17">
    <w:abstractNumId w:val="20"/>
  </w:num>
  <w:num w:numId="18">
    <w:abstractNumId w:val="13"/>
  </w:num>
  <w:num w:numId="19">
    <w:abstractNumId w:val="18"/>
  </w:num>
  <w:num w:numId="20">
    <w:abstractNumId w:val="14"/>
  </w:num>
  <w:num w:numId="21">
    <w:abstractNumId w:val="16"/>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66"/>
    <w:next w:val="86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66"/>
    <w:next w:val="86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66"/>
    <w:next w:val="86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66"/>
    <w:next w:val="86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66"/>
    <w:next w:val="86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66"/>
    <w:next w:val="86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66"/>
    <w:next w:val="86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66"/>
    <w:next w:val="86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66"/>
    <w:next w:val="86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66"/>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66"/>
    <w:next w:val="86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66"/>
    <w:next w:val="86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66"/>
    <w:next w:val="866"/>
    <w:link w:val="39"/>
    <w:uiPriority w:val="29"/>
    <w:qFormat/>
    <w:pPr>
      <w:ind w:left="720" w:right="720"/>
    </w:pPr>
    <w:rPr>
      <w:i/>
    </w:rPr>
  </w:style>
  <w:style w:type="character" w:styleId="39">
    <w:name w:val="Quote Char"/>
    <w:link w:val="38"/>
    <w:uiPriority w:val="29"/>
    <w:rPr>
      <w:i/>
    </w:rPr>
  </w:style>
  <w:style w:type="paragraph" w:styleId="40">
    <w:name w:val="Intense Quote"/>
    <w:basedOn w:val="866"/>
    <w:next w:val="86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6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66"/>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66"/>
    <w:next w:val="866"/>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6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6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66"/>
    <w:next w:val="866"/>
    <w:uiPriority w:val="39"/>
    <w:unhideWhenUsed/>
    <w:pPr>
      <w:ind w:left="0" w:right="0" w:firstLine="0"/>
      <w:spacing w:after="57"/>
    </w:pPr>
  </w:style>
  <w:style w:type="paragraph" w:styleId="182">
    <w:name w:val="toc 2"/>
    <w:basedOn w:val="866"/>
    <w:next w:val="866"/>
    <w:uiPriority w:val="39"/>
    <w:unhideWhenUsed/>
    <w:pPr>
      <w:ind w:left="283" w:right="0" w:firstLine="0"/>
      <w:spacing w:after="57"/>
    </w:pPr>
  </w:style>
  <w:style w:type="paragraph" w:styleId="183">
    <w:name w:val="toc 3"/>
    <w:basedOn w:val="866"/>
    <w:next w:val="866"/>
    <w:uiPriority w:val="39"/>
    <w:unhideWhenUsed/>
    <w:pPr>
      <w:ind w:left="567" w:right="0" w:firstLine="0"/>
      <w:spacing w:after="57"/>
    </w:pPr>
  </w:style>
  <w:style w:type="paragraph" w:styleId="184">
    <w:name w:val="toc 4"/>
    <w:basedOn w:val="866"/>
    <w:next w:val="866"/>
    <w:uiPriority w:val="39"/>
    <w:unhideWhenUsed/>
    <w:pPr>
      <w:ind w:left="850" w:right="0" w:firstLine="0"/>
      <w:spacing w:after="57"/>
    </w:pPr>
  </w:style>
  <w:style w:type="paragraph" w:styleId="185">
    <w:name w:val="toc 5"/>
    <w:basedOn w:val="866"/>
    <w:next w:val="866"/>
    <w:uiPriority w:val="39"/>
    <w:unhideWhenUsed/>
    <w:pPr>
      <w:ind w:left="1134" w:right="0" w:firstLine="0"/>
      <w:spacing w:after="57"/>
    </w:pPr>
  </w:style>
  <w:style w:type="paragraph" w:styleId="186">
    <w:name w:val="toc 6"/>
    <w:basedOn w:val="866"/>
    <w:next w:val="866"/>
    <w:uiPriority w:val="39"/>
    <w:unhideWhenUsed/>
    <w:pPr>
      <w:ind w:left="1417" w:right="0" w:firstLine="0"/>
      <w:spacing w:after="57"/>
    </w:pPr>
  </w:style>
  <w:style w:type="paragraph" w:styleId="187">
    <w:name w:val="toc 7"/>
    <w:basedOn w:val="866"/>
    <w:next w:val="866"/>
    <w:uiPriority w:val="39"/>
    <w:unhideWhenUsed/>
    <w:pPr>
      <w:ind w:left="1701" w:right="0" w:firstLine="0"/>
      <w:spacing w:after="57"/>
    </w:pPr>
  </w:style>
  <w:style w:type="paragraph" w:styleId="188">
    <w:name w:val="toc 8"/>
    <w:basedOn w:val="866"/>
    <w:next w:val="866"/>
    <w:uiPriority w:val="39"/>
    <w:unhideWhenUsed/>
    <w:pPr>
      <w:ind w:left="1984" w:right="0" w:firstLine="0"/>
      <w:spacing w:after="57"/>
    </w:pPr>
  </w:style>
  <w:style w:type="paragraph" w:styleId="189">
    <w:name w:val="toc 9"/>
    <w:basedOn w:val="866"/>
    <w:next w:val="866"/>
    <w:uiPriority w:val="39"/>
    <w:unhideWhenUsed/>
    <w:pPr>
      <w:ind w:left="2268" w:right="0" w:firstLine="0"/>
      <w:spacing w:after="57"/>
    </w:pPr>
  </w:style>
  <w:style w:type="paragraph" w:styleId="190">
    <w:name w:val="TOC Heading"/>
    <w:uiPriority w:val="39"/>
    <w:unhideWhenUsed/>
  </w:style>
  <w:style w:type="paragraph" w:styleId="191">
    <w:name w:val="table of figures"/>
    <w:basedOn w:val="866"/>
    <w:next w:val="866"/>
    <w:uiPriority w:val="99"/>
    <w:unhideWhenUsed/>
    <w:pPr>
      <w:spacing w:after="0" w:afterAutospacing="0"/>
    </w:pPr>
  </w:style>
  <w:style w:type="paragraph" w:styleId="866" w:default="1">
    <w:name w:val="Normal"/>
    <w:next w:val="866"/>
    <w:link w:val="866"/>
    <w:qFormat/>
    <w:rPr>
      <w:sz w:val="24"/>
      <w:szCs w:val="24"/>
      <w:lang w:val="ru-RU" w:eastAsia="ru-RU" w:bidi="ar-SA"/>
    </w:rPr>
  </w:style>
  <w:style w:type="paragraph" w:styleId="867">
    <w:name w:val="Заголовок 1"/>
    <w:basedOn w:val="866"/>
    <w:next w:val="866"/>
    <w:link w:val="866"/>
    <w:qFormat/>
    <w:pPr>
      <w:ind w:firstLine="709"/>
      <w:jc w:val="both"/>
      <w:keepNext/>
      <w:spacing w:before="240" w:after="60"/>
      <w:outlineLvl w:val="0"/>
    </w:pPr>
    <w:rPr>
      <w:b/>
      <w:bCs/>
      <w:sz w:val="32"/>
      <w:szCs w:val="32"/>
    </w:rPr>
  </w:style>
  <w:style w:type="paragraph" w:styleId="868">
    <w:name w:val="Заголовок 2"/>
    <w:basedOn w:val="866"/>
    <w:next w:val="866"/>
    <w:link w:val="866"/>
    <w:qFormat/>
    <w:pPr>
      <w:ind w:firstLine="709"/>
      <w:jc w:val="both"/>
      <w:keepNext/>
      <w:spacing w:before="240" w:after="60"/>
      <w:outlineLvl w:val="1"/>
    </w:pPr>
    <w:rPr>
      <w:b/>
      <w:bCs/>
      <w:i/>
      <w:iCs/>
    </w:rPr>
  </w:style>
  <w:style w:type="paragraph" w:styleId="869">
    <w:name w:val="Заголовок 3"/>
    <w:basedOn w:val="866"/>
    <w:next w:val="866"/>
    <w:link w:val="866"/>
    <w:qFormat/>
    <w:pPr>
      <w:ind w:firstLine="709"/>
      <w:jc w:val="both"/>
      <w:keepNext/>
      <w:spacing w:before="240" w:after="60"/>
      <w:outlineLvl w:val="2"/>
    </w:pPr>
    <w:rPr>
      <w:b/>
      <w:bCs/>
      <w:sz w:val="28"/>
      <w:szCs w:val="28"/>
    </w:rPr>
  </w:style>
  <w:style w:type="paragraph" w:styleId="870">
    <w:name w:val="Заголовок 4"/>
    <w:basedOn w:val="866"/>
    <w:next w:val="866"/>
    <w:link w:val="866"/>
    <w:qFormat/>
    <w:pPr>
      <w:jc w:val="center"/>
      <w:keepNext/>
      <w:outlineLvl w:val="3"/>
    </w:pPr>
    <w:rPr>
      <w:b/>
      <w:bCs/>
      <w:sz w:val="22"/>
    </w:rPr>
  </w:style>
  <w:style w:type="paragraph" w:styleId="871">
    <w:name w:val="Заголовок 5"/>
    <w:basedOn w:val="866"/>
    <w:next w:val="866"/>
    <w:link w:val="866"/>
    <w:qFormat/>
    <w:pPr>
      <w:keepNext/>
      <w:outlineLvl w:val="4"/>
    </w:pPr>
    <w:rPr>
      <w:b/>
      <w:bCs/>
      <w:sz w:val="28"/>
      <w:szCs w:val="28"/>
    </w:rPr>
  </w:style>
  <w:style w:type="paragraph" w:styleId="872">
    <w:name w:val="Заголовок 6"/>
    <w:basedOn w:val="866"/>
    <w:next w:val="866"/>
    <w:link w:val="866"/>
    <w:qFormat/>
    <w:pPr>
      <w:jc w:val="center"/>
      <w:keepNext/>
      <w:outlineLvl w:val="5"/>
    </w:pPr>
    <w:rPr>
      <w:b/>
      <w:bCs/>
    </w:rPr>
  </w:style>
  <w:style w:type="paragraph" w:styleId="873">
    <w:name w:val="Заголовок 7"/>
    <w:basedOn w:val="866"/>
    <w:next w:val="866"/>
    <w:link w:val="866"/>
    <w:qFormat/>
    <w:pPr>
      <w:jc w:val="center"/>
      <w:keepNext/>
      <w:outlineLvl w:val="6"/>
    </w:pPr>
    <w:rPr>
      <w:b/>
      <w:bCs/>
      <w:sz w:val="32"/>
      <w:szCs w:val="32"/>
    </w:rPr>
  </w:style>
  <w:style w:type="paragraph" w:styleId="874">
    <w:name w:val="Заголовок 8"/>
    <w:basedOn w:val="866"/>
    <w:next w:val="866"/>
    <w:link w:val="866"/>
    <w:qFormat/>
    <w:pPr>
      <w:keepNext/>
      <w:outlineLvl w:val="7"/>
    </w:pPr>
    <w:rPr>
      <w:b/>
      <w:bCs/>
    </w:rPr>
  </w:style>
  <w:style w:type="paragraph" w:styleId="875">
    <w:name w:val="Заголовок 9"/>
    <w:basedOn w:val="866"/>
    <w:next w:val="866"/>
    <w:link w:val="866"/>
    <w:qFormat/>
    <w:pPr>
      <w:keepNext/>
      <w:outlineLvl w:val="8"/>
    </w:pPr>
    <w:rPr>
      <w:b/>
      <w:bCs/>
      <w:sz w:val="20"/>
      <w:szCs w:val="20"/>
    </w:rPr>
  </w:style>
  <w:style w:type="character" w:styleId="876">
    <w:name w:val="Основной шрифт абзаца"/>
    <w:next w:val="876"/>
    <w:link w:val="866"/>
    <w:semiHidden/>
  </w:style>
  <w:style w:type="table" w:styleId="877">
    <w:name w:val="Обычная таблица"/>
    <w:next w:val="877"/>
    <w:link w:val="866"/>
    <w:semiHidden/>
    <w:tblPr/>
  </w:style>
  <w:style w:type="numbering" w:styleId="878">
    <w:name w:val="Нет списка"/>
    <w:next w:val="878"/>
    <w:link w:val="866"/>
    <w:semiHidden/>
  </w:style>
  <w:style w:type="character" w:styleId="87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79"/>
    <w:link w:val="866"/>
    <w:qFormat/>
    <w:rPr>
      <w:rFonts w:ascii="Times New Roman" w:hAnsi="Times New Roman" w:cs="Times New Roman"/>
      <w:vertAlign w:val="superscript"/>
    </w:rPr>
  </w:style>
  <w:style w:type="paragraph" w:styleId="88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66"/>
    <w:next w:val="880"/>
    <w:link w:val="902"/>
    <w:qFormat/>
    <w:rPr>
      <w:sz w:val="20"/>
      <w:szCs w:val="20"/>
    </w:rPr>
  </w:style>
  <w:style w:type="paragraph" w:styleId="881">
    <w:name w:val="Нормальный"/>
    <w:next w:val="881"/>
    <w:link w:val="866"/>
    <w:rPr>
      <w:rFonts w:ascii="TimesET" w:hAnsi="TimesET"/>
      <w:sz w:val="24"/>
      <w:szCs w:val="24"/>
      <w:lang w:val="ru-RU" w:eastAsia="ru-RU" w:bidi="ar-SA"/>
    </w:rPr>
  </w:style>
  <w:style w:type="paragraph" w:styleId="882">
    <w:name w:val="Оглавление 4"/>
    <w:basedOn w:val="866"/>
    <w:next w:val="866"/>
    <w:link w:val="866"/>
    <w:uiPriority w:val="39"/>
    <w:pPr>
      <w:spacing w:line="360" w:lineRule="auto"/>
      <w:tabs>
        <w:tab w:val="right" w:pos="10065" w:leader="dot"/>
      </w:tabs>
    </w:pPr>
    <w:rPr>
      <w:sz w:val="22"/>
    </w:rPr>
  </w:style>
  <w:style w:type="character" w:styleId="883">
    <w:name w:val="Гиперссылка"/>
    <w:next w:val="883"/>
    <w:link w:val="866"/>
    <w:uiPriority w:val="99"/>
    <w:unhideWhenUsed/>
    <w:rPr>
      <w:color w:val="0000ff"/>
      <w:u w:val="single"/>
    </w:rPr>
  </w:style>
  <w:style w:type="paragraph" w:styleId="884">
    <w:name w:val="Без интервала"/>
    <w:next w:val="884"/>
    <w:link w:val="885"/>
    <w:qFormat/>
    <w:rPr>
      <w:rFonts w:ascii="Calibri" w:hAnsi="Calibri"/>
      <w:sz w:val="22"/>
      <w:szCs w:val="22"/>
      <w:lang w:val="ru-RU" w:eastAsia="en-US" w:bidi="ar-SA"/>
    </w:rPr>
  </w:style>
  <w:style w:type="character" w:styleId="885">
    <w:name w:val="Без интервала Знак"/>
    <w:next w:val="885"/>
    <w:link w:val="884"/>
    <w:rPr>
      <w:rFonts w:ascii="Calibri" w:hAnsi="Calibri"/>
      <w:sz w:val="22"/>
      <w:szCs w:val="22"/>
      <w:lang w:val="ru-RU" w:eastAsia="en-US" w:bidi="ar-SA"/>
    </w:rPr>
  </w:style>
  <w:style w:type="paragraph" w:styleId="886">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866"/>
    <w:next w:val="886"/>
    <w:link w:val="887"/>
    <w:pPr>
      <w:jc w:val="both"/>
    </w:pPr>
    <w:rPr>
      <w:b/>
      <w:bCs/>
      <w:lang w:val="en-US" w:eastAsia="en-US"/>
    </w:rPr>
  </w:style>
  <w:style w:type="character" w:styleId="88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887"/>
    <w:link w:val="886"/>
    <w:rPr>
      <w:b/>
      <w:bCs/>
      <w:sz w:val="24"/>
      <w:szCs w:val="24"/>
    </w:rPr>
  </w:style>
  <w:style w:type="paragraph" w:styleId="888">
    <w:name w:val="Основной текст с отступом 3"/>
    <w:basedOn w:val="866"/>
    <w:next w:val="888"/>
    <w:link w:val="889"/>
    <w:pPr>
      <w:ind w:left="283"/>
      <w:spacing w:after="120"/>
    </w:pPr>
    <w:rPr>
      <w:sz w:val="16"/>
      <w:szCs w:val="16"/>
      <w:lang w:val="en-US" w:eastAsia="en-US"/>
    </w:rPr>
  </w:style>
  <w:style w:type="character" w:styleId="889">
    <w:name w:val="Основной текст с отступом 3 Знак"/>
    <w:next w:val="889"/>
    <w:link w:val="888"/>
    <w:rPr>
      <w:sz w:val="16"/>
      <w:szCs w:val="16"/>
    </w:rPr>
  </w:style>
  <w:style w:type="paragraph" w:styleId="890">
    <w:name w:val="Default"/>
    <w:next w:val="890"/>
    <w:link w:val="866"/>
    <w:rPr>
      <w:color w:val="000000"/>
      <w:sz w:val="24"/>
      <w:szCs w:val="24"/>
      <w:lang w:val="ru-RU" w:eastAsia="ru-RU" w:bidi="ar-SA"/>
    </w:rPr>
  </w:style>
  <w:style w:type="paragraph" w:styleId="891">
    <w:name w:val="Основной текст,Основной текст_отчет,bt"/>
    <w:basedOn w:val="866"/>
    <w:next w:val="891"/>
    <w:link w:val="903"/>
    <w:rPr>
      <w:b/>
      <w:bCs/>
      <w:lang w:val="en-US" w:eastAsia="en-US"/>
    </w:rPr>
  </w:style>
  <w:style w:type="paragraph" w:styleId="892">
    <w:name w:val="Основной текст с отступом 2"/>
    <w:basedOn w:val="866"/>
    <w:next w:val="892"/>
    <w:link w:val="904"/>
    <w:pPr>
      <w:ind w:firstLine="708"/>
      <w:jc w:val="both"/>
    </w:pPr>
    <w:rPr>
      <w:sz w:val="22"/>
      <w:szCs w:val="22"/>
      <w:lang w:val="en-US" w:eastAsia="en-US"/>
    </w:rPr>
  </w:style>
  <w:style w:type="paragraph" w:styleId="893">
    <w:name w:val="Текст выноски"/>
    <w:basedOn w:val="866"/>
    <w:next w:val="893"/>
    <w:link w:val="894"/>
    <w:rPr>
      <w:rFonts w:ascii="Tahoma" w:hAnsi="Tahoma"/>
      <w:sz w:val="16"/>
      <w:szCs w:val="16"/>
      <w:lang w:val="en-US" w:eastAsia="en-US"/>
    </w:rPr>
  </w:style>
  <w:style w:type="character" w:styleId="894">
    <w:name w:val="Текст выноски Знак"/>
    <w:next w:val="894"/>
    <w:link w:val="893"/>
    <w:rPr>
      <w:rFonts w:ascii="Tahoma" w:hAnsi="Tahoma" w:cs="Tahoma"/>
      <w:sz w:val="16"/>
      <w:szCs w:val="16"/>
    </w:rPr>
  </w:style>
  <w:style w:type="paragraph" w:styleId="895">
    <w:name w:val="Нижний колонтитул"/>
    <w:basedOn w:val="866"/>
    <w:next w:val="895"/>
    <w:link w:val="896"/>
    <w:pPr>
      <w:tabs>
        <w:tab w:val="center" w:pos="4677" w:leader="none"/>
        <w:tab w:val="right" w:pos="9355" w:leader="none"/>
      </w:tabs>
    </w:pPr>
    <w:rPr>
      <w:lang w:val="en-US" w:eastAsia="en-US"/>
    </w:rPr>
  </w:style>
  <w:style w:type="character" w:styleId="896">
    <w:name w:val="Нижний колонтитул Знак"/>
    <w:next w:val="896"/>
    <w:link w:val="895"/>
    <w:rPr>
      <w:sz w:val="24"/>
      <w:szCs w:val="24"/>
    </w:rPr>
  </w:style>
  <w:style w:type="paragraph" w:styleId="897">
    <w:name w:val="Верхний колонтитул,ВерхКолонтитул"/>
    <w:basedOn w:val="866"/>
    <w:next w:val="897"/>
    <w:link w:val="898"/>
    <w:uiPriority w:val="99"/>
    <w:pPr>
      <w:tabs>
        <w:tab w:val="center" w:pos="4677" w:leader="none"/>
        <w:tab w:val="right" w:pos="9355" w:leader="none"/>
      </w:tabs>
    </w:pPr>
    <w:rPr>
      <w:lang w:val="en-US" w:eastAsia="en-US"/>
    </w:rPr>
  </w:style>
  <w:style w:type="character" w:styleId="898">
    <w:name w:val="Верхний колонтитул Знак,ВерхКолонтитул Знак"/>
    <w:next w:val="898"/>
    <w:link w:val="897"/>
    <w:uiPriority w:val="99"/>
    <w:rPr>
      <w:sz w:val="24"/>
      <w:szCs w:val="24"/>
    </w:rPr>
  </w:style>
  <w:style w:type="character" w:styleId="899">
    <w:name w:val="ВерхКолонтитул Знак Знак"/>
    <w:next w:val="899"/>
    <w:link w:val="866"/>
    <w:rPr>
      <w:sz w:val="24"/>
      <w:szCs w:val="24"/>
      <w:lang w:val="ru-RU" w:eastAsia="ru-RU" w:bidi="ar-SA"/>
    </w:rPr>
  </w:style>
  <w:style w:type="paragraph" w:styleId="900">
    <w:name w:val="Основной текст 2"/>
    <w:basedOn w:val="866"/>
    <w:next w:val="900"/>
    <w:link w:val="901"/>
    <w:pPr>
      <w:spacing w:after="120" w:line="480" w:lineRule="auto"/>
    </w:pPr>
    <w:rPr>
      <w:lang w:val="en-US" w:eastAsia="en-US"/>
    </w:rPr>
  </w:style>
  <w:style w:type="character" w:styleId="901">
    <w:name w:val="Основной текст 2 Знак"/>
    <w:next w:val="901"/>
    <w:link w:val="900"/>
    <w:rPr>
      <w:sz w:val="24"/>
      <w:szCs w:val="24"/>
    </w:rPr>
  </w:style>
  <w:style w:type="character" w:styleId="90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02"/>
    <w:link w:val="880"/>
  </w:style>
  <w:style w:type="character" w:styleId="903">
    <w:name w:val="Основной текст Знак"/>
    <w:next w:val="903"/>
    <w:link w:val="891"/>
    <w:rPr>
      <w:b/>
      <w:bCs/>
      <w:sz w:val="24"/>
      <w:szCs w:val="24"/>
    </w:rPr>
  </w:style>
  <w:style w:type="character" w:styleId="904">
    <w:name w:val="Основной текст с отступом 2 Знак"/>
    <w:next w:val="904"/>
    <w:link w:val="892"/>
    <w:rPr>
      <w:sz w:val="22"/>
      <w:szCs w:val="22"/>
    </w:rPr>
  </w:style>
  <w:style w:type="paragraph" w:styleId="905">
    <w:name w:val="Название"/>
    <w:basedOn w:val="866"/>
    <w:next w:val="905"/>
    <w:link w:val="906"/>
    <w:qFormat/>
    <w:pPr>
      <w:jc w:val="center"/>
    </w:pPr>
    <w:rPr>
      <w:b/>
      <w:bCs/>
      <w:sz w:val="28"/>
      <w:szCs w:val="28"/>
      <w:lang w:val="en-US" w:eastAsia="en-US"/>
    </w:rPr>
  </w:style>
  <w:style w:type="character" w:styleId="906">
    <w:name w:val="Название Знак"/>
    <w:next w:val="906"/>
    <w:link w:val="905"/>
    <w:rPr>
      <w:b/>
      <w:bCs/>
      <w:sz w:val="28"/>
      <w:szCs w:val="28"/>
    </w:rPr>
  </w:style>
  <w:style w:type="paragraph" w:styleId="907">
    <w:name w:val="ConsNormal"/>
    <w:next w:val="907"/>
    <w:link w:val="866"/>
    <w:pPr>
      <w:ind w:firstLine="720"/>
      <w:widowControl w:val="off"/>
    </w:pPr>
    <w:rPr>
      <w:rFonts w:ascii="Arial" w:hAnsi="Arial" w:cs="Arial"/>
      <w:lang w:val="ru-RU" w:eastAsia="ru-RU" w:bidi="ar-SA"/>
    </w:rPr>
  </w:style>
  <w:style w:type="paragraph" w:styleId="908">
    <w:name w:val="Абзац списка"/>
    <w:basedOn w:val="866"/>
    <w:next w:val="908"/>
    <w:link w:val="866"/>
    <w:uiPriority w:val="34"/>
    <w:qFormat/>
    <w:pPr>
      <w:contextualSpacing/>
      <w:ind w:left="720"/>
      <w:spacing w:after="200" w:line="276" w:lineRule="auto"/>
    </w:pPr>
    <w:rPr>
      <w:rFonts w:ascii="Calibri" w:hAnsi="Calibri" w:eastAsia="Calibri"/>
      <w:sz w:val="22"/>
      <w:szCs w:val="22"/>
      <w:lang w:eastAsia="en-US"/>
    </w:rPr>
  </w:style>
  <w:style w:type="character" w:styleId="33040" w:default="1">
    <w:name w:val="Default Paragraph Font"/>
    <w:uiPriority w:val="1"/>
    <w:semiHidden/>
    <w:unhideWhenUsed/>
  </w:style>
  <w:style w:type="numbering" w:styleId="33041" w:default="1">
    <w:name w:val="No List"/>
    <w:uiPriority w:val="99"/>
    <w:semiHidden/>
    <w:unhideWhenUsed/>
  </w:style>
  <w:style w:type="table" w:styleId="3304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298</cp:revision>
  <dcterms:created xsi:type="dcterms:W3CDTF">2016-01-20T14:41:00Z</dcterms:created>
  <dcterms:modified xsi:type="dcterms:W3CDTF">2025-05-27T11:22:48Z</dcterms:modified>
  <cp:version>1048576</cp:version>
</cp:coreProperties>
</file>