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4"/>
              <w:ind w:firstLine="0"/>
              <w:jc w:val="center"/>
            </w:pPr>
            <w:r>
              <w:t xml:space="preserve">КАЛИНИНГРАДСКИЙ </w:t>
            </w:r>
            <w:r>
              <w:t xml:space="preserve">РЕГИОНАЛЬНЫЙ</w:t>
            </w:r>
            <w:r>
              <w:t xml:space="preserve"> </w:t>
            </w:r>
            <w:r>
              <w:t xml:space="preserve">ФИЛИАЛ</w:t>
            </w:r>
            <w:r/>
          </w:p>
          <w:p>
            <w:pPr>
              <w:pStyle w:val="1143"/>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3"/>
              <w:jc w:val="center"/>
              <w:rPr>
                <w:rFonts w:ascii="Cambria" w:hAnsi="Cambria"/>
                <w:caps/>
                <w:sz w:val="80"/>
                <w:szCs w:val="80"/>
              </w:rPr>
            </w:pPr>
            <w:r>
              <w:rPr>
                <w:rFonts w:ascii="Cambria" w:hAnsi="Cambria" w:cs="Cambria"/>
                <w:caps/>
                <w:sz w:val="48"/>
                <w:szCs w:val="48"/>
              </w:rPr>
              <w:t xml:space="preserve">Тарифы комиссионного вознаграждени</w:t>
            </w:r>
            <w:r>
              <w:rPr>
                <w:rFonts w:ascii="Cambria" w:hAnsi="Cambria" w:cs="Cambria"/>
                <w:caps/>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caps/>
                <w:sz w:val="80"/>
                <w:szCs w:val="80"/>
              </w:rPr>
            </w:r>
            <w:r>
              <w:rPr>
                <w:rFonts w:ascii="Cambria" w:hAnsi="Cambria"/>
                <w:caps/>
                <w:sz w:val="80"/>
                <w:szCs w:val="80"/>
              </w:rPr>
            </w:r>
          </w:p>
        </w:tc>
      </w:tr>
      <w:tr>
        <w:tblPrEx/>
        <w:trPr>
          <w:trHeight w:val="360"/>
        </w:trPr>
        <w:tc>
          <w:tcPr>
            <w:tcBorders>
              <w:bottom w:val="single" w:color="008444" w:sz="12" w:space="0"/>
            </w:tcBorders>
            <w:tcW w:w="5000" w:type="pct"/>
            <w:vAlign w:val="center"/>
            <w:textDirection w:val="lrTb"/>
            <w:noWrap w:val="false"/>
          </w:tcPr>
          <w:p>
            <w:pPr>
              <w:pStyle w:val="1143"/>
              <w:jc w:val="center"/>
            </w:pPr>
            <w:r/>
            <w:r/>
          </w:p>
        </w:tc>
      </w:tr>
      <w:tr>
        <w:tblPrEx/>
        <w:trPr>
          <w:trHeight w:val="360"/>
        </w:trPr>
        <w:tc>
          <w:tcPr>
            <w:tcBorders>
              <w:top w:val="single" w:color="008444" w:sz="12" w:space="0"/>
            </w:tcBorders>
            <w:tcW w:w="5000" w:type="pct"/>
            <w:vAlign w:val="center"/>
            <w:textDirection w:val="lrTb"/>
            <w:noWrap w:val="false"/>
          </w:tcPr>
          <w:p>
            <w:pPr>
              <w:pStyle w:val="1143"/>
              <w:jc w:val="center"/>
              <w:rPr>
                <w:b/>
                <w:bCs/>
              </w:rPr>
            </w:pPr>
            <w:r>
              <w:rPr>
                <w:b/>
                <w:bCs/>
              </w:rPr>
            </w:r>
            <w:r>
              <w:rPr>
                <w:b/>
                <w:bCs/>
              </w:rPr>
            </w:r>
            <w:r>
              <w:rPr>
                <w:b/>
                <w:bCs/>
              </w:rPr>
            </w:r>
          </w:p>
        </w:tc>
      </w:tr>
      <w:tr>
        <w:tblPrEx/>
        <w:trPr>
          <w:trHeight w:val="37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3"/>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29.</w:t>
            </w:r>
            <w:r>
              <w:rPr>
                <w:bCs/>
                <w:sz w:val="32"/>
                <w:szCs w:val="32"/>
              </w:rPr>
              <w:t xml:space="preserve">01.</w:t>
            </w:r>
            <w:r>
              <w:rPr>
                <w:bCs/>
                <w:sz w:val="32"/>
                <w:szCs w:val="32"/>
              </w:rPr>
              <w:t xml:space="preserve">20</w:t>
            </w:r>
            <w:r>
              <w:rPr>
                <w:bCs/>
                <w:sz w:val="32"/>
                <w:szCs w:val="32"/>
              </w:rPr>
              <w:t xml:space="preserve">2</w:t>
            </w:r>
            <w:r>
              <w:rPr>
                <w:bCs/>
                <w:sz w:val="32"/>
                <w:szCs w:val="32"/>
                <w:lang w:val="en-US"/>
              </w:rPr>
              <w:t xml:space="preserve">5</w:t>
            </w:r>
            <w:r>
              <w:rPr>
                <w:bCs/>
                <w:sz w:val="32"/>
                <w:szCs w:val="32"/>
                <w:lang w:val="en-US"/>
              </w:rPr>
            </w:r>
            <w:r>
              <w:rPr>
                <w:bCs/>
                <w:sz w:val="32"/>
                <w:szCs w:val="32"/>
                <w:lang w:val="en-US"/>
              </w:rPr>
            </w:r>
          </w:p>
        </w:tc>
      </w:tr>
    </w:tbl>
    <w:p>
      <w:pPr>
        <w:pStyle w:val="1121"/>
      </w:pPr>
      <w:r/>
      <w:r/>
    </w:p>
    <w:p>
      <w:pPr>
        <w:pStyle w:val="1121"/>
      </w:pPr>
      <w:r/>
      <w:r/>
    </w:p>
    <w:p>
      <w:pPr>
        <w:pStyle w:val="1121"/>
      </w:pPr>
      <w:r/>
      <w:r/>
    </w:p>
    <w:p>
      <w:pPr>
        <w:pStyle w:val="1121"/>
      </w:pPr>
      <w:r/>
      <w:r/>
    </w:p>
    <w:p>
      <w:pPr>
        <w:pStyle w:val="1121"/>
      </w:pPr>
      <w:r/>
      <w:r/>
    </w:p>
    <w:p>
      <w:pPr>
        <w:pStyle w:val="1121"/>
      </w:pPr>
      <w:r/>
      <w:r/>
    </w:p>
    <w:p>
      <w:pPr>
        <w:pStyle w:val="1121"/>
      </w:pPr>
      <w:r/>
      <w:r/>
    </w:p>
    <w:p>
      <w:pPr>
        <w:pStyle w:val="1121"/>
      </w:pPr>
      <w:r/>
      <w:r/>
    </w:p>
    <w:p>
      <w:pPr>
        <w:pStyle w:val="1121"/>
      </w:pPr>
      <w:r/>
      <w:r/>
    </w:p>
    <w:p>
      <w:pPr>
        <w:pStyle w:val="1121"/>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1121"/>
        <w:rPr>
          <w:b/>
          <w:caps/>
          <w:sz w:val="22"/>
          <w:szCs w:val="22"/>
        </w:rPr>
      </w:pPr>
      <w:r>
        <w:br w:type="page" w:clear="all"/>
      </w:r>
      <w:r>
        <w:rPr>
          <w:b/>
          <w:caps/>
          <w:sz w:val="22"/>
          <w:szCs w:val="22"/>
        </w:rPr>
        <w:t xml:space="preserve">Содержание:</w:t>
      </w:r>
      <w:r>
        <w:rPr>
          <w:b/>
          <w:caps/>
          <w:sz w:val="22"/>
          <w:szCs w:val="22"/>
        </w:rPr>
      </w:r>
      <w:r>
        <w:rPr>
          <w:b/>
          <w:caps/>
          <w:sz w:val="22"/>
          <w:szCs w:val="22"/>
        </w:rPr>
      </w:r>
    </w:p>
    <w:p>
      <w:pPr>
        <w:pStyle w:val="1121"/>
      </w:pPr>
      <w: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TOC \h \z \u \t "Заголовок 4;1" </w:instrText>
      </w:r>
      <w:r>
        <w:rPr>
          <w:rStyle w:val="1158"/>
          <w:color w:val="000000"/>
          <w:szCs w:val="22"/>
          <w:u w:val="none"/>
        </w:rPr>
        <w:fldChar w:fldCharType="separate"/>
        <w:fldChar w:fldCharType="begin"/>
      </w:r>
      <w:r>
        <w:rPr>
          <w:rStyle w:val="1158"/>
          <w:color w:val="000000"/>
          <w:szCs w:val="22"/>
          <w:u w:val="none"/>
        </w:rPr>
        <w:instrText xml:space="preserve"> HYPERLINK \l "_Toc422929470" </w:instrText>
      </w:r>
      <w:r>
        <w:rPr>
          <w:rStyle w:val="1158"/>
          <w:color w:val="000000"/>
          <w:szCs w:val="22"/>
          <w:u w:val="none"/>
        </w:rPr>
        <w:fldChar w:fldCharType="separate"/>
      </w:r>
      <w:r>
        <w:rPr>
          <w:rStyle w:val="1158"/>
          <w:color w:val="000000"/>
          <w:szCs w:val="22"/>
          <w:u w:val="none"/>
        </w:rPr>
        <w:t xml:space="preserve">1. От</w:t>
      </w:r>
      <w:bookmarkStart w:id="0" w:name="_Hlt171939938"/>
      <w:r/>
      <w:bookmarkStart w:id="1" w:name="_Hlt171939939"/>
      <w:r>
        <w:rPr>
          <w:rStyle w:val="1158"/>
          <w:color w:val="000000"/>
          <w:szCs w:val="22"/>
          <w:u w:val="none"/>
        </w:rPr>
        <w:t xml:space="preserve">к</w:t>
      </w:r>
      <w:bookmarkEnd w:id="0"/>
      <w:r/>
      <w:bookmarkEnd w:id="1"/>
      <w:r>
        <w:rPr>
          <w:rStyle w:val="1158"/>
          <w:color w:val="000000"/>
          <w:szCs w:val="22"/>
          <w:u w:val="none"/>
        </w:rPr>
        <w:t xml:space="preserve">ры</w:t>
      </w:r>
      <w:bookmarkStart w:id="2" w:name="_Hlt137563977"/>
      <w:r/>
      <w:bookmarkStart w:id="3" w:name="_Hlt137563978"/>
      <w:r>
        <w:rPr>
          <w:rStyle w:val="1158"/>
          <w:color w:val="000000"/>
          <w:szCs w:val="22"/>
          <w:u w:val="none"/>
        </w:rPr>
        <w:t xml:space="preserve">т</w:t>
      </w:r>
      <w:bookmarkEnd w:id="2"/>
      <w:r/>
      <w:bookmarkEnd w:id="3"/>
      <w:r>
        <w:rPr>
          <w:rStyle w:val="1158"/>
          <w:color w:val="000000"/>
          <w:szCs w:val="22"/>
          <w:u w:val="none"/>
        </w:rPr>
        <w:t xml:space="preserve">и</w:t>
      </w:r>
      <w:bookmarkStart w:id="4" w:name="_Hlt74313457"/>
      <w:r/>
      <w:bookmarkStart w:id="5" w:name="_Hlt74313458"/>
      <w:r>
        <w:rPr>
          <w:rStyle w:val="1158"/>
          <w:color w:val="000000"/>
          <w:szCs w:val="22"/>
          <w:u w:val="none"/>
        </w:rPr>
        <w:t xml:space="preserve">е</w:t>
      </w:r>
      <w:bookmarkEnd w:id="4"/>
      <w:r/>
      <w:bookmarkEnd w:id="5"/>
      <w:r>
        <w:rPr>
          <w:rStyle w:val="1158"/>
          <w:color w:val="000000"/>
          <w:szCs w:val="22"/>
          <w:u w:val="none"/>
        </w:rPr>
        <w:t xml:space="preserve"> и</w:t>
      </w:r>
      <w:bookmarkStart w:id="6" w:name="_Hlt173927892"/>
      <w:r/>
      <w:bookmarkStart w:id="7" w:name="_Hlt173927893"/>
      <w:r>
        <w:rPr>
          <w:rStyle w:val="1158"/>
          <w:color w:val="000000"/>
          <w:szCs w:val="22"/>
          <w:u w:val="none"/>
        </w:rPr>
        <w:t xml:space="preserve"> </w:t>
      </w:r>
      <w:bookmarkEnd w:id="6"/>
      <w:r/>
      <w:bookmarkEnd w:id="7"/>
      <w:r>
        <w:rPr>
          <w:rStyle w:val="1158"/>
          <w:color w:val="000000"/>
          <w:szCs w:val="22"/>
          <w:u w:val="none"/>
        </w:rPr>
        <w:t xml:space="preserve">ведение сч</w:t>
      </w:r>
      <w:bookmarkStart w:id="8" w:name="_Hlt137563981"/>
      <w:r>
        <w:rPr>
          <w:rStyle w:val="1158"/>
          <w:color w:val="000000"/>
          <w:szCs w:val="22"/>
          <w:u w:val="none"/>
        </w:rPr>
        <w:t xml:space="preserve">е</w:t>
      </w:r>
      <w:bookmarkEnd w:id="8"/>
      <w:r>
        <w:rPr>
          <w:rStyle w:val="1158"/>
          <w:color w:val="000000"/>
          <w:szCs w:val="22"/>
          <w:u w:val="none"/>
        </w:rPr>
        <w:t xml:space="preserve">тов</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3</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"_Toc422929471" </w:instrText>
      </w:r>
      <w:r>
        <w:rPr>
          <w:rStyle w:val="1158"/>
          <w:color w:val="000000"/>
          <w:szCs w:val="22"/>
          <w:u w:val="none"/>
        </w:rPr>
        <w:fldChar w:fldCharType="separate"/>
      </w:r>
      <w:r>
        <w:rPr>
          <w:rStyle w:val="1158"/>
          <w:color w:val="000000"/>
          <w:szCs w:val="22"/>
          <w:u w:val="none"/>
        </w:rPr>
        <w:t xml:space="preserve">2. Кассовы</w:t>
      </w:r>
      <w:bookmarkStart w:id="9" w:name="_Hlt138069558"/>
      <w:r/>
      <w:bookmarkStart w:id="10" w:name="_Hlt138069559"/>
      <w:r>
        <w:rPr>
          <w:rStyle w:val="1158"/>
          <w:color w:val="000000"/>
          <w:szCs w:val="22"/>
          <w:u w:val="none"/>
        </w:rPr>
        <w:t xml:space="preserve">е</w:t>
      </w:r>
      <w:bookmarkEnd w:id="9"/>
      <w:r/>
      <w:bookmarkEnd w:id="10"/>
      <w:r>
        <w:rPr>
          <w:rStyle w:val="1158"/>
          <w:color w:val="000000"/>
          <w:szCs w:val="22"/>
          <w:u w:val="none"/>
        </w:rPr>
        <w:t xml:space="preserve"> о</w:t>
      </w:r>
      <w:bookmarkStart w:id="11" w:name="_Hlt138069566"/>
      <w:r>
        <w:rPr>
          <w:rStyle w:val="1158"/>
          <w:color w:val="000000"/>
          <w:szCs w:val="22"/>
          <w:u w:val="none"/>
        </w:rPr>
        <w:t xml:space="preserve">п</w:t>
      </w:r>
      <w:bookmarkEnd w:id="11"/>
      <w:r>
        <w:rPr>
          <w:rStyle w:val="1158"/>
          <w:color w:val="000000"/>
          <w:szCs w:val="22"/>
          <w:u w:val="none"/>
        </w:rPr>
        <w:t xml:space="preserve">ераци</w:t>
      </w:r>
      <w:bookmarkStart w:id="12" w:name="_Hlt161234834"/>
      <w:r/>
      <w:bookmarkStart w:id="13" w:name="_Hlt161234835"/>
      <w:r>
        <w:rPr>
          <w:rStyle w:val="1158"/>
          <w:color w:val="000000"/>
          <w:szCs w:val="22"/>
          <w:u w:val="none"/>
        </w:rPr>
        <w:t xml:space="preserve">и</w:t>
      </w:r>
      <w:bookmarkEnd w:id="12"/>
      <w:r/>
      <w:bookmarkEnd w:id="13"/>
      <w:r/>
      <w:bookmarkStart w:id="14" w:name="_Hlt161234856"/>
      <w:r>
        <w:rPr>
          <w:rStyle w:val="1158"/>
          <w:color w:val="000000"/>
          <w:szCs w:val="22"/>
          <w:u w:val="none"/>
        </w:rPr>
        <w:tab/>
      </w:r>
      <w:bookmarkEnd w:id="14"/>
      <w:r>
        <w:rPr>
          <w:rStyle w:val="1158"/>
          <w:color w:val="000000"/>
          <w:szCs w:val="22"/>
          <w:u w:val="none"/>
        </w:rPr>
        <w:fldChar w:fldCharType="end"/>
      </w:r>
      <w:r>
        <w:rPr>
          <w:rStyle w:val="1158"/>
          <w:color w:val="000000"/>
          <w:szCs w:val="22"/>
          <w:u w:val="none"/>
        </w:rPr>
        <w:t xml:space="preserve">22</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"_Toc422929472" </w:instrText>
      </w:r>
      <w:r>
        <w:rPr>
          <w:rStyle w:val="1158"/>
          <w:color w:val="000000"/>
          <w:szCs w:val="22"/>
          <w:u w:val="none"/>
        </w:rPr>
        <w:fldChar w:fldCharType="separate"/>
      </w:r>
      <w:r>
        <w:rPr>
          <w:rStyle w:val="1158"/>
          <w:color w:val="000000"/>
          <w:szCs w:val="22"/>
          <w:u w:val="none"/>
        </w:rPr>
        <w:t xml:space="preserve">3. Выполне</w:t>
      </w:r>
      <w:bookmarkStart w:id="15" w:name="_Hlt155790187"/>
      <w:r/>
      <w:bookmarkStart w:id="16" w:name="_Hlt155790188"/>
      <w:r>
        <w:rPr>
          <w:rStyle w:val="1158"/>
          <w:color w:val="000000"/>
          <w:szCs w:val="22"/>
          <w:u w:val="none"/>
        </w:rPr>
        <w:t xml:space="preserve">н</w:t>
      </w:r>
      <w:bookmarkEnd w:id="15"/>
      <w:r/>
      <w:bookmarkEnd w:id="16"/>
      <w:r>
        <w:rPr>
          <w:rStyle w:val="1158"/>
          <w:color w:val="000000"/>
          <w:szCs w:val="22"/>
          <w:u w:val="none"/>
        </w:rPr>
        <w:t xml:space="preserve">ие </w:t>
      </w:r>
      <w:bookmarkStart w:id="17" w:name="_Hlt47965546"/>
      <w:r/>
      <w:bookmarkStart w:id="18" w:name="_Hlt47966781"/>
      <w:r>
        <w:rPr>
          <w:rStyle w:val="1158"/>
          <w:color w:val="000000"/>
          <w:szCs w:val="22"/>
          <w:u w:val="none"/>
        </w:rPr>
        <w:t xml:space="preserve">ф</w:t>
      </w:r>
      <w:bookmarkEnd w:id="17"/>
      <w:r/>
      <w:bookmarkEnd w:id="18"/>
      <w:r/>
      <w:bookmarkStart w:id="19" w:name="_Hlt99630102"/>
      <w:r/>
      <w:bookmarkStart w:id="20" w:name="_Hlt102570046"/>
      <w:r>
        <w:rPr>
          <w:rStyle w:val="1158"/>
          <w:color w:val="000000"/>
          <w:szCs w:val="22"/>
          <w:u w:val="none"/>
        </w:rPr>
        <w:t xml:space="preserve">у</w:t>
      </w:r>
      <w:bookmarkEnd w:id="19"/>
      <w:r/>
      <w:bookmarkEnd w:id="20"/>
      <w:r>
        <w:rPr>
          <w:rStyle w:val="1158"/>
          <w:color w:val="000000"/>
          <w:szCs w:val="22"/>
          <w:u w:val="none"/>
        </w:rPr>
        <w:t xml:space="preserve">нкц</w:t>
      </w:r>
      <w:bookmarkStart w:id="21" w:name="_Hlt49524787"/>
      <w:r/>
      <w:bookmarkStart w:id="22" w:name="_Hlt49524788"/>
      <w:r>
        <w:rPr>
          <w:rStyle w:val="1158"/>
          <w:color w:val="000000"/>
          <w:szCs w:val="22"/>
          <w:u w:val="none"/>
        </w:rPr>
        <w:t xml:space="preserve">и</w:t>
      </w:r>
      <w:bookmarkEnd w:id="21"/>
      <w:r/>
      <w:bookmarkEnd w:id="22"/>
      <w:r>
        <w:rPr>
          <w:rStyle w:val="1158"/>
          <w:color w:val="000000"/>
          <w:szCs w:val="22"/>
          <w:u w:val="none"/>
        </w:rPr>
        <w:t xml:space="preserve">й аге</w:t>
      </w:r>
      <w:bookmarkStart w:id="23" w:name="_Hlt68169140"/>
      <w:r>
        <w:rPr>
          <w:rStyle w:val="1158"/>
          <w:color w:val="000000"/>
          <w:szCs w:val="22"/>
          <w:u w:val="none"/>
        </w:rPr>
        <w:t xml:space="preserve">н</w:t>
      </w:r>
      <w:bookmarkEnd w:id="23"/>
      <w:r>
        <w:rPr>
          <w:rStyle w:val="1158"/>
          <w:color w:val="000000"/>
          <w:szCs w:val="22"/>
          <w:u w:val="none"/>
        </w:rPr>
        <w:t xml:space="preserve">та валютного контр</w:t>
      </w:r>
      <w:bookmarkStart w:id="24" w:name="_Hlt161234886"/>
      <w:r>
        <w:rPr>
          <w:rStyle w:val="1158"/>
          <w:color w:val="000000"/>
          <w:szCs w:val="22"/>
          <w:u w:val="none"/>
        </w:rPr>
        <w:t xml:space="preserve">о</w:t>
      </w:r>
      <w:bookmarkEnd w:id="24"/>
      <w:r>
        <w:rPr>
          <w:rStyle w:val="1158"/>
          <w:color w:val="000000"/>
          <w:szCs w:val="22"/>
          <w:u w:val="none"/>
        </w:rPr>
        <w:t xml:space="preserve">ля</w:t>
      </w:r>
      <w:r>
        <w:rPr>
          <w:rStyle w:val="1158"/>
          <w:color w:val="000000"/>
          <w:szCs w:val="22"/>
          <w:u w:val="none"/>
        </w:rPr>
        <w:tab/>
      </w:r>
      <w:r>
        <w:rPr>
          <w:rStyle w:val="1158"/>
          <w:color w:val="000000"/>
          <w:szCs w:val="22"/>
          <w:u w:val="none"/>
        </w:rPr>
        <w:fldChar w:fldCharType="begin"/>
      </w:r>
      <w:r>
        <w:rPr>
          <w:rStyle w:val="1158"/>
          <w:color w:val="000000"/>
          <w:szCs w:val="22"/>
          <w:u w:val="none"/>
        </w:rPr>
        <w:instrText xml:space="preserve"> PAGEREF _Toc422929472 \h </w:instrText>
      </w:r>
      <w:r>
        <w:rPr>
          <w:rStyle w:val="1158"/>
          <w:color w:val="000000"/>
          <w:szCs w:val="22"/>
          <w:u w:val="none"/>
        </w:rPr>
        <w:fldChar w:fldCharType="separate"/>
      </w:r>
      <w:r>
        <w:rPr>
          <w:rStyle w:val="1158"/>
          <w:color w:val="000000"/>
          <w:szCs w:val="22"/>
          <w:u w:val="none"/>
        </w:rPr>
        <w:t xml:space="preserve">2</w:t>
      </w:r>
      <w:r>
        <w:rPr>
          <w:rStyle w:val="1158"/>
          <w:color w:val="000000"/>
          <w:szCs w:val="22"/>
          <w:u w:val="none"/>
        </w:rPr>
        <w:fldChar w:fldCharType="end"/>
      </w:r>
      <w:r>
        <w:rPr>
          <w:rStyle w:val="1158"/>
          <w:color w:val="000000"/>
          <w:szCs w:val="22"/>
          <w:u w:val="none"/>
        </w:rPr>
        <w:fldChar w:fldCharType="end"/>
      </w:r>
      <w:r>
        <w:rPr>
          <w:rStyle w:val="1158"/>
          <w:color w:val="000000"/>
          <w:szCs w:val="22"/>
          <w:u w:val="none"/>
        </w:rPr>
        <w:t xml:space="preserve">7</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"_Toc422929473" </w:instrText>
      </w:r>
      <w:r>
        <w:rPr>
          <w:rStyle w:val="1158"/>
          <w:color w:val="000000"/>
          <w:szCs w:val="22"/>
          <w:u w:val="none"/>
        </w:rPr>
        <w:fldChar w:fldCharType="separate"/>
      </w:r>
      <w:r>
        <w:rPr>
          <w:rStyle w:val="1158"/>
          <w:color w:val="000000"/>
          <w:szCs w:val="22"/>
          <w:u w:val="none"/>
        </w:rPr>
        <w:t xml:space="preserve">4. Операции</w:t>
      </w:r>
      <w:bookmarkStart w:id="25" w:name="_Hlt105663471"/>
      <w:r>
        <w:rPr>
          <w:rStyle w:val="1158"/>
          <w:color w:val="000000"/>
          <w:szCs w:val="22"/>
          <w:u w:val="none"/>
        </w:rPr>
        <w:t xml:space="preserve"> </w:t>
      </w:r>
      <w:bookmarkEnd w:id="25"/>
      <w:r/>
      <w:bookmarkStart w:id="26" w:name="_Hlt47966791"/>
      <w:r/>
      <w:bookmarkStart w:id="27" w:name="_Hlt68169152"/>
      <w:r>
        <w:rPr>
          <w:rStyle w:val="1158"/>
          <w:color w:val="000000"/>
          <w:szCs w:val="22"/>
          <w:u w:val="none"/>
        </w:rPr>
        <w:t xml:space="preserve">с</w:t>
      </w:r>
      <w:bookmarkEnd w:id="26"/>
      <w:r/>
      <w:bookmarkEnd w:id="27"/>
      <w:r>
        <w:rPr>
          <w:rStyle w:val="1158"/>
          <w:color w:val="000000"/>
          <w:szCs w:val="22"/>
          <w:u w:val="none"/>
        </w:rPr>
        <w:t xml:space="preserve"> </w:t>
      </w:r>
      <w:bookmarkStart w:id="28" w:name="_Hlt102570123"/>
      <w:r>
        <w:rPr>
          <w:rStyle w:val="1158"/>
          <w:color w:val="000000"/>
          <w:szCs w:val="22"/>
          <w:u w:val="none"/>
        </w:rPr>
        <w:t xml:space="preserve">ц</w:t>
      </w:r>
      <w:bookmarkEnd w:id="28"/>
      <w:r>
        <w:rPr>
          <w:rStyle w:val="1158"/>
          <w:color w:val="000000"/>
          <w:szCs w:val="22"/>
          <w:u w:val="none"/>
        </w:rPr>
        <w:t xml:space="preserve">е</w:t>
      </w:r>
      <w:bookmarkStart w:id="29" w:name="_Hlt89626691"/>
      <w:r>
        <w:rPr>
          <w:rStyle w:val="1158"/>
          <w:color w:val="000000"/>
          <w:szCs w:val="22"/>
          <w:u w:val="none"/>
        </w:rPr>
        <w:t xml:space="preserve">н</w:t>
      </w:r>
      <w:bookmarkEnd w:id="29"/>
      <w:r>
        <w:rPr>
          <w:rStyle w:val="1158"/>
          <w:color w:val="000000"/>
          <w:szCs w:val="22"/>
          <w:u w:val="none"/>
        </w:rPr>
        <w:t xml:space="preserve">ны</w:t>
      </w:r>
      <w:bookmarkStart w:id="30" w:name="_Hlt49524799"/>
      <w:r>
        <w:rPr>
          <w:rStyle w:val="1158"/>
          <w:color w:val="000000"/>
          <w:szCs w:val="22"/>
          <w:u w:val="none"/>
        </w:rPr>
        <w:t xml:space="preserve">м</w:t>
      </w:r>
      <w:bookmarkEnd w:id="30"/>
      <w:r>
        <w:rPr>
          <w:rStyle w:val="1158"/>
          <w:color w:val="000000"/>
          <w:szCs w:val="22"/>
          <w:u w:val="none"/>
        </w:rPr>
        <w:t xml:space="preserve">и бумагами</w:t>
      </w:r>
      <w:bookmarkStart w:id="31" w:name="_Hlt161234903"/>
      <w:r>
        <w:rPr>
          <w:rStyle w:val="1158"/>
          <w:color w:val="000000"/>
          <w:szCs w:val="22"/>
          <w:u w:val="none"/>
        </w:rPr>
        <w:tab/>
      </w:r>
      <w:bookmarkEnd w:id="31"/>
      <w:r>
        <w:rPr>
          <w:rStyle w:val="1158"/>
          <w:color w:val="000000"/>
          <w:szCs w:val="22"/>
          <w:u w:val="none"/>
        </w:rPr>
        <w:fldChar w:fldCharType="end"/>
      </w:r>
      <w:r>
        <w:rPr>
          <w:rStyle w:val="1158"/>
          <w:color w:val="000000"/>
          <w:szCs w:val="22"/>
          <w:u w:val="none"/>
        </w:rPr>
        <w:t xml:space="preserve">3</w:t>
      </w:r>
      <w:r>
        <w:rPr>
          <w:rStyle w:val="1158"/>
          <w:color w:val="000000"/>
          <w:szCs w:val="22"/>
          <w:u w:val="none"/>
        </w:rPr>
        <w:t xml:space="preserve">1</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"_Toc422929474" </w:instrText>
      </w:r>
      <w:r>
        <w:rPr>
          <w:rStyle w:val="1158"/>
          <w:color w:val="000000"/>
          <w:szCs w:val="22"/>
          <w:u w:val="none"/>
        </w:rPr>
        <w:fldChar w:fldCharType="separate"/>
      </w:r>
      <w:r>
        <w:rPr>
          <w:rStyle w:val="1158"/>
          <w:color w:val="000000"/>
          <w:szCs w:val="22"/>
          <w:u w:val="none"/>
        </w:rPr>
        <w:t xml:space="preserve">5. Докумен</w:t>
      </w:r>
      <w:bookmarkStart w:id="32" w:name="_Hlt68169171"/>
      <w:r>
        <w:rPr>
          <w:rStyle w:val="1158"/>
          <w:color w:val="000000"/>
          <w:szCs w:val="22"/>
          <w:u w:val="none"/>
        </w:rPr>
        <w:t xml:space="preserve">т</w:t>
      </w:r>
      <w:bookmarkEnd w:id="32"/>
      <w:r>
        <w:rPr>
          <w:rStyle w:val="1158"/>
          <w:color w:val="000000"/>
          <w:szCs w:val="22"/>
          <w:u w:val="none"/>
        </w:rPr>
        <w:t xml:space="preserve">а</w:t>
      </w:r>
      <w:bookmarkStart w:id="33" w:name="_Hlt43222876"/>
      <w:r/>
      <w:bookmarkStart w:id="34" w:name="_Hlt43222877"/>
      <w:r/>
      <w:bookmarkStart w:id="35" w:name="_Hlt49524812"/>
      <w:r>
        <w:rPr>
          <w:rStyle w:val="1158"/>
          <w:color w:val="000000"/>
          <w:szCs w:val="22"/>
          <w:u w:val="none"/>
        </w:rPr>
        <w:t xml:space="preserve">р</w:t>
      </w:r>
      <w:bookmarkEnd w:id="33"/>
      <w:r/>
      <w:bookmarkEnd w:id="34"/>
      <w:r/>
      <w:bookmarkEnd w:id="35"/>
      <w:r>
        <w:rPr>
          <w:rStyle w:val="1158"/>
          <w:color w:val="000000"/>
          <w:szCs w:val="22"/>
          <w:u w:val="none"/>
        </w:rPr>
        <w:t xml:space="preserve">н</w:t>
      </w:r>
      <w:bookmarkStart w:id="36" w:name="_Hlt102570139"/>
      <w:r>
        <w:rPr>
          <w:rStyle w:val="1158"/>
          <w:color w:val="000000"/>
          <w:szCs w:val="22"/>
          <w:u w:val="none"/>
        </w:rPr>
        <w:t xml:space="preserve">ы</w:t>
      </w:r>
      <w:bookmarkEnd w:id="36"/>
      <w:r/>
      <w:bookmarkStart w:id="37" w:name="_Hlt89626714"/>
      <w:r>
        <w:rPr>
          <w:rStyle w:val="1158"/>
          <w:color w:val="000000"/>
          <w:szCs w:val="22"/>
          <w:u w:val="none"/>
        </w:rPr>
        <w:t xml:space="preserve">е</w:t>
      </w:r>
      <w:bookmarkEnd w:id="37"/>
      <w:r>
        <w:rPr>
          <w:rStyle w:val="1158"/>
          <w:color w:val="000000"/>
          <w:szCs w:val="22"/>
          <w:u w:val="none"/>
        </w:rPr>
        <w:t xml:space="preserve"> о</w:t>
      </w:r>
      <w:bookmarkStart w:id="38" w:name="_Hlt105663492"/>
      <w:r>
        <w:rPr>
          <w:rStyle w:val="1158"/>
          <w:color w:val="000000"/>
          <w:szCs w:val="22"/>
          <w:u w:val="none"/>
        </w:rPr>
        <w:t xml:space="preserve">п</w:t>
      </w:r>
      <w:bookmarkEnd w:id="38"/>
      <w:r>
        <w:rPr>
          <w:rStyle w:val="1158"/>
          <w:color w:val="000000"/>
          <w:szCs w:val="22"/>
          <w:u w:val="none"/>
        </w:rPr>
        <w:t xml:space="preserve">ера</w:t>
      </w:r>
      <w:bookmarkStart w:id="39" w:name="_Hlt47966805"/>
      <w:r>
        <w:rPr>
          <w:rStyle w:val="1158"/>
          <w:color w:val="000000"/>
          <w:szCs w:val="22"/>
          <w:u w:val="none"/>
        </w:rPr>
        <w:t xml:space="preserve">ц</w:t>
      </w:r>
      <w:bookmarkEnd w:id="39"/>
      <w:r>
        <w:rPr>
          <w:rStyle w:val="1158"/>
          <w:color w:val="000000"/>
          <w:szCs w:val="22"/>
          <w:u w:val="none"/>
        </w:rPr>
        <w:t xml:space="preserve">ии</w:t>
      </w:r>
      <w:bookmarkStart w:id="40" w:name="_Hlt161234924"/>
      <w:r>
        <w:rPr>
          <w:rStyle w:val="1158"/>
          <w:color w:val="000000"/>
          <w:szCs w:val="22"/>
          <w:u w:val="none"/>
        </w:rPr>
        <w:tab/>
      </w:r>
      <w:bookmarkEnd w:id="40"/>
      <w:r>
        <w:rPr>
          <w:rStyle w:val="1158"/>
          <w:color w:val="000000"/>
          <w:szCs w:val="22"/>
          <w:u w:val="none"/>
        </w:rPr>
        <w:fldChar w:fldCharType="end"/>
      </w:r>
      <w:r>
        <w:rPr>
          <w:rStyle w:val="1158"/>
          <w:color w:val="000000"/>
          <w:szCs w:val="22"/>
          <w:u w:val="none"/>
        </w:rPr>
        <w:t xml:space="preserve">3</w:t>
      </w:r>
      <w:r>
        <w:rPr>
          <w:rStyle w:val="1158"/>
          <w:color w:val="000000"/>
          <w:szCs w:val="22"/>
          <w:u w:val="none"/>
        </w:rPr>
        <w:t xml:space="preserve">2</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"_Toc422929475" </w:instrText>
      </w:r>
      <w:r>
        <w:rPr>
          <w:rStyle w:val="1158"/>
          <w:color w:val="000000"/>
          <w:szCs w:val="22"/>
          <w:u w:val="none"/>
        </w:rPr>
        <w:fldChar w:fldCharType="separate"/>
      </w:r>
      <w:r>
        <w:rPr>
          <w:rStyle w:val="1158"/>
          <w:color w:val="000000"/>
          <w:szCs w:val="22"/>
          <w:u w:val="none"/>
        </w:rPr>
        <w:t xml:space="preserve">6. Гарантий</w:t>
      </w:r>
      <w:bookmarkStart w:id="41" w:name="_Hlt43222889"/>
      <w:r>
        <w:rPr>
          <w:rStyle w:val="1158"/>
          <w:color w:val="000000"/>
          <w:szCs w:val="22"/>
          <w:u w:val="none"/>
        </w:rPr>
        <w:t xml:space="preserve">н</w:t>
      </w:r>
      <w:bookmarkEnd w:id="41"/>
      <w:r/>
      <w:bookmarkStart w:id="42" w:name="_Hlt89626738"/>
      <w:r>
        <w:rPr>
          <w:rStyle w:val="1158"/>
          <w:color w:val="000000"/>
          <w:szCs w:val="22"/>
          <w:u w:val="none"/>
        </w:rPr>
        <w:t xml:space="preserve">ы</w:t>
      </w:r>
      <w:bookmarkEnd w:id="42"/>
      <w:r/>
      <w:bookmarkStart w:id="43" w:name="_Hlt47966816"/>
      <w:r/>
      <w:bookmarkStart w:id="44" w:name="_Hlt105663502"/>
      <w:r>
        <w:rPr>
          <w:rStyle w:val="1158"/>
          <w:color w:val="000000"/>
          <w:szCs w:val="22"/>
          <w:u w:val="none"/>
        </w:rPr>
        <w:t xml:space="preserve">е</w:t>
      </w:r>
      <w:bookmarkEnd w:id="43"/>
      <w:r/>
      <w:bookmarkEnd w:id="44"/>
      <w:r/>
      <w:bookmarkStart w:id="45" w:name="_Hlt68169183"/>
      <w:r>
        <w:rPr>
          <w:rStyle w:val="1158"/>
          <w:color w:val="000000"/>
          <w:szCs w:val="22"/>
          <w:u w:val="none"/>
        </w:rPr>
        <w:t xml:space="preserve"> </w:t>
      </w:r>
      <w:bookmarkEnd w:id="45"/>
      <w:r/>
      <w:bookmarkStart w:id="46" w:name="_Hlt49525099"/>
      <w:r>
        <w:rPr>
          <w:rStyle w:val="1158"/>
          <w:color w:val="000000"/>
          <w:szCs w:val="22"/>
          <w:u w:val="none"/>
        </w:rPr>
        <w:t xml:space="preserve">о</w:t>
      </w:r>
      <w:bookmarkEnd w:id="46"/>
      <w:r>
        <w:rPr>
          <w:rStyle w:val="1158"/>
          <w:color w:val="000000"/>
          <w:szCs w:val="22"/>
          <w:u w:val="none"/>
        </w:rPr>
        <w:t xml:space="preserve">п</w:t>
      </w:r>
      <w:bookmarkStart w:id="47" w:name="_Hlt49524825"/>
      <w:r>
        <w:rPr>
          <w:rStyle w:val="1158"/>
          <w:color w:val="000000"/>
          <w:szCs w:val="22"/>
          <w:u w:val="none"/>
        </w:rPr>
        <w:t xml:space="preserve">е</w:t>
      </w:r>
      <w:bookmarkEnd w:id="47"/>
      <w:r>
        <w:rPr>
          <w:rStyle w:val="1158"/>
          <w:color w:val="000000"/>
          <w:szCs w:val="22"/>
          <w:u w:val="none"/>
        </w:rPr>
        <w:t xml:space="preserve">рации</w:t>
      </w:r>
      <w:bookmarkStart w:id="48" w:name="_Hlt76640908"/>
      <w:r/>
      <w:bookmarkStart w:id="49" w:name="_Hlt76640909"/>
      <w:r/>
      <w:bookmarkStart w:id="50" w:name="_Hlt102570155"/>
      <w:r/>
      <w:bookmarkStart w:id="51" w:name="_Hlt161234937"/>
      <w:r>
        <w:rPr>
          <w:rStyle w:val="1158"/>
          <w:color w:val="000000"/>
          <w:szCs w:val="22"/>
          <w:u w:val="none"/>
        </w:rPr>
        <w:tab/>
      </w:r>
      <w:bookmarkEnd w:id="48"/>
      <w:r/>
      <w:bookmarkEnd w:id="49"/>
      <w:r/>
      <w:bookmarkEnd w:id="50"/>
      <w:r/>
      <w:bookmarkEnd w:id="51"/>
      <w:r>
        <w:rPr>
          <w:rStyle w:val="1158"/>
          <w:color w:val="000000"/>
          <w:szCs w:val="22"/>
          <w:u w:val="none"/>
        </w:rPr>
        <w:t xml:space="preserve">3</w:t>
      </w:r>
      <w:r>
        <w:rPr>
          <w:rStyle w:val="1158"/>
          <w:color w:val="000000"/>
          <w:szCs w:val="22"/>
          <w:u w:val="none"/>
        </w:rPr>
        <w:fldChar w:fldCharType="end"/>
      </w:r>
      <w:r>
        <w:rPr>
          <w:rStyle w:val="1158"/>
          <w:color w:val="000000"/>
          <w:szCs w:val="22"/>
          <w:u w:val="none"/>
        </w:rPr>
        <w:t xml:space="preserve">8</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"_Toc422929476" </w:instrText>
      </w:r>
      <w:r>
        <w:rPr>
          <w:rStyle w:val="1158"/>
          <w:color w:val="000000"/>
          <w:szCs w:val="22"/>
          <w:u w:val="none"/>
        </w:rPr>
        <w:fldChar w:fldCharType="separate"/>
      </w:r>
      <w:r>
        <w:rPr>
          <w:rStyle w:val="1158"/>
          <w:color w:val="000000"/>
          <w:szCs w:val="22"/>
          <w:u w:val="none"/>
        </w:rPr>
        <w:t xml:space="preserve">7. Дистанци</w:t>
      </w:r>
      <w:bookmarkStart w:id="52" w:name="_Hlt43222899"/>
      <w:r>
        <w:rPr>
          <w:rStyle w:val="1158"/>
          <w:color w:val="000000"/>
          <w:szCs w:val="22"/>
          <w:u w:val="none"/>
        </w:rPr>
        <w:t xml:space="preserve">о</w:t>
      </w:r>
      <w:bookmarkEnd w:id="52"/>
      <w:r>
        <w:rPr>
          <w:rStyle w:val="1158"/>
          <w:color w:val="000000"/>
          <w:szCs w:val="22"/>
          <w:u w:val="none"/>
        </w:rPr>
        <w:t xml:space="preserve">н</w:t>
      </w:r>
      <w:bookmarkStart w:id="53" w:name="_Hlt76640930"/>
      <w:r>
        <w:rPr>
          <w:rStyle w:val="1158"/>
          <w:color w:val="000000"/>
          <w:szCs w:val="22"/>
          <w:u w:val="none"/>
        </w:rPr>
        <w:t xml:space="preserve">н</w:t>
      </w:r>
      <w:bookmarkEnd w:id="53"/>
      <w:r>
        <w:rPr>
          <w:rStyle w:val="1158"/>
          <w:color w:val="000000"/>
          <w:szCs w:val="22"/>
          <w:u w:val="none"/>
        </w:rPr>
        <w:t xml:space="preserve">ое</w:t>
      </w:r>
      <w:bookmarkStart w:id="54" w:name="_Hlt89626760"/>
      <w:r>
        <w:rPr>
          <w:rStyle w:val="1158"/>
          <w:color w:val="000000"/>
          <w:szCs w:val="22"/>
          <w:u w:val="none"/>
        </w:rPr>
        <w:t xml:space="preserve"> </w:t>
      </w:r>
      <w:bookmarkEnd w:id="54"/>
      <w:r>
        <w:rPr>
          <w:rStyle w:val="1158"/>
          <w:color w:val="000000"/>
          <w:szCs w:val="22"/>
          <w:u w:val="none"/>
        </w:rPr>
        <w:t xml:space="preserve">б</w:t>
      </w:r>
      <w:bookmarkStart w:id="55" w:name="_Hlt47966831"/>
      <w:r/>
      <w:bookmarkStart w:id="56" w:name="_Hlt68169201"/>
      <w:r>
        <w:rPr>
          <w:rStyle w:val="1158"/>
          <w:color w:val="000000"/>
          <w:szCs w:val="22"/>
          <w:u w:val="none"/>
        </w:rPr>
        <w:t xml:space="preserve">а</w:t>
      </w:r>
      <w:bookmarkEnd w:id="55"/>
      <w:r/>
      <w:bookmarkEnd w:id="56"/>
      <w:r>
        <w:rPr>
          <w:rStyle w:val="1158"/>
          <w:color w:val="000000"/>
          <w:szCs w:val="22"/>
          <w:u w:val="none"/>
        </w:rPr>
        <w:t xml:space="preserve">н</w:t>
      </w:r>
      <w:bookmarkStart w:id="57" w:name="_Hlt49525106"/>
      <w:r>
        <w:rPr>
          <w:rStyle w:val="1158"/>
          <w:color w:val="000000"/>
          <w:szCs w:val="22"/>
          <w:u w:val="none"/>
        </w:rPr>
        <w:t xml:space="preserve">к</w:t>
      </w:r>
      <w:bookmarkEnd w:id="57"/>
      <w:r/>
      <w:bookmarkStart w:id="58" w:name="_Hlt76640964"/>
      <w:r>
        <w:rPr>
          <w:rStyle w:val="1158"/>
          <w:color w:val="000000"/>
          <w:szCs w:val="22"/>
          <w:u w:val="none"/>
        </w:rPr>
        <w:t xml:space="preserve">о</w:t>
      </w:r>
      <w:bookmarkEnd w:id="58"/>
      <w:r>
        <w:rPr>
          <w:rStyle w:val="1158"/>
          <w:color w:val="000000"/>
          <w:szCs w:val="22"/>
          <w:u w:val="none"/>
        </w:rPr>
        <w:t xml:space="preserve">в</w:t>
      </w:r>
      <w:bookmarkStart w:id="59" w:name="_Hlt49524837"/>
      <w:r>
        <w:rPr>
          <w:rStyle w:val="1158"/>
          <w:color w:val="000000"/>
          <w:szCs w:val="22"/>
          <w:u w:val="none"/>
        </w:rPr>
        <w:t xml:space="preserve">с</w:t>
      </w:r>
      <w:bookmarkEnd w:id="59"/>
      <w:r/>
      <w:bookmarkStart w:id="60" w:name="_Hlt102570171"/>
      <w:r>
        <w:rPr>
          <w:rStyle w:val="1158"/>
          <w:color w:val="000000"/>
          <w:szCs w:val="22"/>
          <w:u w:val="none"/>
        </w:rPr>
        <w:t xml:space="preserve">к</w:t>
      </w:r>
      <w:bookmarkEnd w:id="60"/>
      <w:r>
        <w:rPr>
          <w:rStyle w:val="1158"/>
          <w:color w:val="000000"/>
          <w:szCs w:val="22"/>
          <w:u w:val="none"/>
        </w:rPr>
        <w:t xml:space="preserve">ое обсл</w:t>
      </w:r>
      <w:bookmarkStart w:id="61" w:name="_Hlt105663517"/>
      <w:r>
        <w:rPr>
          <w:rStyle w:val="1158"/>
          <w:color w:val="000000"/>
          <w:szCs w:val="22"/>
          <w:u w:val="none"/>
        </w:rPr>
        <w:t xml:space="preserve">у</w:t>
      </w:r>
      <w:bookmarkEnd w:id="61"/>
      <w:r>
        <w:rPr>
          <w:rStyle w:val="1158"/>
          <w:color w:val="000000"/>
          <w:szCs w:val="22"/>
          <w:u w:val="none"/>
        </w:rPr>
        <w:t xml:space="preserve">живание (ДБО</w:t>
      </w:r>
      <w:bookmarkStart w:id="62" w:name="_Hlt161234975"/>
      <w:r>
        <w:rPr>
          <w:rStyle w:val="1158"/>
          <w:color w:val="000000"/>
          <w:szCs w:val="22"/>
          <w:u w:val="none"/>
        </w:rPr>
        <w:t xml:space="preserve">)</w:t>
      </w:r>
      <w:bookmarkEnd w:id="62"/>
      <w:r/>
      <w:bookmarkStart w:id="63" w:name="_Hlt156208878"/>
      <w:r/>
      <w:bookmarkStart w:id="64" w:name="_Hlt156208879"/>
      <w:r>
        <w:rPr>
          <w:rStyle w:val="1158"/>
          <w:color w:val="000000"/>
          <w:szCs w:val="22"/>
          <w:u w:val="none"/>
        </w:rPr>
        <w:tab/>
      </w:r>
      <w:bookmarkEnd w:id="63"/>
      <w:r/>
      <w:bookmarkEnd w:id="64"/>
      <w:r>
        <w:rPr>
          <w:rStyle w:val="1158"/>
          <w:color w:val="000000"/>
          <w:szCs w:val="22"/>
          <w:u w:val="none"/>
        </w:rPr>
        <w:fldChar w:fldCharType="end"/>
      </w:r>
      <w:r>
        <w:rPr>
          <w:rStyle w:val="1158"/>
          <w:color w:val="000000"/>
          <w:szCs w:val="22"/>
          <w:u w:val="none"/>
        </w:rPr>
        <w:t xml:space="preserve">42</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"_Toc422929477" </w:instrText>
      </w:r>
      <w:r>
        <w:rPr>
          <w:rStyle w:val="1158"/>
          <w:color w:val="000000"/>
          <w:szCs w:val="22"/>
          <w:u w:val="none"/>
        </w:rPr>
        <w:fldChar w:fldCharType="separate"/>
      </w:r>
      <w:r>
        <w:rPr>
          <w:rStyle w:val="1158"/>
          <w:color w:val="000000"/>
          <w:szCs w:val="22"/>
          <w:u w:val="none"/>
        </w:rPr>
        <w:t xml:space="preserve">8. Хранение ценнос</w:t>
      </w:r>
      <w:bookmarkStart w:id="65" w:name="_Hlt47966841"/>
      <w:r>
        <w:rPr>
          <w:rStyle w:val="1158"/>
          <w:color w:val="000000"/>
          <w:szCs w:val="22"/>
          <w:u w:val="none"/>
        </w:rPr>
        <w:t xml:space="preserve">т</w:t>
      </w:r>
      <w:bookmarkEnd w:id="65"/>
      <w:r>
        <w:rPr>
          <w:rStyle w:val="1158"/>
          <w:color w:val="000000"/>
          <w:szCs w:val="22"/>
          <w:u w:val="none"/>
        </w:rPr>
        <w:t xml:space="preserve">е</w:t>
      </w:r>
      <w:bookmarkStart w:id="66" w:name="_Hlt49525178"/>
      <w:r>
        <w:rPr>
          <w:rStyle w:val="1158"/>
          <w:color w:val="000000"/>
          <w:szCs w:val="22"/>
          <w:u w:val="none"/>
        </w:rPr>
        <w:t xml:space="preserve">й</w:t>
      </w:r>
      <w:bookmarkEnd w:id="66"/>
      <w:r/>
      <w:bookmarkStart w:id="67" w:name="_Hlt68169250"/>
      <w:r>
        <w:rPr>
          <w:rStyle w:val="1158"/>
          <w:color w:val="000000"/>
          <w:szCs w:val="22"/>
          <w:u w:val="none"/>
        </w:rPr>
        <w:t xml:space="preserve"> </w:t>
      </w:r>
      <w:bookmarkEnd w:id="67"/>
      <w:r>
        <w:rPr>
          <w:rStyle w:val="1158"/>
          <w:color w:val="000000"/>
          <w:szCs w:val="22"/>
          <w:u w:val="none"/>
        </w:rPr>
        <w:t xml:space="preserve">кл</w:t>
      </w:r>
      <w:bookmarkStart w:id="68" w:name="_Hlt49525119"/>
      <w:r>
        <w:rPr>
          <w:rStyle w:val="1158"/>
          <w:color w:val="000000"/>
          <w:szCs w:val="22"/>
          <w:u w:val="none"/>
        </w:rPr>
        <w:t xml:space="preserve">и</w:t>
      </w:r>
      <w:bookmarkEnd w:id="68"/>
      <w:r/>
      <w:bookmarkStart w:id="69" w:name="_Hlt68169216"/>
      <w:r/>
      <w:bookmarkStart w:id="70" w:name="_Hlt68169230"/>
      <w:r>
        <w:rPr>
          <w:rStyle w:val="1158"/>
          <w:color w:val="000000"/>
          <w:szCs w:val="22"/>
          <w:u w:val="none"/>
        </w:rPr>
        <w:t xml:space="preserve">е</w:t>
      </w:r>
      <w:bookmarkEnd w:id="69"/>
      <w:r/>
      <w:bookmarkEnd w:id="70"/>
      <w:r/>
      <w:bookmarkStart w:id="71" w:name="_Hlt102570186"/>
      <w:r>
        <w:rPr>
          <w:rStyle w:val="1158"/>
          <w:color w:val="000000"/>
          <w:szCs w:val="22"/>
          <w:u w:val="none"/>
        </w:rPr>
        <w:t xml:space="preserve">н</w:t>
      </w:r>
      <w:bookmarkEnd w:id="71"/>
      <w:r/>
      <w:bookmarkStart w:id="72" w:name="_Hlt43222914"/>
      <w:r/>
      <w:bookmarkStart w:id="73" w:name="_Hlt105663529"/>
      <w:r>
        <w:rPr>
          <w:rStyle w:val="1158"/>
          <w:color w:val="000000"/>
          <w:szCs w:val="22"/>
          <w:u w:val="none"/>
        </w:rPr>
        <w:t xml:space="preserve">т</w:t>
      </w:r>
      <w:bookmarkEnd w:id="72"/>
      <w:r/>
      <w:bookmarkEnd w:id="73"/>
      <w:r>
        <w:rPr>
          <w:rStyle w:val="1158"/>
          <w:color w:val="000000"/>
          <w:szCs w:val="22"/>
          <w:u w:val="none"/>
        </w:rPr>
        <w:t xml:space="preserve">ов в</w:t>
      </w:r>
      <w:bookmarkStart w:id="74" w:name="_Hlt76640947"/>
      <w:r>
        <w:rPr>
          <w:rStyle w:val="1158"/>
          <w:color w:val="000000"/>
          <w:szCs w:val="22"/>
          <w:u w:val="none"/>
        </w:rPr>
        <w:t xml:space="preserve"> </w:t>
      </w:r>
      <w:bookmarkEnd w:id="74"/>
      <w:r>
        <w:rPr>
          <w:rStyle w:val="1158"/>
          <w:color w:val="000000"/>
          <w:szCs w:val="22"/>
          <w:u w:val="none"/>
        </w:rPr>
        <w:t xml:space="preserve">хра</w:t>
      </w:r>
      <w:bookmarkStart w:id="75" w:name="_Hlt89626786"/>
      <w:r>
        <w:rPr>
          <w:rStyle w:val="1158"/>
          <w:color w:val="000000"/>
          <w:szCs w:val="22"/>
          <w:u w:val="none"/>
        </w:rPr>
        <w:t xml:space="preserve">н</w:t>
      </w:r>
      <w:bookmarkEnd w:id="75"/>
      <w:r>
        <w:rPr>
          <w:rStyle w:val="1158"/>
          <w:color w:val="000000"/>
          <w:szCs w:val="22"/>
          <w:u w:val="none"/>
        </w:rPr>
        <w:t xml:space="preserve">илище ценностей Б</w:t>
      </w:r>
      <w:bookmarkStart w:id="76" w:name="_Hlt161234989"/>
      <w:r>
        <w:rPr>
          <w:rStyle w:val="1158"/>
          <w:color w:val="000000"/>
          <w:szCs w:val="22"/>
          <w:u w:val="none"/>
        </w:rPr>
        <w:t xml:space="preserve">а</w:t>
      </w:r>
      <w:bookmarkEnd w:id="76"/>
      <w:r>
        <w:rPr>
          <w:rStyle w:val="1158"/>
          <w:color w:val="000000"/>
          <w:szCs w:val="22"/>
          <w:u w:val="none"/>
        </w:rPr>
        <w:t xml:space="preserve">нка</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4</w:t>
      </w:r>
      <w:r>
        <w:rPr>
          <w:rStyle w:val="1158"/>
          <w:color w:val="000000"/>
          <w:szCs w:val="22"/>
          <w:u w:val="none"/>
        </w:rPr>
        <w:t xml:space="preserve">8</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"_Toc422929478" </w:instrText>
      </w:r>
      <w:r>
        <w:rPr>
          <w:rStyle w:val="1158"/>
          <w:color w:val="000000"/>
          <w:szCs w:val="22"/>
          <w:u w:val="none"/>
        </w:rPr>
        <w:fldChar w:fldCharType="separate"/>
      </w:r>
      <w:r>
        <w:rPr>
          <w:rStyle w:val="1158"/>
          <w:color w:val="000000"/>
          <w:szCs w:val="22"/>
          <w:u w:val="none"/>
        </w:rPr>
        <w:t xml:space="preserve">9. Аренда клиен</w:t>
      </w:r>
      <w:bookmarkStart w:id="77" w:name="_Hlt49525135"/>
      <w:r>
        <w:rPr>
          <w:rStyle w:val="1158"/>
          <w:color w:val="000000"/>
          <w:szCs w:val="22"/>
          <w:u w:val="none"/>
        </w:rPr>
        <w:t xml:space="preserve">т</w:t>
      </w:r>
      <w:bookmarkEnd w:id="77"/>
      <w:r>
        <w:rPr>
          <w:rStyle w:val="1158"/>
          <w:color w:val="000000"/>
          <w:szCs w:val="22"/>
          <w:u w:val="none"/>
        </w:rPr>
        <w:t xml:space="preserve">ами инд</w:t>
      </w:r>
      <w:bookmarkStart w:id="78" w:name="_Hlt68169295"/>
      <w:r>
        <w:rPr>
          <w:rStyle w:val="1158"/>
          <w:color w:val="000000"/>
          <w:szCs w:val="22"/>
          <w:u w:val="none"/>
        </w:rPr>
        <w:t xml:space="preserve">и</w:t>
      </w:r>
      <w:bookmarkEnd w:id="78"/>
      <w:r/>
      <w:bookmarkStart w:id="79" w:name="_Hlt89626815"/>
      <w:r>
        <w:rPr>
          <w:rStyle w:val="1158"/>
          <w:color w:val="000000"/>
          <w:szCs w:val="22"/>
          <w:u w:val="none"/>
        </w:rPr>
        <w:t xml:space="preserve">в</w:t>
      </w:r>
      <w:bookmarkEnd w:id="79"/>
      <w:r/>
      <w:bookmarkStart w:id="80" w:name="_Hlt47966851"/>
      <w:r/>
      <w:bookmarkStart w:id="81" w:name="_Hlt102570200"/>
      <w:r>
        <w:rPr>
          <w:rStyle w:val="1158"/>
          <w:color w:val="000000"/>
          <w:szCs w:val="22"/>
          <w:u w:val="none"/>
        </w:rPr>
        <w:t xml:space="preserve">и</w:t>
      </w:r>
      <w:bookmarkEnd w:id="80"/>
      <w:r/>
      <w:bookmarkEnd w:id="81"/>
      <w:r/>
      <w:bookmarkStart w:id="82" w:name="_Hlt68169267"/>
      <w:r>
        <w:rPr>
          <w:rStyle w:val="1158"/>
          <w:color w:val="000000"/>
          <w:szCs w:val="22"/>
          <w:u w:val="none"/>
        </w:rPr>
        <w:t xml:space="preserve">д</w:t>
      </w:r>
      <w:bookmarkEnd w:id="82"/>
      <w:r>
        <w:rPr>
          <w:rStyle w:val="1158"/>
          <w:color w:val="000000"/>
          <w:szCs w:val="22"/>
          <w:u w:val="none"/>
        </w:rPr>
        <w:t xml:space="preserve">уаль</w:t>
      </w:r>
      <w:bookmarkStart w:id="83" w:name="_Hlt161235000"/>
      <w:r>
        <w:rPr>
          <w:rStyle w:val="1158"/>
          <w:color w:val="000000"/>
          <w:szCs w:val="22"/>
          <w:u w:val="none"/>
        </w:rPr>
        <w:t xml:space="preserve">н</w:t>
      </w:r>
      <w:bookmarkEnd w:id="83"/>
      <w:r>
        <w:rPr>
          <w:rStyle w:val="1158"/>
          <w:color w:val="000000"/>
          <w:szCs w:val="22"/>
          <w:u w:val="none"/>
        </w:rPr>
        <w:t xml:space="preserve">ы</w:t>
      </w:r>
      <w:bookmarkStart w:id="84" w:name="_Hlt43222929"/>
      <w:r>
        <w:rPr>
          <w:rStyle w:val="1158"/>
          <w:color w:val="000000"/>
          <w:szCs w:val="22"/>
          <w:u w:val="none"/>
        </w:rPr>
        <w:t xml:space="preserve">х</w:t>
      </w:r>
      <w:bookmarkEnd w:id="84"/>
      <w:r>
        <w:rPr>
          <w:rStyle w:val="1158"/>
          <w:color w:val="000000"/>
          <w:szCs w:val="22"/>
          <w:u w:val="none"/>
        </w:rPr>
        <w:t xml:space="preserve"> сейфовых ячеек</w:t>
      </w:r>
      <w:r>
        <w:rPr>
          <w:rStyle w:val="1158"/>
          <w:color w:val="000000"/>
          <w:szCs w:val="22"/>
          <w:u w:val="none"/>
        </w:rPr>
        <w:tab/>
        <w:t xml:space="preserve">4</w:t>
      </w:r>
      <w:r>
        <w:rPr>
          <w:rStyle w:val="1158"/>
          <w:color w:val="000000"/>
          <w:szCs w:val="22"/>
          <w:u w:val="none"/>
        </w:rPr>
        <w:fldChar w:fldCharType="end"/>
      </w:r>
      <w:r>
        <w:rPr>
          <w:rStyle w:val="1158"/>
          <w:color w:val="000000"/>
          <w:szCs w:val="22"/>
          <w:u w:val="none"/>
        </w:rPr>
        <w:t xml:space="preserve">8</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"_Toc422929479" </w:instrText>
      </w:r>
      <w:r>
        <w:rPr>
          <w:rStyle w:val="1158"/>
          <w:color w:val="000000"/>
          <w:szCs w:val="22"/>
          <w:u w:val="none"/>
        </w:rPr>
        <w:fldChar w:fldCharType="separate"/>
      </w:r>
      <w:r>
        <w:rPr>
          <w:rStyle w:val="1158"/>
          <w:color w:val="000000"/>
          <w:szCs w:val="22"/>
          <w:u w:val="none"/>
        </w:rPr>
        <w:t xml:space="preserve">10. Услуги инкассац</w:t>
      </w:r>
      <w:bookmarkStart w:id="85" w:name="_Hlt43222967"/>
      <w:r>
        <w:rPr>
          <w:rStyle w:val="1158"/>
          <w:color w:val="000000"/>
          <w:szCs w:val="22"/>
          <w:u w:val="none"/>
        </w:rPr>
        <w:t xml:space="preserve">и</w:t>
      </w:r>
      <w:bookmarkEnd w:id="85"/>
      <w:r>
        <w:rPr>
          <w:rStyle w:val="1158"/>
          <w:color w:val="000000"/>
          <w:szCs w:val="22"/>
          <w:u w:val="none"/>
        </w:rPr>
        <w:t xml:space="preserve">и по</w:t>
      </w:r>
      <w:bookmarkStart w:id="86" w:name="_Hlt68169285"/>
      <w:r>
        <w:rPr>
          <w:rStyle w:val="1158"/>
          <w:color w:val="000000"/>
          <w:szCs w:val="22"/>
          <w:u w:val="none"/>
        </w:rPr>
        <w:t xml:space="preserve"> </w:t>
      </w:r>
      <w:bookmarkEnd w:id="86"/>
      <w:r/>
      <w:bookmarkStart w:id="87" w:name="_Hlt47966862"/>
      <w:r>
        <w:rPr>
          <w:rStyle w:val="1158"/>
          <w:color w:val="000000"/>
          <w:szCs w:val="22"/>
          <w:u w:val="none"/>
        </w:rPr>
        <w:t xml:space="preserve">о</w:t>
      </w:r>
      <w:bookmarkEnd w:id="87"/>
      <w:r>
        <w:rPr>
          <w:rStyle w:val="1158"/>
          <w:color w:val="000000"/>
          <w:szCs w:val="22"/>
          <w:u w:val="none"/>
        </w:rPr>
        <w:t xml:space="preserve">тде</w:t>
      </w:r>
      <w:bookmarkStart w:id="88" w:name="_Hlt89626837"/>
      <w:r>
        <w:rPr>
          <w:rStyle w:val="1158"/>
          <w:color w:val="000000"/>
          <w:szCs w:val="22"/>
          <w:u w:val="none"/>
        </w:rPr>
        <w:t xml:space="preserve">л</w:t>
      </w:r>
      <w:bookmarkEnd w:id="88"/>
      <w:r/>
      <w:bookmarkStart w:id="89" w:name="_Hlt68169317"/>
      <w:r/>
      <w:bookmarkStart w:id="90" w:name="_Hlt105663545"/>
      <w:r>
        <w:rPr>
          <w:rStyle w:val="1158"/>
          <w:color w:val="000000"/>
          <w:szCs w:val="22"/>
          <w:u w:val="none"/>
        </w:rPr>
        <w:t xml:space="preserve">ь</w:t>
      </w:r>
      <w:bookmarkEnd w:id="89"/>
      <w:r/>
      <w:bookmarkEnd w:id="90"/>
      <w:r>
        <w:rPr>
          <w:rStyle w:val="1158"/>
          <w:color w:val="000000"/>
          <w:szCs w:val="22"/>
          <w:u w:val="none"/>
        </w:rPr>
        <w:t xml:space="preserve">ному д</w:t>
      </w:r>
      <w:bookmarkStart w:id="91" w:name="_Hlt102570218"/>
      <w:r>
        <w:rPr>
          <w:rStyle w:val="1158"/>
          <w:color w:val="000000"/>
          <w:szCs w:val="22"/>
          <w:u w:val="none"/>
        </w:rPr>
        <w:t xml:space="preserve">о</w:t>
      </w:r>
      <w:bookmarkEnd w:id="91"/>
      <w:r>
        <w:rPr>
          <w:rStyle w:val="1158"/>
          <w:color w:val="000000"/>
          <w:szCs w:val="22"/>
          <w:u w:val="none"/>
        </w:rPr>
        <w:t xml:space="preserve">говору с Российским объединением инкассации Банка России</w:t>
      </w:r>
      <w:bookmarkStart w:id="92" w:name="_Hlt161235010"/>
      <w:r>
        <w:rPr>
          <w:rStyle w:val="1158"/>
          <w:color w:val="000000"/>
          <w:szCs w:val="22"/>
          <w:u w:val="none"/>
        </w:rPr>
        <w:tab/>
      </w:r>
      <w:bookmarkEnd w:id="92"/>
      <w:r>
        <w:rPr>
          <w:rStyle w:val="1158"/>
          <w:color w:val="000000"/>
          <w:szCs w:val="22"/>
          <w:u w:val="none"/>
        </w:rPr>
        <w:fldChar w:fldCharType="end"/>
      </w:r>
      <w:r>
        <w:rPr>
          <w:rStyle w:val="1158"/>
          <w:color w:val="000000"/>
          <w:szCs w:val="22"/>
          <w:u w:val="none"/>
        </w:rPr>
        <w:t xml:space="preserve">50</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"_Toc422929480" </w:instrText>
      </w:r>
      <w:r>
        <w:rPr>
          <w:rStyle w:val="1158"/>
          <w:color w:val="000000"/>
          <w:szCs w:val="22"/>
          <w:u w:val="none"/>
        </w:rPr>
        <w:fldChar w:fldCharType="separate"/>
      </w:r>
      <w:r>
        <w:rPr>
          <w:rStyle w:val="1158"/>
          <w:color w:val="000000"/>
          <w:szCs w:val="22"/>
          <w:u w:val="none"/>
        </w:rPr>
        <w:t xml:space="preserve">11. Операции по пок</w:t>
      </w:r>
      <w:bookmarkStart w:id="93" w:name="_Hlt47966871"/>
      <w:r/>
      <w:bookmarkStart w:id="94" w:name="_Hlt76641022"/>
      <w:r>
        <w:rPr>
          <w:rStyle w:val="1158"/>
          <w:color w:val="000000"/>
          <w:szCs w:val="22"/>
          <w:u w:val="none"/>
        </w:rPr>
        <w:t xml:space="preserve">у</w:t>
      </w:r>
      <w:bookmarkEnd w:id="93"/>
      <w:r/>
      <w:bookmarkEnd w:id="94"/>
      <w:r>
        <w:rPr>
          <w:rStyle w:val="1158"/>
          <w:color w:val="000000"/>
          <w:szCs w:val="22"/>
          <w:u w:val="none"/>
        </w:rPr>
        <w:t xml:space="preserve">п</w:t>
      </w:r>
      <w:bookmarkStart w:id="95" w:name="_Hlt43222984"/>
      <w:r>
        <w:rPr>
          <w:rStyle w:val="1158"/>
          <w:color w:val="000000"/>
          <w:szCs w:val="22"/>
          <w:u w:val="none"/>
        </w:rPr>
        <w:t xml:space="preserve">к</w:t>
      </w:r>
      <w:bookmarkEnd w:id="95"/>
      <w:r>
        <w:rPr>
          <w:rStyle w:val="1158"/>
          <w:color w:val="000000"/>
          <w:szCs w:val="22"/>
          <w:u w:val="none"/>
        </w:rPr>
        <w:t xml:space="preserve">е-п</w:t>
      </w:r>
      <w:bookmarkStart w:id="96" w:name="_Hlt49525197"/>
      <w:r/>
      <w:bookmarkStart w:id="97" w:name="_Hlt76640998"/>
      <w:r>
        <w:rPr>
          <w:rStyle w:val="1158"/>
          <w:color w:val="000000"/>
          <w:szCs w:val="22"/>
          <w:u w:val="none"/>
        </w:rPr>
        <w:t xml:space="preserve">р</w:t>
      </w:r>
      <w:bookmarkEnd w:id="96"/>
      <w:r/>
      <w:bookmarkEnd w:id="97"/>
      <w:r>
        <w:rPr>
          <w:rStyle w:val="1158"/>
          <w:color w:val="000000"/>
          <w:szCs w:val="22"/>
          <w:u w:val="none"/>
        </w:rPr>
        <w:t xml:space="preserve">од</w:t>
      </w:r>
      <w:bookmarkStart w:id="98" w:name="_Hlt68169329"/>
      <w:r>
        <w:rPr>
          <w:rStyle w:val="1158"/>
          <w:color w:val="000000"/>
          <w:szCs w:val="22"/>
          <w:u w:val="none"/>
        </w:rPr>
        <w:t xml:space="preserve">а</w:t>
      </w:r>
      <w:bookmarkEnd w:id="98"/>
      <w:r>
        <w:rPr>
          <w:rStyle w:val="1158"/>
          <w:color w:val="000000"/>
          <w:szCs w:val="22"/>
          <w:u w:val="none"/>
        </w:rPr>
        <w:t xml:space="preserve">ж</w:t>
      </w:r>
      <w:bookmarkStart w:id="99" w:name="_Hlt89626867"/>
      <w:r/>
      <w:bookmarkStart w:id="100" w:name="_Hlt156208919"/>
      <w:r>
        <w:rPr>
          <w:rStyle w:val="1158"/>
          <w:color w:val="000000"/>
          <w:szCs w:val="22"/>
          <w:u w:val="none"/>
        </w:rPr>
        <w:t xml:space="preserve">е</w:t>
      </w:r>
      <w:bookmarkEnd w:id="99"/>
      <w:r/>
      <w:bookmarkEnd w:id="100"/>
      <w:r>
        <w:rPr>
          <w:rStyle w:val="1158"/>
          <w:color w:val="000000"/>
          <w:szCs w:val="22"/>
          <w:u w:val="none"/>
        </w:rPr>
        <w:t xml:space="preserve"> </w:t>
      </w:r>
      <w:bookmarkStart w:id="101" w:name="_Hlt68169344"/>
      <w:r>
        <w:rPr>
          <w:rStyle w:val="1158"/>
          <w:color w:val="000000"/>
          <w:szCs w:val="22"/>
          <w:u w:val="none"/>
        </w:rPr>
        <w:t xml:space="preserve">и</w:t>
      </w:r>
      <w:bookmarkEnd w:id="101"/>
      <w:r>
        <w:rPr>
          <w:rStyle w:val="1158"/>
          <w:color w:val="000000"/>
          <w:szCs w:val="22"/>
          <w:u w:val="none"/>
        </w:rPr>
        <w:t xml:space="preserve">н</w:t>
      </w:r>
      <w:bookmarkStart w:id="102" w:name="_Hlt156208969"/>
      <w:r>
        <w:rPr>
          <w:rStyle w:val="1158"/>
          <w:color w:val="000000"/>
          <w:szCs w:val="22"/>
          <w:u w:val="none"/>
        </w:rPr>
        <w:t xml:space="preserve">о</w:t>
      </w:r>
      <w:bookmarkEnd w:id="102"/>
      <w:r>
        <w:rPr>
          <w:rStyle w:val="1158"/>
          <w:color w:val="000000"/>
          <w:szCs w:val="22"/>
          <w:u w:val="none"/>
        </w:rPr>
        <w:t xml:space="preserve">ст</w:t>
      </w:r>
      <w:bookmarkStart w:id="103" w:name="_Hlt161235029"/>
      <w:r>
        <w:rPr>
          <w:rStyle w:val="1158"/>
          <w:color w:val="000000"/>
          <w:szCs w:val="22"/>
          <w:u w:val="none"/>
        </w:rPr>
        <w:t xml:space="preserve">р</w:t>
      </w:r>
      <w:bookmarkEnd w:id="103"/>
      <w:r>
        <w:rPr>
          <w:rStyle w:val="1158"/>
          <w:color w:val="000000"/>
          <w:szCs w:val="22"/>
          <w:u w:val="none"/>
        </w:rPr>
        <w:t xml:space="preserve">анной </w:t>
      </w:r>
      <w:bookmarkStart w:id="104" w:name="_Hlt102570229"/>
      <w:r>
        <w:rPr>
          <w:rStyle w:val="1158"/>
          <w:color w:val="000000"/>
          <w:szCs w:val="22"/>
          <w:u w:val="none"/>
        </w:rPr>
        <w:t xml:space="preserve">в</w:t>
      </w:r>
      <w:bookmarkEnd w:id="104"/>
      <w:r>
        <w:rPr>
          <w:rStyle w:val="1158"/>
          <w:color w:val="000000"/>
          <w:szCs w:val="22"/>
          <w:u w:val="none"/>
        </w:rPr>
        <w:t xml:space="preserve">алюты</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50</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"_Toc422929481" </w:instrText>
      </w:r>
      <w:r>
        <w:rPr>
          <w:rStyle w:val="1158"/>
          <w:color w:val="000000"/>
          <w:szCs w:val="22"/>
          <w:u w:val="none"/>
        </w:rPr>
        <w:fldChar w:fldCharType="separate"/>
      </w:r>
      <w:r>
        <w:rPr>
          <w:rStyle w:val="1158"/>
          <w:color w:val="000000"/>
          <w:szCs w:val="22"/>
          <w:u w:val="none"/>
        </w:rPr>
        <w:t xml:space="preserve">12. Кре</w:t>
      </w:r>
      <w:bookmarkStart w:id="105" w:name="_Hlt61336876"/>
      <w:r/>
      <w:bookmarkStart w:id="106" w:name="_Hlt61336877"/>
      <w:r>
        <w:rPr>
          <w:rStyle w:val="1158"/>
          <w:color w:val="000000"/>
          <w:szCs w:val="22"/>
          <w:u w:val="none"/>
        </w:rPr>
        <w:t xml:space="preserve">д</w:t>
      </w:r>
      <w:bookmarkEnd w:id="105"/>
      <w:r/>
      <w:bookmarkEnd w:id="106"/>
      <w:r/>
      <w:bookmarkStart w:id="107" w:name="_Hlt151480185"/>
      <w:r/>
      <w:bookmarkStart w:id="108" w:name="_Hlt151480186"/>
      <w:r>
        <w:rPr>
          <w:rStyle w:val="1158"/>
          <w:color w:val="000000"/>
          <w:szCs w:val="22"/>
          <w:u w:val="none"/>
        </w:rPr>
        <w:t xml:space="preserve">и</w:t>
      </w:r>
      <w:bookmarkEnd w:id="107"/>
      <w:r/>
      <w:bookmarkEnd w:id="108"/>
      <w:r/>
      <w:bookmarkStart w:id="109" w:name="_Hlt68169360"/>
      <w:r>
        <w:rPr>
          <w:rStyle w:val="1158"/>
          <w:color w:val="000000"/>
          <w:szCs w:val="22"/>
          <w:u w:val="none"/>
        </w:rPr>
        <w:t xml:space="preserve">т</w:t>
      </w:r>
      <w:bookmarkEnd w:id="109"/>
      <w:r/>
      <w:bookmarkStart w:id="110" w:name="_Hlt42786901"/>
      <w:r/>
      <w:bookmarkStart w:id="111" w:name="_Hlt42786902"/>
      <w:r>
        <w:rPr>
          <w:rStyle w:val="1158"/>
          <w:color w:val="000000"/>
          <w:szCs w:val="22"/>
          <w:u w:val="none"/>
        </w:rPr>
        <w:t xml:space="preserve">н</w:t>
      </w:r>
      <w:bookmarkEnd w:id="110"/>
      <w:r/>
      <w:bookmarkEnd w:id="111"/>
      <w:r/>
      <w:bookmarkStart w:id="112" w:name="_Hlt53073309"/>
      <w:r/>
      <w:bookmarkStart w:id="113" w:name="_Hlt53073310"/>
      <w:r/>
      <w:bookmarkStart w:id="114" w:name="_Hlt167369900"/>
      <w:r/>
      <w:bookmarkStart w:id="115" w:name="_Hlt167369901"/>
      <w:r>
        <w:rPr>
          <w:rStyle w:val="1158"/>
          <w:color w:val="000000"/>
          <w:szCs w:val="22"/>
          <w:u w:val="none"/>
        </w:rPr>
        <w:t xml:space="preserve">ы</w:t>
      </w:r>
      <w:bookmarkEnd w:id="112"/>
      <w:r/>
      <w:bookmarkEnd w:id="113"/>
      <w:r/>
      <w:bookmarkEnd w:id="114"/>
      <w:r/>
      <w:bookmarkEnd w:id="115"/>
      <w:r/>
      <w:bookmarkStart w:id="116" w:name="_Hlt43223014"/>
      <w:r/>
      <w:bookmarkStart w:id="117" w:name="_Hlt64535812"/>
      <w:r/>
      <w:bookmarkStart w:id="118" w:name="_Hlt64535813"/>
      <w:r>
        <w:rPr>
          <w:rStyle w:val="1158"/>
          <w:color w:val="000000"/>
          <w:szCs w:val="22"/>
          <w:u w:val="none"/>
        </w:rPr>
        <w:t xml:space="preserve">е</w:t>
      </w:r>
      <w:bookmarkEnd w:id="116"/>
      <w:r/>
      <w:bookmarkEnd w:id="117"/>
      <w:r/>
      <w:bookmarkEnd w:id="118"/>
      <w:r>
        <w:rPr>
          <w:rStyle w:val="1158"/>
          <w:color w:val="000000"/>
          <w:szCs w:val="22"/>
          <w:u w:val="none"/>
        </w:rPr>
        <w:t xml:space="preserve"> </w:t>
      </w:r>
      <w:bookmarkStart w:id="119" w:name="_Hlt49525213"/>
      <w:r>
        <w:rPr>
          <w:rStyle w:val="1158"/>
          <w:color w:val="000000"/>
          <w:szCs w:val="22"/>
          <w:u w:val="none"/>
        </w:rPr>
        <w:t xml:space="preserve">о</w:t>
      </w:r>
      <w:bookmarkEnd w:id="119"/>
      <w:r/>
      <w:bookmarkStart w:id="120" w:name="_Hlt57294065"/>
      <w:r/>
      <w:bookmarkStart w:id="121" w:name="_Hlt57294066"/>
      <w:r>
        <w:rPr>
          <w:rStyle w:val="1158"/>
          <w:color w:val="000000"/>
          <w:szCs w:val="22"/>
          <w:u w:val="none"/>
        </w:rPr>
        <w:t xml:space="preserve">п</w:t>
      </w:r>
      <w:bookmarkEnd w:id="120"/>
      <w:r/>
      <w:bookmarkEnd w:id="121"/>
      <w:r/>
      <w:bookmarkStart w:id="122" w:name="_Hlt76641045"/>
      <w:r/>
      <w:bookmarkStart w:id="123" w:name="_Hlt89626893"/>
      <w:r/>
      <w:bookmarkStart w:id="124" w:name="_Hlt105663561"/>
      <w:r>
        <w:rPr>
          <w:rStyle w:val="1158"/>
          <w:color w:val="000000"/>
          <w:szCs w:val="22"/>
          <w:u w:val="none"/>
        </w:rPr>
        <w:t xml:space="preserve">е</w:t>
      </w:r>
      <w:bookmarkEnd w:id="122"/>
      <w:r/>
      <w:bookmarkEnd w:id="123"/>
      <w:r/>
      <w:bookmarkEnd w:id="124"/>
      <w:r>
        <w:rPr>
          <w:rStyle w:val="1158"/>
          <w:color w:val="000000"/>
          <w:szCs w:val="22"/>
          <w:u w:val="none"/>
        </w:rPr>
        <w:t xml:space="preserve">р</w:t>
      </w:r>
      <w:bookmarkStart w:id="125" w:name="_Hlt47966883"/>
      <w:r/>
      <w:bookmarkStart w:id="126" w:name="_Hlt163553975"/>
      <w:r/>
      <w:bookmarkStart w:id="127" w:name="_Hlt163553976"/>
      <w:r>
        <w:rPr>
          <w:rStyle w:val="1158"/>
          <w:color w:val="000000"/>
          <w:szCs w:val="22"/>
          <w:u w:val="none"/>
        </w:rPr>
        <w:t xml:space="preserve">а</w:t>
      </w:r>
      <w:bookmarkEnd w:id="125"/>
      <w:r/>
      <w:bookmarkEnd w:id="126"/>
      <w:r/>
      <w:bookmarkEnd w:id="127"/>
      <w:r>
        <w:rPr>
          <w:rStyle w:val="1158"/>
          <w:color w:val="000000"/>
          <w:szCs w:val="22"/>
          <w:u w:val="none"/>
        </w:rPr>
        <w:t xml:space="preserve">ции</w:t>
      </w:r>
      <w:bookmarkStart w:id="128" w:name="_Hlt102570242"/>
      <w:r>
        <w:rPr>
          <w:rStyle w:val="1158"/>
          <w:color w:val="000000"/>
          <w:szCs w:val="22"/>
          <w:u w:val="none"/>
        </w:rPr>
        <w:tab/>
      </w:r>
      <w:bookmarkEnd w:id="128"/>
      <w:r>
        <w:rPr>
          <w:rStyle w:val="1158"/>
          <w:color w:val="000000"/>
          <w:szCs w:val="22"/>
          <w:u w:val="none"/>
        </w:rPr>
        <w:fldChar w:fldCharType="end"/>
      </w:r>
      <w:r>
        <w:rPr>
          <w:rStyle w:val="1158"/>
          <w:color w:val="000000"/>
          <w:szCs w:val="22"/>
          <w:u w:val="none"/>
        </w:rPr>
        <w:t xml:space="preserve">51</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"_Toc422929482" </w:instrText>
      </w:r>
      <w:r>
        <w:rPr>
          <w:rStyle w:val="1158"/>
          <w:color w:val="000000"/>
          <w:szCs w:val="22"/>
          <w:u w:val="none"/>
        </w:rPr>
        <w:fldChar w:fldCharType="separate"/>
      </w:r>
      <w:r>
        <w:rPr>
          <w:rStyle w:val="1158"/>
          <w:color w:val="000000"/>
          <w:szCs w:val="22"/>
          <w:u w:val="none"/>
        </w:rPr>
        <w:t xml:space="preserve">13. Обслу</w:t>
      </w:r>
      <w:bookmarkStart w:id="129" w:name="_Hlt170892900"/>
      <w:r/>
      <w:bookmarkStart w:id="130" w:name="_Hlt170892901"/>
      <w:r>
        <w:rPr>
          <w:rStyle w:val="1158"/>
          <w:color w:val="000000"/>
          <w:szCs w:val="22"/>
          <w:u w:val="none"/>
        </w:rPr>
        <w:t xml:space="preserve">ж</w:t>
      </w:r>
      <w:bookmarkEnd w:id="129"/>
      <w:r/>
      <w:bookmarkEnd w:id="130"/>
      <w:r/>
      <w:bookmarkStart w:id="131" w:name="_Hlt69742501"/>
      <w:r/>
      <w:bookmarkStart w:id="132" w:name="_Hlt69742502"/>
      <w:r>
        <w:rPr>
          <w:rStyle w:val="1158"/>
          <w:color w:val="000000"/>
          <w:szCs w:val="22"/>
          <w:u w:val="none"/>
        </w:rPr>
        <w:t xml:space="preserve">и</w:t>
      </w:r>
      <w:bookmarkEnd w:id="131"/>
      <w:r/>
      <w:bookmarkEnd w:id="132"/>
      <w:r>
        <w:rPr>
          <w:rStyle w:val="1158"/>
          <w:color w:val="000000"/>
          <w:szCs w:val="22"/>
          <w:u w:val="none"/>
        </w:rPr>
        <w:t xml:space="preserve">в</w:t>
      </w:r>
      <w:bookmarkStart w:id="133" w:name="_Hlt183433333"/>
      <w:r/>
      <w:bookmarkStart w:id="134" w:name="_Hlt183433334"/>
      <w:r>
        <w:rPr>
          <w:rStyle w:val="1158"/>
          <w:color w:val="000000"/>
          <w:szCs w:val="22"/>
          <w:u w:val="none"/>
        </w:rPr>
        <w:t xml:space="preserve">а</w:t>
      </w:r>
      <w:bookmarkEnd w:id="133"/>
      <w:r/>
      <w:bookmarkEnd w:id="134"/>
      <w:r>
        <w:rPr>
          <w:rStyle w:val="1158"/>
          <w:color w:val="000000"/>
          <w:szCs w:val="22"/>
          <w:u w:val="none"/>
        </w:rPr>
        <w:t xml:space="preserve">ни</w:t>
      </w:r>
      <w:bookmarkStart w:id="135" w:name="_Hlt57294438"/>
      <w:r>
        <w:rPr>
          <w:rStyle w:val="1158"/>
          <w:color w:val="000000"/>
          <w:szCs w:val="22"/>
          <w:u w:val="none"/>
        </w:rPr>
        <w:t xml:space="preserve">е</w:t>
      </w:r>
      <w:bookmarkEnd w:id="135"/>
      <w:r>
        <w:rPr>
          <w:rStyle w:val="1158"/>
          <w:color w:val="000000"/>
          <w:szCs w:val="22"/>
          <w:u w:val="none"/>
        </w:rPr>
        <w:t xml:space="preserve"> торг</w:t>
      </w:r>
      <w:bookmarkStart w:id="136" w:name="_Hlt47966892"/>
      <w:r>
        <w:rPr>
          <w:rStyle w:val="1158"/>
          <w:color w:val="000000"/>
          <w:szCs w:val="22"/>
          <w:u w:val="none"/>
        </w:rPr>
        <w:t xml:space="preserve">о</w:t>
      </w:r>
      <w:bookmarkEnd w:id="136"/>
      <w:r/>
      <w:bookmarkStart w:id="137" w:name="_Hlt68169379"/>
      <w:r>
        <w:rPr>
          <w:rStyle w:val="1158"/>
          <w:color w:val="000000"/>
          <w:szCs w:val="22"/>
          <w:u w:val="none"/>
        </w:rPr>
        <w:t xml:space="preserve">в</w:t>
      </w:r>
      <w:bookmarkEnd w:id="137"/>
      <w:r/>
      <w:bookmarkStart w:id="138" w:name="_Hlt89626910"/>
      <w:r>
        <w:rPr>
          <w:rStyle w:val="1158"/>
          <w:color w:val="000000"/>
          <w:szCs w:val="22"/>
          <w:u w:val="none"/>
        </w:rPr>
        <w:t xml:space="preserve">о</w:t>
      </w:r>
      <w:bookmarkEnd w:id="138"/>
      <w:r>
        <w:rPr>
          <w:rStyle w:val="1158"/>
          <w:color w:val="000000"/>
          <w:szCs w:val="22"/>
          <w:u w:val="none"/>
        </w:rPr>
        <w:t xml:space="preserve">-</w:t>
      </w:r>
      <w:bookmarkStart w:id="139" w:name="_Hlt57294488"/>
      <w:r>
        <w:rPr>
          <w:rStyle w:val="1158"/>
          <w:color w:val="000000"/>
          <w:szCs w:val="22"/>
          <w:u w:val="none"/>
        </w:rPr>
        <w:t xml:space="preserve">с</w:t>
      </w:r>
      <w:bookmarkEnd w:id="139"/>
      <w:r>
        <w:rPr>
          <w:rStyle w:val="1158"/>
          <w:color w:val="000000"/>
          <w:szCs w:val="22"/>
          <w:u w:val="none"/>
        </w:rPr>
        <w:t xml:space="preserve">ер</w:t>
      </w:r>
      <w:bookmarkStart w:id="140" w:name="_Hlt119919941"/>
      <w:r/>
      <w:bookmarkStart w:id="141" w:name="_Hlt119919942"/>
      <w:r>
        <w:rPr>
          <w:rStyle w:val="1158"/>
          <w:color w:val="000000"/>
          <w:szCs w:val="22"/>
          <w:u w:val="none"/>
        </w:rPr>
        <w:t xml:space="preserve">в</w:t>
      </w:r>
      <w:bookmarkEnd w:id="140"/>
      <w:r/>
      <w:bookmarkEnd w:id="141"/>
      <w:r/>
      <w:bookmarkStart w:id="142" w:name="_Hlt43223027"/>
      <w:r/>
      <w:bookmarkStart w:id="143" w:name="_Hlt76641059"/>
      <w:r>
        <w:rPr>
          <w:rStyle w:val="1158"/>
          <w:color w:val="000000"/>
          <w:szCs w:val="22"/>
          <w:u w:val="none"/>
        </w:rPr>
        <w:t xml:space="preserve">и</w:t>
      </w:r>
      <w:bookmarkEnd w:id="142"/>
      <w:r/>
      <w:bookmarkEnd w:id="143"/>
      <w:r/>
      <w:bookmarkStart w:id="144" w:name="_Hlt49525224"/>
      <w:r>
        <w:rPr>
          <w:rStyle w:val="1158"/>
          <w:color w:val="000000"/>
          <w:szCs w:val="22"/>
          <w:u w:val="none"/>
        </w:rPr>
        <w:t xml:space="preserve">с</w:t>
      </w:r>
      <w:bookmarkEnd w:id="144"/>
      <w:r/>
      <w:bookmarkStart w:id="145" w:name="_Hlt57294636"/>
      <w:r>
        <w:rPr>
          <w:rStyle w:val="1158"/>
          <w:color w:val="000000"/>
          <w:szCs w:val="22"/>
          <w:u w:val="none"/>
        </w:rPr>
        <w:t xml:space="preserve">н</w:t>
      </w:r>
      <w:bookmarkEnd w:id="145"/>
      <w:r>
        <w:rPr>
          <w:rStyle w:val="1158"/>
          <w:color w:val="000000"/>
          <w:szCs w:val="22"/>
          <w:u w:val="none"/>
        </w:rPr>
        <w:t xml:space="preserve">ых предприятий, п</w:t>
      </w:r>
      <w:bookmarkStart w:id="146" w:name="_Hlt105663578"/>
      <w:r>
        <w:rPr>
          <w:rStyle w:val="1158"/>
          <w:color w:val="000000"/>
          <w:szCs w:val="22"/>
          <w:u w:val="none"/>
        </w:rPr>
        <w:t xml:space="preserve">р</w:t>
      </w:r>
      <w:bookmarkEnd w:id="146"/>
      <w:r>
        <w:rPr>
          <w:rStyle w:val="1158"/>
          <w:color w:val="000000"/>
          <w:szCs w:val="22"/>
          <w:u w:val="none"/>
        </w:rPr>
        <w:t xml:space="preserve">инима</w:t>
      </w:r>
      <w:bookmarkStart w:id="147" w:name="_Hlt102570255"/>
      <w:r>
        <w:rPr>
          <w:rStyle w:val="1158"/>
          <w:color w:val="000000"/>
          <w:szCs w:val="22"/>
          <w:u w:val="none"/>
        </w:rPr>
        <w:t xml:space="preserve">ю</w:t>
      </w:r>
      <w:bookmarkEnd w:id="147"/>
      <w:r>
        <w:rPr>
          <w:rStyle w:val="1158"/>
          <w:color w:val="000000"/>
          <w:szCs w:val="22"/>
          <w:u w:val="none"/>
        </w:rPr>
        <w:t xml:space="preserve">щих к оплате платежные карты</w:t>
      </w:r>
      <w:r>
        <w:rPr>
          <w:rStyle w:val="1158"/>
          <w:color w:val="000000"/>
          <w:szCs w:val="22"/>
          <w:u w:val="none"/>
        </w:rPr>
        <w:tab/>
      </w:r>
      <w:r>
        <w:rPr>
          <w:rStyle w:val="1158"/>
          <w:color w:val="000000"/>
          <w:szCs w:val="22"/>
          <w:u w:val="none"/>
        </w:rPr>
        <w:t xml:space="preserve">6</w:t>
      </w:r>
      <w:r>
        <w:rPr>
          <w:rStyle w:val="1158"/>
          <w:color w:val="000000"/>
          <w:szCs w:val="22"/>
          <w:u w:val="none"/>
        </w:rPr>
        <w:fldChar w:fldCharType="end"/>
      </w:r>
      <w:r>
        <w:rPr>
          <w:rStyle w:val="1158"/>
          <w:color w:val="000000"/>
          <w:szCs w:val="22"/>
          <w:u w:val="none"/>
        </w:rPr>
        <w:t xml:space="preserve">2</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"_Toc422929483" </w:instrText>
      </w:r>
      <w:r>
        <w:rPr>
          <w:rStyle w:val="1158"/>
          <w:color w:val="000000"/>
          <w:szCs w:val="22"/>
          <w:u w:val="none"/>
        </w:rPr>
        <w:fldChar w:fldCharType="separate"/>
      </w:r>
      <w:r>
        <w:rPr>
          <w:rStyle w:val="1158"/>
          <w:color w:val="000000"/>
          <w:szCs w:val="22"/>
          <w:u w:val="none"/>
        </w:rPr>
        <w:t xml:space="preserve">14. Деп</w:t>
      </w:r>
      <w:bookmarkStart w:id="148" w:name="_Hlt61336984"/>
      <w:r>
        <w:rPr>
          <w:rStyle w:val="1158"/>
          <w:color w:val="000000"/>
          <w:szCs w:val="22"/>
          <w:u w:val="none"/>
        </w:rPr>
        <w:t xml:space="preserve">о</w:t>
      </w:r>
      <w:bookmarkEnd w:id="148"/>
      <w:r/>
      <w:bookmarkStart w:id="149" w:name="_Hlt43223045"/>
      <w:r>
        <w:rPr>
          <w:rStyle w:val="1158"/>
          <w:color w:val="000000"/>
          <w:szCs w:val="22"/>
          <w:u w:val="none"/>
        </w:rPr>
        <w:t xml:space="preserve">з</w:t>
      </w:r>
      <w:bookmarkEnd w:id="149"/>
      <w:r/>
      <w:bookmarkStart w:id="150" w:name="_Hlt47965644"/>
      <w:r>
        <w:rPr>
          <w:rStyle w:val="1158"/>
          <w:color w:val="000000"/>
          <w:szCs w:val="22"/>
          <w:u w:val="none"/>
        </w:rPr>
        <w:t xml:space="preserve">и</w:t>
      </w:r>
      <w:bookmarkEnd w:id="150"/>
      <w:r>
        <w:rPr>
          <w:rStyle w:val="1158"/>
          <w:color w:val="000000"/>
          <w:szCs w:val="22"/>
          <w:u w:val="none"/>
        </w:rPr>
        <w:t xml:space="preserve">та</w:t>
      </w:r>
      <w:bookmarkStart w:id="151" w:name="_Hlt89626925"/>
      <w:r>
        <w:rPr>
          <w:rStyle w:val="1158"/>
          <w:color w:val="000000"/>
          <w:szCs w:val="22"/>
          <w:u w:val="none"/>
        </w:rPr>
        <w:t xml:space="preserve">р</w:t>
      </w:r>
      <w:bookmarkEnd w:id="151"/>
      <w:r/>
      <w:bookmarkStart w:id="152" w:name="_Hlt53074416"/>
      <w:r/>
      <w:bookmarkStart w:id="153" w:name="_Hlt76641074"/>
      <w:r>
        <w:rPr>
          <w:rStyle w:val="1158"/>
          <w:color w:val="000000"/>
          <w:szCs w:val="22"/>
          <w:u w:val="none"/>
        </w:rPr>
        <w:t xml:space="preserve">н</w:t>
      </w:r>
      <w:bookmarkEnd w:id="152"/>
      <w:r/>
      <w:bookmarkEnd w:id="153"/>
      <w:r/>
      <w:bookmarkStart w:id="154" w:name="_Hlt49525241"/>
      <w:r/>
      <w:bookmarkStart w:id="155" w:name="_Hlt68169397"/>
      <w:r>
        <w:rPr>
          <w:rStyle w:val="1158"/>
          <w:color w:val="000000"/>
          <w:szCs w:val="22"/>
          <w:u w:val="none"/>
        </w:rPr>
        <w:t xml:space="preserve">ы</w:t>
      </w:r>
      <w:bookmarkEnd w:id="154"/>
      <w:r/>
      <w:bookmarkEnd w:id="155"/>
      <w:r/>
      <w:bookmarkStart w:id="156" w:name="_Hlt47966920"/>
      <w:r/>
      <w:bookmarkStart w:id="157" w:name="_Hlt90913422"/>
      <w:r/>
      <w:bookmarkStart w:id="158" w:name="_Hlt99465345"/>
      <w:r/>
      <w:bookmarkStart w:id="159" w:name="_Hlt102570266"/>
      <w:r/>
      <w:bookmarkStart w:id="160" w:name="_Hlt163557777"/>
      <w:r>
        <w:rPr>
          <w:rStyle w:val="1158"/>
          <w:color w:val="000000"/>
          <w:szCs w:val="22"/>
          <w:u w:val="none"/>
        </w:rPr>
        <w:t xml:space="preserve">е</w:t>
      </w:r>
      <w:bookmarkEnd w:id="156"/>
      <w:r/>
      <w:bookmarkEnd w:id="157"/>
      <w:r/>
      <w:bookmarkEnd w:id="158"/>
      <w:r/>
      <w:bookmarkEnd w:id="159"/>
      <w:r/>
      <w:bookmarkEnd w:id="160"/>
      <w:r/>
      <w:bookmarkStart w:id="161" w:name="_Hlt105663591"/>
      <w:r>
        <w:rPr>
          <w:rStyle w:val="1158"/>
          <w:color w:val="000000"/>
          <w:szCs w:val="22"/>
          <w:u w:val="none"/>
        </w:rPr>
        <w:t xml:space="preserve"> </w:t>
      </w:r>
      <w:bookmarkEnd w:id="161"/>
      <w:r/>
      <w:bookmarkStart w:id="162" w:name="_Hlt47007217"/>
      <w:r/>
      <w:bookmarkStart w:id="163" w:name="_Hlt47007218"/>
      <w:r>
        <w:rPr>
          <w:rStyle w:val="1158"/>
          <w:color w:val="000000"/>
          <w:szCs w:val="22"/>
          <w:u w:val="none"/>
        </w:rPr>
        <w:t xml:space="preserve">у</w:t>
      </w:r>
      <w:bookmarkEnd w:id="162"/>
      <w:r/>
      <w:bookmarkEnd w:id="163"/>
      <w:r>
        <w:rPr>
          <w:rStyle w:val="1158"/>
          <w:color w:val="000000"/>
          <w:szCs w:val="22"/>
          <w:u w:val="none"/>
        </w:rPr>
        <w:t xml:space="preserve">с</w:t>
      </w:r>
      <w:bookmarkStart w:id="164" w:name="_Hlt119919963"/>
      <w:r>
        <w:rPr>
          <w:rStyle w:val="1158"/>
          <w:color w:val="000000"/>
          <w:szCs w:val="22"/>
          <w:u w:val="none"/>
        </w:rPr>
        <w:t xml:space="preserve">л</w:t>
      </w:r>
      <w:bookmarkEnd w:id="164"/>
      <w:r>
        <w:rPr>
          <w:rStyle w:val="1158"/>
          <w:color w:val="000000"/>
          <w:szCs w:val="22"/>
          <w:u w:val="none"/>
        </w:rPr>
        <w:t xml:space="preserve">уги</w:t>
      </w:r>
      <w:bookmarkStart w:id="165" w:name="_Hlt57294657"/>
      <w:r/>
      <w:bookmarkStart w:id="166" w:name="_Hlt156208980"/>
      <w:r/>
      <w:bookmarkStart w:id="167" w:name="_Hlt161235069"/>
      <w:r>
        <w:rPr>
          <w:rStyle w:val="1158"/>
          <w:color w:val="000000"/>
          <w:szCs w:val="22"/>
          <w:u w:val="none"/>
        </w:rPr>
        <w:tab/>
      </w:r>
      <w:bookmarkEnd w:id="165"/>
      <w:r/>
      <w:bookmarkEnd w:id="166"/>
      <w:r/>
      <w:bookmarkEnd w:id="167"/>
      <w:r>
        <w:rPr>
          <w:rStyle w:val="1158"/>
          <w:color w:val="000000"/>
          <w:szCs w:val="22"/>
          <w:u w:val="none"/>
        </w:rPr>
        <w:t xml:space="preserve">6</w:t>
      </w:r>
      <w:r>
        <w:rPr>
          <w:rStyle w:val="1158"/>
          <w:color w:val="000000"/>
          <w:szCs w:val="22"/>
          <w:u w:val="none"/>
        </w:rPr>
        <w:fldChar w:fldCharType="end"/>
      </w:r>
      <w:r>
        <w:rPr>
          <w:rStyle w:val="1158"/>
          <w:color w:val="000000"/>
          <w:szCs w:val="22"/>
          <w:u w:val="none"/>
        </w:rPr>
        <w:t xml:space="preserve">4</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"_Toc422929484" </w:instrText>
      </w:r>
      <w:r>
        <w:rPr>
          <w:rStyle w:val="1158"/>
          <w:color w:val="000000"/>
          <w:szCs w:val="22"/>
          <w:u w:val="none"/>
        </w:rPr>
        <w:fldChar w:fldCharType="separate"/>
      </w:r>
      <w:r>
        <w:rPr>
          <w:rStyle w:val="1158"/>
          <w:color w:val="000000"/>
          <w:szCs w:val="22"/>
          <w:u w:val="none"/>
        </w:rPr>
        <w:t xml:space="preserve">15. Оп</w:t>
      </w:r>
      <w:bookmarkStart w:id="168" w:name="_Hlt167370366"/>
      <w:r>
        <w:rPr>
          <w:rStyle w:val="1158"/>
          <w:color w:val="000000"/>
          <w:szCs w:val="22"/>
          <w:u w:val="none"/>
        </w:rPr>
        <w:t xml:space="preserve">е</w:t>
      </w:r>
      <w:bookmarkEnd w:id="168"/>
      <w:r>
        <w:rPr>
          <w:rStyle w:val="1158"/>
          <w:color w:val="000000"/>
          <w:szCs w:val="22"/>
          <w:u w:val="none"/>
        </w:rPr>
        <w:t xml:space="preserve">рации с</w:t>
      </w:r>
      <w:bookmarkStart w:id="169" w:name="_Hlt43223055"/>
      <w:r/>
      <w:bookmarkStart w:id="170" w:name="_Hlt105663605"/>
      <w:r>
        <w:rPr>
          <w:rStyle w:val="1158"/>
          <w:color w:val="000000"/>
          <w:szCs w:val="22"/>
          <w:u w:val="none"/>
        </w:rPr>
        <w:t xml:space="preserve"> </w:t>
      </w:r>
      <w:bookmarkEnd w:id="169"/>
      <w:r/>
      <w:bookmarkEnd w:id="170"/>
      <w:r>
        <w:rPr>
          <w:rStyle w:val="1158"/>
          <w:color w:val="000000"/>
          <w:szCs w:val="22"/>
          <w:u w:val="none"/>
        </w:rPr>
        <w:t xml:space="preserve">мо</w:t>
      </w:r>
      <w:bookmarkStart w:id="171" w:name="_Hlt61337007"/>
      <w:r/>
      <w:bookmarkStart w:id="172" w:name="_Hlt170893683"/>
      <w:r>
        <w:rPr>
          <w:rStyle w:val="1158"/>
          <w:color w:val="000000"/>
          <w:szCs w:val="22"/>
          <w:u w:val="none"/>
        </w:rPr>
        <w:t xml:space="preserve">н</w:t>
      </w:r>
      <w:bookmarkEnd w:id="171"/>
      <w:r/>
      <w:bookmarkEnd w:id="172"/>
      <w:r/>
      <w:bookmarkStart w:id="173" w:name="_Hlt90913437"/>
      <w:r>
        <w:rPr>
          <w:rStyle w:val="1158"/>
          <w:color w:val="000000"/>
          <w:szCs w:val="22"/>
          <w:u w:val="none"/>
        </w:rPr>
        <w:t xml:space="preserve">е</w:t>
      </w:r>
      <w:bookmarkEnd w:id="173"/>
      <w:r>
        <w:rPr>
          <w:rStyle w:val="1158"/>
          <w:color w:val="000000"/>
          <w:szCs w:val="22"/>
          <w:u w:val="none"/>
        </w:rPr>
        <w:t xml:space="preserve">та</w:t>
      </w:r>
      <w:bookmarkStart w:id="174" w:name="_Hlt53074432"/>
      <w:r/>
      <w:bookmarkStart w:id="175" w:name="_Hlt68169423"/>
      <w:r/>
      <w:bookmarkStart w:id="176" w:name="_Hlt163557791"/>
      <w:r>
        <w:rPr>
          <w:rStyle w:val="1158"/>
          <w:color w:val="000000"/>
          <w:szCs w:val="22"/>
          <w:u w:val="none"/>
        </w:rPr>
        <w:t xml:space="preserve">м</w:t>
      </w:r>
      <w:bookmarkEnd w:id="174"/>
      <w:r/>
      <w:bookmarkEnd w:id="175"/>
      <w:r/>
      <w:bookmarkEnd w:id="176"/>
      <w:r>
        <w:rPr>
          <w:rStyle w:val="1158"/>
          <w:color w:val="000000"/>
          <w:szCs w:val="22"/>
          <w:u w:val="none"/>
        </w:rPr>
        <w:t xml:space="preserve">и</w:t>
      </w:r>
      <w:r>
        <w:rPr>
          <w:rStyle w:val="1158"/>
          <w:color w:val="000000"/>
          <w:szCs w:val="22"/>
          <w:u w:val="none"/>
        </w:rPr>
        <w:t xml:space="preserve"> </w:t>
      </w:r>
      <w:r>
        <w:rPr>
          <w:rStyle w:val="1158"/>
          <w:color w:val="000000"/>
          <w:szCs w:val="22"/>
          <w:u w:val="none"/>
        </w:rPr>
        <w:t xml:space="preserve">и</w:t>
      </w:r>
      <w:r>
        <w:rPr>
          <w:rStyle w:val="1158"/>
          <w:color w:val="000000"/>
          <w:szCs w:val="22"/>
          <w:u w:val="none"/>
        </w:rPr>
        <w:t xml:space="preserve">з д</w:t>
      </w:r>
      <w:r>
        <w:rPr>
          <w:rStyle w:val="1158"/>
          <w:color w:val="000000"/>
          <w:szCs w:val="22"/>
          <w:u w:val="none"/>
        </w:rPr>
        <w:t xml:space="preserve">ра</w:t>
      </w:r>
      <w:r>
        <w:rPr>
          <w:rStyle w:val="1158"/>
          <w:color w:val="000000"/>
          <w:szCs w:val="22"/>
          <w:u w:val="none"/>
        </w:rPr>
        <w:t xml:space="preserve">гоц</w:t>
      </w:r>
      <w:r>
        <w:rPr>
          <w:rStyle w:val="1158"/>
          <w:color w:val="000000"/>
          <w:szCs w:val="22"/>
          <w:u w:val="none"/>
        </w:rPr>
        <w:t xml:space="preserve">енных металлов</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6</w:t>
      </w:r>
      <w:r>
        <w:rPr>
          <w:rStyle w:val="1158"/>
          <w:color w:val="000000"/>
          <w:szCs w:val="22"/>
          <w:u w:val="none"/>
        </w:rPr>
        <w:t xml:space="preserve">9</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"_Toc422929484" </w:instrText>
      </w:r>
      <w:r>
        <w:rPr>
          <w:rStyle w:val="1158"/>
          <w:color w:val="000000"/>
          <w:szCs w:val="22"/>
          <w:u w:val="none"/>
        </w:rPr>
        <w:fldChar w:fldCharType="separate"/>
      </w:r>
      <w:r>
        <w:rPr>
          <w:rStyle w:val="1158"/>
          <w:color w:val="000000"/>
          <w:szCs w:val="22"/>
          <w:u w:val="none"/>
        </w:rPr>
        <w:t xml:space="preserve">16. Операции с</w:t>
      </w:r>
      <w:r>
        <w:rPr>
          <w:rStyle w:val="1158"/>
          <w:color w:val="000000"/>
          <w:szCs w:val="22"/>
          <w:u w:val="none"/>
        </w:rPr>
        <w:t xml:space="preserve"> </w:t>
      </w:r>
      <w:r>
        <w:rPr>
          <w:rStyle w:val="1158"/>
          <w:color w:val="000000"/>
          <w:szCs w:val="22"/>
          <w:u w:val="none"/>
        </w:rPr>
        <w:t xml:space="preserve">др</w:t>
      </w:r>
      <w:r>
        <w:rPr>
          <w:rStyle w:val="1158"/>
          <w:color w:val="000000"/>
          <w:szCs w:val="22"/>
          <w:u w:val="none"/>
        </w:rPr>
        <w:t xml:space="preserve">аго</w:t>
      </w:r>
      <w:r>
        <w:rPr>
          <w:rStyle w:val="1158"/>
          <w:color w:val="000000"/>
          <w:szCs w:val="22"/>
          <w:u w:val="none"/>
        </w:rPr>
        <w:t xml:space="preserve">ц</w:t>
      </w:r>
      <w:r>
        <w:rPr>
          <w:rStyle w:val="1158"/>
          <w:color w:val="000000"/>
          <w:szCs w:val="22"/>
          <w:u w:val="none"/>
        </w:rPr>
        <w:t xml:space="preserve">ен</w:t>
      </w:r>
      <w:r>
        <w:rPr>
          <w:rStyle w:val="1158"/>
          <w:color w:val="000000"/>
          <w:szCs w:val="22"/>
          <w:u w:val="none"/>
        </w:rPr>
        <w:t xml:space="preserve">ны</w:t>
      </w:r>
      <w:r>
        <w:rPr>
          <w:rStyle w:val="1158"/>
          <w:color w:val="000000"/>
          <w:szCs w:val="22"/>
          <w:u w:val="none"/>
        </w:rPr>
        <w:t xml:space="preserve">ми</w:t>
      </w:r>
      <w:r>
        <w:rPr>
          <w:rStyle w:val="1158"/>
          <w:color w:val="000000"/>
          <w:szCs w:val="22"/>
          <w:u w:val="none"/>
        </w:rPr>
        <w:t xml:space="preserve"> м</w:t>
      </w:r>
      <w:r>
        <w:rPr>
          <w:rStyle w:val="1158"/>
          <w:color w:val="000000"/>
          <w:szCs w:val="22"/>
          <w:u w:val="none"/>
        </w:rPr>
        <w:t xml:space="preserve">е</w:t>
      </w:r>
      <w:r>
        <w:rPr>
          <w:rStyle w:val="1158"/>
          <w:color w:val="000000"/>
          <w:szCs w:val="22"/>
          <w:u w:val="none"/>
        </w:rPr>
        <w:t xml:space="preserve">т</w:t>
      </w:r>
      <w:r>
        <w:rPr>
          <w:rStyle w:val="1158"/>
          <w:color w:val="000000"/>
          <w:szCs w:val="22"/>
          <w:u w:val="none"/>
        </w:rPr>
        <w:t xml:space="preserve">ал</w:t>
      </w:r>
      <w:r>
        <w:rPr>
          <w:rStyle w:val="1158"/>
          <w:color w:val="000000"/>
          <w:szCs w:val="22"/>
          <w:u w:val="none"/>
        </w:rPr>
        <w:t xml:space="preserve">л</w:t>
      </w:r>
      <w:r>
        <w:rPr>
          <w:rStyle w:val="1158"/>
          <w:color w:val="000000"/>
          <w:szCs w:val="22"/>
          <w:u w:val="none"/>
        </w:rPr>
        <w:t xml:space="preserve">ами</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6</w:t>
      </w:r>
      <w:r>
        <w:rPr>
          <w:rStyle w:val="1158"/>
          <w:color w:val="000000"/>
          <w:szCs w:val="22"/>
          <w:u w:val="none"/>
        </w:rPr>
        <w:t xml:space="preserve">9</w:t>
      </w:r>
      <w:r>
        <w:rPr>
          <w:rStyle w:val="1158"/>
          <w:color w:val="000000"/>
          <w:szCs w:val="22"/>
          <w:u w:val="none"/>
        </w:rPr>
      </w:r>
      <w:r>
        <w:rPr>
          <w:rStyle w:val="1158"/>
          <w:color w:val="000000"/>
          <w:szCs w:val="22"/>
          <w:u w:val="none"/>
        </w:rPr>
      </w:r>
    </w:p>
    <w:p>
      <w:pPr>
        <w:pStyle w:val="1121"/>
        <w:jc w:val="both"/>
        <w:spacing w:line="360" w:lineRule="auto"/>
        <w:rPr>
          <w:rStyle w:val="1158"/>
          <w:b/>
          <w:color w:val="000000"/>
          <w:sz w:val="22"/>
          <w:szCs w:val="22"/>
          <w:u w:val="none"/>
        </w:rPr>
      </w:pPr>
      <w:r>
        <w:rPr>
          <w:rStyle w:val="1158"/>
          <w:b/>
          <w:color w:val="000000"/>
          <w:sz w:val="22"/>
          <w:szCs w:val="22"/>
          <w:u w:val="none"/>
        </w:rPr>
        <w:t xml:space="preserve">17. Обслуживание с использованием Торговой системы РСХБ-Дилинг АО</w:t>
      </w:r>
      <w:r>
        <w:rPr>
          <w:rStyle w:val="1158"/>
          <w:b/>
          <w:color w:val="000000"/>
          <w:sz w:val="22"/>
          <w:szCs w:val="22"/>
          <w:u w:val="none"/>
        </w:rPr>
        <w:t xml:space="preserve">  </w:t>
      </w:r>
      <w:r>
        <w:rPr>
          <w:rStyle w:val="1158"/>
          <w:b/>
          <w:color w:val="000000"/>
          <w:sz w:val="22"/>
          <w:szCs w:val="22"/>
          <w:u w:val="none"/>
        </w:rPr>
        <w:t xml:space="preserve"> Россельхозбанк»……............................................................................................................</w:t>
      </w:r>
      <w:r>
        <w:rPr>
          <w:rStyle w:val="1158"/>
          <w:b/>
          <w:color w:val="000000"/>
          <w:sz w:val="22"/>
          <w:szCs w:val="22"/>
          <w:u w:val="none"/>
        </w:rPr>
        <w:t xml:space="preserve">..............</w:t>
      </w:r>
      <w:r>
        <w:rPr>
          <w:rStyle w:val="1158"/>
          <w:b/>
          <w:color w:val="000000"/>
          <w:sz w:val="22"/>
          <w:szCs w:val="22"/>
          <w:u w:val="none"/>
        </w:rPr>
        <w:t xml:space="preserve">.............</w:t>
      </w:r>
      <w:r>
        <w:rPr>
          <w:rStyle w:val="1158"/>
          <w:b/>
          <w:color w:val="000000"/>
          <w:sz w:val="22"/>
          <w:szCs w:val="22"/>
          <w:u w:val="none"/>
        </w:rPr>
        <w:t xml:space="preserve">..</w:t>
      </w:r>
      <w:r>
        <w:rPr>
          <w:rStyle w:val="1158"/>
          <w:b/>
          <w:color w:val="000000"/>
          <w:sz w:val="22"/>
          <w:szCs w:val="22"/>
          <w:u w:val="none"/>
        </w:rPr>
        <w:fldChar w:fldCharType="end"/>
      </w:r>
      <w:r>
        <w:rPr>
          <w:rStyle w:val="1158"/>
          <w:b/>
          <w:color w:val="000000"/>
          <w:sz w:val="22"/>
          <w:szCs w:val="22"/>
          <w:u w:val="none"/>
        </w:rPr>
        <w:t xml:space="preserve">70</w:t>
      </w:r>
      <w:r>
        <w:rPr>
          <w:rStyle w:val="1158"/>
          <w:b/>
          <w:color w:val="000000"/>
          <w:sz w:val="22"/>
          <w:szCs w:val="22"/>
          <w:u w:val="none"/>
        </w:rPr>
      </w:r>
      <w:r>
        <w:rPr>
          <w:rStyle w:val="1158"/>
          <w:b/>
          <w:color w:val="000000"/>
          <w:sz w:val="22"/>
          <w:szCs w:val="22"/>
          <w:u w:val="none"/>
        </w:rPr>
      </w:r>
    </w:p>
    <w:p>
      <w:pPr>
        <w:pStyle w:val="1121"/>
        <w:jc w:val="both"/>
        <w:spacing w:line="360" w:lineRule="auto"/>
        <w:rPr>
          <w:rStyle w:val="1158"/>
          <w:b/>
          <w:color w:val="000000"/>
          <w:sz w:val="22"/>
          <w:szCs w:val="22"/>
          <w:u w:val="none"/>
        </w:rPr>
      </w:pPr>
      <w:r>
        <w:rPr>
          <w:rStyle w:val="1158"/>
          <w:b/>
          <w:color w:val="000000"/>
          <w:sz w:val="22"/>
          <w:szCs w:val="22"/>
          <w:u w:val="none"/>
        </w:rPr>
        <w:t xml:space="preserve">18. </w:t>
      </w:r>
      <w:r>
        <w:rPr>
          <w:b/>
          <w:sz w:val="22"/>
          <w:szCs w:val="22"/>
        </w:rPr>
        <w:t xml:space="preserve">Операции</w:t>
      </w:r>
      <w:r>
        <w:rPr>
          <w:b/>
          <w:sz w:val="22"/>
          <w:szCs w:val="22"/>
        </w:rPr>
        <w:t xml:space="preserve"> с использованием цифрового рубля…………………………………………………73 </w:t>
      </w:r>
      <w:r>
        <w:rPr>
          <w:b/>
          <w:sz w:val="22"/>
          <w:szCs w:val="22"/>
        </w:rPr>
        <w:tab/>
      </w:r>
      <w:r>
        <w:rPr>
          <w:rStyle w:val="1158"/>
          <w:b/>
          <w:color w:val="000000"/>
          <w:sz w:val="22"/>
          <w:szCs w:val="22"/>
          <w:u w:val="none"/>
        </w:rPr>
      </w:r>
      <w:r>
        <w:rPr>
          <w:rStyle w:val="1158"/>
          <w:b/>
          <w:color w:val="000000"/>
          <w:sz w:val="22"/>
          <w:szCs w:val="22"/>
          <w:u w:val="none"/>
        </w:rPr>
      </w:r>
    </w:p>
    <w:p>
      <w:pPr>
        <w:pStyle w:val="1121"/>
        <w:jc w:val="center"/>
        <w:rPr>
          <w:b/>
          <w:bCs/>
        </w:rPr>
      </w:pPr>
      <w:r>
        <w:rPr>
          <w:rStyle w:val="1158"/>
        </w:rPr>
        <w:br w:type="page" w:clear="all"/>
      </w:r>
      <w:r>
        <w:rPr>
          <w:b/>
          <w:bCs/>
        </w:rPr>
        <w:t xml:space="preserve">1. Открытие и ведение счетов</w:t>
      </w:r>
      <w:r>
        <w:rPr>
          <w:b/>
          <w:bCs/>
        </w:rPr>
      </w:r>
      <w:r>
        <w:rPr>
          <w:b/>
          <w:bCs/>
        </w:rPr>
      </w:r>
    </w:p>
    <w:p>
      <w:pPr>
        <w:pStyle w:val="1121"/>
        <w:jc w:val="center"/>
        <w:rPr>
          <w:b/>
          <w:bCs/>
        </w:rPr>
      </w:pPr>
      <w:r>
        <w:rPr>
          <w:b/>
          <w:bCs/>
        </w:rPr>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b/>
                <w:sz w:val="20"/>
                <w:szCs w:val="20"/>
              </w:rPr>
            </w:pPr>
            <w:r>
              <w:rPr>
                <w:b/>
                <w:sz w:val="20"/>
                <w:szCs w:val="20"/>
              </w:rPr>
              <w:t xml:space="preserve">№</w:t>
            </w:r>
            <w:r>
              <w:rPr>
                <w:b/>
                <w:sz w:val="20"/>
                <w:szCs w:val="20"/>
              </w:rPr>
            </w:r>
            <w:r>
              <w:rPr>
                <w:b/>
                <w:sz w:val="20"/>
                <w:szCs w:val="20"/>
              </w:rPr>
            </w:r>
          </w:p>
          <w:p>
            <w:pPr>
              <w:pStyle w:val="1121"/>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21"/>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21"/>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w:t>
            </w:r>
            <w:r>
              <w:rPr>
                <w:bCs/>
                <w:sz w:val="20"/>
                <w:szCs w:val="20"/>
              </w:rPr>
              <w:t xml:space="preserve"> </w:t>
            </w:r>
            <w:r>
              <w:rPr>
                <w:sz w:val="20"/>
                <w:szCs w:val="20"/>
              </w:rPr>
              <w:t xml:space="preserve">с АО «Россельхозбанк»</w:t>
            </w:r>
            <w:r>
              <w:rPr>
                <w:sz w:val="20"/>
                <w:szCs w:val="20"/>
              </w:rPr>
            </w:r>
            <w:r>
              <w:rPr>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spacing w:after="240"/>
              <w:tabs>
                <w:tab w:val="left" w:pos="708" w:leader="none"/>
                <w:tab w:val="center" w:pos="4677" w:leader="none"/>
                <w:tab w:val="right" w:pos="9355" w:leader="none"/>
              </w:tabs>
              <w:rPr>
                <w:sz w:val="20"/>
                <w:szCs w:val="20"/>
                <w:lang w:eastAsia="en-US"/>
              </w:rPr>
            </w:pPr>
            <w:r>
              <w:rPr>
                <w:bCs/>
                <w:sz w:val="20"/>
                <w:szCs w:val="20"/>
              </w:rPr>
              <w:t xml:space="preserve">-</w:t>
            </w:r>
            <w:r>
              <w:rPr>
                <w:bCs/>
                <w:sz w:val="20"/>
                <w:szCs w:val="20"/>
              </w:rPr>
              <w:t xml:space="preserve"> </w:t>
            </w:r>
            <w:r>
              <w:rPr>
                <w:sz w:val="20"/>
                <w:szCs w:val="20"/>
              </w:rPr>
              <w:t xml:space="preserve">для клиентов, имеющих обязательства перед АО «Россельхозбанк» </w:t>
              <w:br w:type="textWrapping" w:clear="all"/>
              <w:t xml:space="preserve">по кредитным сделкам***, </w:t>
              <w:br w:type="textWrapping" w:clear="all"/>
              <w:t xml:space="preserve">в отношении которых введена любая из процедур, применяемых в деле </w:t>
              <w:br w:type="textWrapping" w:clear="all"/>
              <w:t xml:space="preserve">о банкротстве в соответствии с Федеральным законом </w:t>
              <w:br w:type="textWrapping" w:clear="all"/>
              <w:t xml:space="preserve">от 26.10.2002 № 127-ФЗ </w:t>
              <w:br w:type="textWrapping" w:clear="all"/>
            </w:r>
            <w:r>
              <w:rPr>
                <w:sz w:val="20"/>
                <w:szCs w:val="20"/>
              </w:rPr>
              <w:t xml:space="preserve">«О </w:t>
            </w:r>
            <w:r>
              <w:rPr>
                <w:sz w:val="20"/>
                <w:szCs w:val="20"/>
              </w:rPr>
              <w:t xml:space="preserve">несостоятельности (банкротстве)» или находящихся в процессе ликвидации</w:t>
            </w:r>
            <w:r>
              <w:rPr>
                <w:sz w:val="20"/>
                <w:szCs w:val="20"/>
                <w:lang w:eastAsia="en-US"/>
              </w:rPr>
            </w:r>
            <w:r>
              <w:rPr>
                <w:sz w:val="20"/>
                <w:szCs w:val="20"/>
                <w:lang w:eastAsia="en-US"/>
              </w:rPr>
            </w:r>
          </w:p>
          <w:p>
            <w:pPr>
              <w:pStyle w:val="1121"/>
              <w:jc w:val="both"/>
              <w:spacing w:after="2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Не взимается</w:t>
            </w:r>
            <w:r>
              <w:rPr>
                <w:sz w:val="20"/>
                <w:szCs w:val="20"/>
              </w:rPr>
            </w:r>
            <w:r>
              <w:rPr>
                <w:sz w:val="20"/>
                <w:szCs w:val="20"/>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spacing w:after="240"/>
              <w:rPr>
                <w:sz w:val="20"/>
                <w:szCs w:val="20"/>
              </w:rPr>
            </w:pPr>
            <w:r>
              <w:rPr>
                <w:sz w:val="20"/>
                <w:szCs w:val="20"/>
              </w:rPr>
            </w:r>
            <w:r>
              <w:rPr>
                <w:sz w:val="20"/>
                <w:szCs w:val="20"/>
              </w:rPr>
            </w:r>
            <w:r>
              <w:rPr>
                <w:sz w:val="20"/>
                <w:szCs w:val="20"/>
              </w:rPr>
            </w:r>
          </w:p>
          <w:p>
            <w:pPr>
              <w:pStyle w:val="1121"/>
              <w:spacing w:after="240"/>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70"/>
              <w:numPr>
                <w:ilvl w:val="0"/>
                <w:numId w:val="34"/>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70"/>
              <w:numPr>
                <w:ilvl w:val="0"/>
                <w:numId w:val="34"/>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21"/>
              <w:jc w:val="both"/>
              <w:tabs>
                <w:tab w:val="left" w:pos="447" w:leader="none"/>
              </w:tabs>
              <w:rPr>
                <w:color w:val="000000"/>
                <w:sz w:val="20"/>
                <w:szCs w:val="20"/>
              </w:rPr>
            </w:pPr>
            <w:r>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w:t>
            </w:r>
            <w:r>
              <w:rPr>
                <w:color w:val="000000"/>
                <w:sz w:val="20"/>
                <w:szCs w:val="20"/>
              </w:rPr>
              <w:t xml:space="preserve"> </w:t>
            </w:r>
            <w:r>
              <w:rPr>
                <w:color w:val="000000"/>
                <w:sz w:val="20"/>
                <w:szCs w:val="20"/>
              </w:rPr>
              <w:t xml:space="preserve">с </w:t>
              <w:br w:type="textWrapping" w:clear="all"/>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21"/>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21"/>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21"/>
              <w:jc w:val="both"/>
              <w:spacing w:before="120"/>
              <w:rPr>
                <w:color w:val="000000"/>
                <w:sz w:val="20"/>
                <w:szCs w:val="20"/>
              </w:rPr>
            </w:pPr>
            <w:r>
              <w:rPr>
                <w:bCs/>
                <w:sz w:val="20"/>
                <w:szCs w:val="20"/>
              </w:rPr>
              <w:t xml:space="preserve">П</w:t>
            </w:r>
            <w:r>
              <w:rPr>
                <w:bCs/>
                <w:sz w:val="20"/>
                <w:szCs w:val="20"/>
              </w:rPr>
              <w:t xml:space="preserve">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30</w:t>
            </w:r>
            <w:r>
              <w:rPr>
                <w:sz w:val="20"/>
                <w:szCs w:val="20"/>
              </w:rPr>
              <w:t xml:space="preserve">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20</w:t>
            </w:r>
            <w:r>
              <w:rPr>
                <w:sz w:val="20"/>
                <w:szCs w:val="20"/>
              </w:rPr>
              <w:t xml:space="preserve">00 руб.</w:t>
            </w:r>
            <w:r>
              <w:rPr>
                <w:sz w:val="20"/>
                <w:szCs w:val="20"/>
              </w:rPr>
            </w:r>
            <w:r>
              <w:rPr>
                <w:sz w:val="20"/>
                <w:szCs w:val="20"/>
              </w:rPr>
            </w:r>
          </w:p>
          <w:p>
            <w:pPr>
              <w:pStyle w:val="1121"/>
              <w:ind w:firstLine="708"/>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74"/>
              <w:jc w:val="both"/>
              <w:spacing w:before="40" w:after="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ind w:left="7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74"/>
              <w:jc w:val="both"/>
              <w:spacing w:before="40" w:after="40"/>
              <w:rPr>
                <w:bCs/>
                <w:sz w:val="20"/>
                <w:szCs w:val="20"/>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w:t>
            </w:r>
            <w:r>
              <w:rPr>
                <w:sz w:val="20"/>
                <w:szCs w:val="20"/>
                <w:lang w:eastAsia="en-US"/>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ind w:left="74"/>
              <w:jc w:val="center"/>
              <w:rPr>
                <w:sz w:val="20"/>
                <w:szCs w:val="20"/>
              </w:rPr>
            </w:pPr>
            <w:r>
              <w:rPr>
                <w:sz w:val="20"/>
                <w:szCs w:val="20"/>
              </w:rPr>
              <w:t xml:space="preserve">Не взимается</w:t>
            </w:r>
            <w:r>
              <w:rPr>
                <w:sz w:val="20"/>
                <w:szCs w:val="20"/>
              </w:rPr>
            </w:r>
            <w:r>
              <w:rPr>
                <w:sz w:val="20"/>
                <w:szCs w:val="20"/>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ind w:left="74"/>
              <w:jc w:val="center"/>
              <w:rPr>
                <w:sz w:val="20"/>
                <w:szCs w:val="20"/>
              </w:rPr>
            </w:pPr>
            <w:r>
              <w:rPr>
                <w:sz w:val="20"/>
                <w:szCs w:val="20"/>
              </w:rPr>
              <w:t xml:space="preserve">Не взимается</w:t>
            </w:r>
            <w:r>
              <w:rPr>
                <w:sz w:val="20"/>
                <w:szCs w:val="20"/>
              </w:rPr>
            </w:r>
            <w:r>
              <w:rPr>
                <w:sz w:val="20"/>
                <w:szCs w:val="20"/>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7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21"/>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sz w:val="20"/>
                <w:szCs w:val="20"/>
                <w:lang w:eastAsia="en-US"/>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w:t>
            </w:r>
            <w:r>
              <w:rPr>
                <w:sz w:val="20"/>
                <w:szCs w:val="20"/>
              </w:rPr>
              <w:t xml:space="preserve"> </w:t>
            </w:r>
            <w:r>
              <w:rPr>
                <w:sz w:val="20"/>
                <w:szCs w:val="20"/>
              </w:rPr>
              <w:t xml:space="preserve">клиента</w:t>
            </w:r>
            <w:r>
              <w:rPr>
                <w:sz w:val="20"/>
                <w:szCs w:val="20"/>
              </w:rPr>
              <w:t xml:space="preserve">)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2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w:t>
            </w:r>
            <w:r>
              <w:rPr>
                <w:sz w:val="20"/>
                <w:szCs w:val="20"/>
              </w:rPr>
              <w:t xml:space="preserve">сийской Федерации, Федерального Фонда и территориальных </w:t>
            </w:r>
            <w:r>
              <w:rPr>
                <w:sz w:val="20"/>
                <w:szCs w:val="20"/>
              </w:rPr>
              <w:t xml:space="preserve">фондов обязательного медицинского страхования</w:t>
            </w:r>
            <w:r>
              <w:rPr>
                <w:sz w:val="20"/>
                <w:szCs w:val="20"/>
                <w:lang w:eastAsia="en-US"/>
              </w:rPr>
              <w:t xml:space="preserve">;</w:t>
            </w:r>
            <w:r>
              <w:rPr>
                <w:sz w:val="20"/>
                <w:szCs w:val="20"/>
                <w:lang w:eastAsia="en-US"/>
              </w:rPr>
            </w:r>
            <w:r>
              <w:rPr>
                <w:sz w:val="20"/>
                <w:szCs w:val="20"/>
                <w:lang w:eastAsia="en-US"/>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21"/>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21"/>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21"/>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21"/>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Открытые </w:t>
            </w:r>
            <w:r>
              <w:rPr>
                <w:sz w:val="20"/>
                <w:szCs w:val="20"/>
              </w:rPr>
              <w:t xml:space="preserve">в АО «Россельхозбанк»</w:t>
            </w:r>
            <w:r>
              <w:rPr>
                <w:sz w:val="20"/>
                <w:szCs w:val="20"/>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2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2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1.1.7.1.</w:t>
            </w:r>
            <w:r>
              <w:rPr>
                <w:bCs/>
                <w:sz w:val="20"/>
                <w:szCs w:val="20"/>
              </w:rPr>
            </w:r>
            <w:r>
              <w:rPr>
                <w:bCs/>
                <w:sz w:val="20"/>
                <w:szCs w:val="20"/>
              </w:rPr>
            </w:r>
          </w:p>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21"/>
              <w:rPr>
                <w:sz w:val="20"/>
                <w:szCs w:val="20"/>
              </w:rPr>
            </w:pPr>
            <w:r>
              <w:rPr>
                <w:sz w:val="20"/>
                <w:szCs w:val="20"/>
              </w:rPr>
              <w:t xml:space="preserve">Перевод денежных средств со счета клиента</w:t>
            </w:r>
            <w:r>
              <w:rPr>
                <w:sz w:val="20"/>
                <w:szCs w:val="20"/>
              </w:rPr>
              <w:t xml:space="preserve"> (в том числе при закрытии счета клиента) </w:t>
            </w:r>
            <w:r>
              <w:rPr>
                <w:sz w:val="20"/>
                <w:szCs w:val="20"/>
              </w:rPr>
              <w:t xml:space="preserve"> на счета физических лиц, открытые </w:t>
              <w:br w:type="textWrapping" w:clear="all"/>
              <w:t xml:space="preserve">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21"/>
              <w:jc w:val="center"/>
              <w:spacing w:after="120"/>
              <w:rPr>
                <w:sz w:val="20"/>
                <w:szCs w:val="20"/>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 </w:t>
            </w:r>
            <w:r>
              <w:rPr>
                <w:sz w:val="20"/>
                <w:szCs w:val="20"/>
              </w:rPr>
            </w:r>
            <w:r>
              <w:rPr>
                <w:sz w:val="20"/>
                <w:szCs w:val="20"/>
              </w:rPr>
            </w:r>
          </w:p>
          <w:p>
            <w:pPr>
              <w:pStyle w:val="1121"/>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21"/>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150 000,01 руб.</w:t>
            </w:r>
            <w:r>
              <w:rPr>
                <w:sz w:val="20"/>
                <w:szCs w:val="20"/>
              </w:rPr>
            </w:r>
            <w:r>
              <w:rPr>
                <w:sz w:val="20"/>
                <w:szCs w:val="20"/>
              </w:rPr>
            </w:r>
          </w:p>
          <w:p>
            <w:pPr>
              <w:pStyle w:val="1121"/>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21"/>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21"/>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21"/>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2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2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21"/>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2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21"/>
              <w:jc w:val="both"/>
              <w:rPr>
                <w:sz w:val="20"/>
                <w:szCs w:val="20"/>
              </w:rPr>
            </w:pPr>
            <w:r>
              <w:rPr>
                <w:sz w:val="20"/>
                <w:szCs w:val="20"/>
              </w:rPr>
              <w:t xml:space="preserve">- перечисление алиментов, пенсий,</w:t>
            </w:r>
            <w:r>
              <w:rPr>
                <w:sz w:val="20"/>
                <w:szCs w:val="20"/>
              </w:rPr>
            </w:r>
            <w:r>
              <w:rPr>
                <w:sz w:val="20"/>
                <w:szCs w:val="20"/>
              </w:rPr>
            </w:r>
          </w:p>
          <w:p>
            <w:pPr>
              <w:pStyle w:val="1121"/>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21"/>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2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2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2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2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21"/>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2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2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21"/>
              <w:jc w:val="both"/>
              <w:tabs>
                <w:tab w:val="left" w:pos="1134" w:leader="none"/>
              </w:tabs>
            </w:pPr>
            <w:r>
              <w:t xml:space="preserve">- </w:t>
            </w:r>
            <w:r>
              <w:rPr>
                <w:sz w:val="20"/>
                <w:szCs w:val="20"/>
              </w:rPr>
              <w:t xml:space="preserve">со счетов клиентов, имеющих обязательства перед АО «Ро</w:t>
            </w:r>
            <w:r>
              <w:rPr>
                <w:sz w:val="20"/>
                <w:szCs w:val="20"/>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p>
          <w:p>
            <w:pPr>
              <w:pStyle w:val="112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2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2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2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21"/>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21"/>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21"/>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21"/>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21"/>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21"/>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0" w:leader="none"/>
                <w:tab w:val="left" w:pos="708" w:leader="none"/>
                <w:tab w:val="center" w:pos="4677" w:leader="none"/>
                <w:tab w:val="right" w:pos="9355" w:leader="none"/>
              </w:tabs>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 </w:t>
            </w:r>
            <w:r>
              <w:rPr>
                <w:bCs/>
                <w:sz w:val="20"/>
                <w:szCs w:val="20"/>
              </w:rPr>
            </w:r>
            <w:r>
              <w:rPr>
                <w:bCs/>
                <w:sz w:val="20"/>
                <w:szCs w:val="20"/>
              </w:rPr>
            </w:r>
          </w:p>
          <w:p>
            <w:pPr>
              <w:pStyle w:val="1121"/>
              <w:jc w:val="both"/>
              <w:spacing w:before="40"/>
              <w:tabs>
                <w:tab w:val="left" w:pos="0" w:leader="none"/>
              </w:tabs>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21"/>
              <w:jc w:val="both"/>
              <w:spacing w:before="40"/>
              <w:tabs>
                <w:tab w:val="left" w:pos="0" w:leader="none"/>
              </w:tabs>
              <w:rPr>
                <w:sz w:val="20"/>
                <w:szCs w:val="20"/>
                <w:lang w:eastAsia="en-US"/>
              </w:rPr>
            </w:pPr>
            <w:r>
              <w:rPr>
                <w:sz w:val="20"/>
                <w:szCs w:val="20"/>
                <w:lang w:eastAsia="en-US"/>
              </w:rPr>
              <w:tab/>
            </w:r>
            <w:r>
              <w:rPr>
                <w:sz w:val="20"/>
                <w:szCs w:val="20"/>
                <w:lang w:eastAsia="en-US"/>
              </w:rPr>
            </w:r>
            <w:r>
              <w:rPr>
                <w:sz w:val="20"/>
                <w:szCs w:val="20"/>
                <w:lang w:eastAsia="en-US"/>
              </w:rPr>
            </w:r>
          </w:p>
          <w:p>
            <w:pPr>
              <w:pStyle w:val="1121"/>
              <w:jc w:val="both"/>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21"/>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21"/>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21"/>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21"/>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w:t>
            </w:r>
            <w:r>
              <w:rPr>
                <w:sz w:val="20"/>
                <w:szCs w:val="20"/>
              </w:rPr>
              <w:t xml:space="preserve">, </w:t>
            </w:r>
            <w:r>
              <w:rPr>
                <w:sz w:val="20"/>
                <w:szCs w:val="20"/>
              </w:rPr>
              <w:t xml:space="preserve">долларах США</w:t>
            </w:r>
            <w:r>
              <w:rPr>
                <w:sz w:val="20"/>
                <w:szCs w:val="20"/>
              </w:rPr>
              <w:t xml:space="preserve">,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w:t>
            </w:r>
            <w:r>
              <w:rPr>
                <w:sz w:val="20"/>
                <w:szCs w:val="20"/>
                <w:lang w:eastAsia="en-US"/>
              </w:rPr>
              <w:t xml:space="preserve">лендарного месяца, но не более 3</w:t>
            </w:r>
            <w:r>
              <w:rPr>
                <w:sz w:val="20"/>
                <w:szCs w:val="20"/>
                <w:lang w:eastAsia="en-US"/>
              </w:rPr>
              <w:t xml:space="preserve"> (</w:t>
            </w:r>
            <w:r>
              <w:rPr>
                <w:sz w:val="20"/>
                <w:szCs w:val="20"/>
                <w:lang w:eastAsia="en-US"/>
              </w:rPr>
              <w:t xml:space="preserve">трех</w:t>
            </w:r>
            <w:r>
              <w:rPr>
                <w:sz w:val="20"/>
                <w:szCs w:val="20"/>
                <w:lang w:eastAsia="en-US"/>
              </w:rPr>
              <w:t xml:space="preserve">) календарных месяцев подряд</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w:t>
            </w:r>
            <w:r>
              <w:rPr>
                <w:sz w:val="20"/>
                <w:szCs w:val="20"/>
                <w:lang w:eastAsia="en-US"/>
              </w:rPr>
              <w:t xml:space="preserve"> (</w:t>
            </w:r>
            <w:r>
              <w:rPr>
                <w:sz w:val="20"/>
                <w:szCs w:val="20"/>
                <w:lang w:eastAsia="en-US"/>
              </w:rPr>
              <w:t xml:space="preserve">четвертого</w:t>
            </w:r>
            <w:r>
              <w:rPr>
                <w:sz w:val="20"/>
                <w:szCs w:val="20"/>
                <w:lang w:eastAsia="en-US"/>
              </w:rPr>
              <w:t xml:space="preserve">) календарного месяца при отсутствии операций по счету комиссия взимается в установлен</w:t>
            </w:r>
            <w:r>
              <w:rPr>
                <w:sz w:val="20"/>
                <w:szCs w:val="20"/>
                <w:lang w:eastAsia="en-US"/>
              </w:rPr>
              <w:t xml:space="preserve">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w:t>
            </w:r>
            <w:r>
              <w:rPr>
                <w:sz w:val="20"/>
                <w:szCs w:val="20"/>
                <w:lang w:eastAsia="en-US"/>
              </w:rPr>
              <w:t xml:space="preserve">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275</w:t>
            </w:r>
            <w:r>
              <w:rPr>
                <w:sz w:val="20"/>
                <w:szCs w:val="20"/>
                <w:lang w:eastAsia="en-US"/>
              </w:rPr>
              <w:t xml:space="preserve">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w:t>
            </w:r>
            <w:r>
              <w:rPr>
                <w:sz w:val="20"/>
                <w:szCs w:val="20"/>
                <w:lang w:eastAsia="en-US"/>
              </w:rPr>
              <w:t xml:space="preserve">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lang w:eastAsia="en-US"/>
              </w:rPr>
              <w:t xml:space="preserve">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0"/>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2"/>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rPr>
                <w:sz w:val="20"/>
                <w:szCs w:val="20"/>
              </w:rPr>
            </w:pPr>
            <w:r>
              <w:rPr>
                <w:sz w:val="20"/>
                <w:szCs w:val="20"/>
              </w:rPr>
              <w:t xml:space="preserve">0,33%</w:t>
            </w:r>
            <w:r>
              <w:rPr>
                <w:sz w:val="20"/>
                <w:szCs w:val="20"/>
              </w:rPr>
            </w:r>
            <w:r>
              <w:rPr>
                <w:sz w:val="20"/>
                <w:szCs w:val="20"/>
              </w:rPr>
            </w:r>
          </w:p>
          <w:p>
            <w:pPr>
              <w:pStyle w:val="1121"/>
              <w:jc w:val="center"/>
              <w:rPr>
                <w:sz w:val="20"/>
                <w:szCs w:val="20"/>
              </w:rPr>
            </w:pPr>
            <w:r>
              <w:rPr>
                <w:sz w:val="20"/>
                <w:szCs w:val="20"/>
              </w:rPr>
              <w:t xml:space="preserve">минимум </w:t>
            </w:r>
            <w:r>
              <w:rPr>
                <w:sz w:val="20"/>
                <w:szCs w:val="20"/>
              </w:rPr>
            </w:r>
            <w:r>
              <w:rPr>
                <w:sz w:val="20"/>
                <w:szCs w:val="20"/>
              </w:rPr>
            </w:r>
          </w:p>
          <w:p>
            <w:pPr>
              <w:pStyle w:val="1121"/>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bCs/>
                <w:sz w:val="20"/>
                <w:szCs w:val="20"/>
              </w:rPr>
              <w:t xml:space="preserve"> </w:t>
            </w:r>
            <w:r>
              <w:rPr>
                <w:bCs/>
                <w:sz w:val="20"/>
                <w:szCs w:val="20"/>
              </w:rPr>
            </w:r>
            <w:r>
              <w:rPr>
                <w:bCs/>
                <w:sz w:val="20"/>
                <w:szCs w:val="20"/>
              </w:rPr>
            </w:r>
          </w:p>
          <w:p>
            <w:pPr>
              <w:pStyle w:val="1121"/>
              <w:jc w:val="both"/>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2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21"/>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21"/>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21"/>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21"/>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21"/>
              <w:numPr>
                <w:ilvl w:val="0"/>
                <w:numId w:val="38"/>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21"/>
              <w:numPr>
                <w:ilvl w:val="0"/>
                <w:numId w:val="38"/>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21"/>
              <w:numPr>
                <w:ilvl w:val="0"/>
                <w:numId w:val="38"/>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21"/>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51"/>
              <w:jc w:val="both"/>
              <w:spacing w:before="40" w:after="40"/>
              <w:rPr>
                <w:bCs/>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bCs/>
                <w:sz w:val="20"/>
                <w:szCs w:val="20"/>
              </w:rPr>
              <w:t xml:space="preserve">:</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21"/>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21"/>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21"/>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21"/>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2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2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21"/>
        <w:jc w:val="both"/>
        <w:spacing w:before="120"/>
        <w:tabs>
          <w:tab w:val="left" w:pos="1080" w:leader="none"/>
        </w:tabs>
        <w:rPr>
          <w:sz w:val="20"/>
          <w:szCs w:val="20"/>
        </w:rPr>
      </w:pP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21"/>
        <w:jc w:val="both"/>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21"/>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21"/>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21"/>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21"/>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21"/>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21"/>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61"/>
        <w:spacing w:before="12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61"/>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61"/>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w:t>
      </w:r>
      <w:r>
        <w:rPr>
          <w:lang w:val="ru-RU"/>
        </w:rPr>
        <w:br w:type="textWrapping" w:clear="all"/>
      </w:r>
      <w:r>
        <w:t xml:space="preserve">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21"/>
        <w:jc w:val="center"/>
        <w:spacing w:before="120" w:after="120"/>
        <w:tabs>
          <w:tab w:val="left" w:pos="426" w:leader="none"/>
          <w:tab w:val="left" w:pos="1134" w:leader="none"/>
        </w:tabs>
        <w:rPr>
          <w:b/>
          <w:bCs/>
        </w:rPr>
      </w:pPr>
      <w:r>
        <w:rPr>
          <w:b/>
          <w:bCs/>
        </w:rPr>
      </w:r>
      <w:r>
        <w:rPr>
          <w:b/>
          <w:bCs/>
        </w:rPr>
      </w:r>
      <w:r>
        <w:rPr>
          <w:b/>
          <w:bCs/>
        </w:rPr>
      </w:r>
    </w:p>
    <w:p>
      <w:pPr>
        <w:pStyle w:val="1121"/>
        <w:jc w:val="center"/>
        <w:spacing w:before="120" w:after="120"/>
        <w:tabs>
          <w:tab w:val="left" w:pos="426" w:leader="none"/>
          <w:tab w:val="left" w:pos="1134" w:leader="none"/>
        </w:tabs>
        <w:rPr>
          <w:b/>
          <w:bCs/>
        </w:rPr>
      </w:pP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b/>
                <w:bCs/>
                <w:sz w:val="20"/>
                <w:szCs w:val="20"/>
              </w:rPr>
            </w:pPr>
            <w:r>
              <w:rPr>
                <w:b/>
                <w:bCs/>
                <w:sz w:val="20"/>
                <w:szCs w:val="20"/>
              </w:rPr>
              <w:t xml:space="preserve">№</w:t>
            </w:r>
            <w:r>
              <w:rPr>
                <w:b/>
                <w:bCs/>
                <w:sz w:val="20"/>
                <w:szCs w:val="20"/>
              </w:rPr>
            </w:r>
            <w:r>
              <w:rPr>
                <w:b/>
                <w:bCs/>
                <w:sz w:val="20"/>
                <w:szCs w:val="20"/>
              </w:rPr>
            </w:r>
          </w:p>
          <w:p>
            <w:pPr>
              <w:pStyle w:val="1121"/>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2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2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21"/>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120"/>
              <w:rPr>
                <w:sz w:val="20"/>
                <w:szCs w:val="20"/>
              </w:rPr>
            </w:pPr>
            <w:r>
              <w:rPr>
                <w:sz w:val="20"/>
                <w:szCs w:val="20"/>
              </w:rPr>
              <w:t xml:space="preserve">25 листов – 200 руб.,</w:t>
            </w:r>
            <w:r>
              <w:rPr>
                <w:sz w:val="20"/>
                <w:szCs w:val="20"/>
              </w:rPr>
            </w:r>
            <w:r>
              <w:rPr>
                <w:sz w:val="20"/>
                <w:szCs w:val="20"/>
              </w:rPr>
            </w:r>
          </w:p>
          <w:p>
            <w:pPr>
              <w:pStyle w:val="1121"/>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120" w:after="12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2.2.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jc w:val="both"/>
              <w:spacing w:before="120" w:after="120"/>
              <w:rPr>
                <w:bCs/>
              </w:rPr>
            </w:pPr>
            <w:r>
              <w:t xml:space="preserve">Выдача денежной наличности с банковского счета в валюте Российской Федерации (в том числе при закрытии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0,9</w:t>
            </w:r>
            <w:r>
              <w:rPr>
                <w:bCs/>
                <w:sz w:val="20"/>
                <w:szCs w:val="20"/>
              </w:rPr>
              <w:t xml:space="preserve">% от суммы,</w:t>
            </w:r>
            <w:r>
              <w:rPr>
                <w:bCs/>
                <w:sz w:val="20"/>
                <w:szCs w:val="20"/>
              </w:rPr>
            </w:r>
            <w:r>
              <w:rPr>
                <w:bCs/>
                <w:sz w:val="20"/>
                <w:szCs w:val="20"/>
              </w:rPr>
            </w:r>
          </w:p>
          <w:p>
            <w:pPr>
              <w:pStyle w:val="1121"/>
              <w:jc w:val="center"/>
              <w:spacing w:before="40" w:after="40"/>
              <w:rPr>
                <w:bCs/>
                <w:sz w:val="20"/>
                <w:szCs w:val="20"/>
              </w:rPr>
            </w:pPr>
            <w:r>
              <w:rPr>
                <w:bCs/>
                <w:sz w:val="20"/>
                <w:szCs w:val="20"/>
              </w:rPr>
              <w:t xml:space="preserve">минимум 5</w:t>
            </w:r>
            <w:r>
              <w:rPr>
                <w:bCs/>
                <w:sz w:val="20"/>
                <w:szCs w:val="20"/>
              </w:rPr>
              <w:t xml:space="preserve">00руб.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21"/>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21"/>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21"/>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21"/>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2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2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21"/>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2.4.3.</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2% от суммы, минимум 250 руб.</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0,3% от суммы,</w:t>
            </w:r>
            <w:r>
              <w:rPr>
                <w:bCs/>
                <w:sz w:val="20"/>
                <w:szCs w:val="20"/>
              </w:rPr>
            </w:r>
            <w:r>
              <w:rPr>
                <w:bCs/>
                <w:sz w:val="20"/>
                <w:szCs w:val="20"/>
              </w:rPr>
            </w:r>
          </w:p>
          <w:p>
            <w:pPr>
              <w:pStyle w:val="1121"/>
              <w:jc w:val="center"/>
              <w:spacing w:before="40" w:after="40"/>
              <w:rPr>
                <w:b/>
                <w:bCs/>
                <w:i/>
                <w:sz w:val="20"/>
                <w:szCs w:val="20"/>
              </w:rPr>
            </w:pPr>
            <w:r>
              <w:rPr>
                <w:bCs/>
                <w:sz w:val="20"/>
                <w:szCs w:val="20"/>
              </w:rPr>
              <w:t xml:space="preserve">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0,1% от суммы,</w:t>
            </w:r>
            <w:r>
              <w:rPr>
                <w:bCs/>
                <w:sz w:val="20"/>
                <w:szCs w:val="20"/>
              </w:rPr>
            </w:r>
            <w:r>
              <w:rPr>
                <w:bCs/>
                <w:sz w:val="20"/>
                <w:szCs w:val="20"/>
              </w:rPr>
            </w:r>
          </w:p>
          <w:p>
            <w:pPr>
              <w:pStyle w:val="1121"/>
              <w:jc w:val="center"/>
              <w:spacing w:before="40" w:after="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60" w:after="60"/>
              <w:rPr>
                <w:bCs/>
                <w:sz w:val="20"/>
                <w:szCs w:val="20"/>
              </w:rPr>
            </w:pPr>
            <w:r>
              <w:rPr>
                <w:sz w:val="20"/>
                <w:szCs w:val="20"/>
              </w:rPr>
              <w:t xml:space="preserve">2.9.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spacing w:before="60" w:after="60"/>
              <w:rPr>
                <w:bCs/>
                <w:sz w:val="20"/>
                <w:szCs w:val="20"/>
              </w:rPr>
            </w:pP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2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0,5% от суммы,</w:t>
            </w:r>
            <w:r>
              <w:rPr>
                <w:bCs/>
                <w:sz w:val="20"/>
                <w:szCs w:val="20"/>
              </w:rPr>
            </w:r>
            <w:r>
              <w:rPr>
                <w:bCs/>
                <w:sz w:val="20"/>
                <w:szCs w:val="20"/>
              </w:rPr>
            </w:r>
          </w:p>
          <w:p>
            <w:pPr>
              <w:pStyle w:val="1121"/>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2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2,5% от суммы,</w:t>
            </w:r>
            <w:r>
              <w:rPr>
                <w:bCs/>
                <w:sz w:val="20"/>
                <w:szCs w:val="20"/>
              </w:rPr>
            </w:r>
            <w:r>
              <w:rPr>
                <w:bCs/>
                <w:sz w:val="20"/>
                <w:szCs w:val="20"/>
              </w:rPr>
            </w:r>
          </w:p>
          <w:p>
            <w:pPr>
              <w:pStyle w:val="1121"/>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Прием наличной иностранной валюты (за исключением монет)</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3,5% от суммы,</w:t>
            </w:r>
            <w:r>
              <w:rPr>
                <w:bCs/>
                <w:sz w:val="20"/>
                <w:szCs w:val="20"/>
              </w:rPr>
            </w:r>
            <w:r>
              <w:rPr>
                <w:bCs/>
                <w:sz w:val="20"/>
                <w:szCs w:val="20"/>
              </w:rPr>
            </w:r>
          </w:p>
          <w:p>
            <w:pPr>
              <w:pStyle w:val="1121"/>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21"/>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w:t>
            </w:r>
            <w:r>
              <w:rPr>
                <w:sz w:val="20"/>
                <w:szCs w:val="20"/>
                <w:lang w:eastAsia="en-US"/>
              </w:rPr>
              <w:t xml:space="preserve">ных наличных денежных средств.</w:t>
            </w:r>
            <w:r>
              <w:rPr>
                <w:bCs/>
                <w:sz w:val="20"/>
                <w:szCs w:val="20"/>
              </w:rPr>
            </w:r>
            <w:r>
              <w:rPr>
                <w:bCs/>
                <w:sz w:val="20"/>
                <w:szCs w:val="20"/>
              </w:rPr>
            </w:r>
          </w:p>
        </w:tc>
      </w:tr>
    </w:tbl>
    <w:p>
      <w:pPr>
        <w:pStyle w:val="1121"/>
        <w:rPr>
          <w:bCs/>
          <w:sz w:val="20"/>
          <w:szCs w:val="20"/>
          <w:u w:val="single"/>
        </w:rPr>
      </w:pPr>
      <w:r>
        <w:rPr>
          <w:bCs/>
          <w:sz w:val="20"/>
          <w:szCs w:val="20"/>
          <w:u w:val="single"/>
        </w:rPr>
      </w:r>
      <w:r>
        <w:rPr>
          <w:bCs/>
          <w:sz w:val="20"/>
          <w:szCs w:val="20"/>
          <w:u w:val="single"/>
        </w:rPr>
      </w:r>
      <w:r>
        <w:rPr>
          <w:bCs/>
          <w:sz w:val="20"/>
          <w:szCs w:val="20"/>
          <w:u w:val="single"/>
        </w:rPr>
      </w:r>
    </w:p>
    <w:p>
      <w:pPr>
        <w:pStyle w:val="1121"/>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21"/>
        <w:jc w:val="both"/>
        <w:spacing w:before="40"/>
        <w:tabs>
          <w:tab w:val="left" w:pos="426" w:leader="none"/>
        </w:tabs>
        <w:rPr>
          <w:bCs/>
          <w:sz w:val="20"/>
          <w:szCs w:val="20"/>
        </w:rPr>
      </w:pPr>
      <w:r>
        <w:rPr>
          <w:bCs/>
          <w:sz w:val="20"/>
          <w:szCs w:val="20"/>
        </w:rPr>
        <w:t xml:space="preserve">Операции по обслуживанию бюдж</w:t>
      </w:r>
      <w:r>
        <w:rPr>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rPr>
      </w:r>
      <w:r>
        <w:rPr>
          <w:bCs/>
          <w:sz w:val="20"/>
          <w:szCs w:val="20"/>
        </w:rPr>
      </w:r>
    </w:p>
    <w:p>
      <w:pPr>
        <w:pStyle w:val="1121"/>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21"/>
        <w:jc w:val="both"/>
        <w:tabs>
          <w:tab w:val="left" w:pos="426" w:leader="none"/>
          <w:tab w:val="left" w:pos="1080" w:leader="none"/>
        </w:tabs>
        <w:rPr>
          <w:bCs/>
          <w:sz w:val="20"/>
          <w:szCs w:val="20"/>
        </w:rPr>
      </w:pPr>
      <w:r>
        <w:rPr>
          <w:bCs/>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21"/>
        <w:jc w:val="both"/>
        <w:tabs>
          <w:tab w:val="left" w:pos="426" w:leader="none"/>
          <w:tab w:val="left" w:pos="1080" w:leader="none"/>
        </w:tabs>
      </w:pPr>
      <w:r>
        <w:rPr>
          <w:bCs/>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p>
    <w:p>
      <w:pPr>
        <w:pStyle w:val="1121"/>
        <w:jc w:val="both"/>
        <w:tabs>
          <w:tab w:val="left" w:pos="426" w:leader="none"/>
          <w:tab w:val="left" w:pos="1080"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121"/>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121"/>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121"/>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121"/>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121"/>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121"/>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121"/>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121"/>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121"/>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121"/>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121"/>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121"/>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121"/>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121"/>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121"/>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121"/>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121"/>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121"/>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121"/>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121"/>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121"/>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121"/>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121"/>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121"/>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47.29.21 - Торговля розничная животными маслами и жирами </w:t>
      </w:r>
      <w:r>
        <w:rPr>
          <w:sz w:val="20"/>
          <w:szCs w:val="20"/>
        </w:rPr>
        <w:t xml:space="preserve">в специализированных магазинах.</w:t>
      </w:r>
      <w:r>
        <w:rPr>
          <w:sz w:val="20"/>
          <w:szCs w:val="20"/>
        </w:rPr>
      </w:r>
      <w:r>
        <w:rPr>
          <w:sz w:val="20"/>
          <w:szCs w:val="20"/>
        </w:rPr>
      </w:r>
    </w:p>
    <w:p>
      <w:pPr>
        <w:pStyle w:val="1121"/>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121"/>
        <w:jc w:val="both"/>
        <w:tabs>
          <w:tab w:val="left" w:pos="426" w:leader="none"/>
          <w:tab w:val="left" w:pos="1080" w:leader="none"/>
        </w:tabs>
        <w:rPr>
          <w:sz w:val="20"/>
          <w:szCs w:val="20"/>
        </w:rPr>
      </w:pPr>
      <w:r>
        <w:rPr>
          <w:sz w:val="20"/>
          <w:szCs w:val="20"/>
        </w:rPr>
        <w:t xml:space="preserve">**</w:t>
      </w:r>
      <w:r>
        <w:rPr>
          <w:sz w:val="20"/>
          <w:szCs w:val="20"/>
        </w:rPr>
        <w:t xml:space="preserve">*</w:t>
      </w:r>
      <w:r>
        <w:rPr>
          <w:sz w:val="20"/>
          <w:szCs w:val="20"/>
        </w:rPr>
        <w:t xml:space="preserve">**)</w:t>
      </w:r>
      <w:r>
        <w:rPr>
          <w:sz w:val="20"/>
          <w:szCs w:val="20"/>
        </w:rPr>
        <w:t xml:space="preserve"> </w:t>
      </w:r>
      <w:r>
        <w:rPr>
          <w:sz w:val="20"/>
          <w:szCs w:val="20"/>
        </w:rPr>
        <w:t xml:space="preserve">В соответствии с Федеральным законом от 10 июля 2023 года № 304-ФЗ "О внесении изменения в статью </w:t>
      </w:r>
      <w:r>
        <w:rPr>
          <w:sz w:val="20"/>
          <w:szCs w:val="20"/>
        </w:rPr>
      </w:r>
      <w:r>
        <w:rPr>
          <w:sz w:val="20"/>
          <w:szCs w:val="20"/>
        </w:rPr>
      </w:r>
    </w:p>
    <w:p>
      <w:pPr>
        <w:pStyle w:val="1121"/>
        <w:jc w:val="both"/>
        <w:tabs>
          <w:tab w:val="left" w:pos="426" w:leader="none"/>
          <w:tab w:val="left" w:pos="1080" w:leader="none"/>
        </w:tabs>
        <w:rPr>
          <w:sz w:val="20"/>
          <w:szCs w:val="20"/>
        </w:rPr>
      </w:pPr>
      <w:r>
        <w:rPr>
          <w:bCs/>
          <w:sz w:val="20"/>
          <w:szCs w:val="20"/>
        </w:rPr>
        <w:t xml:space="preserve">******) Банк не принимает поврежденные банкноты иностранных государств</w:t>
      </w:r>
      <w:r>
        <w:rPr>
          <w:sz w:val="20"/>
          <w:szCs w:val="20"/>
        </w:rPr>
        <w:t xml:space="preserve"> </w:t>
      </w:r>
      <w:r>
        <w:rPr>
          <w:sz w:val="20"/>
          <w:szCs w:val="20"/>
        </w:rPr>
      </w:r>
      <w:r>
        <w:rPr>
          <w:sz w:val="20"/>
          <w:szCs w:val="20"/>
        </w:rPr>
      </w:r>
    </w:p>
    <w:p>
      <w:pPr>
        <w:pStyle w:val="1121"/>
        <w:jc w:val="both"/>
        <w:tabs>
          <w:tab w:val="left" w:pos="426" w:leader="none"/>
          <w:tab w:val="left" w:pos="1080" w:leader="none"/>
        </w:tabs>
        <w:rPr>
          <w:bCs/>
          <w:iCs/>
          <w:sz w:val="20"/>
          <w:szCs w:val="20"/>
        </w:rPr>
      </w:pPr>
      <w:r>
        <w:rPr>
          <w:sz w:val="20"/>
          <w:szCs w:val="20"/>
        </w:rPr>
        <w:t xml:space="preserve">13.1 Федерального закона</w:t>
      </w:r>
      <w:r>
        <w:rPr>
          <w:sz w:val="20"/>
          <w:szCs w:val="20"/>
        </w:rPr>
        <w:t xml:space="preserve">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 xml:space="preserve">другие цели, </w:t>
      </w:r>
      <w:r>
        <w:rPr>
          <w:sz w:val="20"/>
          <w:szCs w:val="20"/>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21"/>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125"/>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r/>
    </w:p>
    <w:p>
      <w:pPr>
        <w:pStyle w:val="1121"/>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21"/>
              <w:contextualSpacing/>
              <w:jc w:val="center"/>
              <w:spacing w:before="40" w:after="200"/>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21"/>
              <w:contextualSpacing/>
              <w:jc w:val="center"/>
              <w:spacing w:before="40" w:after="200"/>
              <w:rPr>
                <w:rFonts w:eastAsia="Calibri"/>
                <w:sz w:val="20"/>
                <w:szCs w:val="20"/>
                <w:lang w:eastAsia="en-US"/>
              </w:rPr>
            </w:pPr>
            <w:r>
              <w:rPr>
                <w:rFonts w:eastAsia="Calibri"/>
                <w:sz w:val="20"/>
                <w:szCs w:val="20"/>
                <w:lang w:eastAsia="en-US"/>
              </w:rPr>
              <w:t xml:space="preserve">минимум 300 руб.</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21"/>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21"/>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2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450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2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700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2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21"/>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vMerge w:val="restart"/>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21"/>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t xml:space="preserve">- при предоставлении/получении документов на бумажном носителе</w:t>
            </w:r>
            <w:r>
              <w:rPr>
                <w:sz w:val="20"/>
                <w:szCs w:val="20"/>
              </w:rPr>
            </w:r>
            <w:r>
              <w:rPr>
                <w:sz w:val="20"/>
                <w:szCs w:val="20"/>
              </w:rPr>
            </w:r>
          </w:p>
          <w:p>
            <w:pPr>
              <w:pStyle w:val="1121"/>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t xml:space="preserve">1500 руб.</w:t>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t xml:space="preserve">4000 руб.</w:t>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21"/>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21"/>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21"/>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21"/>
              <w:jc w:val="both"/>
              <w:spacing w:before="40" w:after="40"/>
              <w:tabs>
                <w:tab w:val="left" w:pos="269" w:leader="none"/>
              </w:tabs>
              <w:rPr>
                <w:rFonts w:eastAsia="Calibri"/>
                <w:sz w:val="20"/>
                <w:szCs w:val="20"/>
                <w:lang w:eastAsia="en-US"/>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21"/>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21"/>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500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 за один документ</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21"/>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21"/>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21"/>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21"/>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21"/>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2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минимум 300 руб., максимум 80 000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21"/>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21"/>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21"/>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21"/>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21"/>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21"/>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2"/>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3.9</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СМС-информирование о статусах документов валютного контроля</w:t>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21"/>
              <w:rPr>
                <w:sz w:val="20"/>
                <w:szCs w:val="20"/>
              </w:rPr>
            </w:pPr>
            <w:r>
              <w:rPr>
                <w:sz w:val="20"/>
                <w:szCs w:val="20"/>
              </w:rPr>
              <w:t xml:space="preserve">200 руб. </w:t>
              <w:br w:type="textWrapping" w:clear="all"/>
              <w:t xml:space="preserve">в месяц</w:t>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21"/>
              <w:jc w:val="both"/>
              <w:spacing w:after="120"/>
              <w:rPr>
                <w:color w:val="000000"/>
                <w:sz w:val="20"/>
                <w:szCs w:val="20"/>
              </w:rPr>
            </w:pPr>
            <w:r>
              <w:rPr>
                <w:color w:val="000000"/>
                <w:sz w:val="20"/>
                <w:szCs w:val="20"/>
              </w:rPr>
              <w:t xml:space="preserve">Комиссия взимается за каждый телефонный номер, подключенный  к услуге.</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szCs w:val="20"/>
              </w:rPr>
            </w:r>
            <w:r>
              <w:rPr>
                <w:color w:val="000000"/>
                <w:sz w:val="20"/>
                <w:szCs w:val="20"/>
              </w:rPr>
            </w:r>
          </w:p>
        </w:tc>
      </w:tr>
    </w:tbl>
    <w:p>
      <w:pPr>
        <w:pStyle w:val="1121"/>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21"/>
        <w:jc w:val="both"/>
        <w:spacing w:before="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121"/>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after="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21"/>
        <w:jc w:val="both"/>
        <w:tabs>
          <w:tab w:val="left" w:pos="1134" w:leader="none"/>
        </w:tabs>
        <w:rPr>
          <w:rFonts w:ascii="Calibri" w:hAnsi="Calibri"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ascii="Calibri" w:hAnsi="Calibri" w:eastAsia="Calibri"/>
          <w:sz w:val="20"/>
          <w:szCs w:val="20"/>
          <w:lang w:eastAsia="en-US"/>
        </w:rPr>
      </w:r>
      <w:r>
        <w:rPr>
          <w:rFonts w:ascii="Calibri" w:hAnsi="Calibri" w:eastAsia="Calibri"/>
          <w:sz w:val="20"/>
          <w:szCs w:val="20"/>
          <w:lang w:eastAsia="en-US"/>
        </w:rPr>
      </w:r>
    </w:p>
    <w:p>
      <w:pPr>
        <w:pStyle w:val="1121"/>
        <w:contextualSpacing/>
        <w:ind w:firstLine="567"/>
        <w:jc w:val="both"/>
        <w:spacing w:before="120" w:after="12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21"/>
        <w:jc w:val="both"/>
        <w:rPr>
          <w:rFonts w:eastAsia="Calibri"/>
          <w:sz w:val="12"/>
          <w:szCs w:val="12"/>
          <w:lang w:eastAsia="en-US"/>
        </w:rPr>
      </w:pPr>
      <w:r>
        <w:rPr>
          <w:rFonts w:eastAsia="Calibri"/>
          <w:sz w:val="12"/>
          <w:szCs w:val="12"/>
          <w:lang w:eastAsia="en-US"/>
        </w:rPr>
      </w:r>
      <w:r>
        <w:rPr>
          <w:rFonts w:eastAsia="Calibri"/>
          <w:sz w:val="12"/>
          <w:szCs w:val="12"/>
          <w:lang w:eastAsia="en-US"/>
        </w:rPr>
      </w:r>
      <w:r>
        <w:rPr>
          <w:rFonts w:eastAsia="Calibri"/>
          <w:sz w:val="12"/>
          <w:szCs w:val="12"/>
          <w:lang w:eastAsia="en-US"/>
        </w:rPr>
      </w:r>
    </w:p>
    <w:p>
      <w:pPr>
        <w:pStyle w:val="1121"/>
        <w:jc w:val="both"/>
        <w:rPr>
          <w:rFonts w:eastAsia="Calibri"/>
          <w:sz w:val="20"/>
          <w:szCs w:val="20"/>
          <w:lang w:eastAsia="en-US"/>
        </w:rPr>
      </w:pPr>
      <w:r>
        <w:rPr>
          <w:rFonts w:eastAsia="Calibri"/>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sz w:val="20"/>
          <w:szCs w:val="20"/>
          <w:lang w:eastAsia="en-US"/>
        </w:rPr>
      </w:r>
      <w:r>
        <w:rPr>
          <w:rFonts w:eastAsia="Calibri"/>
          <w:sz w:val="20"/>
          <w:szCs w:val="20"/>
          <w:lang w:eastAsia="en-US"/>
        </w:rPr>
      </w:r>
    </w:p>
    <w:p>
      <w:pPr>
        <w:pStyle w:val="1121"/>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121"/>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121"/>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121"/>
        <w:jc w:val="both"/>
        <w:spacing w:before="12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numPr>
          <w:ilvl w:val="0"/>
          <w:numId w:val="24"/>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121"/>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p>
      <w:pPr>
        <w:pStyle w:val="1121"/>
        <w:numPr>
          <w:ilvl w:val="0"/>
          <w:numId w:val="24"/>
        </w:numPr>
        <w:ind w:left="0" w:right="-2" w:firstLine="567"/>
        <w:jc w:val="both"/>
        <w:spacing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121"/>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121"/>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121"/>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21"/>
        <w:jc w:val="both"/>
        <w:spacing w:before="120"/>
        <w:rPr>
          <w:rFonts w:eastAsia="Calibri"/>
          <w:sz w:val="20"/>
          <w:szCs w:val="20"/>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w:t>
      </w:r>
      <w:r>
        <w:rPr>
          <w:rFonts w:eastAsia="Calibri"/>
          <w:sz w:val="20"/>
          <w:szCs w:val="20"/>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0"/>
          <w:szCs w:val="20"/>
          <w:lang w:eastAsia="en-US"/>
        </w:rPr>
      </w:r>
      <w:r>
        <w:rPr>
          <w:rFonts w:eastAsia="Calibri"/>
          <w:sz w:val="20"/>
          <w:szCs w:val="20"/>
          <w:lang w:eastAsia="en-US"/>
        </w:rPr>
      </w:r>
    </w:p>
    <w:p>
      <w:pPr>
        <w:pStyle w:val="1121"/>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25"/>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21"/>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21"/>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2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21"/>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21"/>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2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21"/>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21"/>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121"/>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2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21"/>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sz w:val="20"/>
                <w:szCs w:val="20"/>
              </w:rPr>
              <w:t xml:space="preserve">27</w:t>
            </w:r>
            <w:r>
              <w:rPr>
                <w:sz w:val="20"/>
                <w:szCs w:val="20"/>
              </w:rPr>
              <w:t xml:space="preserve">.</w:t>
            </w:r>
            <w:r>
              <w:rPr>
                <w:sz w:val="20"/>
                <w:szCs w:val="20"/>
              </w:rPr>
              <w:t xml:space="preserve">03</w:t>
            </w:r>
            <w:r>
              <w:rPr>
                <w:sz w:val="20"/>
                <w:szCs w:val="20"/>
              </w:rPr>
              <w:t xml:space="preserve">.20</w:t>
            </w:r>
            <w:r>
              <w:rPr>
                <w:sz w:val="20"/>
                <w:szCs w:val="20"/>
              </w:rPr>
              <w:t xml:space="preserve">20</w:t>
            </w:r>
            <w:r>
              <w:rPr>
                <w:sz w:val="20"/>
                <w:szCs w:val="20"/>
              </w:rPr>
              <w:t xml:space="preserve"> № </w:t>
            </w:r>
            <w:r>
              <w:rPr>
                <w:sz w:val="20"/>
                <w:szCs w:val="20"/>
              </w:rPr>
              <w:t xml:space="preserve">714</w:t>
            </w:r>
            <w:r>
              <w:rPr>
                <w:sz w:val="20"/>
                <w:szCs w:val="20"/>
              </w:rPr>
              <w:t xml:space="preserve">-П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p>
            <w:pPr>
              <w:pStyle w:val="1121"/>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21"/>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21"/>
      </w:pPr>
      <w:r/>
      <w:r/>
    </w:p>
    <w:p>
      <w:pPr>
        <w:pStyle w:val="1125"/>
      </w:pPr>
      <w:r>
        <w:t xml:space="preserve">5.</w:t>
      </w:r>
      <w:r>
        <w:t xml:space="preserve"> </w:t>
      </w:r>
      <w:r>
        <w:t xml:space="preserve">Документарные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5.1.</w:t>
            </w:r>
            <w:r>
              <w:rPr>
                <w:sz w:val="20"/>
                <w:szCs w:val="20"/>
              </w:rPr>
              <w:t xml:space="preserve"> </w:t>
            </w:r>
            <w:r>
              <w:rPr>
                <w:sz w:val="20"/>
                <w:szCs w:val="20"/>
              </w:rPr>
              <w:t xml:space="preserve">Аккредитивы в рублях для расчетов на территории Российской Федерации</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rPr>
            </w:pPr>
            <w:r>
              <w:rPr>
                <w:bCs/>
                <w:color w:val="000000"/>
                <w:sz w:val="20"/>
                <w:szCs w:val="20"/>
              </w:rPr>
              <w:t xml:space="preserve">авизование изменения условий ранее авизованного аккредитива, связанного с увеличением его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 от суммы аккредитива или ее увеличения,</w:t>
            </w:r>
            <w:r>
              <w:rPr>
                <w:sz w:val="20"/>
                <w:szCs w:val="20"/>
              </w:rPr>
            </w:r>
            <w:r>
              <w:rPr>
                <w:sz w:val="20"/>
                <w:szCs w:val="20"/>
              </w:rPr>
            </w:r>
          </w:p>
          <w:p>
            <w:pPr>
              <w:pStyle w:val="1121"/>
              <w:jc w:val="center"/>
              <w:rPr>
                <w:sz w:val="20"/>
                <w:szCs w:val="20"/>
              </w:rPr>
            </w:pPr>
            <w:r>
              <w:rPr>
                <w:sz w:val="20"/>
                <w:szCs w:val="20"/>
              </w:rPr>
              <w:t xml:space="preserve">минимум 1000 руб.,</w:t>
            </w:r>
            <w:r>
              <w:rPr>
                <w:sz w:val="20"/>
                <w:szCs w:val="20"/>
              </w:rPr>
            </w:r>
            <w:r>
              <w:rPr>
                <w:sz w:val="20"/>
                <w:szCs w:val="20"/>
              </w:rPr>
            </w:r>
          </w:p>
          <w:p>
            <w:pPr>
              <w:pStyle w:val="1121"/>
              <w:jc w:val="center"/>
              <w:rPr>
                <w:sz w:val="20"/>
                <w:szCs w:val="20"/>
              </w:rPr>
            </w:pPr>
            <w:r>
              <w:rPr>
                <w:sz w:val="20"/>
                <w:szCs w:val="20"/>
              </w:rPr>
              <w:t xml:space="preserve">максимум 10000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p>
            <w:pPr>
              <w:pStyle w:val="1121"/>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lang w:val="en-US"/>
              </w:rPr>
            </w:pPr>
            <w:r>
              <w:rPr>
                <w:sz w:val="20"/>
                <w:szCs w:val="20"/>
                <w:lang w:val="en-US"/>
              </w:rPr>
              <w:t xml:space="preserve">5.1.2.1.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ind w:left="184"/>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p>
            <w:pPr>
              <w:pStyle w:val="1121"/>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Расчет суммы комиссии производится на сумму аккредитива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21"/>
              <w:jc w:val="both"/>
              <w:spacing w:before="40"/>
              <w:rPr>
                <w:iCs/>
                <w:sz w:val="20"/>
                <w:szCs w:val="20"/>
              </w:rPr>
            </w:pPr>
            <w:r>
              <w:rPr>
                <w:iCs/>
                <w:sz w:val="20"/>
                <w:szCs w:val="20"/>
              </w:rPr>
              <w:t xml:space="preserve">При внесении в условия откр</w:t>
            </w:r>
            <w:r>
              <w:rPr>
                <w:iCs/>
                <w:sz w:val="20"/>
                <w:szCs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szCs w:val="20"/>
              </w:rPr>
            </w:r>
            <w:r>
              <w:rPr>
                <w:iCs/>
                <w:sz w:val="20"/>
                <w:szCs w:val="20"/>
              </w:rPr>
            </w:r>
          </w:p>
          <w:p>
            <w:pPr>
              <w:pStyle w:val="1121"/>
              <w:jc w:val="both"/>
              <w:spacing w:before="40"/>
              <w:rPr>
                <w:bCs/>
                <w:color w:val="000000"/>
                <w:sz w:val="20"/>
                <w:szCs w:val="20"/>
              </w:rPr>
            </w:pPr>
            <w:r>
              <w:rPr>
                <w:iCs/>
                <w:sz w:val="20"/>
                <w:szCs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 в рублях Российской Федерации, долларах США и иной валюте (кроме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5000 руб.,</w:t>
            </w:r>
            <w:r>
              <w:rPr>
                <w:bCs/>
                <w:sz w:val="20"/>
                <w:szCs w:val="20"/>
              </w:rPr>
            </w:r>
            <w:r>
              <w:rPr>
                <w:bCs/>
                <w:sz w:val="20"/>
                <w:szCs w:val="20"/>
              </w:rPr>
            </w:r>
          </w:p>
          <w:p>
            <w:pPr>
              <w:pStyle w:val="1121"/>
              <w:jc w:val="center"/>
              <w:rPr>
                <w:bCs/>
                <w:sz w:val="20"/>
                <w:szCs w:val="20"/>
              </w:rPr>
            </w:pPr>
            <w:r>
              <w:rPr>
                <w:bCs/>
                <w:sz w:val="20"/>
                <w:szCs w:val="20"/>
              </w:rPr>
              <w:t xml:space="preserve">максимум 50000 руб.,</w:t>
            </w:r>
            <w:r>
              <w:rPr>
                <w:bCs/>
                <w:sz w:val="20"/>
                <w:szCs w:val="20"/>
              </w:rPr>
            </w:r>
            <w:r>
              <w:rPr>
                <w:bCs/>
                <w:sz w:val="20"/>
                <w:szCs w:val="20"/>
              </w:rPr>
            </w:r>
          </w:p>
          <w:p>
            <w:pPr>
              <w:pStyle w:val="1121"/>
              <w:jc w:val="center"/>
              <w:rPr>
                <w:bCs/>
                <w:sz w:val="20"/>
                <w:szCs w:val="20"/>
              </w:rPr>
            </w:pPr>
            <w:r>
              <w:rPr>
                <w:bCs/>
                <w:sz w:val="20"/>
                <w:szCs w:val="20"/>
              </w:rPr>
              <w:t xml:space="preserve">за период, состоящий из </w:t>
            </w:r>
            <w:r>
              <w:rPr>
                <w:iCs/>
                <w:sz w:val="20"/>
                <w:szCs w:val="20"/>
              </w:rPr>
              <w:t xml:space="preserve">90 последовательных календарных дней,</w:t>
            </w:r>
            <w:r>
              <w:rPr>
                <w:bCs/>
                <w:sz w:val="20"/>
                <w:szCs w:val="20"/>
              </w:rPr>
              <w:t xml:space="preserve"> или его часть</w:t>
            </w:r>
            <w:r>
              <w:rPr>
                <w:bCs/>
                <w:sz w:val="20"/>
                <w:szCs w:val="20"/>
              </w:rPr>
            </w:r>
            <w:r>
              <w:rPr>
                <w:bCs/>
                <w:sz w:val="20"/>
                <w:szCs w:val="20"/>
              </w:rPr>
            </w:r>
          </w:p>
          <w:p>
            <w:pPr>
              <w:pStyle w:val="1121"/>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5000 руб.,</w:t>
            </w:r>
            <w:r>
              <w:rPr>
                <w:bCs/>
                <w:sz w:val="20"/>
                <w:szCs w:val="20"/>
              </w:rPr>
            </w:r>
            <w:r>
              <w:rPr>
                <w:bCs/>
                <w:sz w:val="20"/>
                <w:szCs w:val="20"/>
              </w:rPr>
            </w:r>
          </w:p>
          <w:p>
            <w:pPr>
              <w:pStyle w:val="1121"/>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lang w:val="en-US"/>
              </w:rPr>
            </w:pPr>
            <w:r>
              <w:rPr>
                <w:sz w:val="20"/>
                <w:szCs w:val="20"/>
                <w:lang w:val="en-US"/>
              </w:rPr>
              <w:t xml:space="preserve">5.1.2.2.</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lang w:val="en-US"/>
              </w:rPr>
            </w:pPr>
            <w:r>
              <w:rPr>
                <w:sz w:val="20"/>
                <w:szCs w:val="20"/>
                <w:lang w:val="en-US"/>
              </w:rPr>
              <w:t xml:space="preserve">5.1.3.1.</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 при предоставлении банком-эмитентом </w:t>
            </w:r>
            <w:r>
              <w:rPr>
                <w:sz w:val="20"/>
                <w:szCs w:val="20"/>
              </w:rPr>
              <w:t xml:space="preserve">100% </w:t>
            </w:r>
            <w:r>
              <w:rPr>
                <w:sz w:val="20"/>
                <w:szCs w:val="20"/>
              </w:rPr>
              <w:t xml:space="preserve">денежного покрытия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0,20% от суммы аккредитива, увеличения суммы аккредитива и/или неиспользованного остатка средств по аккредитиву,</w:t>
            </w:r>
            <w:r>
              <w:rPr>
                <w:sz w:val="20"/>
                <w:szCs w:val="20"/>
              </w:rPr>
            </w:r>
            <w:r>
              <w:rPr>
                <w:sz w:val="20"/>
                <w:szCs w:val="20"/>
              </w:rPr>
            </w:r>
          </w:p>
          <w:p>
            <w:pPr>
              <w:pStyle w:val="1121"/>
              <w:jc w:val="center"/>
              <w:rPr>
                <w:sz w:val="20"/>
                <w:szCs w:val="20"/>
              </w:rPr>
            </w:pPr>
            <w:r>
              <w:rPr>
                <w:sz w:val="20"/>
                <w:szCs w:val="20"/>
              </w:rPr>
              <w:t xml:space="preserve">минимум </w:t>
            </w:r>
            <w:r>
              <w:rPr>
                <w:sz w:val="20"/>
                <w:szCs w:val="20"/>
              </w:rPr>
              <w:t xml:space="preserve">5</w:t>
            </w:r>
            <w:r>
              <w:rPr>
                <w:sz w:val="20"/>
                <w:szCs w:val="20"/>
              </w:rPr>
              <w:t xml:space="preserve">000 руб. за период</w:t>
            </w:r>
            <w:r>
              <w:rPr>
                <w:sz w:val="20"/>
                <w:szCs w:val="20"/>
              </w:rPr>
              <w:t xml:space="preserve">, </w:t>
            </w:r>
            <w:r>
              <w:rPr>
                <w:bCs/>
                <w:sz w:val="20"/>
                <w:szCs w:val="20"/>
              </w:rPr>
              <w:t xml:space="preserve">состоящий из 90 последовательных календарных дней, или его часть</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21"/>
              <w:jc w:val="both"/>
              <w:rPr>
                <w:bCs/>
                <w:color w:val="000000"/>
                <w:sz w:val="20"/>
                <w:szCs w:val="20"/>
              </w:rPr>
            </w:pPr>
            <w:r>
              <w:rPr>
                <w:iCs/>
                <w:sz w:val="20"/>
                <w:szCs w:val="20"/>
              </w:rPr>
              <w:t xml:space="preserve">Комиссия уплачив</w:t>
            </w:r>
            <w:r>
              <w:rPr>
                <w:iCs/>
                <w:sz w:val="20"/>
                <w:szCs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5.1.4.</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rPr>
            </w:pPr>
            <w:r>
              <w:rPr>
                <w:bCs/>
                <w:color w:val="000000"/>
                <w:sz w:val="20"/>
                <w:szCs w:val="20"/>
              </w:rPr>
              <w:t xml:space="preserve">запрос согласия на аннуляцию/отзыв аккредитива, открытого другим банком</w:t>
            </w:r>
            <w:r>
              <w:rPr>
                <w:bCs/>
                <w:color w:val="000000"/>
              </w:rPr>
            </w:r>
            <w:r>
              <w:rPr>
                <w:bCs/>
                <w:color w:val="00000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21"/>
              <w:rPr>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7"/>
              </w:numPr>
              <w:rPr>
                <w:sz w:val="20"/>
                <w:szCs w:val="20"/>
              </w:rPr>
            </w:pPr>
            <w:r>
              <w:rPr>
                <w:sz w:val="20"/>
                <w:szCs w:val="20"/>
              </w:rPr>
              <w:t xml:space="preserve">Внесение в условия открытого Банком аккредитива изменений, не связанных с увеличением </w:t>
            </w:r>
            <w:r>
              <w:rPr>
                <w:sz w:val="20"/>
                <w:szCs w:val="20"/>
              </w:rPr>
              <w:t xml:space="preserve">его </w:t>
            </w:r>
            <w:r>
              <w:rPr>
                <w:sz w:val="20"/>
                <w:szCs w:val="20"/>
              </w:rPr>
              <w:t xml:space="preserve">суммы;</w:t>
            </w:r>
            <w:r>
              <w:rPr>
                <w:sz w:val="20"/>
                <w:szCs w:val="20"/>
              </w:rPr>
            </w:r>
            <w:r>
              <w:rPr>
                <w:sz w:val="20"/>
                <w:szCs w:val="20"/>
              </w:rPr>
            </w:r>
          </w:p>
          <w:p>
            <w:pPr>
              <w:pStyle w:val="1121"/>
              <w:numPr>
                <w:ilvl w:val="0"/>
                <w:numId w:val="27"/>
              </w:numPr>
              <w:rPr>
                <w:sz w:val="20"/>
                <w:szCs w:val="20"/>
              </w:rPr>
            </w:pPr>
            <w:r>
              <w:rPr>
                <w:sz w:val="20"/>
                <w:szCs w:val="20"/>
              </w:rPr>
              <w:t xml:space="preserve">запрос согласия на аннуляцию аккредитива</w:t>
            </w:r>
            <w:r>
              <w:rPr>
                <w:sz w:val="20"/>
                <w:szCs w:val="20"/>
              </w:rPr>
              <w:t xml:space="preserve">/</w:t>
            </w:r>
            <w:r>
              <w:rPr>
                <w:sz w:val="20"/>
                <w:szCs w:val="20"/>
              </w:rPr>
              <w:t xml:space="preserve">отзыв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подлежащей оплате, минимум </w:t>
            </w:r>
            <w:r>
              <w:rPr>
                <w:sz w:val="20"/>
                <w:szCs w:val="20"/>
              </w:rPr>
              <w:t xml:space="preserve">50</w:t>
            </w:r>
            <w:r>
              <w:rPr>
                <w:sz w:val="20"/>
                <w:szCs w:val="20"/>
              </w:rPr>
              <w:t xml:space="preserve">00 руб., максимум </w:t>
            </w:r>
            <w:r>
              <w:rPr>
                <w:sz w:val="20"/>
                <w:szCs w:val="20"/>
              </w:rPr>
              <w:t xml:space="preserve">10</w:t>
            </w:r>
            <w:r>
              <w:rPr>
                <w:sz w:val="20"/>
                <w:szCs w:val="20"/>
              </w:rPr>
              <w:t xml:space="preserve">0</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5.2.</w:t>
            </w:r>
            <w:r>
              <w:rPr>
                <w:sz w:val="20"/>
                <w:szCs w:val="20"/>
              </w:rPr>
              <w:t xml:space="preserve"> </w:t>
            </w:r>
            <w:r>
              <w:rPr>
                <w:sz w:val="20"/>
                <w:szCs w:val="20"/>
              </w:rPr>
              <w:t xml:space="preserve">Документарные аккредитивы, открытые </w:t>
            </w:r>
            <w:r>
              <w:rPr>
                <w:sz w:val="20"/>
                <w:szCs w:val="20"/>
              </w:rPr>
              <w:t xml:space="preserve">АО «Россельхозбанк»</w:t>
            </w:r>
            <w:r>
              <w:rPr>
                <w:sz w:val="20"/>
                <w:szCs w:val="20"/>
              </w:rPr>
              <w:t xml:space="preserve"> для расчетов по внешнеторговым сделкам (импортные аккредитивы)</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Расчет суммы комиссии производится на сумму аккредитива/тратты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21"/>
              <w:jc w:val="both"/>
              <w:spacing w:before="40"/>
              <w:rPr>
                <w:iCs/>
                <w:sz w:val="20"/>
                <w:szCs w:val="20"/>
              </w:rPr>
            </w:pPr>
            <w:r>
              <w:rPr>
                <w:iCs/>
                <w:sz w:val="20"/>
                <w:szCs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szCs w:val="20"/>
              </w:rPr>
            </w:r>
            <w:r>
              <w:rPr>
                <w:iCs/>
                <w:sz w:val="20"/>
                <w:szCs w:val="20"/>
              </w:rPr>
            </w:r>
          </w:p>
          <w:p>
            <w:pPr>
              <w:pStyle w:val="1121"/>
              <w:jc w:val="both"/>
              <w:spacing w:before="40"/>
              <w:rPr>
                <w:iCs/>
                <w:sz w:val="20"/>
                <w:szCs w:val="20"/>
              </w:rPr>
            </w:pPr>
            <w:r>
              <w:rPr>
                <w:iCs/>
                <w:sz w:val="20"/>
                <w:szCs w:val="20"/>
              </w:rPr>
              <w:t xml:space="preserve">При внесении в условия отк</w:t>
            </w:r>
            <w:r>
              <w:rPr>
                <w:iCs/>
                <w:sz w:val="20"/>
                <w:szCs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szCs w:val="20"/>
              </w:rPr>
            </w:r>
            <w:r>
              <w:rPr>
                <w:iCs/>
                <w:sz w:val="20"/>
                <w:szCs w:val="20"/>
              </w:rPr>
            </w:r>
          </w:p>
          <w:p>
            <w:pPr>
              <w:pStyle w:val="1121"/>
              <w:jc w:val="both"/>
              <w:rPr>
                <w:iCs/>
                <w:sz w:val="20"/>
                <w:szCs w:val="20"/>
              </w:rPr>
            </w:pPr>
            <w:r>
              <w:rPr>
                <w:iCs/>
                <w:sz w:val="20"/>
                <w:szCs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iCs/>
                <w:sz w:val="20"/>
                <w:szCs w:val="20"/>
              </w:rPr>
            </w:r>
            <w:r>
              <w:rPr>
                <w:iCs/>
                <w:sz w:val="20"/>
                <w:szCs w:val="20"/>
              </w:rPr>
            </w:r>
          </w:p>
          <w:p>
            <w:pPr>
              <w:pStyle w:val="1121"/>
              <w:jc w:val="both"/>
              <w:rPr>
                <w:iCs/>
                <w:sz w:val="20"/>
                <w:szCs w:val="20"/>
              </w:rPr>
            </w:pPr>
            <w:r>
              <w:rPr>
                <w:iCs/>
                <w:sz w:val="20"/>
                <w:szCs w:val="20"/>
              </w:rPr>
            </w:r>
            <w:r>
              <w:rPr>
                <w:iCs/>
                <w:sz w:val="20"/>
                <w:szCs w:val="20"/>
              </w:rPr>
            </w:r>
            <w:r>
              <w:rPr>
                <w:iCs/>
                <w:sz w:val="20"/>
                <w:szCs w:val="20"/>
              </w:rPr>
            </w:r>
          </w:p>
          <w:p>
            <w:pPr>
              <w:pStyle w:val="1121"/>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0"/>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color w:val="000000"/>
                <w:sz w:val="20"/>
                <w:szCs w:val="20"/>
              </w:rPr>
            </w:pPr>
            <w:r>
              <w:rPr>
                <w:bCs/>
                <w:color w:val="000000"/>
                <w:sz w:val="20"/>
                <w:szCs w:val="20"/>
              </w:rPr>
              <w:t xml:space="preserve">- в долларах США, рублях и иной валюте (кроме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21"/>
              <w:jc w:val="center"/>
              <w:rPr>
                <w:sz w:val="20"/>
                <w:szCs w:val="20"/>
              </w:rPr>
            </w:pPr>
            <w:r>
              <w:rPr>
                <w:bCs/>
                <w:sz w:val="20"/>
                <w:szCs w:val="20"/>
              </w:rPr>
              <w:t xml:space="preserve">за период, состоящий из 90 последовательных календарных дней, или его часть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5"/>
        </w:trPr>
        <w:tc>
          <w:tcPr>
            <w:tcBorders>
              <w:top w:val="single" w:color="000000" w:sz="4" w:space="0"/>
              <w:left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21"/>
              <w:jc w:val="both"/>
              <w:spacing w:before="40" w:after="40"/>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21"/>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Borders>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5.2.1.2.</w:t>
            </w:r>
            <w:r>
              <w:rPr>
                <w:sz w:val="20"/>
                <w:szCs w:val="20"/>
              </w:rPr>
            </w:r>
            <w:r>
              <w:rPr>
                <w:sz w:val="20"/>
                <w:szCs w:val="20"/>
              </w:rPr>
            </w:r>
          </w:p>
        </w:tc>
        <w:tc>
          <w:tcPr>
            <w:tcBorders>
              <w:top w:val="single" w:color="000000" w:sz="4" w:space="0"/>
            </w:tcBorders>
            <w:tcW w:w="3969" w:type="dxa"/>
            <w:vAlign w:val="top"/>
            <w:textDirection w:val="lrTb"/>
            <w:noWrap w:val="false"/>
          </w:tcPr>
          <w:p>
            <w:pPr>
              <w:pStyle w:val="1121"/>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tcBorders>
            <w:tcW w:w="1985" w:type="dxa"/>
            <w:vAlign w:val="top"/>
            <w:textDirection w:val="lrTb"/>
            <w:noWrap w:val="false"/>
          </w:tcPr>
          <w:p>
            <w:pPr>
              <w:pStyle w:val="1121"/>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21"/>
              <w:rPr>
                <w:sz w:val="20"/>
                <w:szCs w:val="20"/>
              </w:rPr>
            </w:pPr>
            <w:r>
              <w:rPr>
                <w:bCs/>
                <w:color w:val="000000"/>
                <w:sz w:val="20"/>
                <w:szCs w:val="20"/>
              </w:rPr>
              <w:t xml:space="preserve">(не применяется при изменении условий и аннуляции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подлежащей оплате,</w:t>
            </w:r>
            <w:r>
              <w:rPr>
                <w:sz w:val="20"/>
                <w:szCs w:val="20"/>
              </w:rPr>
            </w:r>
            <w:r>
              <w:rPr>
                <w:sz w:val="20"/>
                <w:szCs w:val="20"/>
              </w:rPr>
            </w:r>
          </w:p>
          <w:p>
            <w:pPr>
              <w:pStyle w:val="1121"/>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Проверка документов, представленных с расхождениями с условиями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в дополнение к комиссии, указанной в п. 5.2.3, и предъявляется к оплате бенефициару; в случае если бенефициар не оплатил данную комиссию, она может быть предъявлена к оплате плательщику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rPr>
            </w:pPr>
            <w:r>
              <w:rPr>
                <w:bCs/>
                <w:color w:val="000000"/>
                <w:sz w:val="20"/>
                <w:szCs w:val="20"/>
              </w:rPr>
              <w:t xml:space="preserve">изменение условий трансферированного аккредитива, связанное с увеличением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трансферированной суммы или суммы её увеличения, 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31"/>
              </w:numPr>
              <w:rPr>
                <w:sz w:val="20"/>
                <w:szCs w:val="20"/>
              </w:rPr>
            </w:pPr>
            <w:r>
              <w:rPr>
                <w:sz w:val="20"/>
                <w:szCs w:val="20"/>
              </w:rPr>
              <w:t xml:space="preserve">Изменение условий </w:t>
            </w:r>
            <w:r>
              <w:rPr>
                <w:sz w:val="20"/>
                <w:szCs w:val="20"/>
              </w:rPr>
              <w:t xml:space="preserve">трансферированного аккредитива, не связанное с увеличением суммы;</w:t>
            </w:r>
            <w:r>
              <w:rPr>
                <w:sz w:val="20"/>
                <w:szCs w:val="20"/>
              </w:rPr>
            </w:r>
            <w:r>
              <w:rPr>
                <w:sz w:val="20"/>
                <w:szCs w:val="20"/>
              </w:rPr>
            </w:r>
          </w:p>
          <w:p>
            <w:pPr>
              <w:pStyle w:val="1121"/>
              <w:numPr>
                <w:ilvl w:val="0"/>
                <w:numId w:val="31"/>
              </w:numPr>
              <w:rPr>
                <w:sz w:val="20"/>
                <w:szCs w:val="20"/>
              </w:rPr>
            </w:pPr>
            <w:r>
              <w:rPr>
                <w:sz w:val="20"/>
                <w:szCs w:val="20"/>
              </w:rPr>
              <w:t xml:space="preserve">запрос согласия на аннуляцию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5.3.</w:t>
            </w:r>
            <w:r>
              <w:rPr>
                <w:sz w:val="20"/>
                <w:szCs w:val="20"/>
              </w:rPr>
              <w:t xml:space="preserve">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Предварительное авизование аккредитива</w:t>
            </w:r>
            <w:r>
              <w:rPr>
                <w:sz w:val="20"/>
                <w:szCs w:val="20"/>
              </w:rPr>
            </w:r>
            <w:r>
              <w:rPr>
                <w:sz w:val="20"/>
                <w:szCs w:val="20"/>
              </w:rPr>
            </w:r>
          </w:p>
          <w:p>
            <w:pPr>
              <w:pStyle w:val="1121"/>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32"/>
              </w:numPr>
              <w:rPr>
                <w:sz w:val="20"/>
                <w:szCs w:val="20"/>
              </w:rPr>
            </w:pPr>
            <w:r>
              <w:rPr>
                <w:sz w:val="20"/>
                <w:szCs w:val="20"/>
              </w:rPr>
              <w:t xml:space="preserve">Авизование аккредитива; </w:t>
            </w:r>
            <w:r>
              <w:rPr>
                <w:sz w:val="20"/>
                <w:szCs w:val="20"/>
              </w:rPr>
            </w:r>
            <w:r>
              <w:rPr>
                <w:sz w:val="20"/>
                <w:szCs w:val="20"/>
              </w:rPr>
            </w:r>
          </w:p>
          <w:p>
            <w:pPr>
              <w:pStyle w:val="1121"/>
              <w:numPr>
                <w:ilvl w:val="0"/>
                <w:numId w:val="32"/>
              </w:numPr>
              <w:rPr>
                <w:sz w:val="20"/>
                <w:szCs w:val="20"/>
              </w:rPr>
            </w:pPr>
            <w:r>
              <w:rPr>
                <w:sz w:val="20"/>
                <w:szCs w:val="20"/>
              </w:rPr>
              <w:t xml:space="preserve">авизование изменения условий </w:t>
            </w:r>
            <w:r>
              <w:rPr>
                <w:sz w:val="20"/>
                <w:szCs w:val="20"/>
              </w:rPr>
              <w:t xml:space="preserve">ранее авизованного </w:t>
            </w:r>
            <w:r>
              <w:rPr>
                <w:sz w:val="20"/>
                <w:szCs w:val="20"/>
              </w:rPr>
              <w:t xml:space="preserve">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аккредитива или от суммы увеличения,</w:t>
            </w:r>
            <w:r>
              <w:rPr>
                <w:sz w:val="20"/>
                <w:szCs w:val="20"/>
              </w:rPr>
            </w:r>
            <w:r>
              <w:rPr>
                <w:sz w:val="20"/>
                <w:szCs w:val="20"/>
              </w:rPr>
            </w:r>
          </w:p>
          <w:p>
            <w:pPr>
              <w:pStyle w:val="1121"/>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33"/>
              </w:numPr>
              <w:rPr>
                <w:sz w:val="20"/>
                <w:szCs w:val="20"/>
              </w:rPr>
            </w:pPr>
            <w:r>
              <w:rPr>
                <w:sz w:val="20"/>
                <w:szCs w:val="20"/>
              </w:rPr>
              <w:t xml:space="preserve">Подтверждение аккредитива,</w:t>
            </w:r>
            <w:r>
              <w:rPr>
                <w:sz w:val="20"/>
                <w:szCs w:val="20"/>
              </w:rPr>
            </w:r>
            <w:r>
              <w:rPr>
                <w:sz w:val="20"/>
                <w:szCs w:val="20"/>
              </w:rPr>
            </w:r>
          </w:p>
          <w:p>
            <w:pPr>
              <w:pStyle w:val="1121"/>
              <w:numPr>
                <w:ilvl w:val="0"/>
                <w:numId w:val="33"/>
              </w:numPr>
              <w:rPr>
                <w:sz w:val="20"/>
                <w:szCs w:val="20"/>
              </w:rPr>
            </w:pPr>
            <w:r>
              <w:rPr>
                <w:sz w:val="20"/>
                <w:szCs w:val="20"/>
              </w:rPr>
              <w:t xml:space="preserve">подтверждение</w:t>
            </w:r>
            <w:r>
              <w:rPr>
                <w:sz w:val="20"/>
                <w:szCs w:val="20"/>
              </w:rPr>
              <w:t xml:space="preserve"> изменения условий подтвержденного Банком 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w:t>
            </w:r>
            <w:r>
              <w:rPr>
                <w:sz w:val="20"/>
                <w:szCs w:val="20"/>
              </w:rPr>
              <w:t xml:space="preserve">ри предоставлении банком-эмитентом </w:t>
            </w:r>
            <w:r>
              <w:rPr>
                <w:sz w:val="20"/>
                <w:szCs w:val="20"/>
              </w:rPr>
              <w:t xml:space="preserve">100 %</w:t>
            </w:r>
            <w:r>
              <w:rPr>
                <w:sz w:val="20"/>
                <w:szCs w:val="20"/>
              </w:rPr>
              <w:t xml:space="preserve"> денежного покрытия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150 евро,</w:t>
            </w:r>
            <w:r>
              <w:rPr>
                <w:bCs/>
                <w:sz w:val="20"/>
                <w:szCs w:val="20"/>
              </w:rPr>
            </w:r>
            <w:r>
              <w:rPr>
                <w:bCs/>
                <w:sz w:val="20"/>
                <w:szCs w:val="20"/>
              </w:rPr>
            </w:r>
          </w:p>
          <w:p>
            <w:pPr>
              <w:pStyle w:val="1121"/>
              <w:jc w:val="center"/>
              <w:rPr>
                <w:bCs/>
                <w:color w:val="000000"/>
                <w:sz w:val="20"/>
                <w:szCs w:val="20"/>
              </w:rPr>
            </w:pPr>
            <w:r>
              <w:rPr>
                <w:bCs/>
                <w:sz w:val="20"/>
                <w:szCs w:val="20"/>
              </w:rPr>
              <w:t xml:space="preserve">за период, состоящий из 90 последовательных календарных дней,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21"/>
              <w:jc w:val="both"/>
              <w:spacing w:before="40"/>
              <w:rPr>
                <w:iCs/>
                <w:sz w:val="20"/>
                <w:szCs w:val="20"/>
              </w:rPr>
            </w:pPr>
            <w:r>
              <w:rPr>
                <w:iCs/>
                <w:sz w:val="20"/>
                <w:szCs w:val="20"/>
              </w:rPr>
              <w:t xml:space="preserve">Комиссия уплачивается в начисленной сумме п</w:t>
            </w:r>
            <w:r>
              <w:rPr>
                <w:iCs/>
                <w:sz w:val="20"/>
                <w:szCs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szCs w:val="20"/>
              </w:rPr>
            </w:r>
            <w:r>
              <w:rPr>
                <w:iCs/>
                <w:sz w:val="20"/>
                <w:szCs w:val="20"/>
              </w:rPr>
            </w:r>
          </w:p>
          <w:p>
            <w:pPr>
              <w:pStyle w:val="112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запроса на аннуляцию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Обработка / 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подлежащей оплате,</w:t>
            </w:r>
            <w:r>
              <w:rPr>
                <w:sz w:val="20"/>
                <w:szCs w:val="20"/>
              </w:rPr>
            </w:r>
            <w:r>
              <w:rPr>
                <w:sz w:val="20"/>
                <w:szCs w:val="20"/>
              </w:rPr>
            </w:r>
          </w:p>
          <w:p>
            <w:pPr>
              <w:pStyle w:val="1121"/>
              <w:jc w:val="center"/>
              <w:rPr>
                <w:sz w:val="20"/>
                <w:szCs w:val="20"/>
              </w:rPr>
            </w:pPr>
            <w:r>
              <w:rPr>
                <w:sz w:val="20"/>
                <w:szCs w:val="20"/>
              </w:rPr>
              <w:t xml:space="preserve">минимум 150 </w:t>
            </w:r>
            <w:r>
              <w:rPr>
                <w:sz w:val="20"/>
                <w:szCs w:val="20"/>
              </w:rPr>
              <w:t xml:space="preserve">евро</w:t>
            </w:r>
            <w:r>
              <w:rPr>
                <w:sz w:val="20"/>
                <w:szCs w:val="20"/>
              </w:rPr>
              <w:t xml:space="preserve">,</w:t>
            </w:r>
            <w:r>
              <w:rPr>
                <w:sz w:val="20"/>
                <w:szCs w:val="20"/>
              </w:rPr>
            </w:r>
            <w:r>
              <w:rPr>
                <w:sz w:val="20"/>
                <w:szCs w:val="20"/>
              </w:rPr>
            </w:r>
          </w:p>
          <w:p>
            <w:pPr>
              <w:pStyle w:val="1121"/>
              <w:jc w:val="center"/>
              <w:rPr>
                <w:sz w:val="20"/>
                <w:szCs w:val="20"/>
              </w:rPr>
            </w:pPr>
            <w:r>
              <w:rPr>
                <w:sz w:val="20"/>
                <w:szCs w:val="20"/>
              </w:rPr>
              <w:t xml:space="preserve">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5.3.6.</w:t>
            </w:r>
            <w:r>
              <w:rPr>
                <w:sz w:val="20"/>
                <w:szCs w:val="20"/>
              </w:rPr>
            </w:r>
            <w:r>
              <w:rPr>
                <w:sz w:val="20"/>
                <w:szCs w:val="20"/>
              </w:rPr>
            </w:r>
          </w:p>
        </w:tc>
        <w:tc>
          <w:tcPr>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W w:w="1985" w:type="dxa"/>
            <w:vAlign w:val="top"/>
            <w:textDirection w:val="lrTb"/>
            <w:noWrap w:val="false"/>
          </w:tcPr>
          <w:p>
            <w:pPr>
              <w:pStyle w:val="1121"/>
              <w:jc w:val="center"/>
              <w:spacing w:before="40"/>
              <w:rPr>
                <w:bCs/>
                <w:color w:val="000000"/>
                <w:sz w:val="20"/>
                <w:szCs w:val="20"/>
              </w:rPr>
            </w:pPr>
            <w:r>
              <w:rPr>
                <w:bCs/>
                <w:color w:val="000000"/>
                <w:sz w:val="20"/>
                <w:szCs w:val="20"/>
              </w:rPr>
              <w:t xml:space="preserve">0,15% от трансферированной суммы или суммы её увеличения,</w:t>
            </w:r>
            <w:r>
              <w:rPr>
                <w:bCs/>
                <w:color w:val="000000"/>
                <w:sz w:val="20"/>
                <w:szCs w:val="20"/>
              </w:rPr>
            </w:r>
            <w:r>
              <w:rPr>
                <w:bCs/>
                <w:color w:val="000000"/>
                <w:sz w:val="20"/>
                <w:szCs w:val="20"/>
              </w:rPr>
            </w:r>
          </w:p>
          <w:p>
            <w:pPr>
              <w:pStyle w:val="1121"/>
              <w:jc w:val="center"/>
              <w:rPr>
                <w:bCs/>
                <w:color w:val="000000"/>
                <w:sz w:val="20"/>
                <w:szCs w:val="20"/>
              </w:rPr>
            </w:pPr>
            <w:r>
              <w:rPr>
                <w:bCs/>
                <w:color w:val="000000"/>
                <w:sz w:val="20"/>
                <w:szCs w:val="20"/>
              </w:rPr>
              <w:t xml:space="preserve">минимум 150 евро,</w:t>
            </w:r>
            <w:r>
              <w:rPr>
                <w:bCs/>
                <w:color w:val="000000"/>
                <w:sz w:val="20"/>
                <w:szCs w:val="20"/>
              </w:rPr>
            </w:r>
            <w:r>
              <w:rPr>
                <w:bCs/>
                <w:color w:val="000000"/>
                <w:sz w:val="20"/>
                <w:szCs w:val="20"/>
              </w:rPr>
            </w:r>
          </w:p>
          <w:p>
            <w:pPr>
              <w:pStyle w:val="1121"/>
              <w:jc w:val="center"/>
              <w:rPr>
                <w:bCs/>
                <w:color w:val="000000"/>
                <w:sz w:val="20"/>
                <w:szCs w:val="20"/>
              </w:rPr>
            </w:pPr>
            <w:r>
              <w:rPr>
                <w:bCs/>
                <w:color w:val="000000"/>
                <w:sz w:val="20"/>
                <w:szCs w:val="20"/>
              </w:rPr>
              <w:t xml:space="preserve">максимум 1 500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5.4.</w:t>
            </w:r>
            <w:r>
              <w:rPr>
                <w:sz w:val="20"/>
                <w:szCs w:val="20"/>
              </w:rPr>
              <w:t xml:space="preserve"> </w:t>
            </w:r>
            <w:r>
              <w:rPr>
                <w:sz w:val="20"/>
                <w:szCs w:val="20"/>
              </w:rPr>
              <w:t xml:space="preserve">Инкассо</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Документарное инкассо</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w:t>
            </w:r>
            <w:r>
              <w:rPr>
                <w:sz w:val="20"/>
                <w:szCs w:val="20"/>
              </w:rPr>
            </w:r>
            <w:r>
              <w:rPr>
                <w:sz w:val="20"/>
                <w:szCs w:val="20"/>
              </w:rPr>
            </w:r>
          </w:p>
          <w:p>
            <w:pPr>
              <w:pStyle w:val="1121"/>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21"/>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30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w:t>
            </w:r>
            <w:r>
              <w:rPr>
                <w:sz w:val="20"/>
                <w:szCs w:val="20"/>
              </w:rPr>
            </w:r>
            <w:r>
              <w:rPr>
                <w:sz w:val="20"/>
                <w:szCs w:val="20"/>
              </w:rPr>
            </w:r>
          </w:p>
          <w:p>
            <w:pPr>
              <w:pStyle w:val="1121"/>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21"/>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Чистое инкассо:</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Инкассо финансовых документов за исключением чеков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 от суммы,</w:t>
            </w:r>
            <w:r>
              <w:rPr>
                <w:sz w:val="20"/>
                <w:szCs w:val="20"/>
              </w:rPr>
            </w:r>
            <w:r>
              <w:rPr>
                <w:sz w:val="20"/>
                <w:szCs w:val="20"/>
              </w:rPr>
            </w:r>
          </w:p>
          <w:p>
            <w:pPr>
              <w:pStyle w:val="1121"/>
              <w:jc w:val="center"/>
              <w:rPr>
                <w:sz w:val="20"/>
                <w:szCs w:val="20"/>
              </w:rPr>
            </w:pPr>
            <w:r>
              <w:rPr>
                <w:sz w:val="20"/>
                <w:szCs w:val="20"/>
              </w:rPr>
              <w:t xml:space="preserve">мин. 5 </w:t>
            </w:r>
            <w:r>
              <w:rPr>
                <w:sz w:val="20"/>
                <w:szCs w:val="20"/>
              </w:rPr>
              <w:t xml:space="preserve">евро</w:t>
            </w:r>
            <w:r>
              <w:rPr>
                <w:sz w:val="20"/>
                <w:szCs w:val="20"/>
              </w:rPr>
            </w:r>
            <w:r>
              <w:rPr>
                <w:sz w:val="20"/>
                <w:szCs w:val="20"/>
              </w:rPr>
            </w:r>
          </w:p>
          <w:p>
            <w:pPr>
              <w:pStyle w:val="1121"/>
              <w:jc w:val="center"/>
              <w:rPr>
                <w:sz w:val="20"/>
                <w:szCs w:val="20"/>
              </w:rPr>
            </w:pPr>
            <w:r>
              <w:rPr>
                <w:sz w:val="20"/>
                <w:szCs w:val="20"/>
              </w:rPr>
              <w:t xml:space="preserve">макс. 500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Переписка по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3</w:t>
            </w:r>
            <w:r>
              <w:rPr>
                <w:sz w:val="20"/>
                <w:szCs w:val="20"/>
              </w:rPr>
              <w:t xml:space="preserve">5</w:t>
            </w:r>
            <w:r>
              <w:rPr>
                <w:sz w:val="20"/>
                <w:szCs w:val="20"/>
              </w:rPr>
              <w:t xml:space="preserve">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bl>
    <w:p>
      <w:pPr>
        <w:pStyle w:val="1121"/>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21"/>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21"/>
        <w:jc w:val="both"/>
        <w:spacing w:before="120"/>
        <w:tabs>
          <w:tab w:val="left" w:pos="284" w:leader="none"/>
        </w:tabs>
        <w:rPr>
          <w:sz w:val="20"/>
          <w:szCs w:val="20"/>
          <w:u w:val="single"/>
        </w:rPr>
      </w:pPr>
      <w:r>
        <w:rPr>
          <w:sz w:val="20"/>
          <w:szCs w:val="20"/>
          <w:u w:val="single"/>
        </w:rPr>
        <w:t xml:space="preserve">П</w:t>
      </w:r>
      <w:r>
        <w:rPr>
          <w:sz w:val="20"/>
          <w:szCs w:val="20"/>
          <w:u w:val="single"/>
        </w:rPr>
        <w:t xml:space="preserve">римечание:</w:t>
      </w:r>
      <w:r>
        <w:rPr>
          <w:sz w:val="20"/>
          <w:szCs w:val="20"/>
          <w:u w:val="single"/>
        </w:rPr>
      </w:r>
      <w:r>
        <w:rPr>
          <w:sz w:val="20"/>
          <w:szCs w:val="20"/>
          <w:u w:val="single"/>
        </w:rPr>
      </w:r>
    </w:p>
    <w:p>
      <w:pPr>
        <w:pStyle w:val="1121"/>
        <w:jc w:val="both"/>
        <w:spacing w:before="40" w:line="276" w:lineRule="auto"/>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омиссия взимается за каждую </w:t>
      </w:r>
      <w:r>
        <w:rPr>
          <w:bCs/>
          <w:color w:val="000000"/>
          <w:sz w:val="20"/>
          <w:szCs w:val="20"/>
        </w:rPr>
        <w:t xml:space="preserve">осуществленную операцию </w:t>
      </w:r>
      <w:r>
        <w:rPr>
          <w:bCs/>
          <w:color w:val="000000"/>
          <w:sz w:val="20"/>
          <w:szCs w:val="20"/>
        </w:rPr>
        <w:t xml:space="preserve">из перечисленных </w:t>
      </w:r>
      <w:r>
        <w:rPr>
          <w:bCs/>
          <w:color w:val="000000"/>
          <w:sz w:val="20"/>
          <w:szCs w:val="20"/>
        </w:rPr>
        <w:t xml:space="preserve">в соответствующем пункте Тарифа.</w:t>
      </w:r>
      <w:r>
        <w:rPr>
          <w:bCs/>
          <w:color w:val="000000"/>
          <w:sz w:val="20"/>
          <w:szCs w:val="20"/>
        </w:rPr>
      </w:r>
      <w:r>
        <w:rPr>
          <w:bCs/>
          <w:color w:val="000000"/>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2. </w:t>
      </w:r>
      <w:r>
        <w:rPr>
          <w:sz w:val="20"/>
          <w:szCs w:val="20"/>
        </w:rPr>
        <w:t xml:space="preserve">Комиссии взимаются Банком по мере оказания соответствующих услуг</w:t>
      </w:r>
      <w:r>
        <w:rPr>
          <w:sz w:val="20"/>
          <w:szCs w:val="20"/>
        </w:rPr>
        <w:t xml:space="preserve"> в дату оказания услуги</w:t>
      </w:r>
      <w:r>
        <w:rPr>
          <w:sz w:val="20"/>
          <w:szCs w:val="20"/>
        </w:rPr>
        <w:t xml:space="preserve">, если иной порядок не указан в примечании к Тарифу и/или </w:t>
      </w:r>
      <w:r>
        <w:rPr>
          <w:sz w:val="20"/>
          <w:szCs w:val="20"/>
        </w:rPr>
        <w:t xml:space="preserve">не установлен по соглашению сторон</w:t>
      </w:r>
      <w:r>
        <w:rPr>
          <w:sz w:val="20"/>
          <w:szCs w:val="20"/>
        </w:rPr>
        <w:t xml:space="preserve">.</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3. Комиссии по Разделу 5.1 «</w:t>
      </w:r>
      <w:r>
        <w:rPr>
          <w:sz w:val="20"/>
          <w:szCs w:val="20"/>
        </w:rPr>
        <w:t xml:space="preserve">Аккредитивы для расчетов на территории Российской Федерации</w:t>
      </w:r>
      <w:r>
        <w:rPr>
          <w:sz w:val="20"/>
          <w:szCs w:val="20"/>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4. Комиссии по Разделам 5.2 «</w:t>
      </w:r>
      <w:r>
        <w:rPr>
          <w:sz w:val="20"/>
          <w:szCs w:val="20"/>
        </w:rPr>
        <w:t xml:space="preserve">Документарные аккредитивы, открытые АО «Россельхозбанк» для расчетов по внешнеторговым сделкам (импортные аккредитивы)</w:t>
      </w:r>
      <w:r>
        <w:rPr>
          <w:sz w:val="20"/>
          <w:szCs w:val="20"/>
        </w:rPr>
        <w:t xml:space="preserve">», 5.3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t xml:space="preserve">» и 5.4 «</w:t>
      </w:r>
      <w:r>
        <w:rPr>
          <w:sz w:val="20"/>
          <w:szCs w:val="20"/>
        </w:rPr>
        <w:t xml:space="preserve">Инкассо</w:t>
      </w:r>
      <w:r>
        <w:rPr>
          <w:sz w:val="20"/>
          <w:szCs w:val="20"/>
        </w:rPr>
        <w:t xml:space="preserve">» начисляются в евро. По аккредитивам и инкассо в валюте, отличной от евро, комиссионное во</w:t>
      </w:r>
      <w:r>
        <w:rPr>
          <w:sz w:val="20"/>
          <w:szCs w:val="20"/>
        </w:rPr>
        <w:t xml:space="preserve">знаграждение, выраженное в процентном отношении от суммы осуществленной операции, начисляется в эквиваленте в евро, пересчитанном по курсу</w:t>
      </w:r>
      <w:r>
        <w:rPr>
          <w:sz w:val="20"/>
          <w:szCs w:val="20"/>
        </w:rPr>
        <w:t xml:space="preserve">/кросс-курсу</w:t>
      </w:r>
      <w:r>
        <w:rPr>
          <w:sz w:val="20"/>
          <w:szCs w:val="20"/>
        </w:rPr>
        <w:t xml:space="preserve">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5</w:t>
      </w:r>
      <w:r>
        <w:rPr>
          <w:sz w:val="20"/>
          <w:szCs w:val="20"/>
        </w:rPr>
        <w:t xml:space="preserve">. </w:t>
      </w: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w:t>
      </w:r>
      <w:r>
        <w:rPr>
          <w:sz w:val="20"/>
          <w:szCs w:val="20"/>
        </w:rPr>
        <w:t xml:space="preserve">рублях РФ</w:t>
      </w:r>
      <w:r>
        <w:rPr>
          <w:sz w:val="20"/>
          <w:szCs w:val="20"/>
        </w:rPr>
        <w:t xml:space="preserve">, производится в другой иностранной валюте, то расчет суммы эквивалента осуществляется по курсу Банка России, действу</w:t>
      </w:r>
      <w:r>
        <w:rPr>
          <w:sz w:val="20"/>
          <w:szCs w:val="20"/>
        </w:rPr>
        <w:t xml:space="preserve">ющему на дату уплаты комиссии.</w:t>
      </w:r>
      <w:r>
        <w:rPr>
          <w:sz w:val="20"/>
          <w:szCs w:val="20"/>
        </w:rPr>
      </w:r>
      <w:r>
        <w:rPr>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sz w:val="20"/>
          <w:szCs w:val="20"/>
        </w:rPr>
      </w:r>
      <w:r>
        <w:rPr>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Счет списания комиссионного вознаграждения определяется в соответствии с инструкциями клиента</w:t>
      </w:r>
      <w:r>
        <w:rPr>
          <w:sz w:val="20"/>
          <w:szCs w:val="20"/>
        </w:rPr>
        <w:t xml:space="preserve"> на условиях заранее данного акцепта</w:t>
      </w:r>
      <w:r>
        <w:rPr>
          <w:sz w:val="20"/>
          <w:szCs w:val="20"/>
        </w:rPr>
        <w:t xml:space="preserve">.</w:t>
      </w:r>
      <w:r>
        <w:rPr>
          <w:sz w:val="20"/>
          <w:szCs w:val="20"/>
        </w:rPr>
      </w:r>
      <w:r>
        <w:rPr>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6</w:t>
      </w:r>
      <w:r>
        <w:rPr>
          <w:sz w:val="20"/>
          <w:szCs w:val="20"/>
        </w:rPr>
        <w:t xml:space="preserve">.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7</w:t>
      </w:r>
      <w:r>
        <w:rPr>
          <w:sz w:val="20"/>
          <w:szCs w:val="20"/>
        </w:rPr>
        <w:t xml:space="preserve">. Комиссии, уплаченные Банку за оказание услуг (кроме ошибочно удержанных), возврату не подлежат</w:t>
      </w:r>
      <w:r>
        <w:rPr>
          <w:sz w:val="20"/>
          <w:szCs w:val="20"/>
        </w:rPr>
        <w:t xml:space="preserve">.</w:t>
      </w:r>
      <w:r>
        <w:rPr>
          <w:sz w:val="20"/>
          <w:szCs w:val="20"/>
        </w:rPr>
        <w:t xml:space="preserve">».</w:t>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5"/>
      </w:pPr>
      <w:r>
        <w:t xml:space="preserve">6.</w:t>
      </w:r>
      <w:r>
        <w:t xml:space="preserve"> </w:t>
      </w:r>
      <w:r>
        <w:t xml:space="preserve">Гарантийные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after="40"/>
              <w:rPr>
                <w:bCs/>
                <w:sz w:val="20"/>
                <w:szCs w:val="20"/>
              </w:rPr>
            </w:pPr>
            <w:r>
              <w:rPr>
                <w:bCs/>
                <w:sz w:val="20"/>
                <w:szCs w:val="20"/>
              </w:rPr>
              <w:t xml:space="preserve">6</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2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p>
            <w:pPr>
              <w:pStyle w:val="112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21"/>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w:t>
            </w:r>
            <w:r>
              <w:rPr>
                <w:sz w:val="20"/>
                <w:szCs w:val="20"/>
              </w:rPr>
              <w:t xml:space="preserve">2</w:t>
            </w:r>
            <w:r>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21"/>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21"/>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21"/>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2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after="40"/>
              <w:rPr>
                <w:bCs/>
                <w:sz w:val="20"/>
                <w:szCs w:val="20"/>
              </w:rPr>
            </w:pPr>
            <w:r>
              <w:rPr>
                <w:bCs/>
                <w:sz w:val="20"/>
                <w:szCs w:val="20"/>
              </w:rPr>
              <w:t xml:space="preserve">6.</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spacing w:before="40" w:after="4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after="40"/>
              <w:rPr>
                <w:bCs/>
                <w:sz w:val="20"/>
                <w:szCs w:val="20"/>
              </w:rPr>
            </w:pPr>
            <w:r>
              <w:rPr>
                <w:bCs/>
                <w:sz w:val="20"/>
                <w:szCs w:val="20"/>
              </w:rPr>
              <w:t xml:space="preserve">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2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p>
            <w:pPr>
              <w:pStyle w:val="112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21"/>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w:t>
            </w:r>
            <w:r>
              <w:rPr>
                <w:sz w:val="20"/>
                <w:szCs w:val="20"/>
              </w:rPr>
              <w:t xml:space="preserve">м сделкам (Приложение 1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21"/>
              <w:jc w:val="both"/>
              <w:rPr>
                <w:sz w:val="20"/>
                <w:szCs w:val="20"/>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rPr>
            </w:r>
            <w:r>
              <w:rPr>
                <w:sz w:val="20"/>
                <w:szCs w:val="20"/>
              </w:rPr>
            </w:r>
          </w:p>
          <w:p>
            <w:pPr>
              <w:pStyle w:val="1121"/>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21"/>
              <w:jc w:val="both"/>
              <w:rPr>
                <w:sz w:val="20"/>
                <w:szCs w:val="20"/>
              </w:rPr>
            </w:pPr>
            <w:r>
              <w:rPr>
                <w:sz w:val="20"/>
                <w:szCs w:val="20"/>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21"/>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21"/>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2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rPr>
                <w:sz w:val="20"/>
                <w:szCs w:val="20"/>
              </w:rPr>
            </w:pPr>
            <w:r>
              <w:rPr>
                <w:sz w:val="20"/>
                <w:szCs w:val="20"/>
              </w:rPr>
              <w:t xml:space="preserve">6.2.2.</w:t>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tabs>
                <w:tab w:val="center" w:pos="1260" w:leader="none"/>
                <w:tab w:val="right" w:pos="9355" w:leader="none"/>
              </w:tabs>
              <w:rPr>
                <w:bCs/>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Pr>
                <w:bCs/>
                <w:sz w:val="20"/>
                <w:szCs w:val="20"/>
              </w:rPr>
              <w:t xml:space="preserve">условий гарантии, не указанных в п. 6.2.1</w:t>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spacing w:before="40"/>
              <w:rPr>
                <w:bCs/>
                <w:sz w:val="20"/>
                <w:szCs w:val="20"/>
              </w:rPr>
            </w:pPr>
            <w:r>
              <w:rPr>
                <w:bCs/>
                <w:sz w:val="20"/>
                <w:szCs w:val="20"/>
              </w:rPr>
              <w:t xml:space="preserve">5 000 руб.</w:t>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p>
            <w:pPr>
              <w:pStyle w:val="112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21"/>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21"/>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21"/>
              <w:jc w:val="both"/>
              <w:rPr>
                <w:sz w:val="20"/>
                <w:szCs w:val="20"/>
              </w:rPr>
            </w:pPr>
            <w:r>
              <w:rPr>
                <w:sz w:val="20"/>
                <w:szCs w:val="20"/>
              </w:rPr>
              <w:t xml:space="preserve">-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r>
              <w:rPr>
                <w:sz w:val="20"/>
                <w:szCs w:val="20"/>
              </w:rPr>
            </w:r>
            <w:r>
              <w:rPr>
                <w:sz w:val="20"/>
                <w:szCs w:val="20"/>
              </w:rPr>
            </w:r>
          </w:p>
          <w:p>
            <w:pPr>
              <w:pStyle w:val="1121"/>
              <w:jc w:val="both"/>
              <w:rPr>
                <w:sz w:val="20"/>
                <w:szCs w:val="20"/>
              </w:rPr>
            </w:pPr>
            <w:r>
              <w:rPr>
                <w:sz w:val="20"/>
                <w:szCs w:val="20"/>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sz w:val="20"/>
                <w:szCs w:val="20"/>
              </w:rPr>
            </w:r>
            <w:r>
              <w:rPr>
                <w:sz w:val="20"/>
                <w:szCs w:val="20"/>
              </w:rPr>
            </w:r>
          </w:p>
          <w:p>
            <w:pPr>
              <w:pStyle w:val="1121"/>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r>
              <w:rPr>
                <w:sz w:val="20"/>
                <w:szCs w:val="20"/>
              </w:rPr>
            </w:r>
            <w:r>
              <w:rPr>
                <w:sz w:val="20"/>
                <w:szCs w:val="20"/>
              </w:rPr>
            </w:r>
          </w:p>
          <w:p>
            <w:pPr>
              <w:pStyle w:val="112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Авизование гарантии, авизование изменения гарантии,</w:t>
            </w:r>
            <w:r>
              <w:rPr>
                <w:bCs/>
                <w:sz w:val="20"/>
                <w:szCs w:val="20"/>
              </w:rPr>
            </w:r>
            <w:r>
              <w:rPr>
                <w:bCs/>
                <w:sz w:val="20"/>
                <w:szCs w:val="20"/>
              </w:rPr>
            </w:r>
          </w:p>
          <w:p>
            <w:pPr>
              <w:pStyle w:val="1121"/>
              <w:tabs>
                <w:tab w:val="left" w:pos="709" w:leader="none"/>
              </w:tabs>
              <w:rPr>
                <w:bCs/>
                <w:sz w:val="20"/>
                <w:szCs w:val="20"/>
              </w:rPr>
            </w:pPr>
            <w:r>
              <w:rPr>
                <w:bCs/>
                <w:sz w:val="20"/>
                <w:szCs w:val="20"/>
              </w:rPr>
              <w:t xml:space="preserve">связанного с увеличением</w:t>
            </w:r>
            <w:r>
              <w:rPr>
                <w:bCs/>
                <w:sz w:val="20"/>
                <w:szCs w:val="20"/>
              </w:rPr>
            </w:r>
            <w:r>
              <w:rPr>
                <w:bCs/>
                <w:sz w:val="20"/>
                <w:szCs w:val="20"/>
              </w:rPr>
            </w:r>
          </w:p>
          <w:p>
            <w:pPr>
              <w:pStyle w:val="1121"/>
              <w:tabs>
                <w:tab w:val="left" w:pos="709" w:leader="none"/>
              </w:tabs>
              <w:rPr>
                <w:bCs/>
                <w:sz w:val="20"/>
                <w:szCs w:val="20"/>
              </w:rPr>
            </w:pPr>
            <w:r>
              <w:rPr>
                <w:bCs/>
                <w:sz w:val="20"/>
                <w:szCs w:val="20"/>
              </w:rPr>
              <w:t xml:space="preserve">ее суммы,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t xml:space="preserve">0,1% от суммы гарантии или ее увеличения,</w:t>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мин. 55 евро, </w:t>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макс. 305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sz w:val="20"/>
                <w:szCs w:val="20"/>
              </w:rPr>
            </w:pPr>
            <w:r>
              <w:rPr>
                <w:sz w:val="20"/>
                <w:szCs w:val="20"/>
              </w:rPr>
              <w:t xml:space="preserve">Авизование изменения гарантии, не связанного с</w:t>
            </w:r>
            <w:r>
              <w:rPr>
                <w:sz w:val="20"/>
                <w:szCs w:val="20"/>
              </w:rPr>
            </w:r>
            <w:r>
              <w:rPr>
                <w:sz w:val="20"/>
                <w:szCs w:val="20"/>
              </w:rPr>
            </w:r>
          </w:p>
          <w:p>
            <w:pPr>
              <w:pStyle w:val="1121"/>
              <w:tabs>
                <w:tab w:val="left" w:pos="709" w:leader="none"/>
              </w:tabs>
              <w:rPr>
                <w:sz w:val="20"/>
                <w:szCs w:val="20"/>
              </w:rPr>
            </w:pPr>
            <w:r>
              <w:rPr>
                <w:sz w:val="20"/>
                <w:szCs w:val="20"/>
              </w:rPr>
              <w:t xml:space="preserve">увеличением ее суммы/</w:t>
            </w:r>
            <w:r>
              <w:rPr>
                <w:sz w:val="20"/>
                <w:szCs w:val="20"/>
              </w:rPr>
            </w:r>
            <w:r>
              <w:rPr>
                <w:sz w:val="20"/>
                <w:szCs w:val="20"/>
              </w:rPr>
            </w:r>
          </w:p>
          <w:p>
            <w:pPr>
              <w:pStyle w:val="1121"/>
              <w:tabs>
                <w:tab w:val="left" w:pos="709" w:leader="none"/>
              </w:tabs>
              <w:rPr>
                <w:sz w:val="20"/>
                <w:szCs w:val="20"/>
              </w:rPr>
            </w:pPr>
            <w:r>
              <w:rPr>
                <w:sz w:val="20"/>
                <w:szCs w:val="20"/>
              </w:rPr>
              <w:t xml:space="preserve">авизование запроса на</w:t>
            </w:r>
            <w:r>
              <w:rPr>
                <w:sz w:val="20"/>
                <w:szCs w:val="20"/>
              </w:rPr>
            </w:r>
            <w:r>
              <w:rPr>
                <w:sz w:val="20"/>
                <w:szCs w:val="20"/>
              </w:rPr>
            </w:r>
          </w:p>
          <w:p>
            <w:pPr>
              <w:pStyle w:val="1121"/>
              <w:tabs>
                <w:tab w:val="left" w:pos="709" w:leader="none"/>
              </w:tabs>
              <w:rPr>
                <w:sz w:val="20"/>
                <w:szCs w:val="20"/>
              </w:rPr>
            </w:pPr>
            <w:r>
              <w:rPr>
                <w:sz w:val="20"/>
                <w:szCs w:val="20"/>
              </w:rPr>
              <w:t xml:space="preserve">аннуляцию гарантии/ авизование сообщения по гарантии без обязательств со стороны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sz w:val="20"/>
                <w:szCs w:val="20"/>
              </w:rPr>
            </w:pPr>
            <w:r>
              <w:rPr>
                <w:sz w:val="20"/>
                <w:szCs w:val="20"/>
              </w:rPr>
            </w:r>
            <w:r>
              <w:rPr>
                <w:sz w:val="20"/>
                <w:szCs w:val="20"/>
              </w:rPr>
            </w:r>
            <w:r>
              <w:rPr>
                <w:sz w:val="20"/>
                <w:szCs w:val="20"/>
              </w:rPr>
            </w:r>
          </w:p>
          <w:p>
            <w:pPr>
              <w:pStyle w:val="1121"/>
              <w:jc w:val="center"/>
              <w:tabs>
                <w:tab w:val="left" w:pos="709" w:leader="none"/>
              </w:tabs>
              <w:rPr>
                <w:sz w:val="20"/>
                <w:szCs w:val="20"/>
              </w:rPr>
            </w:pPr>
            <w:r>
              <w:rPr>
                <w:sz w:val="20"/>
                <w:szCs w:val="20"/>
              </w:rPr>
              <w:t xml:space="preserve">55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55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bl>
    <w:p>
      <w:pPr>
        <w:pStyle w:val="1121"/>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21"/>
        <w:jc w:val="both"/>
        <w:spacing w:before="120"/>
        <w:tabs>
          <w:tab w:val="left" w:pos="284" w:leader="none"/>
        </w:tabs>
        <w:rPr>
          <w:sz w:val="20"/>
          <w:szCs w:val="20"/>
          <w:u w:val="single"/>
        </w:rPr>
      </w:pPr>
      <w:r>
        <w:rPr>
          <w:sz w:val="20"/>
          <w:szCs w:val="20"/>
          <w:u w:val="single"/>
        </w:rPr>
        <w:t xml:space="preserve">Примечание к пунктам 6.3-6.7 Тарифов:</w:t>
      </w:r>
      <w:r>
        <w:rPr>
          <w:sz w:val="20"/>
          <w:szCs w:val="20"/>
          <w:u w:val="single"/>
        </w:rPr>
      </w:r>
      <w:r>
        <w:rPr>
          <w:sz w:val="20"/>
          <w:szCs w:val="20"/>
          <w:u w:val="single"/>
        </w:rPr>
      </w:r>
    </w:p>
    <w:p>
      <w:pPr>
        <w:pStyle w:val="1121"/>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iCs/>
          <w:sz w:val="20"/>
          <w:szCs w:val="20"/>
        </w:rPr>
      </w:r>
      <w:r>
        <w:rPr>
          <w:bCs/>
          <w:iCs/>
          <w:sz w:val="20"/>
          <w:szCs w:val="20"/>
        </w:rPr>
      </w:r>
    </w:p>
    <w:p>
      <w:pPr>
        <w:pStyle w:val="1121"/>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iCs/>
          <w:sz w:val="20"/>
          <w:szCs w:val="20"/>
        </w:rPr>
      </w:r>
      <w:r>
        <w:rPr>
          <w:bCs/>
          <w:iCs/>
          <w:sz w:val="20"/>
          <w:szCs w:val="20"/>
        </w:rPr>
      </w:r>
    </w:p>
    <w:p>
      <w:pPr>
        <w:pStyle w:val="1121"/>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iCs/>
          <w:sz w:val="20"/>
          <w:szCs w:val="20"/>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iCs/>
          <w:sz w:val="20"/>
          <w:szCs w:val="20"/>
        </w:rPr>
      </w:r>
      <w:r>
        <w:rPr>
          <w:bCs/>
          <w:iCs/>
          <w:sz w:val="20"/>
          <w:szCs w:val="20"/>
        </w:rPr>
      </w:r>
    </w:p>
    <w:p>
      <w:pPr>
        <w:pStyle w:val="1121"/>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Тарифов (в е</w:t>
      </w:r>
      <w:r>
        <w:rPr>
          <w:bCs/>
          <w:iCs/>
          <w:sz w:val="20"/>
          <w:szCs w:val="20"/>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21"/>
        <w:jc w:val="both"/>
        <w:tabs>
          <w:tab w:val="left" w:pos="567" w:leader="none"/>
        </w:tabs>
        <w:rPr>
          <w:bCs/>
          <w:iCs/>
          <w:sz w:val="20"/>
          <w:szCs w:val="20"/>
        </w:rPr>
      </w:pPr>
      <w:r>
        <w:rPr>
          <w:bCs/>
          <w:iCs/>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уплаченное Банку за оказание услуг (кроме ошибочно удержанных), возврату не подлежит</w:t>
      </w:r>
      <w:r>
        <w:rPr>
          <w:sz w:val="20"/>
          <w:szCs w:val="20"/>
        </w:rPr>
        <w:t xml:space="preserve">.</w:t>
      </w:r>
      <w:r>
        <w:rPr>
          <w:bCs/>
          <w:iCs/>
          <w:sz w:val="20"/>
          <w:szCs w:val="20"/>
        </w:rPr>
      </w:r>
      <w:r>
        <w:rPr>
          <w:bCs/>
          <w:iCs/>
          <w:sz w:val="20"/>
          <w:szCs w:val="20"/>
        </w:rPr>
      </w:r>
    </w:p>
    <w:p>
      <w:pPr>
        <w:pStyle w:val="1121"/>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21"/>
        <w:jc w:val="center"/>
        <w:keepNext/>
        <w:spacing w:before="120" w:after="120"/>
        <w:rPr>
          <w:b/>
          <w:bCs/>
          <w:color w:val="808080"/>
          <w:sz w:val="20"/>
          <w:szCs w:val="20"/>
        </w:rPr>
        <w:outlineLvl w:val="3"/>
      </w:pPr>
      <w:r>
        <w:rPr>
          <w:b/>
          <w:bCs/>
          <w:sz w:val="20"/>
          <w:szCs w:val="20"/>
        </w:rPr>
        <w:t xml:space="preserve">7. Дистанционное банковское обслуживание (ДБО)</w:t>
      </w:r>
      <w:r>
        <w:rPr>
          <w:b/>
          <w:bCs/>
          <w:color w:val="808080"/>
          <w:sz w:val="20"/>
          <w:szCs w:val="20"/>
        </w:rPr>
      </w:r>
      <w:r>
        <w:rPr>
          <w:b/>
          <w:bCs/>
          <w:color w:val="808080"/>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21"/>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21"/>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21"/>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21"/>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21"/>
              <w:spacing w:before="40" w:after="40"/>
              <w:rPr>
                <w:bCs/>
                <w:sz w:val="20"/>
                <w:szCs w:val="20"/>
                <w:lang w:val="en-US"/>
              </w:rPr>
            </w:pPr>
            <w:r>
              <w:rPr>
                <w:bCs/>
                <w:sz w:val="20"/>
                <w:szCs w:val="20"/>
              </w:rPr>
              <w:t xml:space="preserve">- по г. </w:t>
            </w:r>
            <w:r>
              <w:rPr>
                <w:bCs/>
                <w:sz w:val="20"/>
                <w:szCs w:val="20"/>
              </w:rPr>
              <w:t xml:space="preserve">Калининграду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21"/>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2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r>
            <w:r>
              <w:rPr>
                <w:bCs/>
                <w:sz w:val="20"/>
                <w:szCs w:val="20"/>
              </w:rPr>
            </w:r>
          </w:p>
          <w:p>
            <w:pPr>
              <w:pStyle w:val="1121"/>
              <w:jc w:val="both"/>
              <w:spacing w:before="40" w:after="40"/>
              <w:rPr>
                <w:bCs/>
                <w:sz w:val="20"/>
                <w:szCs w:val="20"/>
              </w:rPr>
            </w:pPr>
            <w:r>
              <w:rPr>
                <w:bCs/>
                <w:sz w:val="20"/>
                <w:szCs w:val="20"/>
              </w:rPr>
              <w:t xml:space="preserve">«Банк-Клиент»/«Интернет-Клиент»</w:t>
            </w:r>
            <w:r>
              <w:rPr>
                <w:bCs/>
                <w:sz w:val="20"/>
                <w:szCs w:val="20"/>
              </w:rPr>
              <w:t xml:space="preserve">/«Свой Бизнес»</w:t>
            </w:r>
            <w:r>
              <w:rPr>
                <w:bCs/>
                <w:sz w:val="20"/>
                <w:szCs w:val="20"/>
              </w:rPr>
            </w:r>
            <w:r>
              <w:rPr>
                <w:bCs/>
                <w:sz w:val="20"/>
                <w:szCs w:val="20"/>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21"/>
              <w:spacing w:before="40" w:after="40"/>
              <w:rPr>
                <w:bCs/>
                <w:sz w:val="20"/>
                <w:szCs w:val="20"/>
              </w:rPr>
            </w:pPr>
            <w:r>
              <w:rPr>
                <w:bCs/>
                <w:sz w:val="20"/>
                <w:szCs w:val="20"/>
              </w:rPr>
              <w:t xml:space="preserve">- по </w:t>
            </w:r>
            <w:r>
              <w:rPr>
                <w:bCs/>
                <w:sz w:val="20"/>
                <w:szCs w:val="20"/>
              </w:rPr>
              <w:t xml:space="preserve">Калининградской</w:t>
            </w:r>
            <w:r>
              <w:rPr>
                <w:bCs/>
                <w:sz w:val="20"/>
                <w:szCs w:val="20"/>
              </w:rPr>
              <w:t xml:space="preserve">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21"/>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21"/>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Перевод клиента </w:t>
            </w:r>
            <w:r>
              <w:rPr>
                <w:bCs/>
                <w:sz w:val="20"/>
                <w:szCs w:val="20"/>
              </w:rPr>
              <w:t xml:space="preserve">с</w:t>
            </w:r>
            <w:r>
              <w:rPr>
                <w:bCs/>
                <w:sz w:val="20"/>
                <w:szCs w:val="20"/>
              </w:rPr>
              <w:t xml:space="preserve"> «Интернет-Клиент» на </w:t>
            </w:r>
            <w:r>
              <w:rPr>
                <w:bCs/>
                <w:sz w:val="20"/>
                <w:szCs w:val="20"/>
              </w:rPr>
              <w:t xml:space="preserve">«Свой бизнес»</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ind w:firstLine="709"/>
              <w:jc w:val="both"/>
              <w:tabs>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21"/>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7.3.1.</w:t>
            </w:r>
            <w:r>
              <w:rPr>
                <w:rFonts w:eastAsia="Calibri"/>
                <w:sz w:val="20"/>
                <w:szCs w:val="20"/>
                <w:lang w:eastAsia="en-US"/>
              </w:rPr>
            </w:r>
            <w:r>
              <w:rPr>
                <w:rFonts w:eastAsia="Calibri"/>
                <w:sz w:val="20"/>
                <w:szCs w:val="20"/>
                <w:lang w:eastAsia="en-US"/>
              </w:rPr>
            </w:r>
          </w:p>
        </w:tc>
        <w:tc>
          <w:tcPr>
            <w:tcBorders>
              <w:bottom w:val="non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21"/>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21"/>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bCs/>
                <w:sz w:val="20"/>
                <w:szCs w:val="20"/>
              </w:rPr>
            </w:r>
            <w:r>
              <w:rPr>
                <w:bCs/>
                <w:sz w:val="20"/>
                <w:szCs w:val="20"/>
              </w:rPr>
            </w:r>
          </w:p>
          <w:p>
            <w:pPr>
              <w:pStyle w:val="1121"/>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21"/>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21"/>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121"/>
              <w:jc w:val="both"/>
              <w:spacing w:after="40"/>
              <w:rPr>
                <w:bCs/>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21"/>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21"/>
              <w:rPr>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21"/>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40"/>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854" w:type="dxa"/>
            <w:vAlign w:val="top"/>
            <w:textDirection w:val="lrTb"/>
            <w:noWrap w:val="false"/>
          </w:tcPr>
          <w:p>
            <w:pPr>
              <w:pStyle w:val="1121"/>
              <w:numPr>
                <w:ilvl w:val="0"/>
                <w:numId w:val="41"/>
              </w:numPr>
              <w:ind w:left="0" w:firstLine="0"/>
              <w:jc w:val="both"/>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21"/>
              <w:jc w:val="both"/>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121"/>
              <w:rPr>
                <w:bCs/>
                <w:sz w:val="20"/>
                <w:szCs w:val="20"/>
              </w:rPr>
            </w:pPr>
            <w:r>
              <w:rPr>
                <w:bCs/>
                <w:sz w:val="20"/>
                <w:szCs w:val="20"/>
              </w:rPr>
              <w:t xml:space="preserve"> </w:t>
            </w:r>
            <w:r>
              <w:rPr>
                <w:bCs/>
                <w:sz w:val="20"/>
                <w:szCs w:val="20"/>
              </w:rPr>
              <w:t xml:space="preserve">Не взимается</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spacing w:after="240"/>
              <w:rPr>
                <w:bCs/>
                <w:sz w:val="20"/>
                <w:szCs w:val="20"/>
              </w:rPr>
            </w:pPr>
            <w:r>
              <w:rPr>
                <w:bCs/>
                <w:sz w:val="20"/>
                <w:szCs w:val="20"/>
              </w:rPr>
            </w:r>
            <w:r>
              <w:rPr>
                <w:bCs/>
                <w:sz w:val="20"/>
                <w:szCs w:val="20"/>
              </w:rPr>
            </w:r>
            <w:r>
              <w:rPr>
                <w:bCs/>
                <w:sz w:val="20"/>
                <w:szCs w:val="20"/>
              </w:rPr>
            </w:r>
          </w:p>
          <w:p>
            <w:pPr>
              <w:pStyle w:val="1121"/>
              <w:spacing w:after="2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21"/>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21"/>
              <w:jc w:val="center"/>
              <w:spacing w:before="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21"/>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21"/>
              <w:jc w:val="center"/>
              <w:rPr>
                <w:bCs/>
                <w:sz w:val="20"/>
                <w:szCs w:val="20"/>
              </w:rPr>
            </w:pPr>
            <w:r>
              <w:rPr>
                <w:bCs/>
                <w:sz w:val="20"/>
                <w:szCs w:val="20"/>
              </w:rPr>
              <w:t xml:space="preserve">но не более </w:t>
            </w:r>
            <w:r>
              <w:rPr>
                <w:bCs/>
                <w:sz w:val="20"/>
                <w:szCs w:val="20"/>
              </w:rPr>
              <w:t xml:space="preserve">50</w:t>
            </w:r>
            <w:r>
              <w:rPr>
                <w:bCs/>
                <w:sz w:val="20"/>
                <w:szCs w:val="20"/>
              </w:rPr>
              <w:t xml:space="preserve">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21"/>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2</w:t>
            </w:r>
            <w:r>
              <w:rPr>
                <w:rFonts w:eastAsia="Calibri"/>
                <w:sz w:val="20"/>
                <w:szCs w:val="20"/>
                <w:lang w:eastAsia="en-US"/>
              </w:rPr>
              <w:t xml:space="preserve"> </w:t>
            </w:r>
            <w:r>
              <w:rPr>
                <w:rFonts w:eastAsia="Calibri"/>
                <w:sz w:val="20"/>
                <w:szCs w:val="20"/>
                <w:lang w:eastAsia="en-US"/>
              </w:rPr>
              <w:t xml:space="preserve">0</w:t>
            </w:r>
            <w:r>
              <w:rPr>
                <w:rFonts w:eastAsia="Calibri"/>
                <w:sz w:val="20"/>
                <w:szCs w:val="20"/>
                <w:lang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21"/>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21"/>
              <w:jc w:val="both"/>
              <w:rPr>
                <w:bCs/>
                <w:sz w:val="20"/>
                <w:szCs w:val="20"/>
              </w:rPr>
            </w:pPr>
            <w:r>
              <w:rPr>
                <w:bCs/>
                <w:sz w:val="20"/>
                <w:szCs w:val="20"/>
              </w:rPr>
              <w:t xml:space="preserve">Услуга не предоставляется при подключении к системе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21"/>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21"/>
              <w:jc w:val="both"/>
              <w:rPr>
                <w:bCs/>
                <w:sz w:val="20"/>
                <w:szCs w:val="20"/>
              </w:rPr>
            </w:pPr>
            <w:r>
              <w:rPr>
                <w:bCs/>
                <w:sz w:val="20"/>
                <w:szCs w:val="20"/>
              </w:rPr>
            </w:r>
            <w:r>
              <w:rPr>
                <w:bCs/>
                <w:sz w:val="20"/>
                <w:szCs w:val="20"/>
              </w:rPr>
            </w:r>
            <w:r>
              <w:rPr>
                <w:bCs/>
                <w:sz w:val="20"/>
                <w:szCs w:val="20"/>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rPr>
                <w:bCs/>
                <w:sz w:val="20"/>
                <w:szCs w:val="20"/>
              </w:rPr>
            </w:pPr>
            <w:r>
              <w:rPr>
                <w:bCs/>
                <w:sz w:val="20"/>
                <w:szCs w:val="20"/>
              </w:rPr>
            </w:r>
            <w:r>
              <w:rPr>
                <w:bCs/>
                <w:sz w:val="20"/>
                <w:szCs w:val="20"/>
              </w:rPr>
            </w:r>
            <w:r>
              <w:rPr>
                <w:bCs/>
                <w:sz w:val="20"/>
                <w:szCs w:val="20"/>
              </w:rPr>
            </w:r>
          </w:p>
        </w:tc>
      </w:tr>
      <w:tr>
        <w:tblPrEx/>
        <w:trPr/>
        <w:tc>
          <w:tcPr>
            <w:tcBorders>
              <w:left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left w:val="single" w:color="000000" w:sz="4" w:space="0"/>
              <w:right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928"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21"/>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21"/>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76"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2854"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rFonts w:eastAsia="Calibri"/>
                <w:sz w:val="20"/>
                <w:szCs w:val="20"/>
                <w:lang w:eastAsia="en-US"/>
              </w:rPr>
              <w:t xml:space="preserve"> в связи с истечением срока действия временного сертификата ключа проверки электронной подписи</w:t>
            </w:r>
            <w:r>
              <w:rPr>
                <w:rFonts w:eastAsia="Calibri"/>
                <w:sz w:val="20"/>
                <w:szCs w:val="20"/>
                <w:lang w:eastAsia="en-US"/>
              </w:rPr>
            </w:r>
            <w:r>
              <w:rPr>
                <w:rFonts w:eastAsia="Calibri"/>
                <w:sz w:val="20"/>
                <w:szCs w:val="20"/>
                <w:lang w:eastAsia="en-US"/>
              </w:rPr>
            </w:r>
          </w:p>
        </w:tc>
        <w:tc>
          <w:tcPr>
            <w:gridSpan w:val="2"/>
            <w:tcBorders>
              <w:top w:val="single" w:color="000000" w:sz="4" w:space="0"/>
              <w:bottom w:val="single" w:color="000000" w:sz="4" w:space="0"/>
            </w:tcBorders>
            <w:tcW w:w="2407"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8</w:t>
            </w:r>
            <w:r>
              <w:rPr>
                <w:rFonts w:eastAsia="Calibri"/>
                <w:sz w:val="20"/>
                <w:szCs w:val="20"/>
                <w:lang w:eastAsia="en-US"/>
              </w:rPr>
              <w:t xml:space="preserve">15</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3928" w:type="dxa"/>
            <w:vAlign w:val="top"/>
            <w:textDirection w:val="lrTb"/>
            <w:noWrap w:val="false"/>
          </w:tcPr>
          <w:p>
            <w:pPr>
              <w:pStyle w:val="1121"/>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121"/>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rFonts w:eastAsia="Calibri"/>
                <w:sz w:val="20"/>
                <w:szCs w:val="20"/>
                <w:lang w:eastAsia="en-US"/>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tcBorders>
            <w:tcW w:w="3928" w:type="dxa"/>
            <w:vAlign w:val="top"/>
            <w:vMerge w:val="restart"/>
            <w:textDirection w:val="lrTb"/>
            <w:noWrap w:val="false"/>
          </w:tcPr>
          <w:p>
            <w:pPr>
              <w:pStyle w:val="1121"/>
              <w:spacing w:before="40"/>
              <w:rPr>
                <w:rFonts w:eastAsia="Calibri"/>
                <w:sz w:val="20"/>
                <w:szCs w:val="20"/>
                <w:lang w:eastAsia="en-US"/>
              </w:rPr>
            </w:pPr>
            <w:r>
              <w:rPr>
                <w:rFonts w:eastAsia="Calibri"/>
                <w:sz w:val="20"/>
                <w:szCs w:val="20"/>
                <w:lang w:eastAsia="en-US"/>
              </w:rPr>
              <w:t xml:space="preserve">Комиссия взимается </w:t>
            </w:r>
            <w:r>
              <w:rPr>
                <w:rFonts w:eastAsia="Calibri"/>
                <w:sz w:val="20"/>
                <w:szCs w:val="20"/>
                <w:lang w:eastAsia="en-US"/>
              </w:rPr>
              <w:t xml:space="preserve">в день </w:t>
            </w:r>
            <w:r>
              <w:rPr>
                <w:rFonts w:eastAsia="Calibri"/>
                <w:sz w:val="20"/>
                <w:szCs w:val="20"/>
                <w:lang w:eastAsia="en-US"/>
              </w:rPr>
              <w:t xml:space="preserve">получения клиентом ключевого носителя.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21"/>
              <w:spacing w:before="40"/>
              <w:rPr>
                <w:rFonts w:eastAsia="Calibri"/>
                <w:sz w:val="20"/>
                <w:szCs w:val="20"/>
                <w:lang w:eastAsia="en-US"/>
              </w:rPr>
            </w:pPr>
            <w:r>
              <w:rPr>
                <w:rFonts w:eastAsia="Calibri"/>
                <w:sz w:val="20"/>
                <w:szCs w:val="20"/>
                <w:lang w:eastAsia="en-US"/>
              </w:rPr>
              <w:t xml:space="preserve">Комиссия взимается за каждый ключевой носитель, предоставленный при подключении к системе «Интернет-Клиент»</w:t>
            </w:r>
            <w:r>
              <w:rPr>
                <w:rFonts w:eastAsia="Calibri"/>
                <w:sz w:val="20"/>
                <w:szCs w:val="20"/>
                <w:lang w:eastAsia="en-US"/>
              </w:rPr>
              <w:t xml:space="preserve">/ «Свой Бизнес»</w:t>
            </w:r>
            <w:r>
              <w:rPr>
                <w:rFonts w:eastAsia="Calibri"/>
                <w:sz w:val="20"/>
                <w:szCs w:val="20"/>
                <w:lang w:eastAsia="en-US"/>
              </w:rPr>
              <w:t xml:space="preserve"> с использованием Личного кабинета.</w:t>
            </w:r>
            <w:r>
              <w:rPr>
                <w:rFonts w:eastAsia="Calibri"/>
                <w:sz w:val="20"/>
                <w:szCs w:val="20"/>
                <w:lang w:eastAsia="en-US"/>
              </w:rPr>
            </w:r>
            <w:r>
              <w:rPr>
                <w:rFonts w:eastAsia="Calibri"/>
                <w:sz w:val="20"/>
                <w:szCs w:val="20"/>
                <w:lang w:eastAsia="en-US"/>
              </w:rPr>
            </w:r>
          </w:p>
          <w:p>
            <w:pPr>
              <w:pStyle w:val="1121"/>
              <w:spacing w:before="40" w:after="40"/>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21"/>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both"/>
              <w:tabs>
                <w:tab w:val="left" w:pos="1134" w:leader="none"/>
              </w:tabs>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jc w:val="both"/>
              <w:spacing w:before="40" w:after="40"/>
              <w:rPr>
                <w:rFonts w:eastAsia="Calibri"/>
                <w:sz w:val="20"/>
                <w:szCs w:val="20"/>
                <w:lang w:eastAsia="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tcBorders>
            <w:tcW w:w="3928"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21"/>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21"/>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w:t>
            </w:r>
            <w:r>
              <w:rPr>
                <w:bCs/>
                <w:sz w:val="20"/>
                <w:szCs w:val="20"/>
              </w:rPr>
              <w:t xml:space="preserve">щего центра АО «Россельхозбанк»/ заключения экспертной группы.</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21"/>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2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2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2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21"/>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21"/>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2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5"/>
        </w:trPr>
        <w:tc>
          <w:tcPr>
            <w:tcW w:w="876" w:type="dxa"/>
            <w:vAlign w:val="top"/>
            <w:textDirection w:val="lrTb"/>
            <w:noWrap w:val="false"/>
          </w:tcPr>
          <w:p>
            <w:pPr>
              <w:pStyle w:val="1121"/>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sz w:val="20"/>
                <w:szCs w:val="20"/>
              </w:rPr>
            </w:pPr>
            <w:r>
              <w:rPr>
                <w:sz w:val="20"/>
                <w:szCs w:val="20"/>
              </w:rPr>
              <w:t xml:space="preserve">290 руб. в месяц</w:t>
            </w:r>
            <w:r>
              <w:rPr>
                <w:sz w:val="20"/>
                <w:szCs w:val="20"/>
              </w:rPr>
            </w:r>
            <w:r>
              <w:rPr>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21"/>
              <w:jc w:val="both"/>
              <w:spacing w:before="40"/>
              <w:rPr>
                <w:bCs/>
                <w:sz w:val="20"/>
                <w:szCs w:val="20"/>
              </w:rPr>
            </w:pPr>
            <w:r>
              <w:rPr>
                <w:bCs/>
                <w:sz w:val="20"/>
                <w:szCs w:val="20"/>
              </w:rPr>
              <w:t xml:space="preserve">Услуга доступна в системах «Интернет-Клиент», «Мобильный банк»</w:t>
            </w:r>
            <w:r>
              <w:rPr>
                <w:bCs/>
                <w:sz w:val="20"/>
                <w:szCs w:val="20"/>
              </w:rPr>
              <w:t xml:space="preserve">, «Свой Бизнес».</w:t>
            </w:r>
            <w:r>
              <w:rPr>
                <w:bCs/>
                <w:sz w:val="20"/>
                <w:szCs w:val="20"/>
              </w:rPr>
            </w:r>
            <w:r>
              <w:rPr>
                <w:bCs/>
                <w:sz w:val="20"/>
                <w:szCs w:val="20"/>
              </w:rPr>
            </w:r>
          </w:p>
          <w:p>
            <w:pPr>
              <w:pStyle w:val="1121"/>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21"/>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21"/>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21"/>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21"/>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2407"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21"/>
              <w:jc w:val="both"/>
              <w:spacing w:before="40"/>
              <w:rPr>
                <w:bCs/>
                <w:sz w:val="20"/>
                <w:szCs w:val="20"/>
              </w:rPr>
            </w:pPr>
            <w:r>
              <w:rPr>
                <w:bCs/>
                <w:sz w:val="20"/>
                <w:szCs w:val="20"/>
              </w:rPr>
            </w:r>
            <w:r>
              <w:rPr>
                <w:bCs/>
                <w:sz w:val="20"/>
                <w:szCs w:val="20"/>
              </w:rPr>
            </w:r>
            <w:r>
              <w:rPr>
                <w:bCs/>
                <w:sz w:val="20"/>
                <w:szCs w:val="20"/>
              </w:rPr>
            </w:r>
          </w:p>
          <w:p>
            <w:pPr>
              <w:pStyle w:val="1121"/>
              <w:jc w:val="both"/>
              <w:spacing w:before="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7.9</w:t>
            </w:r>
            <w:r>
              <w:rPr>
                <w:bCs/>
                <w:sz w:val="20"/>
                <w:szCs w:val="20"/>
              </w:rPr>
              <w:t xml:space="preserve">.</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spacing w:before="40" w:after="40"/>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54"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928" w:type="dxa"/>
            <w:vAlign w:val="top"/>
            <w:textDirection w:val="lrTb"/>
            <w:noWrap w:val="false"/>
          </w:tcPr>
          <w:p>
            <w:pPr>
              <w:pStyle w:val="1121"/>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21"/>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21"/>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21"/>
        <w:jc w:val="both"/>
        <w:rPr>
          <w:bCs/>
          <w:iCs/>
          <w:sz w:val="20"/>
          <w:szCs w:val="20"/>
        </w:rPr>
      </w:pPr>
      <w:r>
        <w:rPr>
          <w:bCs/>
          <w:iCs/>
          <w:sz w:val="20"/>
          <w:szCs w:val="20"/>
        </w:rPr>
      </w:r>
      <w:r>
        <w:rPr>
          <w:bCs/>
          <w:iCs/>
          <w:sz w:val="20"/>
          <w:szCs w:val="20"/>
        </w:rPr>
      </w:r>
      <w:r>
        <w:rPr>
          <w:bCs/>
          <w:iCs/>
          <w:sz w:val="20"/>
          <w:szCs w:val="20"/>
        </w:rPr>
      </w:r>
    </w:p>
    <w:p>
      <w:pPr>
        <w:pStyle w:val="1121"/>
        <w:spacing w:line="276" w:lineRule="auto"/>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21"/>
        <w:jc w:val="both"/>
        <w:spacing w:before="40" w:line="276" w:lineRule="auto"/>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21"/>
        <w:jc w:val="both"/>
        <w:spacing w:line="276" w:lineRule="auto"/>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bCs/>
          <w:iCs/>
          <w:color w:val="000000"/>
        </w:rPr>
        <w:t xml:space="preserve">.</w:t>
      </w:r>
      <w:r>
        <w:rPr>
          <w:bCs/>
          <w:i/>
          <w:sz w:val="16"/>
          <w:szCs w:val="16"/>
        </w:rPr>
      </w:r>
      <w:r>
        <w:rPr>
          <w:bCs/>
          <w:i/>
          <w:sz w:val="16"/>
          <w:szCs w:val="16"/>
        </w:rPr>
      </w:r>
    </w:p>
    <w:p>
      <w:pPr>
        <w:pStyle w:val="1121"/>
        <w:jc w:val="both"/>
        <w:spacing w:before="40" w:line="276" w:lineRule="auto"/>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21"/>
        <w:jc w:val="both"/>
        <w:spacing w:line="276" w:lineRule="auto"/>
        <w:tabs>
          <w:tab w:val="left" w:pos="1134" w:leader="none"/>
        </w:tabs>
        <w:rPr>
          <w:i/>
          <w:sz w:val="16"/>
          <w:szCs w:val="16"/>
        </w:rPr>
      </w:pPr>
      <w:r>
        <w:rPr>
          <w:bCs/>
          <w:i/>
          <w:iCs/>
          <w:sz w:val="16"/>
          <w:szCs w:val="16"/>
        </w:rPr>
        <w:t xml:space="preserve">2.</w:t>
      </w:r>
      <w:r>
        <w:rPr>
          <w:bCs/>
          <w:i/>
          <w:iCs/>
          <w:sz w:val="16"/>
          <w:szCs w:val="16"/>
        </w:rPr>
        <w:t xml:space="preserve"> </w:t>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21"/>
        <w:jc w:val="both"/>
        <w:spacing w:line="276" w:lineRule="auto"/>
        <w:tabs>
          <w:tab w:val="left" w:pos="1134" w:leader="none"/>
        </w:tabs>
        <w:rPr>
          <w:i/>
          <w:sz w:val="16"/>
          <w:szCs w:val="16"/>
        </w:rPr>
      </w:pPr>
      <w:r>
        <w:rPr>
          <w:bCs/>
          <w:i/>
          <w:iCs/>
          <w:sz w:val="16"/>
          <w:szCs w:val="16"/>
        </w:rPr>
        <w:t xml:space="preserve">4. </w:t>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21"/>
        <w:ind w:right="21"/>
        <w:jc w:val="both"/>
        <w:spacing w:line="276" w:lineRule="auto"/>
        <w:tabs>
          <w:tab w:val="left" w:pos="284" w:leader="none"/>
          <w:tab w:val="left" w:pos="1134" w:leader="none"/>
        </w:tabs>
        <w:rPr>
          <w:bCs/>
          <w:i/>
          <w:iCs/>
          <w:sz w:val="16"/>
          <w:szCs w:val="16"/>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bCs/>
          <w:i/>
          <w:iCs/>
          <w:sz w:val="16"/>
          <w:szCs w:val="16"/>
        </w:rPr>
      </w:r>
    </w:p>
    <w:p>
      <w:pPr>
        <w:pStyle w:val="1121"/>
        <w:ind w:right="21"/>
        <w:jc w:val="both"/>
        <w:spacing w:line="276" w:lineRule="auto"/>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61"/>
        <w:jc w:val="both"/>
        <w:spacing w:line="276" w:lineRule="auto"/>
        <w:rPr>
          <w:i/>
          <w:sz w:val="16"/>
          <w:szCs w:val="16"/>
        </w:rPr>
      </w:pPr>
      <w:r>
        <w:rPr>
          <w:i/>
          <w:sz w:val="16"/>
          <w:szCs w:val="16"/>
        </w:rPr>
        <w:t xml:space="preserve">*Под обязательствами перед АО</w:t>
      </w:r>
      <w:r>
        <w:rPr>
          <w:i/>
          <w:sz w:val="16"/>
          <w:szCs w:val="16"/>
          <w:lang w:val="ru-RU"/>
        </w:rPr>
        <w:t xml:space="preserve"> </w:t>
      </w:r>
      <w:r>
        <w:rPr>
          <w:i/>
          <w:sz w:val="16"/>
          <w:szCs w:val="16"/>
        </w:rPr>
        <w:t xml:space="preserve">«Россельхозбанк»</w:t>
      </w:r>
      <w:r>
        <w:rPr>
          <w:i/>
          <w:sz w:val="16"/>
          <w:szCs w:val="16"/>
          <w:lang w:val="ru-RU"/>
        </w:rPr>
        <w:t xml:space="preserve"> по кредитным сделкам</w:t>
      </w:r>
      <w:r>
        <w:rPr>
          <w:i/>
          <w:sz w:val="16"/>
          <w:szCs w:val="16"/>
        </w:rPr>
        <w:t xml:space="preserve"> понима</w:t>
      </w:r>
      <w:r>
        <w:rPr>
          <w:i/>
          <w:sz w:val="16"/>
          <w:szCs w:val="16"/>
          <w:lang w:val="ru-RU"/>
        </w:rPr>
        <w:t xml:space="preserve">ю</w:t>
      </w:r>
      <w:r>
        <w:rPr>
          <w:i/>
          <w:sz w:val="16"/>
          <w:szCs w:val="16"/>
        </w:rPr>
        <w:t xml:space="preserve">тся:</w:t>
      </w:r>
      <w:r>
        <w:rPr>
          <w:i/>
          <w:sz w:val="16"/>
          <w:szCs w:val="16"/>
        </w:rPr>
      </w:r>
      <w:r>
        <w:rPr>
          <w:i/>
          <w:sz w:val="16"/>
          <w:szCs w:val="16"/>
        </w:rPr>
      </w:r>
    </w:p>
    <w:p>
      <w:pPr>
        <w:pStyle w:val="1161"/>
        <w:spacing w:line="276" w:lineRule="auto"/>
        <w:rPr>
          <w:i/>
          <w:sz w:val="16"/>
          <w:szCs w:val="16"/>
        </w:rPr>
      </w:pPr>
      <w:r>
        <w:rPr>
          <w:i/>
          <w:sz w:val="16"/>
          <w:szCs w:val="16"/>
        </w:rPr>
        <w:t xml:space="preserve">- неисполненные обязательства по кредитны</w:t>
      </w:r>
      <w:r>
        <w:rPr>
          <w:i/>
          <w:sz w:val="16"/>
          <w:szCs w:val="16"/>
          <w:lang w:val="ru-RU"/>
        </w:rPr>
        <w:t xml:space="preserve">м</w:t>
      </w:r>
      <w:r>
        <w:rPr>
          <w:i/>
          <w:sz w:val="16"/>
          <w:szCs w:val="16"/>
        </w:rPr>
        <w:t xml:space="preserve"> договор</w:t>
      </w:r>
      <w:r>
        <w:rPr>
          <w:i/>
          <w:sz w:val="16"/>
          <w:szCs w:val="16"/>
          <w:lang w:val="ru-RU"/>
        </w:rPr>
        <w:t xml:space="preserve">ам</w:t>
      </w:r>
      <w:r>
        <w:rPr>
          <w:i/>
          <w:sz w:val="16"/>
          <w:szCs w:val="16"/>
        </w:rPr>
        <w:t xml:space="preserve">, договор</w:t>
      </w:r>
      <w:r>
        <w:rPr>
          <w:i/>
          <w:sz w:val="16"/>
          <w:szCs w:val="16"/>
          <w:lang w:val="ru-RU"/>
        </w:rPr>
        <w:t xml:space="preserve">ам</w:t>
      </w:r>
      <w:r>
        <w:rPr>
          <w:i/>
          <w:sz w:val="16"/>
          <w:szCs w:val="16"/>
        </w:rPr>
        <w:t xml:space="preserve"> об открытии кредитной линии</w:t>
      </w:r>
      <w:r>
        <w:rPr>
          <w:i/>
          <w:sz w:val="16"/>
          <w:szCs w:val="16"/>
          <w:lang w:val="ru-RU"/>
        </w:rPr>
        <w:t xml:space="preserve"> (в том числе прекратившим свое действие)</w:t>
      </w:r>
      <w:r>
        <w:rPr>
          <w:i/>
          <w:sz w:val="16"/>
          <w:szCs w:val="16"/>
        </w:rPr>
        <w:t xml:space="preserve">;</w:t>
      </w:r>
      <w:r>
        <w:rPr>
          <w:i/>
          <w:sz w:val="16"/>
          <w:szCs w:val="16"/>
        </w:rPr>
      </w:r>
      <w:r>
        <w:rPr>
          <w:i/>
          <w:sz w:val="16"/>
          <w:szCs w:val="16"/>
        </w:rPr>
      </w:r>
    </w:p>
    <w:p>
      <w:pPr>
        <w:pStyle w:val="1121"/>
        <w:spacing w:line="276" w:lineRule="auto"/>
        <w:tabs>
          <w:tab w:val="left" w:pos="1134"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25"/>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r/>
    </w:p>
    <w:p>
      <w:pPr>
        <w:pStyle w:val="1121"/>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До 10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От 11 мест до 20 мест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От 21 места до 30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От 31 места до 40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20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w:t>
            </w:r>
            <w:r>
              <w:rPr>
                <w:sz w:val="20"/>
                <w:szCs w:val="20"/>
              </w:rPr>
            </w:r>
            <w:r>
              <w:rPr>
                <w:sz w:val="20"/>
                <w:szCs w:val="20"/>
              </w:rPr>
            </w:r>
          </w:p>
        </w:tc>
      </w:tr>
    </w:tbl>
    <w:p>
      <w:pPr>
        <w:pStyle w:val="1125"/>
        <w:rPr>
          <w:lang w:val="ru-RU"/>
        </w:rPr>
      </w:pPr>
      <w:r>
        <w:rPr>
          <w:lang w:val="ru-RU"/>
        </w:rPr>
      </w:r>
      <w:r>
        <w:rPr>
          <w:lang w:val="ru-RU"/>
        </w:rPr>
      </w:r>
      <w:r>
        <w:rPr>
          <w:lang w:val="ru-RU"/>
        </w:rPr>
      </w:r>
    </w:p>
    <w:p>
      <w:pPr>
        <w:pStyle w:val="1121"/>
        <w:ind w:left="360"/>
        <w:rPr>
          <w:rFonts w:eastAsia="Calibri"/>
          <w:b/>
          <w:sz w:val="22"/>
          <w:szCs w:val="22"/>
          <w:lang w:eastAsia="en-US"/>
        </w:rPr>
      </w:pPr>
      <w:r>
        <w:rPr>
          <w:rFonts w:eastAsia="Calibri"/>
          <w:b/>
          <w:sz w:val="22"/>
          <w:szCs w:val="22"/>
          <w:lang w:eastAsia="en-US"/>
        </w:rPr>
        <w:t xml:space="preserve">9. Операции по предоставлению клиентам в аренду индивидуальных сейфовых ячеек</w:t>
      </w:r>
      <w:r>
        <w:rPr>
          <w:rFonts w:eastAsia="Calibri"/>
          <w:b/>
          <w:sz w:val="22"/>
          <w:szCs w:val="22"/>
          <w:lang w:eastAsia="en-US"/>
        </w:rPr>
      </w:r>
      <w:r>
        <w:rPr>
          <w:rFonts w:eastAsia="Calibri"/>
          <w:b/>
          <w:sz w:val="22"/>
          <w:szCs w:val="22"/>
          <w:lang w:eastAsia="en-US"/>
        </w:rPr>
      </w:r>
    </w:p>
    <w:p>
      <w:pPr>
        <w:pStyle w:val="1121"/>
        <w:ind w:left="360"/>
        <w:rPr>
          <w:rFonts w:eastAsia="Calibri"/>
          <w:b/>
          <w:lang w:eastAsia="en-US"/>
        </w:rPr>
      </w:pPr>
      <w:r>
        <w:rPr>
          <w:rFonts w:eastAsia="Calibri"/>
          <w:b/>
          <w:lang w:eastAsia="en-US"/>
        </w:rPr>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21"/>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21"/>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21"/>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21"/>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330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530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880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28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22 руб. в день</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24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21"/>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21"/>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color w:val="000000"/>
                <w:sz w:val="20"/>
                <w:szCs w:val="20"/>
                <w:lang w:eastAsia="en-US"/>
              </w:rPr>
              <w:t xml:space="preserve">210 руб. </w:t>
              <w:br w:type="textWrapping" w:clear="all"/>
              <w:t xml:space="preserve">за каждое посещение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color w:val="000000"/>
                <w:sz w:val="20"/>
                <w:szCs w:val="20"/>
                <w:lang w:eastAsia="en-US"/>
              </w:rPr>
              <w:t xml:space="preserve">155 руб. </w:t>
              <w:br w:type="textWrapping" w:clear="all"/>
              <w:t xml:space="preserve">за единицу банковской техники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21"/>
        <w:rPr>
          <w:sz w:val="20"/>
          <w:szCs w:val="20"/>
        </w:rPr>
      </w:pPr>
      <w:r>
        <w:rPr>
          <w:sz w:val="20"/>
          <w:szCs w:val="20"/>
        </w:rPr>
      </w:r>
      <w:r>
        <w:rPr>
          <w:sz w:val="20"/>
          <w:szCs w:val="20"/>
        </w:rPr>
      </w:r>
      <w:r>
        <w:rPr>
          <w:sz w:val="20"/>
          <w:szCs w:val="20"/>
        </w:rPr>
      </w:r>
    </w:p>
    <w:p>
      <w:pPr>
        <w:pStyle w:val="1125"/>
      </w:pPr>
      <w:r>
        <w:t xml:space="preserve">10.</w:t>
      </w:r>
      <w:r>
        <w:t xml:space="preserve"> </w:t>
      </w:r>
      <w:r>
        <w:t xml:space="preserve">Услуги инкассации</w:t>
      </w:r>
      <w:r/>
    </w:p>
    <w:p>
      <w:pPr>
        <w:pStyle w:val="1121"/>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21"/>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2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21"/>
              <w:ind w:left="-51" w:firstLine="51"/>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21"/>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21"/>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21"/>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21"/>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2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21"/>
        <w:jc w:val="both"/>
        <w:rPr>
          <w:i/>
          <w:sz w:val="16"/>
          <w:szCs w:val="16"/>
        </w:rPr>
      </w:pPr>
      <w:r>
        <w:rPr>
          <w:i/>
          <w:sz w:val="16"/>
          <w:szCs w:val="16"/>
        </w:rPr>
        <w:t xml:space="preserve">Примечание:</w:t>
      </w:r>
      <w:r>
        <w:rPr>
          <w:i/>
          <w:sz w:val="16"/>
          <w:szCs w:val="16"/>
        </w:rPr>
      </w:r>
      <w:r>
        <w:rPr>
          <w:i/>
          <w:sz w:val="16"/>
          <w:szCs w:val="16"/>
        </w:rPr>
      </w:r>
    </w:p>
    <w:p>
      <w:pPr>
        <w:pStyle w:val="1121"/>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2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21"/>
        <w:jc w:val="both"/>
        <w:tabs>
          <w:tab w:val="left" w:pos="1276" w:leader="none"/>
        </w:tabs>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21"/>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pPr>
        <w:pStyle w:val="1121"/>
      </w:pPr>
      <w:r/>
      <w:r/>
    </w:p>
    <w:p>
      <w:pPr>
        <w:pStyle w:val="1125"/>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r/>
    </w:p>
    <w:p>
      <w:pPr>
        <w:pStyle w:val="1121"/>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2400"/>
        <w:gridCol w:w="1569"/>
        <w:gridCol w:w="771"/>
        <w:gridCol w:w="1214"/>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2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gridSpan w:val="2"/>
            <w:tcW w:w="3969" w:type="dxa"/>
            <w:vAlign w:val="top"/>
            <w:vMerge w:val="restart"/>
            <w:textDirection w:val="lrTb"/>
            <w:noWrap w:val="false"/>
          </w:tcPr>
          <w:p>
            <w:pPr>
              <w:pStyle w:val="112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vMerge w:val="restart"/>
            <w:textDirection w:val="lrTb"/>
            <w:noWrap w:val="false"/>
          </w:tcPr>
          <w:p>
            <w:pPr>
              <w:pStyle w:val="1121"/>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402" w:type="dxa"/>
            <w:vAlign w:val="top"/>
            <w:textDirection w:val="lrTb"/>
            <w:noWrap w:val="false"/>
          </w:tcPr>
          <w:p>
            <w:pPr>
              <w:pStyle w:val="1121"/>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gridSpan w:val="2"/>
            <w:tcW w:w="3969"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gridSpan w:val="2"/>
            <w:tcW w:w="1985"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W w:w="1559" w:type="dxa"/>
            <w:vAlign w:val="top"/>
            <w:textDirection w:val="lrTb"/>
            <w:noWrap w:val="false"/>
          </w:tcPr>
          <w:p>
            <w:pPr>
              <w:pStyle w:val="1121"/>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3" w:type="dxa"/>
            <w:vAlign w:val="top"/>
            <w:textDirection w:val="lrTb"/>
            <w:noWrap w:val="false"/>
          </w:tcPr>
          <w:p>
            <w:pPr>
              <w:pStyle w:val="1121"/>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21"/>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11.1.1.</w:t>
            </w:r>
            <w:r>
              <w:rPr>
                <w:sz w:val="20"/>
                <w:szCs w:val="20"/>
              </w:rPr>
            </w:r>
            <w:r>
              <w:rPr>
                <w:sz w:val="20"/>
                <w:szCs w:val="20"/>
              </w:rPr>
            </w:r>
          </w:p>
        </w:tc>
        <w:tc>
          <w:tcPr>
            <w:gridSpan w:val="2"/>
            <w:tcW w:w="3969" w:type="dxa"/>
            <w:vAlign w:val="top"/>
            <w:textDirection w:val="lrTb"/>
            <w:noWrap w:val="false"/>
          </w:tcPr>
          <w:p>
            <w:pPr>
              <w:pStyle w:val="1121"/>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559"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11.1.2.</w:t>
            </w:r>
            <w:r>
              <w:rPr>
                <w:sz w:val="20"/>
                <w:szCs w:val="20"/>
              </w:rPr>
            </w:r>
            <w:r>
              <w:rPr>
                <w:sz w:val="20"/>
                <w:szCs w:val="20"/>
              </w:rPr>
            </w:r>
          </w:p>
        </w:tc>
        <w:tc>
          <w:tcPr>
            <w:gridSpan w:val="2"/>
            <w:tcW w:w="3969" w:type="dxa"/>
            <w:vAlign w:val="top"/>
            <w:textDirection w:val="lrTb"/>
            <w:noWrap w:val="false"/>
          </w:tcPr>
          <w:p>
            <w:pPr>
              <w:pStyle w:val="1121"/>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1985"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559"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21"/>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11.2.1.</w:t>
            </w:r>
            <w:r>
              <w:rPr>
                <w:sz w:val="20"/>
                <w:szCs w:val="20"/>
              </w:rPr>
            </w:r>
            <w:r>
              <w:rPr>
                <w:sz w:val="20"/>
                <w:szCs w:val="20"/>
              </w:rPr>
            </w:r>
          </w:p>
        </w:tc>
        <w:tc>
          <w:tcPr>
            <w:gridSpan w:val="2"/>
            <w:tcW w:w="3969" w:type="dxa"/>
            <w:vAlign w:val="top"/>
            <w:textDirection w:val="lrTb"/>
            <w:noWrap w:val="false"/>
          </w:tcPr>
          <w:p>
            <w:pPr>
              <w:pStyle w:val="1121"/>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559"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11.2.2.</w:t>
            </w:r>
            <w:r>
              <w:rPr>
                <w:sz w:val="20"/>
                <w:szCs w:val="20"/>
              </w:rPr>
            </w:r>
            <w:r>
              <w:rPr>
                <w:sz w:val="20"/>
                <w:szCs w:val="20"/>
              </w:rPr>
            </w:r>
          </w:p>
        </w:tc>
        <w:tc>
          <w:tcPr>
            <w:tcW w:w="2400" w:type="dxa"/>
            <w:vAlign w:val="top"/>
            <w:textDirection w:val="lrTb"/>
            <w:noWrap w:val="false"/>
          </w:tcPr>
          <w:p>
            <w:pPr>
              <w:pStyle w:val="1121"/>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2340"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gridSpan w:val="2"/>
            <w:tcW w:w="2773"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rPr>
          <w:bCs/>
          <w:i/>
          <w:sz w:val="16"/>
          <w:szCs w:val="16"/>
        </w:rPr>
      </w:pPr>
      <w:r>
        <w:rPr>
          <w:i/>
          <w:sz w:val="16"/>
          <w:szCs w:val="16"/>
          <w:highlight w:val="none"/>
        </w:rPr>
      </w:r>
      <w:r>
        <w:rPr>
          <w:bCs/>
          <w:i/>
          <w:sz w:val="16"/>
          <w:szCs w:val="16"/>
        </w:rPr>
      </w:r>
      <w:r>
        <w:rPr>
          <w:bCs/>
          <w:i/>
          <w:sz w:val="16"/>
          <w:szCs w:val="16"/>
        </w:rPr>
      </w:r>
    </w:p>
    <w:p>
      <w:pPr>
        <w:pStyle w:val="1121"/>
        <w:rPr>
          <w:bCs/>
          <w:i/>
          <w:sz w:val="16"/>
          <w:szCs w:val="16"/>
          <w:highlight w:val="none"/>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bCs/>
          <w:i/>
          <w:sz w:val="16"/>
          <w:szCs w:val="16"/>
          <w:highlight w:val="none"/>
        </w:rPr>
      </w:r>
      <w:r>
        <w:rPr>
          <w:bCs/>
          <w:i/>
          <w:sz w:val="16"/>
          <w:szCs w:val="16"/>
          <w:highlight w:val="none"/>
        </w:rPr>
      </w:r>
    </w:p>
    <w:p>
      <w:pPr>
        <w:pStyle w:val="1121"/>
        <w:rPr>
          <w:i/>
          <w:sz w:val="16"/>
          <w:szCs w:val="16"/>
        </w:rPr>
      </w:pPr>
      <w:r>
        <w:rPr>
          <w:i/>
          <w:sz w:val="16"/>
          <w:szCs w:val="16"/>
        </w:rPr>
        <w:t xml:space="preserve">Примечание:</w:t>
      </w:r>
      <w:r>
        <w:rPr>
          <w:i/>
          <w:sz w:val="16"/>
          <w:szCs w:val="16"/>
        </w:rPr>
      </w:r>
      <w:r>
        <w:rPr>
          <w:i/>
          <w:sz w:val="16"/>
          <w:szCs w:val="16"/>
        </w:rPr>
      </w:r>
    </w:p>
    <w:p>
      <w:pPr>
        <w:pStyle w:val="1121"/>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21"/>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21"/>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rPr>
          <w:lang w:val="en-US"/>
        </w:rPr>
      </w:pPr>
      <w:r>
        <w:rPr>
          <w:lang w:val="en-US"/>
        </w:rPr>
      </w:r>
      <w:r>
        <w:rPr>
          <w:lang w:val="en-US"/>
        </w:rPr>
      </w:r>
      <w:r>
        <w:rPr>
          <w:lang w:val="en-US"/>
        </w:rPr>
      </w:r>
    </w:p>
    <w:p>
      <w:pPr>
        <w:rPr>
          <w:lang w:val="en-US"/>
        </w:rPr>
      </w:pPr>
      <w:r>
        <w:rPr>
          <w:lang w:val="en-US"/>
        </w:rPr>
      </w:r>
      <w:r>
        <w:rPr>
          <w:lang w:val="en-US"/>
        </w:rPr>
      </w:r>
      <w:r>
        <w:rPr>
          <w:lang w:val="en-US"/>
        </w:rPr>
      </w:r>
    </w:p>
    <w:p>
      <w:pPr>
        <w:rPr>
          <w:lang w:val="en-US"/>
        </w:rPr>
      </w:pPr>
      <w:r>
        <w:rPr>
          <w:lang w:val="en-US"/>
        </w:rPr>
      </w:r>
      <w:r>
        <w:rPr>
          <w:lang w:val="en-US"/>
        </w:rPr>
      </w:r>
      <w:r>
        <w:rPr>
          <w:lang w:val="en-US"/>
        </w:rPr>
      </w:r>
    </w:p>
    <w:p>
      <w:pPr>
        <w:pStyle w:val="1121"/>
        <w:rPr>
          <w:lang w:val="en-US"/>
        </w:rPr>
      </w:pPr>
      <w:r>
        <w:rPr>
          <w:lang w:val="en-US"/>
        </w:rPr>
      </w:r>
      <w:r>
        <w:rPr>
          <w:lang w:val="en-US"/>
        </w:rPr>
      </w:r>
      <w:r>
        <w:rPr>
          <w:lang w:val="en-US"/>
        </w:rPr>
      </w:r>
    </w:p>
    <w:p>
      <w:pPr>
        <w:pStyle w:val="1121"/>
        <w:jc w:val="center"/>
        <w:keepNext/>
        <w:spacing w:after="120"/>
        <w:rPr>
          <w:b/>
          <w:bCs/>
          <w:sz w:val="22"/>
          <w:szCs w:val="22"/>
        </w:rPr>
        <w:outlineLvl w:val="4"/>
      </w:pPr>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21"/>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21"/>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21"/>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21"/>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1"/>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21"/>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1"/>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1"/>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66"/>
                <w:sz w:val="20"/>
                <w:szCs w:val="20"/>
              </w:rPr>
              <w:footnoteReference w:id="2"/>
            </w:r>
            <w:r>
              <w:rPr>
                <w:sz w:val="20"/>
                <w:szCs w:val="20"/>
              </w:rPr>
              <w:t xml:space="preserve"> со дня, следующего за: </w:t>
            </w:r>
            <w:r>
              <w:rPr>
                <w:sz w:val="20"/>
                <w:szCs w:val="20"/>
              </w:rPr>
            </w:r>
            <w:r>
              <w:rPr>
                <w:sz w:val="20"/>
                <w:szCs w:val="20"/>
              </w:rPr>
            </w:r>
          </w:p>
          <w:p>
            <w:pPr>
              <w:pStyle w:val="1121"/>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21"/>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21"/>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21"/>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21"/>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70"/>
              <w:numPr>
                <w:ilvl w:val="0"/>
                <w:numId w:val="42"/>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21"/>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21"/>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66"/>
                <w:bCs/>
                <w:sz w:val="20"/>
                <w:szCs w:val="20"/>
              </w:rPr>
              <w:footnoteReference w:id="3"/>
            </w:r>
            <w:r>
              <w:rPr>
                <w:bCs/>
                <w:sz w:val="20"/>
                <w:szCs w:val="20"/>
              </w:rPr>
            </w:r>
            <w:r>
              <w:rPr>
                <w:bCs/>
                <w:sz w:val="20"/>
                <w:szCs w:val="20"/>
              </w:rPr>
            </w:r>
          </w:p>
          <w:p>
            <w:pPr>
              <w:ind w:left="0" w:firstLine="0"/>
              <w:jc w:val="both"/>
              <w:rPr>
                <w:sz w:val="20"/>
                <w:szCs w:val="20"/>
              </w:rPr>
            </w:pPr>
            <w:r>
              <w:rPr>
                <w:rFonts w:ascii="Times New Roman" w:hAnsi="Times New Roman"/>
                <w:bCs/>
                <w:sz w:val="20"/>
                <w:szCs w:val="20"/>
              </w:rPr>
              <w:t xml:space="preserve">- </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t xml:space="preserve">Не более 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rPr>
                <w:sz w:val="20"/>
                <w:szCs w:val="20"/>
              </w:rPr>
            </w:pPr>
            <w:r>
              <w:rPr>
                <w:sz w:val="20"/>
                <w:szCs w:val="20"/>
              </w:rPr>
              <w:t xml:space="preserve">При изменении:</w:t>
            </w:r>
            <w:r>
              <w:rPr>
                <w:sz w:val="20"/>
                <w:szCs w:val="20"/>
              </w:rPr>
            </w:r>
            <w:r>
              <w:rPr>
                <w:sz w:val="20"/>
                <w:szCs w:val="20"/>
              </w:rPr>
            </w:r>
          </w:p>
          <w:p>
            <w:pPr>
              <w:pStyle w:val="1121"/>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21"/>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21"/>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21"/>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21"/>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21"/>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21"/>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21"/>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21"/>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21"/>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21"/>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21"/>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21"/>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21"/>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21"/>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21"/>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21"/>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21"/>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21"/>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21"/>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21"/>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21"/>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21"/>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21"/>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highlight w:val="none"/>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sz w:val="20"/>
                <w:szCs w:val="20"/>
                <w:highlight w:val="none"/>
              </w:rPr>
            </w:r>
            <w:r>
              <w:rPr>
                <w:sz w:val="20"/>
                <w:szCs w:val="20"/>
                <w:highlight w:val="none"/>
              </w:rPr>
            </w:r>
          </w:p>
          <w:p>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jc w:val="both"/>
              <w:spacing w:before="40" w:after="40"/>
              <w:rPr>
                <w:sz w:val="20"/>
                <w:szCs w:val="20"/>
              </w:rPr>
            </w:pPr>
            <w:r>
              <w:rPr>
                <w:bCs/>
                <w:sz w:val="20"/>
                <w:szCs w:val="20"/>
                <w:highlight w:val="none"/>
              </w:rPr>
            </w:r>
            <w:r>
              <w:rPr>
                <w:rFonts w:ascii="Times New Roman" w:hAnsi="Times New Roman"/>
                <w:bCs/>
                <w:sz w:val="20"/>
                <w:szCs w:val="20"/>
              </w:rPr>
              <w:t xml:space="preserve">- </w:t>
            </w:r>
            <w:r>
              <w:rPr>
                <w:rFonts w:ascii="Times New Roman" w:hAnsi="Times New Roman"/>
                <w:bCs/>
                <w:sz w:val="20"/>
                <w:szCs w:val="20"/>
              </w:rPr>
              <w:t xml:space="preserve">при кредитовании в рамках решен</w:t>
            </w:r>
            <w:r>
              <w:rPr>
                <w:rFonts w:ascii="Times New Roman" w:hAnsi="Times New Roman"/>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jc w:val="center"/>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120" w:after="120" w:line="240" w:lineRule="auto"/>
              <w:tabs>
                <w:tab w:val="left" w:pos="709" w:leader="none"/>
              </w:tabs>
              <w:rPr>
                <w:rFonts w:ascii="Times New Roman" w:hAnsi="Times New Roman"/>
                <w:sz w:val="20"/>
                <w:szCs w:val="20"/>
                <w:highlight w:val="none"/>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bCs/>
                <w:sz w:val="20"/>
                <w:szCs w:val="20"/>
              </w:rPr>
              <w:t xml:space="preserve"> </w:t>
            </w:r>
            <w:r>
              <w:rPr>
                <w:rFonts w:ascii="Times New Roman" w:hAnsi="Times New Roman"/>
                <w:bCs/>
                <w:sz w:val="20"/>
                <w:szCs w:val="20"/>
              </w:rPr>
              <w:t xml:space="preserve">и уплачивается в дату досрочного возврата кредита либо его части.</w:t>
            </w:r>
            <w:r>
              <w:rPr>
                <w:rFonts w:ascii="Times New Roman" w:hAnsi="Times New Roman"/>
                <w:sz w:val="20"/>
                <w:szCs w:val="20"/>
                <w:highlight w:val="none"/>
              </w:rPr>
            </w:r>
            <w:r>
              <w:rPr>
                <w:rFonts w:ascii="Times New Roman" w:hAnsi="Times New Roman"/>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0,2% от суммы, </w:t>
            </w:r>
            <w:r>
              <w:rPr>
                <w:sz w:val="20"/>
                <w:szCs w:val="20"/>
              </w:rPr>
            </w:r>
            <w:r>
              <w:rPr>
                <w:sz w:val="20"/>
                <w:szCs w:val="20"/>
              </w:rPr>
            </w:r>
          </w:p>
          <w:p>
            <w:pPr>
              <w:pStyle w:val="1121"/>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21"/>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21"/>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21"/>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21"/>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21"/>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21"/>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21"/>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21"/>
              <w:jc w:val="both"/>
              <w:spacing w:before="40"/>
              <w:rPr>
                <w:sz w:val="20"/>
                <w:szCs w:val="20"/>
              </w:rPr>
            </w:pPr>
            <w:r>
              <w:rPr>
                <w:sz w:val="20"/>
                <w:szCs w:val="20"/>
              </w:rPr>
            </w:r>
            <w:r>
              <w:rPr>
                <w:sz w:val="20"/>
                <w:szCs w:val="20"/>
              </w:rPr>
            </w:r>
            <w:r>
              <w:rPr>
                <w:sz w:val="20"/>
                <w:szCs w:val="20"/>
              </w:rPr>
            </w:r>
          </w:p>
        </w:tc>
      </w:tr>
    </w:tbl>
    <w:p>
      <w:pPr>
        <w:pStyle w:val="1121"/>
        <w:ind w:left="284"/>
        <w:jc w:val="both"/>
        <w:rPr>
          <w:bCs/>
          <w:sz w:val="20"/>
          <w:szCs w:val="20"/>
        </w:rPr>
      </w:pPr>
      <w:r>
        <w:rPr>
          <w:bCs/>
          <w:sz w:val="20"/>
          <w:szCs w:val="20"/>
        </w:rPr>
      </w:r>
      <w:r>
        <w:rPr>
          <w:bCs/>
          <w:sz w:val="20"/>
          <w:szCs w:val="20"/>
        </w:rPr>
      </w:r>
      <w:r>
        <w:rPr>
          <w:bCs/>
          <w:sz w:val="20"/>
          <w:szCs w:val="20"/>
        </w:rPr>
      </w:r>
    </w:p>
    <w:p>
      <w:pPr>
        <w:pStyle w:val="1121"/>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21"/>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21"/>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21"/>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21"/>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21"/>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21"/>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21"/>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2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21"/>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21"/>
        <w:jc w:val="both"/>
        <w:spacing w:before="40" w:after="40"/>
        <w:rPr>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iCs/>
          <w:sz w:val="20"/>
          <w:szCs w:val="20"/>
        </w:rPr>
      </w:r>
      <w:r>
        <w:rPr>
          <w:iCs/>
          <w:sz w:val="20"/>
          <w:szCs w:val="20"/>
        </w:rPr>
      </w:r>
    </w:p>
    <w:p>
      <w:pPr>
        <w:pStyle w:val="1121"/>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22-68850-00358-Р «Возмещение недополученных российскими кре</w:t>
      </w:r>
      <w:r>
        <w:rPr>
          <w:bCs/>
          <w:iCs/>
          <w:sz w:val="20"/>
          <w:szCs w:val="20"/>
        </w:rPr>
        <w:t xml:space="preserve">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w:t>
      </w:r>
      <w:r>
        <w:rPr>
          <w:bCs/>
          <w:iCs/>
          <w:sz w:val="20"/>
          <w:szCs w:val="20"/>
        </w:rPr>
        <w:t xml:space="preserve">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21"/>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w:t>
      </w:r>
      <w:r>
        <w:rPr>
          <w:bCs/>
          <w:iCs/>
          <w:sz w:val="20"/>
          <w:szCs w:val="20"/>
        </w:rPr>
        <w:t xml:space="preserve">№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w:t>
      </w:r>
      <w:r>
        <w:rPr>
          <w:bCs/>
          <w:iCs/>
          <w:sz w:val="20"/>
          <w:szCs w:val="20"/>
        </w:rPr>
        <w:t xml:space="preserve">кредитования</w:t>
      </w:r>
      <w:r>
        <w:rPr>
          <w:bCs/>
          <w:iCs/>
          <w:sz w:val="20"/>
          <w:szCs w:val="20"/>
        </w:rPr>
        <w:t xml:space="preserve"> </w:t>
      </w:r>
      <w:r>
        <w:rPr>
          <w:sz w:val="20"/>
          <w:szCs w:val="20"/>
        </w:rPr>
        <w:t xml:space="preserve">(далее – Решение № 1201-Р</w:t>
      </w:r>
      <w:r>
        <w:rPr>
          <w:bCs/>
          <w:iCs/>
          <w:sz w:val="20"/>
          <w:szCs w:val="20"/>
        </w:rPr>
        <w:t xml:space="preserve">, </w:t>
      </w:r>
      <w:r>
        <w:rPr>
          <w:bCs/>
          <w:iCs/>
          <w:sz w:val="20"/>
          <w:szCs w:val="20"/>
        </w:rPr>
        <w:t xml:space="preserve">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21"/>
        <w:jc w:val="both"/>
        <w:spacing w:before="40" w:after="40"/>
        <w:rPr>
          <w:iCs/>
          <w:sz w:val="20"/>
          <w:szCs w:val="20"/>
          <w:highlight w:val="none"/>
        </w:rPr>
        <w:outlineLvl w:val="5"/>
      </w:pPr>
      <w:r>
        <w:rPr>
          <w:bCs/>
          <w:iCs/>
          <w:sz w:val="20"/>
          <w:szCs w:val="20"/>
        </w:rPr>
        <w:t xml:space="preserve">- </w:t>
      </w:r>
      <w:r>
        <w:rPr>
          <w:sz w:val="20"/>
          <w:szCs w:val="20"/>
        </w:rPr>
        <w:t xml:space="preserve">при кредитовании в рамках решения Министерства сельского хозяйства Российской Фед</w:t>
      </w:r>
      <w:r>
        <w:rPr>
          <w:sz w:val="20"/>
          <w:szCs w:val="20"/>
        </w:rPr>
        <w:t xml:space="preserve">ерации о порядке предоставления </w:t>
      </w:r>
      <w:r>
        <w:rPr>
          <w:sz w:val="20"/>
          <w:szCs w:val="20"/>
        </w:rPr>
        <w:t xml:space="preserve">субсидии </w:t>
      </w:r>
      <w:r>
        <w:rPr>
          <w:sz w:val="20"/>
          <w:szCs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iCs/>
          <w:sz w:val="20"/>
          <w:szCs w:val="20"/>
          <w:highlight w:val="none"/>
        </w:rPr>
      </w:r>
      <w:r>
        <w:rPr>
          <w:iCs/>
          <w:sz w:val="20"/>
          <w:szCs w:val="20"/>
          <w:highlight w:val="none"/>
        </w:rPr>
      </w:r>
    </w:p>
    <w:p>
      <w:pPr>
        <w:pStyle w:val="1121"/>
        <w:jc w:val="both"/>
        <w:spacing w:after="0" w:line="240" w:lineRule="auto"/>
        <w:rPr>
          <w:rFonts w:ascii="Times New Roman" w:hAnsi="Times New Roman"/>
          <w:sz w:val="24"/>
          <w:szCs w:val="24"/>
        </w:rPr>
        <w:outlineLvl w:val="5"/>
      </w:pP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20"/>
          <w:szCs w:val="20"/>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20"/>
          <w:szCs w:val="20"/>
        </w:rPr>
        <w:t xml:space="preserve">-Р</w:t>
      </w:r>
      <w:r>
        <w:rPr>
          <w:rFonts w:ascii="Times New Roman" w:hAnsi="Times New Roman"/>
          <w:sz w:val="20"/>
          <w:szCs w:val="20"/>
        </w:rPr>
        <w:t xml:space="preserve">),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ind w:left="0" w:firstLine="0"/>
        <w:jc w:val="both"/>
        <w:spacing w:before="40" w:after="40"/>
        <w:rPr>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rFonts w:ascii="Times New Roman" w:hAnsi="Times New Roman"/>
          <w:sz w:val="20"/>
          <w:szCs w:val="20"/>
        </w:rPr>
        <w:br/>
      </w:r>
      <w:r>
        <w:rPr>
          <w:rFonts w:ascii="Times New Roman" w:hAnsi="Times New Roman"/>
          <w:sz w:val="20"/>
          <w:szCs w:val="20"/>
        </w:rPr>
        <w:t xml:space="preserve">№ 1780.</w:t>
      </w:r>
      <w:r>
        <w:rPr>
          <w:sz w:val="20"/>
          <w:szCs w:val="20"/>
        </w:rPr>
      </w:r>
      <w:r>
        <w:rPr>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sz w:val="20"/>
          <w:szCs w:val="20"/>
        </w:rPr>
      </w:r>
      <w:r>
        <w:rPr>
          <w:rFonts w:ascii="Times New Roman" w:hAnsi="Times New Roman" w:cs="Times New Roman"/>
          <w:sz w:val="20"/>
          <w:szCs w:val="20"/>
          <w:highlight w:val="none"/>
        </w:rPr>
      </w:r>
    </w:p>
    <w:p>
      <w:pPr>
        <w:ind w:left="0" w:firstLine="0"/>
        <w:jc w:val="both"/>
        <w:spacing w:before="40" w:after="40"/>
        <w:rPr>
          <w:sz w:val="20"/>
          <w:szCs w:val="20"/>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rFonts w:ascii="Times New Roman" w:hAnsi="Times New Roman" w:eastAsia="Times New Roman" w:cs="Times New Roman"/>
          <w:sz w:val="20"/>
          <w:szCs w:val="20"/>
          <w:highlight w:val="none"/>
        </w:rPr>
        <w:t xml:space="preserve">.</w:t>
      </w:r>
      <w:r>
        <w:rPr>
          <w:sz w:val="20"/>
          <w:szCs w:val="20"/>
          <w:highlight w:val="none"/>
        </w:rPr>
      </w:r>
      <w:r>
        <w:rPr>
          <w:sz w:val="20"/>
          <w:szCs w:val="20"/>
          <w:highlight w:val="none"/>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121"/>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21"/>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675" w:type="dxa"/>
            <w:vAlign w:val="top"/>
            <w:vMerge w:val="continue"/>
            <w:textDirection w:val="lrTb"/>
            <w:noWrap w:val="false"/>
          </w:tcPr>
          <w:p>
            <w:pPr>
              <w:pStyle w:val="1121"/>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21"/>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21"/>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21"/>
        <w:jc w:val="both"/>
        <w:spacing w:before="40" w:after="40"/>
        <w:rPr>
          <w:iCs/>
          <w:sz w:val="20"/>
          <w:szCs w:val="20"/>
        </w:rPr>
        <w:outlineLvl w:val="5"/>
      </w:pPr>
      <w:r>
        <w:rPr>
          <w:bCs/>
          <w:iCs/>
          <w:sz w:val="20"/>
          <w:szCs w:val="20"/>
        </w:rPr>
        <w:t xml:space="preserve"> </w:t>
      </w:r>
      <w:r>
        <w:rPr>
          <w:iCs/>
          <w:sz w:val="20"/>
          <w:szCs w:val="20"/>
        </w:rPr>
      </w:r>
      <w:r>
        <w:rPr>
          <w:iCs/>
          <w:sz w:val="20"/>
          <w:szCs w:val="20"/>
        </w:rPr>
      </w:r>
    </w:p>
    <w:p>
      <w:pPr>
        <w:pStyle w:val="1121"/>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21"/>
        <w:jc w:val="both"/>
        <w:spacing w:after="120"/>
        <w:rPr>
          <w:bCs/>
          <w:iCs/>
          <w:sz w:val="20"/>
          <w:szCs w:val="20"/>
        </w:rPr>
        <w:outlineLvl w:val="5"/>
      </w:pPr>
      <w:r>
        <w:rPr>
          <w:bCs/>
          <w:iCs/>
          <w:sz w:val="20"/>
          <w:szCs w:val="20"/>
        </w:rPr>
      </w:r>
      <w:r>
        <w:rPr>
          <w:bCs/>
          <w:iCs/>
          <w:sz w:val="20"/>
          <w:szCs w:val="20"/>
        </w:rPr>
      </w:r>
      <w:r>
        <w:rPr>
          <w:bCs/>
          <w:iCs/>
          <w:sz w:val="20"/>
          <w:szCs w:val="20"/>
        </w:rPr>
      </w:r>
    </w:p>
    <w:p>
      <w:pPr>
        <w:pStyle w:val="1121"/>
        <w:jc w:val="both"/>
        <w:tabs>
          <w:tab w:val="left" w:pos="284" w:leader="none"/>
          <w:tab w:val="left" w:pos="1134" w:leader="none"/>
        </w:tabs>
        <w:rPr>
          <w:bCs/>
          <w:iCs/>
        </w:rPr>
      </w:pPr>
      <w:r>
        <w:rPr>
          <w:bCs/>
          <w:iCs/>
          <w:sz w:val="20"/>
          <w:szCs w:val="20"/>
        </w:rPr>
        <w:t xml:space="preserve">.</w:t>
      </w:r>
      <w:r>
        <w:rPr>
          <w:bCs/>
          <w:iCs/>
        </w:rPr>
      </w:r>
      <w:r>
        <w:rPr>
          <w:bCs/>
          <w:iCs/>
        </w:rPr>
      </w:r>
    </w:p>
    <w:p>
      <w:pPr>
        <w:pStyle w:val="1170"/>
        <w:contextualSpacing w:val="0"/>
        <w:ind w:left="0" w:firstLine="709"/>
        <w:jc w:val="both"/>
        <w:spacing w:after="0" w:line="257" w:lineRule="auto"/>
        <w:tabs>
          <w:tab w:val="left" w:pos="1134" w:leader="none"/>
        </w:tabs>
        <w:rPr>
          <w:rFonts w:ascii="Times New Roman" w:hAnsi="Times New Roman" w:eastAsia="Times New Roman"/>
          <w:b/>
          <w:lang w:eastAsia="ru-RU"/>
        </w:rPr>
      </w:pPr>
      <w:r>
        <w:rPr>
          <w:rFonts w:ascii="Times New Roman" w:hAnsi="Times New Roman"/>
          <w:b/>
        </w:rPr>
        <w:t xml:space="preserve">13. Обслуживание торгово-сервисных предприятий*, принимающих к оплате платежные карты, а также </w:t>
      </w:r>
      <w:r>
        <w:rPr>
          <w:rFonts w:ascii="Times New Roman" w:hAnsi="Times New Roman" w:eastAsia="Times New Roman"/>
          <w:b/>
          <w:lang w:eastAsia="ru-RU"/>
        </w:rPr>
        <w:t xml:space="preserve">принимающих оплату через сервис быстрых платежей платежной системы Банка России</w:t>
      </w:r>
      <w:r>
        <w:rPr>
          <w:rFonts w:ascii="Times New Roman" w:hAnsi="Times New Roman" w:eastAsia="Times New Roman"/>
          <w:b/>
          <w:lang w:eastAsia="ru-RU"/>
        </w:rPr>
      </w:r>
      <w:r>
        <w:rPr>
          <w:rFonts w:ascii="Times New Roman" w:hAnsi="Times New Roman" w:eastAsia="Times New Roman"/>
          <w:b/>
          <w:lang w:eastAsia="ru-RU"/>
        </w:rP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2127"/>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6"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21"/>
              <w:jc w:val="center"/>
              <w:rPr>
                <w:sz w:val="20"/>
                <w:szCs w:val="20"/>
              </w:rPr>
            </w:pPr>
            <w:r>
              <w:rPr>
                <w:sz w:val="20"/>
                <w:szCs w:val="20"/>
              </w:rPr>
              <w:t xml:space="preserve">13.1.</w:t>
            </w:r>
            <w:r>
              <w:rPr>
                <w:sz w:val="20"/>
                <w:szCs w:val="20"/>
              </w:rPr>
              <w:t xml:space="preserve"> </w:t>
            </w:r>
            <w:r>
              <w:rPr>
                <w:bCs/>
                <w:sz w:val="20"/>
                <w:szCs w:val="20"/>
              </w:rPr>
              <w:t xml:space="preserve">Комиссия за услугу «Торговый эквайринг</w:t>
            </w:r>
            <w:r>
              <w:rPr>
                <w:bCs/>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21"/>
              <w:jc w:val="center"/>
              <w:rPr>
                <w:sz w:val="20"/>
                <w:szCs w:val="20"/>
              </w:rPr>
            </w:pPr>
            <w:r>
              <w:rPr>
                <w:sz w:val="20"/>
                <w:szCs w:val="20"/>
              </w:rPr>
              <w:t xml:space="preserve">13.1</w:t>
            </w:r>
            <w:r>
              <w:rPr>
                <w:sz w:val="20"/>
                <w:szCs w:val="20"/>
              </w:rPr>
              <w:t xml:space="preserve">.</w:t>
            </w:r>
            <w:r>
              <w:rPr>
                <w:sz w:val="20"/>
                <w:szCs w:val="20"/>
              </w:rPr>
            </w:r>
            <w:r>
              <w:rPr>
                <w:sz w:val="20"/>
                <w:szCs w:val="20"/>
              </w:rPr>
            </w:r>
          </w:p>
        </w:tc>
        <w:tc>
          <w:tcPr>
            <w:tcW w:w="3826" w:type="dxa"/>
            <w:vAlign w:val="top"/>
            <w:textDirection w:val="lrTb"/>
            <w:noWrap w:val="false"/>
          </w:tcPr>
          <w:p>
            <w:pPr>
              <w:pStyle w:val="1121"/>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127" w:type="dxa"/>
            <w:vAlign w:val="top"/>
            <w:textDirection w:val="lrTb"/>
            <w:noWrap w:val="false"/>
          </w:tcPr>
          <w:p>
            <w:pPr>
              <w:pStyle w:val="1121"/>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993" w:type="dxa"/>
            <w:vAlign w:val="top"/>
            <w:textDirection w:val="lrTb"/>
            <w:noWrap w:val="false"/>
          </w:tcPr>
          <w:p>
            <w:pPr>
              <w:pStyle w:val="1121"/>
              <w:jc w:val="center"/>
              <w:rPr>
                <w:sz w:val="20"/>
                <w:szCs w:val="20"/>
              </w:rPr>
            </w:pPr>
            <w:r>
              <w:rPr>
                <w:sz w:val="20"/>
                <w:szCs w:val="20"/>
              </w:rPr>
              <w:t xml:space="preserve">13.2.</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127" w:type="dxa"/>
            <w:vAlign w:val="top"/>
            <w:textDirection w:val="lrTb"/>
            <w:noWrap w:val="false"/>
          </w:tcPr>
          <w:p>
            <w:pPr>
              <w:pStyle w:val="1121"/>
              <w:jc w:val="center"/>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trPr>
        <w:tc>
          <w:tcPr>
            <w:tcW w:w="993" w:type="dxa"/>
            <w:vAlign w:val="top"/>
            <w:textDirection w:val="lrTb"/>
            <w:noWrap w:val="false"/>
          </w:tcPr>
          <w:p>
            <w:pPr>
              <w:pStyle w:val="1121"/>
              <w:jc w:val="center"/>
              <w:rPr>
                <w:sz w:val="20"/>
                <w:szCs w:val="20"/>
              </w:rPr>
            </w:pPr>
            <w:r>
              <w:rPr>
                <w:sz w:val="20"/>
                <w:szCs w:val="20"/>
              </w:rPr>
              <w:t xml:space="preserve">13.3</w:t>
            </w:r>
            <w:r>
              <w:rPr>
                <w:sz w:val="20"/>
                <w:szCs w:val="20"/>
              </w:rPr>
            </w:r>
            <w:r>
              <w:rPr>
                <w:sz w:val="20"/>
                <w:szCs w:val="20"/>
              </w:rPr>
            </w:r>
          </w:p>
        </w:tc>
        <w:tc>
          <w:tcPr>
            <w:tcW w:w="3826" w:type="dxa"/>
            <w:vAlign w:val="top"/>
            <w:textDirection w:val="lrTb"/>
            <w:noWrap w:val="false"/>
          </w:tcPr>
          <w:p>
            <w:pPr>
              <w:pStyle w:val="1121"/>
              <w:rPr>
                <w:sz w:val="20"/>
                <w:szCs w:val="20"/>
              </w:rPr>
            </w:pPr>
            <w:r>
              <w:rPr>
                <w:sz w:val="20"/>
                <w:szCs w:val="20"/>
              </w:rPr>
              <w:t xml:space="preserve">Комиссия за совершение операции в сети Интернет:</w:t>
            </w:r>
            <w:r>
              <w:rPr>
                <w:sz w:val="20"/>
                <w:szCs w:val="20"/>
              </w:rPr>
            </w:r>
            <w:r>
              <w:rPr>
                <w:sz w:val="20"/>
                <w:szCs w:val="20"/>
              </w:rPr>
            </w:r>
          </w:p>
          <w:p>
            <w:pPr>
              <w:pStyle w:val="1121"/>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trPr>
        <w:tc>
          <w:tcPr>
            <w:tcW w:w="993" w:type="dxa"/>
            <w:vAlign w:val="top"/>
            <w:textDirection w:val="lrTb"/>
            <w:noWrap w:val="false"/>
          </w:tcPr>
          <w:p>
            <w:pPr>
              <w:pStyle w:val="1121"/>
              <w:jc w:val="center"/>
              <w:rPr>
                <w:sz w:val="20"/>
                <w:szCs w:val="20"/>
              </w:rPr>
            </w:pPr>
            <w:r>
              <w:rPr>
                <w:sz w:val="20"/>
                <w:szCs w:val="20"/>
              </w:rPr>
              <w:t xml:space="preserve">13.3.1.</w:t>
            </w:r>
            <w:r>
              <w:rPr>
                <w:sz w:val="20"/>
                <w:szCs w:val="20"/>
              </w:rPr>
            </w:r>
            <w:r>
              <w:rPr>
                <w:sz w:val="20"/>
                <w:szCs w:val="20"/>
              </w:rPr>
            </w:r>
          </w:p>
        </w:tc>
        <w:tc>
          <w:tcPr>
            <w:tcW w:w="3826" w:type="dxa"/>
            <w:vAlign w:val="center"/>
            <w:textDirection w:val="lrTb"/>
            <w:noWrap w:val="false"/>
          </w:tcPr>
          <w:p>
            <w:pPr>
              <w:pStyle w:val="1121"/>
              <w:ind w:left="74"/>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5"/>
        </w:trPr>
        <w:tc>
          <w:tcPr>
            <w:tcW w:w="993" w:type="dxa"/>
            <w:vAlign w:val="top"/>
            <w:textDirection w:val="lrTb"/>
            <w:noWrap w:val="false"/>
          </w:tcPr>
          <w:p>
            <w:pPr>
              <w:pStyle w:val="1121"/>
              <w:jc w:val="center"/>
              <w:spacing w:before="40" w:after="40"/>
              <w:rPr>
                <w:sz w:val="20"/>
                <w:szCs w:val="20"/>
              </w:rPr>
            </w:pPr>
            <w:r>
              <w:rPr>
                <w:sz w:val="20"/>
                <w:szCs w:val="20"/>
              </w:rPr>
              <w:t xml:space="preserve">13.3.2.</w:t>
            </w:r>
            <w:r>
              <w:rPr>
                <w:sz w:val="20"/>
                <w:szCs w:val="20"/>
              </w:rPr>
            </w:r>
            <w:r>
              <w:rPr>
                <w:sz w:val="20"/>
                <w:szCs w:val="20"/>
              </w:rPr>
            </w:r>
          </w:p>
        </w:tc>
        <w:tc>
          <w:tcPr>
            <w:tcW w:w="3826" w:type="dxa"/>
            <w:vAlign w:val="center"/>
            <w:textDirection w:val="lrTb"/>
            <w:noWrap w:val="false"/>
          </w:tcPr>
          <w:p>
            <w:pPr>
              <w:pStyle w:val="1121"/>
              <w:ind w:left="74"/>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0"/>
        </w:trPr>
        <w:tc>
          <w:tcPr>
            <w:tcW w:w="993" w:type="dxa"/>
            <w:vAlign w:val="top"/>
            <w:textDirection w:val="lrTb"/>
            <w:noWrap w:val="false"/>
          </w:tcPr>
          <w:p>
            <w:pPr>
              <w:pStyle w:val="1121"/>
              <w:jc w:val="center"/>
              <w:spacing w:before="40" w:after="40"/>
              <w:rPr>
                <w:sz w:val="20"/>
                <w:szCs w:val="20"/>
              </w:rPr>
            </w:pPr>
            <w:r>
              <w:rPr>
                <w:sz w:val="20"/>
                <w:szCs w:val="20"/>
              </w:rPr>
              <w:t xml:space="preserve">13.4.</w:t>
            </w:r>
            <w:r>
              <w:rPr>
                <w:sz w:val="20"/>
                <w:szCs w:val="20"/>
              </w:rPr>
            </w:r>
            <w:r>
              <w:rPr>
                <w:sz w:val="20"/>
                <w:szCs w:val="20"/>
              </w:rPr>
            </w:r>
          </w:p>
        </w:tc>
        <w:tc>
          <w:tcPr>
            <w:tcW w:w="3826" w:type="dxa"/>
            <w:vAlign w:val="top"/>
            <w:textDirection w:val="lrTb"/>
            <w:noWrap w:val="false"/>
          </w:tcPr>
          <w:p>
            <w:pPr>
              <w:pStyle w:val="1121"/>
              <w:ind w:left="74"/>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p>
            <w:pPr>
              <w:pStyle w:val="1121"/>
              <w:ind w:left="74"/>
              <w:jc w:val="both"/>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trPr>
        <w:tc>
          <w:tcPr>
            <w:tcW w:w="993" w:type="dxa"/>
            <w:vAlign w:val="top"/>
            <w:textDirection w:val="lrTb"/>
            <w:noWrap w:val="false"/>
          </w:tcPr>
          <w:p>
            <w:pPr>
              <w:pStyle w:val="1121"/>
              <w:jc w:val="center"/>
              <w:spacing w:before="40" w:after="40"/>
              <w:rPr>
                <w:sz w:val="20"/>
                <w:szCs w:val="20"/>
              </w:rPr>
            </w:pPr>
            <w:r>
              <w:rPr>
                <w:sz w:val="20"/>
                <w:szCs w:val="20"/>
              </w:rPr>
              <w:t xml:space="preserve">13.5.</w:t>
            </w:r>
            <w:r>
              <w:rPr>
                <w:sz w:val="20"/>
                <w:szCs w:val="20"/>
              </w:rPr>
            </w:r>
            <w:r>
              <w:rPr>
                <w:sz w:val="20"/>
                <w:szCs w:val="20"/>
              </w:rPr>
            </w:r>
          </w:p>
        </w:tc>
        <w:tc>
          <w:tcPr>
            <w:tcW w:w="3826" w:type="dxa"/>
            <w:vAlign w:val="top"/>
            <w:textDirection w:val="lrTb"/>
            <w:noWrap w:val="false"/>
          </w:tcPr>
          <w:p>
            <w:pPr>
              <w:pStyle w:val="1121"/>
              <w:jc w:val="both"/>
              <w:spacing w:before="40"/>
              <w:tabs>
                <w:tab w:val="left" w:pos="708" w:leader="none"/>
                <w:tab w:val="center" w:pos="4677" w:leader="none"/>
                <w:tab w:val="right" w:pos="9355" w:leader="none"/>
              </w:tabs>
              <w:rPr>
                <w:bCs/>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W w:w="2127" w:type="dxa"/>
            <w:vAlign w:val="top"/>
            <w:textDirection w:val="lrTb"/>
            <w:noWrap w:val="false"/>
          </w:tcPr>
          <w:p>
            <w:pPr>
              <w:pStyle w:val="1121"/>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trPr>
        <w:tc>
          <w:tcPr>
            <w:tcW w:w="993" w:type="dxa"/>
            <w:vAlign w:val="top"/>
            <w:textDirection w:val="lrTb"/>
            <w:noWrap w:val="false"/>
          </w:tcPr>
          <w:p>
            <w:pPr>
              <w:pStyle w:val="1121"/>
              <w:jc w:val="center"/>
              <w:spacing w:before="40" w:after="40"/>
              <w:rPr>
                <w:sz w:val="20"/>
                <w:szCs w:val="20"/>
              </w:rPr>
            </w:pPr>
            <w:r>
              <w:rPr>
                <w:sz w:val="20"/>
                <w:szCs w:val="20"/>
              </w:rPr>
              <w:t xml:space="preserve">13.5.1.</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7" w:type="dxa"/>
            <w:vAlign w:val="top"/>
            <w:textDirection w:val="lrTb"/>
            <w:noWrap w:val="false"/>
          </w:tcPr>
          <w:p>
            <w:pPr>
              <w:pStyle w:val="1121"/>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993" w:type="dxa"/>
            <w:vAlign w:val="top"/>
            <w:textDirection w:val="lrTb"/>
            <w:noWrap w:val="false"/>
          </w:tcPr>
          <w:p>
            <w:pPr>
              <w:pStyle w:val="1121"/>
              <w:jc w:val="center"/>
              <w:spacing w:before="40" w:after="40"/>
              <w:rPr>
                <w:sz w:val="20"/>
                <w:szCs w:val="20"/>
              </w:rPr>
            </w:pPr>
            <w:r>
              <w:rPr>
                <w:sz w:val="20"/>
                <w:szCs w:val="20"/>
              </w:rPr>
              <w:t xml:space="preserve">13.5.1.1.</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93" w:type="dxa"/>
            <w:vAlign w:val="top"/>
            <w:textDirection w:val="lrTb"/>
            <w:noWrap w:val="false"/>
          </w:tcPr>
          <w:p>
            <w:pPr>
              <w:pStyle w:val="1121"/>
              <w:jc w:val="center"/>
              <w:spacing w:before="40" w:after="40"/>
              <w:rPr>
                <w:sz w:val="20"/>
                <w:szCs w:val="20"/>
              </w:rPr>
            </w:pPr>
            <w:r>
              <w:rPr>
                <w:sz w:val="20"/>
                <w:szCs w:val="20"/>
              </w:rPr>
              <w:t xml:space="preserve">13.5.1.2.</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7" w:type="dxa"/>
            <w:vAlign w:val="top"/>
            <w:textDirection w:val="lrTb"/>
            <w:noWrap w:val="false"/>
          </w:tcPr>
          <w:p>
            <w:pPr>
              <w:pStyle w:val="1121"/>
              <w:jc w:val="center"/>
              <w:spacing w:before="40" w:after="40"/>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
        </w:trPr>
        <w:tc>
          <w:tcPr>
            <w:tcW w:w="993" w:type="dxa"/>
            <w:vAlign w:val="top"/>
            <w:textDirection w:val="lrTb"/>
            <w:noWrap w:val="false"/>
          </w:tcPr>
          <w:p>
            <w:pPr>
              <w:pStyle w:val="1121"/>
              <w:jc w:val="center"/>
              <w:spacing w:before="40" w:after="40"/>
              <w:rPr>
                <w:sz w:val="20"/>
                <w:szCs w:val="20"/>
              </w:rPr>
            </w:pPr>
            <w:r>
              <w:rPr>
                <w:sz w:val="20"/>
                <w:szCs w:val="20"/>
              </w:rPr>
              <w:t xml:space="preserve">13.5.1.3.</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127" w:type="dxa"/>
            <w:vAlign w:val="top"/>
            <w:textDirection w:val="lrTb"/>
            <w:noWrap w:val="false"/>
          </w:tcPr>
          <w:p>
            <w:pPr>
              <w:pStyle w:val="1121"/>
              <w:jc w:val="center"/>
              <w:spacing w:before="40" w:after="40"/>
              <w:rPr>
                <w:sz w:val="20"/>
                <w:szCs w:val="20"/>
              </w:rPr>
            </w:pPr>
            <w:r>
              <w:rPr>
                <w:sz w:val="20"/>
                <w:szCs w:val="20"/>
              </w:rPr>
              <w:t xml:space="preserve">0,70% от суммы операции, но не более </w:t>
            </w:r>
            <w:r>
              <w:rPr>
                <w:sz w:val="20"/>
                <w:szCs w:val="20"/>
              </w:rPr>
            </w:r>
            <w:r>
              <w:rPr>
                <w:sz w:val="20"/>
                <w:szCs w:val="20"/>
              </w:rPr>
            </w:r>
          </w:p>
          <w:p>
            <w:pPr>
              <w:pStyle w:val="1121"/>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21"/>
              <w:jc w:val="center"/>
              <w:spacing w:before="40" w:after="40"/>
              <w:rPr>
                <w:sz w:val="20"/>
                <w:szCs w:val="20"/>
              </w:rPr>
            </w:pPr>
            <w:r>
              <w:rPr>
                <w:sz w:val="20"/>
                <w:szCs w:val="20"/>
              </w:rPr>
              <w:t xml:space="preserve">13.5.2.</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7"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11"/>
        </w:trPr>
        <w:tc>
          <w:tcPr>
            <w:tcW w:w="993" w:type="dxa"/>
            <w:vAlign w:val="top"/>
            <w:textDirection w:val="lrTb"/>
            <w:noWrap w:val="false"/>
          </w:tcPr>
          <w:p>
            <w:pPr>
              <w:pStyle w:val="1121"/>
              <w:jc w:val="center"/>
              <w:spacing w:before="40" w:after="40"/>
              <w:rPr>
                <w:sz w:val="20"/>
                <w:szCs w:val="20"/>
              </w:rPr>
            </w:pPr>
            <w:r>
              <w:rPr>
                <w:sz w:val="20"/>
                <w:szCs w:val="20"/>
              </w:rPr>
              <w:t xml:space="preserve">13.6.</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7"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0,1 руб. за операцию в сумме до 125,00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0,24 руб. за операцию в сумме от 125,01 руб. до 250,00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0,60 руб. за операцию в сумме от 250,01 руб. до </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1 000,00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1,60 руб. за операцию в сумме от 1 000,01 руб. до </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3 000,00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4,00 руб. за операцию в сумме от 3 000,01 руб. до </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6 000,00 рублей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6,00 руб. за операцию в сумме от 6 000,01 руб. до </w:t>
            </w:r>
            <w:r>
              <w:rPr>
                <w:sz w:val="20"/>
                <w:szCs w:val="20"/>
                <w:lang w:eastAsia="en-US"/>
              </w:rPr>
            </w:r>
            <w:r>
              <w:rPr>
                <w:sz w:val="20"/>
                <w:szCs w:val="20"/>
                <w:lang w:eastAsia="en-US"/>
              </w:rPr>
            </w:r>
          </w:p>
          <w:p>
            <w:pPr>
              <w:pStyle w:val="1121"/>
              <w:jc w:val="center"/>
              <w:spacing w:before="40" w:after="40"/>
              <w:rPr>
                <w:sz w:val="20"/>
                <w:szCs w:val="20"/>
              </w:rPr>
            </w:pPr>
            <w:r>
              <w:rPr>
                <w:sz w:val="20"/>
                <w:szCs w:val="20"/>
                <w:lang w:eastAsia="en-US"/>
              </w:rPr>
              <w:t xml:space="preserve">999 999,99 руб. (включительно)</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21"/>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2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7" w:type="dxa"/>
            <w:vAlign w:val="center"/>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402" w:type="dxa"/>
            <w:vAlign w:val="center"/>
            <w:textDirection w:val="lrTb"/>
            <w:noWrap w:val="false"/>
          </w:tcPr>
          <w:p>
            <w:pPr>
              <w:pStyle w:val="1121"/>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21"/>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2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7" w:type="dxa"/>
            <w:vAlign w:val="center"/>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02" w:type="dxa"/>
            <w:vAlign w:val="center"/>
            <w:textDirection w:val="lrTb"/>
            <w:noWrap w:val="false"/>
          </w:tcPr>
          <w:p>
            <w:pPr>
              <w:pStyle w:val="1121"/>
              <w:jc w:val="center"/>
              <w:spacing w:before="40" w:after="40"/>
              <w:rPr>
                <w:b/>
                <w:sz w:val="20"/>
                <w:szCs w:val="20"/>
              </w:rPr>
            </w:pPr>
            <w:r>
              <w:rPr>
                <w:b/>
                <w:sz w:val="20"/>
                <w:szCs w:val="20"/>
              </w:rPr>
            </w:r>
            <w:r>
              <w:rPr>
                <w:b/>
                <w:sz w:val="20"/>
                <w:szCs w:val="20"/>
              </w:rPr>
            </w:r>
            <w:r>
              <w:rPr>
                <w:b/>
                <w:sz w:val="20"/>
                <w:szCs w:val="20"/>
              </w:rPr>
            </w:r>
          </w:p>
        </w:tc>
      </w:tr>
    </w:tbl>
    <w:p>
      <w:pPr>
        <w:pStyle w:val="1121"/>
        <w:rPr>
          <w:i/>
          <w:sz w:val="16"/>
          <w:szCs w:val="16"/>
        </w:rPr>
      </w:pPr>
      <w:r>
        <w:rPr>
          <w:rFonts w:ascii="Symbol" w:hAnsi="Symbol" w:eastAsia="Symbol" w:cs="Symbol"/>
          <w:i/>
          <w:sz w:val="16"/>
          <w:szCs w:val="16"/>
        </w:rPr>
        <w:t xml:space="preserve">*</w:t>
      </w:r>
      <w:r>
        <w:rPr>
          <w:i/>
          <w:sz w:val="16"/>
          <w:szCs w:val="16"/>
        </w:rPr>
        <w:t xml:space="preserve"> Под торгово-сервисным предприятием (ТСП) для целей настоящего р</w:t>
      </w:r>
      <w:r>
        <w:rPr>
          <w:i/>
          <w:sz w:val="16"/>
          <w:szCs w:val="16"/>
        </w:rPr>
        <w:t xml:space="preserve">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r>
        <w:rPr>
          <w:i/>
          <w:sz w:val="16"/>
          <w:szCs w:val="16"/>
        </w:rPr>
        <w:t xml:space="preserve">эквайринга.</w:t>
      </w:r>
      <w:r>
        <w:rPr>
          <w:i/>
          <w:sz w:val="16"/>
          <w:szCs w:val="16"/>
        </w:rPr>
      </w:r>
      <w:r>
        <w:rPr>
          <w:i/>
          <w:sz w:val="16"/>
          <w:szCs w:val="16"/>
        </w:rPr>
      </w:r>
    </w:p>
    <w:p>
      <w:pPr>
        <w:pStyle w:val="1121"/>
        <w:jc w:val="both"/>
        <w:rPr>
          <w:i/>
          <w:sz w:val="20"/>
          <w:szCs w:val="20"/>
        </w:rPr>
      </w:pPr>
      <w:r>
        <w:rPr>
          <w:i/>
          <w:sz w:val="16"/>
          <w:szCs w:val="16"/>
        </w:rPr>
        <w:t xml:space="preserve">Примечание: </w:t>
      </w:r>
      <w:r>
        <w:rPr>
          <w:i/>
          <w:sz w:val="20"/>
          <w:szCs w:val="20"/>
        </w:rPr>
      </w:r>
      <w:r>
        <w:rPr>
          <w:i/>
          <w:sz w:val="20"/>
          <w:szCs w:val="20"/>
        </w:rPr>
      </w:r>
    </w:p>
    <w:p>
      <w:pPr>
        <w:pStyle w:val="1121"/>
        <w:jc w:val="both"/>
        <w:spacing w:after="60"/>
        <w:tabs>
          <w:tab w:val="left" w:pos="1134" w:leader="none"/>
        </w:tabs>
        <w:rPr>
          <w:sz w:val="16"/>
          <w:szCs w:val="16"/>
        </w:rPr>
      </w:pPr>
      <w:r>
        <w:rPr>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16"/>
          <w:szCs w:val="16"/>
        </w:rPr>
      </w:r>
      <w:r>
        <w:rPr>
          <w:sz w:val="16"/>
          <w:szCs w:val="16"/>
        </w:rPr>
      </w:r>
    </w:p>
    <w:p>
      <w:pPr>
        <w:pStyle w:val="1121"/>
        <w:rPr>
          <w:i/>
          <w:sz w:val="16"/>
          <w:szCs w:val="16"/>
        </w:rPr>
      </w:pPr>
      <w:r>
        <w:rPr>
          <w:i/>
          <w:sz w:val="16"/>
          <w:szCs w:val="16"/>
        </w:rPr>
      </w:r>
      <w:r>
        <w:rPr>
          <w:i/>
          <w:sz w:val="16"/>
          <w:szCs w:val="16"/>
        </w:rPr>
      </w:r>
      <w:r>
        <w:rPr>
          <w:i/>
          <w:sz w:val="16"/>
          <w:szCs w:val="16"/>
        </w:rPr>
      </w:r>
    </w:p>
    <w:p>
      <w:pPr>
        <w:pStyle w:val="1125"/>
        <w:keepLines/>
      </w:pPr>
      <w:r>
        <w:t xml:space="preserve">14.</w:t>
      </w:r>
      <w:r>
        <w:t xml:space="preserve"> </w:t>
      </w:r>
      <w:r>
        <w:t xml:space="preserve">Депозитарные</w:t>
      </w:r>
      <w:r>
        <w:t xml:space="preserve"> </w:t>
      </w:r>
      <w:r>
        <w:t xml:space="preserve">услуги</w:t>
      </w:r>
      <w:r>
        <w:t xml:space="preserve">**</w:t>
      </w: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9"/>
        <w:gridCol w:w="3970"/>
        <w:gridCol w:w="1419"/>
        <w:gridCol w:w="141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2 000 руб., </w:t>
            </w:r>
            <w:r>
              <w:rPr>
                <w:sz w:val="20"/>
                <w:szCs w:val="20"/>
              </w:rPr>
            </w:r>
            <w:r>
              <w:rPr>
                <w:sz w:val="20"/>
                <w:szCs w:val="20"/>
              </w:rPr>
            </w:r>
          </w:p>
          <w:p>
            <w:pPr>
              <w:pStyle w:val="1121"/>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21"/>
              <w:rPr>
                <w:sz w:val="20"/>
                <w:szCs w:val="20"/>
              </w:rPr>
            </w:pPr>
            <w:r>
              <w:rPr>
                <w:sz w:val="20"/>
                <w:szCs w:val="20"/>
              </w:rPr>
              <w:t xml:space="preserve">АО «Россельхозбанк» в НКО </w:t>
            </w:r>
            <w:r>
              <w:rPr>
                <w:sz w:val="20"/>
                <w:szCs w:val="20"/>
              </w:rPr>
            </w:r>
            <w:r>
              <w:rPr>
                <w:sz w:val="20"/>
                <w:szCs w:val="20"/>
              </w:rPr>
            </w:r>
          </w:p>
          <w:p>
            <w:pPr>
              <w:pStyle w:val="1121"/>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Ведение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20 000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21"/>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21"/>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1 000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Взимается ежеквартально независ</w:t>
            </w:r>
            <w:r>
              <w:rPr>
                <w:sz w:val="20"/>
                <w:szCs w:val="20"/>
              </w:rPr>
              <w:t xml:space="preserve">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500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В месяц за инвестиционные паи каждого инвестиционного фонда (вне </w:t>
            </w:r>
            <w:r>
              <w:rPr>
                <w:sz w:val="20"/>
                <w:szCs w:val="20"/>
              </w:rPr>
              <w:t xml:space="preserve">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gridSpan w:val="5"/>
            <w:tcW w:w="10348" w:type="dxa"/>
            <w:vAlign w:val="top"/>
            <w:textDirection w:val="lrTb"/>
            <w:noWrap w:val="false"/>
          </w:tcPr>
          <w:p>
            <w:pPr>
              <w:pStyle w:val="1121"/>
              <w:spacing w:before="40" w:after="40"/>
              <w:rPr>
                <w:bCs/>
                <w:iCs/>
                <w:sz w:val="20"/>
                <w:szCs w:val="20"/>
              </w:rPr>
            </w:pPr>
            <w:r>
              <w:rPr>
                <w:bCs/>
                <w:sz w:val="20"/>
                <w:szCs w:val="20"/>
              </w:rPr>
              <w:t xml:space="preserve">14.2.7.</w:t>
            </w:r>
            <w:r>
              <w:rPr>
                <w:bCs/>
                <w:sz w:val="20"/>
                <w:szCs w:val="20"/>
              </w:rPr>
              <w:t xml:space="preserve">   </w:t>
            </w:r>
            <w:r>
              <w:rPr>
                <w:bCs/>
                <w:sz w:val="20"/>
                <w:szCs w:val="20"/>
              </w:rPr>
              <w:t xml:space="preserve">Хранение и учет на счете ДЕПО ценных бумаг Депонентов, </w:t>
            </w:r>
            <w:r>
              <w:rPr>
                <w:bCs/>
                <w:iCs/>
                <w:sz w:val="20"/>
                <w:szCs w:val="20"/>
              </w:rPr>
              <w:t xml:space="preserve">принятых </w:t>
            </w:r>
            <w:r>
              <w:rPr>
                <w:bCs/>
                <w:iCs/>
                <w:sz w:val="20"/>
                <w:szCs w:val="20"/>
              </w:rPr>
              <w:t xml:space="preserve">АО «Россельхозбанк» на брокерское </w:t>
            </w:r>
            <w:r>
              <w:rPr>
                <w:bCs/>
                <w:iCs/>
                <w:sz w:val="20"/>
                <w:szCs w:val="20"/>
              </w:rPr>
              <w:t xml:space="preserve">    </w:t>
            </w:r>
            <w:r>
              <w:rPr>
                <w:bCs/>
                <w:iCs/>
                <w:sz w:val="20"/>
                <w:szCs w:val="20"/>
              </w:rPr>
            </w:r>
            <w:r>
              <w:rPr>
                <w:bCs/>
                <w:iCs/>
                <w:sz w:val="20"/>
                <w:szCs w:val="20"/>
              </w:rPr>
            </w:r>
          </w:p>
          <w:p>
            <w:pPr>
              <w:pStyle w:val="1121"/>
              <w:spacing w:before="40" w:after="40"/>
              <w:rPr>
                <w:bCs/>
                <w:sz w:val="20"/>
                <w:szCs w:val="20"/>
              </w:rPr>
            </w:pPr>
            <w:r>
              <w:rPr>
                <w:bCs/>
                <w:iCs/>
                <w:sz w:val="20"/>
                <w:szCs w:val="20"/>
              </w:rPr>
              <w:t xml:space="preserve">               </w:t>
            </w:r>
            <w:r>
              <w:rPr>
                <w:bCs/>
                <w:iCs/>
                <w:sz w:val="20"/>
                <w:szCs w:val="20"/>
              </w:rPr>
              <w:t xml:space="preserve">обслуживание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849"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right w:val="single" w:color="000000" w:sz="4" w:space="0"/>
            </w:tcBorders>
            <w:tcW w:w="3970"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1419" w:type="dxa"/>
            <w:vAlign w:val="top"/>
            <w:textDirection w:val="lrTb"/>
            <w:noWrap w:val="false"/>
          </w:tcPr>
          <w:p>
            <w:pPr>
              <w:pStyle w:val="1121"/>
              <w:ind w:left="-72" w:right="-101"/>
              <w:jc w:val="center"/>
              <w:spacing w:before="40" w:after="40"/>
              <w:rPr>
                <w:bCs/>
                <w:sz w:val="20"/>
                <w:szCs w:val="20"/>
              </w:rPr>
            </w:pPr>
            <w:r>
              <w:rPr>
                <w:color w:val="000000"/>
                <w:sz w:val="20"/>
                <w:szCs w:val="20"/>
              </w:rPr>
              <w:t xml:space="preserve">Средневзвешенная стоимость</w:t>
            </w:r>
            <w:r>
              <w:rPr>
                <w:rStyle w:val="1166"/>
                <w:sz w:val="20"/>
                <w:szCs w:val="20"/>
              </w:rPr>
              <w:footnoteReference w:id="6"/>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1417" w:type="dxa"/>
            <w:vAlign w:val="center"/>
            <w:textDirection w:val="lrTb"/>
            <w:noWrap w:val="false"/>
          </w:tcPr>
          <w:p>
            <w:pPr>
              <w:pStyle w:val="1121"/>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21"/>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2693"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70" w:type="dxa"/>
            <w:vAlign w:val="top"/>
            <w:vMerge w:val="restart"/>
            <w:textDirection w:val="lrTb"/>
            <w:noWrap w:val="false"/>
          </w:tcPr>
          <w:p>
            <w:pPr>
              <w:pStyle w:val="112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center"/>
            <w:vMerge w:val="restart"/>
            <w:textDirection w:val="lrTb"/>
            <w:noWrap w:val="false"/>
          </w:tcPr>
          <w:p>
            <w:pPr>
              <w:pStyle w:val="1121"/>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21"/>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2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49" w:type="dxa"/>
            <w:vAlign w:val="top"/>
            <w:vMerge w:val="restart"/>
            <w:textDirection w:val="lrTb"/>
            <w:noWrap w:val="false"/>
          </w:tcPr>
          <w:p>
            <w:pPr>
              <w:pStyle w:val="1121"/>
              <w:jc w:val="center"/>
              <w:spacing w:before="40" w:after="40"/>
              <w:rPr>
                <w:bCs/>
                <w:sz w:val="20"/>
                <w:szCs w:val="20"/>
              </w:rPr>
            </w:pPr>
            <w:r>
              <w:rPr>
                <w:bCs/>
                <w:sz w:val="20"/>
                <w:szCs w:val="20"/>
              </w:rPr>
              <w:t xml:space="preserve">14.2.7.2.</w:t>
            </w:r>
            <w:r>
              <w:rPr>
                <w:bCs/>
                <w:sz w:val="20"/>
                <w:szCs w:val="20"/>
              </w:rPr>
            </w:r>
            <w:r>
              <w:rPr>
                <w:bCs/>
                <w:sz w:val="20"/>
                <w:szCs w:val="20"/>
              </w:rPr>
            </w:r>
          </w:p>
        </w:tc>
        <w:tc>
          <w:tcPr>
            <w:tcW w:w="3970" w:type="dxa"/>
            <w:vAlign w:val="top"/>
            <w:vMerge w:val="restart"/>
            <w:textDirection w:val="lrTb"/>
            <w:noWrap w:val="false"/>
          </w:tcPr>
          <w:p>
            <w:pPr>
              <w:pStyle w:val="112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до 0,5</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от 0,5 до 1</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свыше 5</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0"/>
        </w:trPr>
        <w:tc>
          <w:tcPr>
            <w:tcW w:w="849" w:type="dxa"/>
            <w:vAlign w:val="top"/>
            <w:textDirection w:val="lrTb"/>
            <w:noWrap w:val="false"/>
          </w:tcPr>
          <w:p>
            <w:pPr>
              <w:pStyle w:val="1121"/>
              <w:jc w:val="center"/>
              <w:spacing w:before="40" w:after="40"/>
              <w:rPr>
                <w:bCs/>
                <w:sz w:val="20"/>
                <w:szCs w:val="20"/>
                <w:lang w:val="en-US"/>
              </w:rPr>
            </w:pPr>
            <w:r>
              <w:rPr>
                <w:bCs/>
                <w:sz w:val="20"/>
                <w:szCs w:val="20"/>
              </w:rPr>
              <w:t xml:space="preserve">14.2.7.3</w:t>
            </w:r>
            <w:r>
              <w:rPr>
                <w:bCs/>
                <w:sz w:val="20"/>
                <w:szCs w:val="20"/>
                <w:lang w:val="en-US"/>
              </w:rPr>
            </w:r>
            <w:r>
              <w:rPr>
                <w:bCs/>
                <w:sz w:val="20"/>
                <w:szCs w:val="20"/>
                <w:lang w:val="en-US"/>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t xml:space="preserve">, </w:t>
            </w:r>
            <w:r>
              <w:rPr>
                <w:bCs/>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sz w:val="20"/>
                <w:szCs w:val="20"/>
              </w:rPr>
            </w:r>
            <w:r>
              <w:rPr>
                <w:bCs/>
                <w:sz w:val="20"/>
                <w:szCs w:val="20"/>
              </w:rPr>
            </w:r>
          </w:p>
        </w:tc>
        <w:tc>
          <w:tcPr>
            <w:gridSpan w:val="2"/>
            <w:tcW w:w="2836" w:type="dxa"/>
            <w:vAlign w:val="center"/>
            <w:textDirection w:val="lrTb"/>
            <w:noWrap w:val="false"/>
          </w:tcPr>
          <w:p>
            <w:pPr>
              <w:pStyle w:val="1121"/>
              <w:jc w:val="center"/>
              <w:spacing w:before="40" w:after="40"/>
              <w:rPr>
                <w:bCs/>
                <w:iCs/>
                <w:sz w:val="20"/>
                <w:szCs w:val="20"/>
              </w:rPr>
            </w:pPr>
            <w:r>
              <w:rPr>
                <w:sz w:val="20"/>
                <w:szCs w:val="20"/>
              </w:rPr>
              <w:t xml:space="preserve">0,035% годовых </w:t>
            </w:r>
            <w:r>
              <w:rPr>
                <w:bCs/>
                <w:iCs/>
                <w:sz w:val="20"/>
                <w:szCs w:val="20"/>
              </w:rPr>
              <w:t xml:space="preserve">минимум 30 руб. в месяц</w:t>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5"/>
        </w:trPr>
        <w:tc>
          <w:tcPr>
            <w:tcW w:w="849" w:type="dxa"/>
            <w:vAlign w:val="top"/>
            <w:textDirection w:val="lrTb"/>
            <w:noWrap w:val="false"/>
          </w:tcPr>
          <w:p>
            <w:pPr>
              <w:pStyle w:val="1121"/>
              <w:jc w:val="center"/>
              <w:spacing w:before="40" w:after="40"/>
              <w:rPr>
                <w:bCs/>
                <w:sz w:val="20"/>
                <w:szCs w:val="20"/>
              </w:rPr>
            </w:pPr>
            <w:r>
              <w:rPr>
                <w:bCs/>
                <w:sz w:val="20"/>
                <w:szCs w:val="20"/>
              </w:rPr>
              <w:t xml:space="preserve">14.2.7.4.</w:t>
            </w:r>
            <w:r>
              <w:rPr>
                <w:bCs/>
                <w:sz w:val="20"/>
                <w:szCs w:val="20"/>
              </w:rPr>
            </w:r>
            <w:r>
              <w:rPr>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21"/>
              <w:jc w:val="center"/>
              <w:spacing w:before="40" w:after="40"/>
              <w:rPr>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trPr>
        <w:tc>
          <w:tcPr>
            <w:tcW w:w="849" w:type="dxa"/>
            <w:vAlign w:val="top"/>
            <w:textDirection w:val="lrTb"/>
            <w:noWrap w:val="false"/>
          </w:tcPr>
          <w:p>
            <w:pPr>
              <w:pStyle w:val="1121"/>
              <w:jc w:val="center"/>
              <w:spacing w:before="40" w:after="40"/>
              <w:rPr>
                <w:bCs/>
                <w:sz w:val="20"/>
                <w:szCs w:val="20"/>
              </w:rPr>
            </w:pPr>
            <w:r>
              <w:rPr>
                <w:bCs/>
                <w:sz w:val="20"/>
                <w:szCs w:val="20"/>
              </w:rPr>
              <w:t xml:space="preserve">14.2.7.5.</w:t>
            </w:r>
            <w:r>
              <w:rPr>
                <w:bCs/>
                <w:sz w:val="20"/>
                <w:szCs w:val="20"/>
              </w:rPr>
            </w:r>
            <w:r>
              <w:rPr>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21"/>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t xml:space="preserve">30 руб</w:t>
            </w:r>
            <w:r>
              <w:rPr>
                <w:sz w:val="20"/>
                <w:szCs w:val="20"/>
              </w:rPr>
              <w:t xml:space="preserve">.</w:t>
            </w:r>
            <w:r>
              <w:rPr>
                <w:sz w:val="20"/>
                <w:szCs w:val="20"/>
              </w:rPr>
              <w:t xml:space="preserve"> в месяц</w:t>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r>
            <w:r>
              <w:rPr>
                <w:sz w:val="20"/>
                <w:szCs w:val="20"/>
              </w:rPr>
            </w:r>
          </w:p>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 руб.</w:t>
            </w:r>
            <w:r>
              <w:rPr>
                <w:sz w:val="20"/>
                <w:szCs w:val="20"/>
              </w:rPr>
            </w:r>
            <w:r>
              <w:rPr>
                <w:sz w:val="20"/>
                <w:szCs w:val="20"/>
              </w:rPr>
            </w:r>
          </w:p>
          <w:p>
            <w:pPr>
              <w:pStyle w:val="1121"/>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10 руб.</w:t>
            </w:r>
            <w:r>
              <w:rPr>
                <w:sz w:val="20"/>
                <w:szCs w:val="20"/>
              </w:rPr>
            </w:r>
            <w:r>
              <w:rPr>
                <w:sz w:val="20"/>
                <w:szCs w:val="20"/>
              </w:rPr>
            </w:r>
          </w:p>
          <w:p>
            <w:pPr>
              <w:pStyle w:val="1121"/>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 руб.</w:t>
            </w:r>
            <w:r>
              <w:rPr>
                <w:sz w:val="20"/>
                <w:szCs w:val="20"/>
              </w:rPr>
            </w:r>
            <w:r>
              <w:rPr>
                <w:sz w:val="20"/>
                <w:szCs w:val="20"/>
              </w:rPr>
            </w:r>
          </w:p>
          <w:p>
            <w:pPr>
              <w:pStyle w:val="1121"/>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10 руб.</w:t>
            </w:r>
            <w:r>
              <w:rPr>
                <w:sz w:val="20"/>
                <w:szCs w:val="20"/>
              </w:rPr>
            </w:r>
            <w:r>
              <w:rPr>
                <w:sz w:val="20"/>
                <w:szCs w:val="20"/>
              </w:rPr>
            </w:r>
          </w:p>
          <w:p>
            <w:pPr>
              <w:pStyle w:val="1121"/>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 «поставка/получение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600 руб.</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21"/>
              <w:rPr>
                <w:sz w:val="20"/>
                <w:szCs w:val="20"/>
              </w:rPr>
            </w:pPr>
            <w:r>
              <w:rPr>
                <w:sz w:val="20"/>
                <w:szCs w:val="20"/>
              </w:rPr>
              <w:t xml:space="preserve">(по счетам </w:t>
            </w:r>
            <w:r>
              <w:rPr>
                <w:sz w:val="20"/>
                <w:szCs w:val="20"/>
              </w:rPr>
              <w:t xml:space="preserve">АО «Россельхозбанк»</w:t>
            </w:r>
            <w:r>
              <w:rPr>
                <w:sz w:val="20"/>
                <w:szCs w:val="20"/>
              </w:rPr>
              <w:t xml:space="preserve">,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100 руб.</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0,1% от суммы сделки,</w:t>
            </w:r>
            <w:r>
              <w:rPr>
                <w:sz w:val="20"/>
                <w:szCs w:val="20"/>
              </w:rPr>
            </w:r>
            <w:r>
              <w:rPr>
                <w:sz w:val="20"/>
                <w:szCs w:val="20"/>
              </w:rPr>
            </w:r>
          </w:p>
          <w:p>
            <w:pPr>
              <w:pStyle w:val="1121"/>
              <w:jc w:val="center"/>
              <w:rPr>
                <w:sz w:val="20"/>
                <w:szCs w:val="20"/>
              </w:rPr>
            </w:pPr>
            <w:r>
              <w:rPr>
                <w:sz w:val="20"/>
                <w:szCs w:val="20"/>
              </w:rPr>
              <w:t xml:space="preserve">максимум 5000руб.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2836" w:type="dxa"/>
            <w:vAlign w:val="center"/>
            <w:vMerge w:val="restart"/>
            <w:textDirection w:val="lrTb"/>
            <w:noWrap w:val="false"/>
          </w:tcPr>
          <w:p>
            <w:pPr>
              <w:pStyle w:val="1121"/>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tcBorders>
            <w:tcW w:w="2836"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W w:w="2836" w:type="dxa"/>
            <w:vAlign w:val="top"/>
            <w:textDirection w:val="lrTb"/>
            <w:noWrap w:val="false"/>
          </w:tcPr>
          <w:p>
            <w:pPr>
              <w:pStyle w:val="112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W w:w="2836" w:type="dxa"/>
            <w:vAlign w:val="top"/>
            <w:textDirection w:val="lrTb"/>
            <w:noWrap w:val="false"/>
          </w:tcPr>
          <w:p>
            <w:pPr>
              <w:pStyle w:val="1121"/>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W w:w="2836"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1 500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500 руб.</w:t>
            </w:r>
            <w:r>
              <w:rPr>
                <w:sz w:val="20"/>
                <w:szCs w:val="20"/>
              </w:rPr>
            </w:r>
            <w:r>
              <w:rPr>
                <w:sz w:val="20"/>
                <w:szCs w:val="20"/>
              </w:rPr>
            </w:r>
          </w:p>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1 000 руб.</w:t>
            </w:r>
            <w:r>
              <w:rPr>
                <w:sz w:val="20"/>
                <w:szCs w:val="20"/>
              </w:rPr>
            </w:r>
            <w:r>
              <w:rPr>
                <w:sz w:val="20"/>
                <w:szCs w:val="20"/>
              </w:rPr>
            </w:r>
          </w:p>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в рублях</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350 руб.</w:t>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W w:w="2836" w:type="dxa"/>
            <w:vAlign w:val="top"/>
            <w:textDirection w:val="lrTb"/>
            <w:noWrap w:val="false"/>
          </w:tcPr>
          <w:p>
            <w:pPr>
              <w:pStyle w:val="117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71"/>
              <w:jc w:val="center"/>
              <w:rPr>
                <w:rFonts w:eastAsia="Times New Roman"/>
                <w:sz w:val="20"/>
                <w:szCs w:val="20"/>
              </w:rPr>
            </w:pPr>
            <w:r>
              <w:rPr>
                <w:rFonts w:eastAsia="Times New Roman"/>
                <w:sz w:val="20"/>
                <w:szCs w:val="20"/>
              </w:rPr>
              <w:t xml:space="preserve">1000 руб. для номинальных держателей</w:t>
            </w:r>
            <w:r>
              <w:rPr>
                <w:rFonts w:eastAsia="Times New Roman"/>
                <w:sz w:val="20"/>
                <w:szCs w:val="20"/>
              </w:rPr>
            </w:r>
            <w:r>
              <w:rPr>
                <w:rFonts w:eastAsia="Times New Roman"/>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836" w:type="dxa"/>
            <w:vAlign w:val="top"/>
            <w:textDirection w:val="lrTb"/>
            <w:noWrap w:val="false"/>
          </w:tcPr>
          <w:p>
            <w:pPr>
              <w:pStyle w:val="1171"/>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1 000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2836"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bCs/>
                <w:sz w:val="20"/>
                <w:szCs w:val="20"/>
                <w:lang w:val="en-US"/>
              </w:rPr>
            </w:pPr>
            <w:r>
              <w:rPr>
                <w:bCs/>
                <w:sz w:val="20"/>
                <w:szCs w:val="20"/>
              </w:rPr>
              <w:t xml:space="preserve">14.8.6.</w:t>
            </w:r>
            <w:r>
              <w:rPr>
                <w:bCs/>
                <w:sz w:val="20"/>
                <w:szCs w:val="20"/>
                <w:lang w:val="en-US"/>
              </w:rPr>
            </w:r>
            <w:r>
              <w:rPr>
                <w:bCs/>
                <w:sz w:val="20"/>
                <w:szCs w:val="20"/>
                <w:lang w:val="en-US"/>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100 руб. за лист</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121"/>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21"/>
      </w:pPr>
      <w:r/>
      <w:r/>
    </w:p>
    <w:p>
      <w:pPr>
        <w:pStyle w:val="1125"/>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21"/>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21"/>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2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21"/>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305 руб./шт.</w:t>
            </w:r>
            <w:r>
              <w:rPr>
                <w:sz w:val="20"/>
                <w:szCs w:val="20"/>
              </w:rPr>
            </w:r>
            <w:r>
              <w:rPr>
                <w:sz w:val="20"/>
                <w:szCs w:val="20"/>
              </w:rPr>
            </w:r>
          </w:p>
          <w:p>
            <w:pPr>
              <w:pStyle w:val="1121"/>
              <w:jc w:val="center"/>
              <w:rPr>
                <w:sz w:val="20"/>
                <w:szCs w:val="20"/>
              </w:rPr>
            </w:pPr>
            <w:r>
              <w:rPr>
                <w:sz w:val="20"/>
                <w:szCs w:val="20"/>
              </w:rPr>
              <w:t xml:space="preserve">285 руб./шт.</w:t>
            </w:r>
            <w:r>
              <w:rPr>
                <w:sz w:val="20"/>
                <w:szCs w:val="20"/>
              </w:rPr>
            </w:r>
            <w:r>
              <w:rPr>
                <w:sz w:val="20"/>
                <w:szCs w:val="20"/>
              </w:rPr>
            </w:r>
          </w:p>
          <w:p>
            <w:pPr>
              <w:pStyle w:val="1121"/>
              <w:jc w:val="center"/>
              <w:rPr>
                <w:sz w:val="20"/>
                <w:szCs w:val="20"/>
              </w:rPr>
            </w:pPr>
            <w:r>
              <w:rPr>
                <w:sz w:val="20"/>
                <w:szCs w:val="20"/>
              </w:rPr>
              <w:t xml:space="preserve">265 руб./шт.</w:t>
            </w:r>
            <w:r>
              <w:rPr>
                <w:sz w:val="20"/>
                <w:szCs w:val="20"/>
              </w:rPr>
            </w:r>
            <w:r>
              <w:rPr>
                <w:sz w:val="20"/>
                <w:szCs w:val="20"/>
              </w:rPr>
            </w:r>
          </w:p>
          <w:p>
            <w:pPr>
              <w:pStyle w:val="1121"/>
              <w:jc w:val="center"/>
              <w:rPr>
                <w:sz w:val="20"/>
                <w:szCs w:val="20"/>
              </w:rPr>
            </w:pPr>
            <w:r>
              <w:rPr>
                <w:sz w:val="20"/>
                <w:szCs w:val="20"/>
              </w:rPr>
              <w:t xml:space="preserve">245 руб./шт.</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155 руб./шт.</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bl>
    <w:p>
      <w:pPr>
        <w:pStyle w:val="1125"/>
      </w:pPr>
      <w:r/>
      <w:r/>
    </w:p>
    <w:p>
      <w:pPr>
        <w:pStyle w:val="1125"/>
      </w:pPr>
      <w:r/>
      <w:r/>
    </w:p>
    <w:p>
      <w:pPr>
        <w:pStyle w:val="1125"/>
      </w:pPr>
      <w:r>
        <w:t xml:space="preserve">16. Операции с драгоценными металлами</w:t>
      </w:r>
      <w:r/>
    </w:p>
    <w:p>
      <w:pPr>
        <w:pStyle w:val="1121"/>
        <w:rPr>
          <w:lang w:eastAsia="en-US"/>
        </w:rPr>
      </w:pPr>
      <w:r>
        <w:rPr>
          <w:lang w:eastAsia="en-US"/>
        </w:rPr>
      </w:r>
      <w:r>
        <w:rPr>
          <w:lang w:eastAsia="en-US"/>
        </w:rPr>
      </w:r>
      <w:r>
        <w:rPr>
          <w:lang w:eastAsia="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3010"/>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21"/>
              <w:jc w:val="center"/>
              <w:rPr>
                <w:b/>
                <w:sz w:val="20"/>
                <w:szCs w:val="20"/>
              </w:rPr>
            </w:pPr>
            <w:r>
              <w:rPr>
                <w:b/>
                <w:sz w:val="20"/>
                <w:szCs w:val="20"/>
              </w:rPr>
              <w:t xml:space="preserve">№</w:t>
            </w:r>
            <w:r>
              <w:rPr>
                <w:b/>
                <w:sz w:val="20"/>
                <w:szCs w:val="20"/>
              </w:rPr>
            </w:r>
            <w:r>
              <w:rPr>
                <w:b/>
                <w:sz w:val="20"/>
                <w:szCs w:val="20"/>
              </w:rPr>
            </w:r>
          </w:p>
          <w:p>
            <w:pPr>
              <w:pStyle w:val="1121"/>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W w:w="3010" w:type="dxa"/>
            <w:vAlign w:val="center"/>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W w:w="2127" w:type="dxa"/>
            <w:vAlign w:val="center"/>
            <w:vMerge w:val="restart"/>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W w:w="3010" w:type="dxa"/>
            <w:vAlign w:val="center"/>
            <w:textDirection w:val="lrTb"/>
            <w:noWrap w:val="false"/>
          </w:tcPr>
          <w:p>
            <w:pPr>
              <w:pStyle w:val="112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127" w:type="dxa"/>
            <w:vAlign w:val="center"/>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8965" w:type="dxa"/>
            <w:vAlign w:val="top"/>
            <w:textDirection w:val="lrTb"/>
            <w:noWrap w:val="false"/>
          </w:tcPr>
          <w:p>
            <w:pPr>
              <w:pStyle w:val="1121"/>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8965" w:type="dxa"/>
            <w:vAlign w:val="top"/>
            <w:textDirection w:val="lrTb"/>
            <w:noWrap w:val="false"/>
          </w:tcPr>
          <w:p>
            <w:pPr>
              <w:pStyle w:val="1121"/>
              <w:jc w:val="both"/>
              <w:spacing w:before="40" w:after="40"/>
              <w:tabs>
                <w:tab w:val="left" w:pos="284" w:leader="none"/>
                <w:tab w:val="left" w:pos="993" w:leader="none"/>
              </w:tabs>
              <w:rPr>
                <w:sz w:val="20"/>
                <w:szCs w:val="20"/>
              </w:rPr>
            </w:pPr>
            <w:r>
              <w:rPr>
                <w:b/>
                <w:sz w:val="20"/>
                <w:szCs w:val="20"/>
              </w:rPr>
              <w:t xml:space="preserve">Операции по банковским счет</w:t>
            </w:r>
            <w:r>
              <w:rPr>
                <w:b/>
                <w:sz w:val="20"/>
                <w:szCs w:val="20"/>
              </w:rPr>
              <w:t xml:space="preserve">а</w:t>
            </w:r>
            <w:r>
              <w:rPr>
                <w:b/>
                <w:sz w:val="20"/>
                <w:szCs w:val="20"/>
              </w:rPr>
              <w:t xml:space="preserve">м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3828"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51"/>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51"/>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66"/>
                <w:rFonts w:ascii="Times New Roman" w:hAnsi="Times New Roman" w:cs="Times New Roman"/>
                <w:b/>
                <w:bCs/>
                <w:i/>
                <w:iCs/>
                <w:smallCaps/>
                <w:sz w:val="20"/>
                <w:szCs w:val="20"/>
              </w:rPr>
              <w:footnoteReference w:id="8"/>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ind w:right="-1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66"/>
                <w:rFonts w:ascii="Times New Roman" w:hAnsi="Times New Roman" w:cs="Times New Roman"/>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21"/>
        <w:ind w:left="720"/>
        <w:jc w:val="center"/>
        <w:keepNext/>
        <w:spacing w:after="40"/>
        <w:rPr>
          <w:b/>
          <w:bCs/>
        </w:rPr>
        <w:outlineLvl w:val="1"/>
      </w:pPr>
      <w:r>
        <w:rPr>
          <w:b/>
          <w:bCs/>
        </w:rPr>
      </w:r>
      <w:r>
        <w:rPr>
          <w:b/>
          <w:bCs/>
        </w:rPr>
      </w:r>
      <w:r>
        <w:rPr>
          <w:b/>
          <w:bCs/>
        </w:rPr>
      </w:r>
    </w:p>
    <w:p>
      <w:pPr>
        <w:pStyle w:val="1121"/>
        <w:ind w:left="720"/>
        <w:jc w:val="center"/>
        <w:keepNext/>
        <w:spacing w:after="40"/>
        <w:rPr>
          <w:b/>
          <w:bCs/>
        </w:rPr>
        <w:outlineLvl w:val="1"/>
      </w:pPr>
      <w:r>
        <w:rPr>
          <w:b/>
          <w:bCs/>
        </w:rPr>
        <w:t xml:space="preserve"> </w:t>
      </w: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p>
      <w:pPr>
        <w:pStyle w:val="1121"/>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21"/>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21"/>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21"/>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21"/>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rPr>
            </w:pPr>
            <w:r>
              <w:rPr>
                <w:bCs/>
              </w:rPr>
              <w:t xml:space="preserve">17.1.3.</w:t>
            </w:r>
            <w:r>
              <w:rPr>
                <w:bCs/>
              </w:rPr>
            </w:r>
            <w:r>
              <w:rPr>
                <w:bCs/>
              </w:rPr>
            </w:r>
          </w:p>
        </w:tc>
        <w:tc>
          <w:tcPr>
            <w:gridSpan w:val="3"/>
            <w:tcW w:w="4444" w:type="pct"/>
            <w:vAlign w:val="top"/>
            <w:textDirection w:val="lrTb"/>
            <w:noWrap w:val="false"/>
          </w:tcPr>
          <w:p>
            <w:pPr>
              <w:pStyle w:val="1121"/>
              <w:jc w:val="both"/>
              <w:spacing w:before="40"/>
              <w:rPr>
                <w:bCs/>
              </w:rPr>
            </w:pPr>
            <w:r>
              <w:rPr>
                <w:bCs/>
              </w:rPr>
              <w:t xml:space="preserve">Сопровождение криптографической защиты информации</w:t>
            </w:r>
            <w:r>
              <w:rPr>
                <w:bCs/>
              </w:rPr>
            </w:r>
            <w:r>
              <w:rPr>
                <w:bCs/>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21"/>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21"/>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21"/>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21"/>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2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2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21"/>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21"/>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2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21"/>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21"/>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21"/>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21"/>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2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21"/>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21"/>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21"/>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7"/>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1"/>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bl>
    <w:p>
      <w:pPr>
        <w:pStyle w:val="1121"/>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21"/>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21"/>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21"/>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21"/>
        <w:jc w:val="both"/>
        <w:keepNext/>
        <w:spacing w:after="40"/>
        <w:tabs>
          <w:tab w:val="left" w:pos="284" w:leader="none"/>
        </w:tabs>
        <w:rPr>
          <w:bCs/>
          <w:i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21"/>
        <w:jc w:val="both"/>
        <w:keepNext/>
        <w:spacing w:after="40"/>
        <w:tabs>
          <w:tab w:val="left" w:pos="284" w:leader="none"/>
        </w:tabs>
        <w:rPr>
          <w:b/>
          <w:bCs/>
        </w:rPr>
        <w:outlineLvl w:val="1"/>
      </w:pPr>
      <w:r>
        <w:rPr>
          <w:b/>
          <w:bCs/>
        </w:rPr>
      </w:r>
      <w:r>
        <w:rPr>
          <w:b/>
          <w:bCs/>
        </w:rPr>
      </w:r>
      <w:r>
        <w:rPr>
          <w:b/>
          <w:bCs/>
        </w:rPr>
      </w:r>
    </w:p>
    <w:p>
      <w:pPr>
        <w:pStyle w:val="1121"/>
        <w:ind w:left="-425"/>
        <w:jc w:val="center"/>
        <w:keepNext/>
        <w:spacing w:after="40"/>
        <w:rPr>
          <w:b/>
          <w:bCs/>
          <w:iCs/>
        </w:rPr>
        <w:outlineLvl w:val="3"/>
      </w:pPr>
      <w:r>
        <w:rPr>
          <w:b/>
          <w:bCs/>
          <w:iCs/>
        </w:rPr>
      </w:r>
      <w:r>
        <w:rPr>
          <w:b/>
          <w:bCs/>
          <w:iCs/>
        </w:rPr>
      </w:r>
      <w:r>
        <w:rPr>
          <w:b/>
          <w:bCs/>
          <w:iCs/>
        </w:rPr>
      </w:r>
    </w:p>
    <w:p>
      <w:pPr>
        <w:pStyle w:val="1121"/>
        <w:ind w:left="-425"/>
        <w:jc w:val="center"/>
        <w:keepNext/>
        <w:spacing w:after="40"/>
        <w:rPr>
          <w:b/>
        </w:rPr>
        <w:outlineLvl w:val="3"/>
      </w:pPr>
      <w:r>
        <w:rPr>
          <w:b/>
          <w:bCs/>
          <w:iCs/>
        </w:rPr>
        <w:t xml:space="preserve">18. </w:t>
      </w:r>
      <w:r>
        <w:rPr>
          <w:b/>
        </w:rPr>
        <w:t xml:space="preserve">Операции с использованием цифрового рубля</w:t>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544"/>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21"/>
              <w:jc w:val="center"/>
              <w:rPr>
                <w:sz w:val="20"/>
                <w:szCs w:val="20"/>
              </w:rPr>
            </w:pPr>
            <w:r>
              <w:rPr>
                <w:sz w:val="20"/>
                <w:szCs w:val="20"/>
              </w:rPr>
              <w:t xml:space="preserve">№</w:t>
            </w:r>
            <w:r>
              <w:rPr>
                <w:sz w:val="20"/>
                <w:szCs w:val="20"/>
              </w:rPr>
            </w:r>
            <w:r>
              <w:rPr>
                <w:sz w:val="20"/>
                <w:szCs w:val="20"/>
              </w:rPr>
            </w:r>
          </w:p>
          <w:p>
            <w:pPr>
              <w:pStyle w:val="1121"/>
              <w:jc w:val="center"/>
              <w:rPr>
                <w:sz w:val="20"/>
                <w:szCs w:val="20"/>
              </w:rPr>
            </w:pPr>
            <w:r>
              <w:rPr>
                <w:sz w:val="20"/>
                <w:szCs w:val="20"/>
              </w:rPr>
              <w:t xml:space="preserve">п/п</w:t>
            </w:r>
            <w:r>
              <w:rPr>
                <w:sz w:val="20"/>
                <w:szCs w:val="20"/>
              </w:rPr>
            </w:r>
            <w:r>
              <w:rPr>
                <w:sz w:val="20"/>
                <w:szCs w:val="20"/>
              </w:rPr>
            </w:r>
          </w:p>
        </w:tc>
        <w:tc>
          <w:tcPr>
            <w:tcW w:w="3544" w:type="dxa"/>
            <w:vAlign w:val="center"/>
            <w:textDirection w:val="lrTb"/>
            <w:noWrap w:val="false"/>
          </w:tcPr>
          <w:p>
            <w:pPr>
              <w:pStyle w:val="1121"/>
              <w:jc w:val="center"/>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121"/>
              <w:jc w:val="center"/>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121"/>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18.</w:t>
            </w:r>
            <w:r>
              <w:rPr>
                <w:sz w:val="20"/>
                <w:szCs w:val="20"/>
              </w:rPr>
            </w:r>
            <w:r>
              <w:rPr>
                <w:sz w:val="20"/>
                <w:szCs w:val="20"/>
              </w:rPr>
            </w:r>
          </w:p>
        </w:tc>
        <w:tc>
          <w:tcPr>
            <w:gridSpan w:val="3"/>
            <w:tcW w:w="8931" w:type="dxa"/>
            <w:vAlign w:val="top"/>
            <w:textDirection w:val="lrTb"/>
            <w:noWrap w:val="false"/>
          </w:tcPr>
          <w:p>
            <w:pPr>
              <w:pStyle w:val="1121"/>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18.1.</w:t>
            </w:r>
            <w:r>
              <w:rPr>
                <w:sz w:val="20"/>
                <w:szCs w:val="20"/>
              </w:rPr>
            </w:r>
            <w:r>
              <w:rPr>
                <w:sz w:val="20"/>
                <w:szCs w:val="20"/>
              </w:rPr>
            </w:r>
          </w:p>
        </w:tc>
        <w:tc>
          <w:tcPr>
            <w:tcW w:w="3544" w:type="dxa"/>
            <w:vAlign w:val="top"/>
            <w:textDirection w:val="lrTb"/>
            <w:noWrap w:val="false"/>
          </w:tcPr>
          <w:p>
            <w:pPr>
              <w:pStyle w:val="1121"/>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21"/>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18.2.</w:t>
            </w:r>
            <w:r>
              <w:rPr>
                <w:sz w:val="20"/>
                <w:szCs w:val="20"/>
              </w:rPr>
            </w:r>
            <w:r>
              <w:rPr>
                <w:sz w:val="20"/>
                <w:szCs w:val="20"/>
              </w:rPr>
            </w:r>
          </w:p>
        </w:tc>
        <w:tc>
          <w:tcPr>
            <w:tcW w:w="3544" w:type="dxa"/>
            <w:vAlign w:val="top"/>
            <w:textDirection w:val="lrTb"/>
            <w:noWrap w:val="false"/>
          </w:tcPr>
          <w:p>
            <w:pPr>
              <w:pStyle w:val="1121"/>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21"/>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21"/>
        <w:ind w:left="-425" w:right="-284" w:firstLine="709"/>
        <w:jc w:val="both"/>
        <w:spacing w:before="120"/>
        <w:rPr>
          <w:sz w:val="20"/>
          <w:szCs w:val="20"/>
        </w:rPr>
      </w:pPr>
      <w:r>
        <w:rPr>
          <w:sz w:val="20"/>
          <w:szCs w:val="20"/>
        </w:rPr>
        <w:t xml:space="preserve">* Срок действия – до </w:t>
      </w:r>
      <w:r>
        <w:rPr>
          <w:rFonts w:ascii="Times New Roman" w:hAnsi="Times New Roman"/>
          <w:sz w:val="20"/>
          <w:szCs w:val="20"/>
        </w:rPr>
        <w:t xml:space="preserve">31.12.2025</w:t>
      </w:r>
      <w:r>
        <w:rPr>
          <w:sz w:val="20"/>
          <w:szCs w:val="20"/>
        </w:rPr>
        <w:t xml:space="preserve"> </w:t>
      </w:r>
      <w:r>
        <w:rPr>
          <w:sz w:val="20"/>
          <w:szCs w:val="20"/>
        </w:rPr>
        <w:t xml:space="preserve">(включительно).</w:t>
      </w:r>
      <w:r>
        <w:rPr>
          <w:sz w:val="20"/>
          <w:szCs w:val="20"/>
        </w:rPr>
      </w:r>
      <w:r>
        <w:rPr>
          <w:sz w:val="20"/>
          <w:szCs w:val="20"/>
        </w:rPr>
      </w:r>
    </w:p>
    <w:sectPr>
      <w:headerReference w:type="default" r:id="rId9"/>
      <w:headerReference w:type="first" r:id="rId10"/>
      <w:footnotePr/>
      <w:endnotePr/>
      <w:type w:val="continuous"/>
      <w:pgSz w:w="11906" w:h="16838" w:orient="portrait"/>
      <w:pgMar w:top="720" w:right="720"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10000000000000000"/>
  </w:font>
  <w:font w:name="TimesET">
    <w:panose1 w:val="02000603000000000000"/>
  </w:font>
  <w:font w:name="Tahoma">
    <w:panose1 w:val="020B0604030504040204"/>
  </w:font>
  <w:font w:name="Arial Unicode MS">
    <w:panose1 w:val="020B06030201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61"/>
        <w:jc w:val="both"/>
        <w:rPr>
          <w:lang w:val="ru-RU"/>
        </w:rPr>
      </w:pPr>
      <w:r>
        <w:rPr>
          <w:rStyle w:val="1166"/>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161"/>
        <w:jc w:val="both"/>
        <w:rPr>
          <w:lang w:val="ru-RU"/>
        </w:rPr>
      </w:pPr>
      <w:r>
        <w:rPr>
          <w:rStyle w:val="1166"/>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4">
    <w:p>
      <w:pPr>
        <w:pStyle w:val="1161"/>
        <w:jc w:val="both"/>
      </w:pPr>
      <w:r>
        <w:rPr>
          <w:rStyle w:val="116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61"/>
      </w:pPr>
      <w:r>
        <w:rPr>
          <w:rStyle w:val="1166"/>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121"/>
        <w:ind w:right="-17"/>
        <w:jc w:val="both"/>
        <w:spacing w:before="40" w:after="40"/>
        <w:tabs>
          <w:tab w:val="left" w:pos="4464" w:leader="none"/>
          <w:tab w:val="left" w:pos="5760" w:leader="none"/>
        </w:tabs>
        <w:rPr>
          <w:sz w:val="20"/>
          <w:szCs w:val="20"/>
        </w:rPr>
      </w:pPr>
      <w:r>
        <w:rPr>
          <w:rStyle w:val="1166"/>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61"/>
        <w:rPr>
          <w:sz w:val="18"/>
          <w:szCs w:val="18"/>
        </w:rPr>
      </w:pPr>
      <w:r>
        <w:rPr>
          <w:rStyle w:val="1166"/>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61"/>
        <w:jc w:val="both"/>
        <w:rPr>
          <w:lang w:val="ru-RU"/>
        </w:rPr>
      </w:pPr>
      <w:r>
        <w:rPr>
          <w:rStyle w:val="1166"/>
        </w:rPr>
        <w:footnoteRef/>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9">
    <w:p>
      <w:pPr>
        <w:pStyle w:val="1161"/>
        <w:jc w:val="both"/>
        <w:rPr>
          <w:lang w:val="ru-RU"/>
        </w:rPr>
      </w:pPr>
      <w:r>
        <w:rPr>
          <w:rStyle w:val="1166"/>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21"/>
        <w:jc w:val="both"/>
        <w:rPr>
          <w:bCs/>
          <w:sz w:val="18"/>
          <w:szCs w:val="18"/>
          <w:lang w:eastAsia="en-US"/>
        </w:rPr>
      </w:pPr>
      <w:r>
        <w:rPr>
          <w:rStyle w:val="116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1"/>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1">
    <w:p>
      <w:pPr>
        <w:pStyle w:val="1121"/>
        <w:jc w:val="both"/>
        <w:rPr>
          <w:bCs/>
          <w:sz w:val="18"/>
          <w:szCs w:val="18"/>
          <w:lang w:eastAsia="en-US"/>
        </w:rPr>
      </w:pPr>
      <w:r>
        <w:rPr>
          <w:rStyle w:val="116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1"/>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1"/>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64</w:t>
    </w:r>
    <w:r>
      <w:rPr>
        <w:sz w:val="20"/>
        <w:szCs w:val="20"/>
      </w:rPr>
      <w:fldChar w:fldCharType="end"/>
    </w:r>
    <w:r>
      <w:rPr>
        <w:sz w:val="20"/>
        <w:szCs w:val="20"/>
      </w:rPr>
    </w:r>
    <w:r>
      <w:rPr>
        <w:sz w:val="20"/>
        <w:szCs w:val="20"/>
      </w:rPr>
    </w:r>
  </w:p>
  <w:p>
    <w:pPr>
      <w:pStyle w:val="112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2"/>
      <w:rPr>
        <w:color w:val="ffffff"/>
      </w:rPr>
    </w:pPr>
    <w:r>
      <w:rPr>
        <w:color w:val="ffffff"/>
      </w:rPr>
      <w:t xml:space="preserve">2013.10.01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60" w:hanging="360"/>
        <w:tabs>
          <w:tab w:val="num" w:pos="96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72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9">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5">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4">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6">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4"/>
  </w:num>
  <w:num w:numId="2">
    <w:abstractNumId w:val="38"/>
  </w:num>
  <w:num w:numId="3">
    <w:abstractNumId w:val="17"/>
  </w:num>
  <w:num w:numId="4">
    <w:abstractNumId w:val="21"/>
  </w:num>
  <w:num w:numId="5">
    <w:abstractNumId w:val="40"/>
  </w:num>
  <w:num w:numId="6">
    <w:abstractNumId w:val="16"/>
  </w:num>
  <w:num w:numId="7">
    <w:abstractNumId w:val="35"/>
  </w:num>
  <w:num w:numId="8">
    <w:abstractNumId w:val="12"/>
  </w:num>
  <w:num w:numId="9">
    <w:abstractNumId w:val="11"/>
  </w:num>
  <w:num w:numId="10">
    <w:abstractNumId w:val="10"/>
  </w:num>
  <w:num w:numId="11">
    <w:abstractNumId w:val="18"/>
  </w:num>
  <w:num w:numId="12">
    <w:abstractNumId w:val="28"/>
  </w:num>
  <w:num w:numId="13">
    <w:abstractNumId w:val="22"/>
  </w:num>
  <w:num w:numId="14">
    <w:abstractNumId w:val="15"/>
  </w:num>
  <w:num w:numId="15">
    <w:abstractNumId w:val="7"/>
  </w:num>
  <w:num w:numId="16">
    <w:abstractNumId w:val="3"/>
  </w:num>
  <w:num w:numId="17">
    <w:abstractNumId w:val="30"/>
  </w:num>
  <w:num w:numId="18">
    <w:abstractNumId w:val="19"/>
  </w:num>
  <w:num w:numId="19">
    <w:abstractNumId w:val="1"/>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3"/>
  </w:num>
  <w:num w:numId="24">
    <w:abstractNumId w:val="25"/>
  </w:num>
  <w:num w:numId="25">
    <w:abstractNumId w:val="33"/>
  </w:num>
  <w:num w:numId="26">
    <w:abstractNumId w:val="13"/>
  </w:num>
  <w:num w:numId="27">
    <w:abstractNumId w:val="8"/>
  </w:num>
  <w:num w:numId="28">
    <w:abstractNumId w:val="29"/>
  </w:num>
  <w:num w:numId="29">
    <w:abstractNumId w:val="6"/>
  </w:num>
  <w:num w:numId="30">
    <w:abstractNumId w:val="26"/>
  </w:num>
  <w:num w:numId="31">
    <w:abstractNumId w:val="34"/>
  </w:num>
  <w:num w:numId="32">
    <w:abstractNumId w:val="36"/>
  </w:num>
  <w:num w:numId="33">
    <w:abstractNumId w:val="27"/>
  </w:num>
  <w:num w:numId="34">
    <w:abstractNumId w:val="4"/>
  </w:num>
  <w:num w:numId="35">
    <w:abstractNumId w:val="3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4"/>
  </w:num>
  <w:num w:numId="39">
    <w:abstractNumId w:val="20"/>
  </w:num>
  <w:num w:numId="40">
    <w:abstractNumId w:val="32"/>
  </w:num>
  <w:num w:numId="41">
    <w:abstractNumId w:val="9"/>
  </w:num>
  <w:num w:numId="42">
    <w:abstractNumId w:val="3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43">
    <w:name w:val="Heading 1"/>
    <w:basedOn w:val="1121"/>
    <w:next w:val="1121"/>
    <w:link w:val="944"/>
    <w:uiPriority w:val="9"/>
    <w:qFormat/>
    <w:pPr>
      <w:keepLines/>
      <w:keepNext/>
      <w:spacing w:before="480" w:after="200"/>
      <w:outlineLvl w:val="0"/>
    </w:pPr>
    <w:rPr>
      <w:rFonts w:ascii="Arial" w:hAnsi="Arial" w:eastAsia="Arial" w:cs="Arial"/>
      <w:sz w:val="40"/>
      <w:szCs w:val="40"/>
    </w:rPr>
  </w:style>
  <w:style w:type="character" w:styleId="944">
    <w:name w:val="Heading 1 Char"/>
    <w:link w:val="943"/>
    <w:uiPriority w:val="9"/>
    <w:rPr>
      <w:rFonts w:ascii="Arial" w:hAnsi="Arial" w:eastAsia="Arial" w:cs="Arial"/>
      <w:sz w:val="40"/>
      <w:szCs w:val="40"/>
    </w:rPr>
  </w:style>
  <w:style w:type="paragraph" w:styleId="945">
    <w:name w:val="Heading 2"/>
    <w:basedOn w:val="1121"/>
    <w:next w:val="1121"/>
    <w:link w:val="946"/>
    <w:uiPriority w:val="9"/>
    <w:unhideWhenUsed/>
    <w:qFormat/>
    <w:pPr>
      <w:keepLines/>
      <w:keepNext/>
      <w:spacing w:before="360" w:after="200"/>
      <w:outlineLvl w:val="1"/>
    </w:pPr>
    <w:rPr>
      <w:rFonts w:ascii="Arial" w:hAnsi="Arial" w:eastAsia="Arial" w:cs="Arial"/>
      <w:sz w:val="34"/>
    </w:rPr>
  </w:style>
  <w:style w:type="character" w:styleId="946">
    <w:name w:val="Heading 2 Char"/>
    <w:link w:val="945"/>
    <w:uiPriority w:val="9"/>
    <w:rPr>
      <w:rFonts w:ascii="Arial" w:hAnsi="Arial" w:eastAsia="Arial" w:cs="Arial"/>
      <w:sz w:val="34"/>
    </w:rPr>
  </w:style>
  <w:style w:type="paragraph" w:styleId="947">
    <w:name w:val="Heading 3"/>
    <w:basedOn w:val="1121"/>
    <w:next w:val="1121"/>
    <w:link w:val="948"/>
    <w:uiPriority w:val="9"/>
    <w:unhideWhenUsed/>
    <w:qFormat/>
    <w:pPr>
      <w:keepLines/>
      <w:keepNext/>
      <w:spacing w:before="320" w:after="200"/>
      <w:outlineLvl w:val="2"/>
    </w:pPr>
    <w:rPr>
      <w:rFonts w:ascii="Arial" w:hAnsi="Arial" w:eastAsia="Arial" w:cs="Arial"/>
      <w:sz w:val="30"/>
      <w:szCs w:val="30"/>
    </w:rPr>
  </w:style>
  <w:style w:type="character" w:styleId="948">
    <w:name w:val="Heading 3 Char"/>
    <w:link w:val="947"/>
    <w:uiPriority w:val="9"/>
    <w:rPr>
      <w:rFonts w:ascii="Arial" w:hAnsi="Arial" w:eastAsia="Arial" w:cs="Arial"/>
      <w:sz w:val="30"/>
      <w:szCs w:val="30"/>
    </w:rPr>
  </w:style>
  <w:style w:type="paragraph" w:styleId="949">
    <w:name w:val="Heading 4"/>
    <w:basedOn w:val="1121"/>
    <w:next w:val="1121"/>
    <w:link w:val="950"/>
    <w:uiPriority w:val="9"/>
    <w:unhideWhenUsed/>
    <w:qFormat/>
    <w:pPr>
      <w:keepLines/>
      <w:keepNext/>
      <w:spacing w:before="320" w:after="200"/>
      <w:outlineLvl w:val="3"/>
    </w:pPr>
    <w:rPr>
      <w:rFonts w:ascii="Arial" w:hAnsi="Arial" w:eastAsia="Arial" w:cs="Arial"/>
      <w:b/>
      <w:bCs/>
      <w:sz w:val="26"/>
      <w:szCs w:val="26"/>
    </w:rPr>
  </w:style>
  <w:style w:type="character" w:styleId="950">
    <w:name w:val="Heading 4 Char"/>
    <w:link w:val="949"/>
    <w:uiPriority w:val="9"/>
    <w:rPr>
      <w:rFonts w:ascii="Arial" w:hAnsi="Arial" w:eastAsia="Arial" w:cs="Arial"/>
      <w:b/>
      <w:bCs/>
      <w:sz w:val="26"/>
      <w:szCs w:val="26"/>
    </w:rPr>
  </w:style>
  <w:style w:type="paragraph" w:styleId="951">
    <w:name w:val="Heading 5"/>
    <w:basedOn w:val="1121"/>
    <w:next w:val="1121"/>
    <w:link w:val="952"/>
    <w:uiPriority w:val="9"/>
    <w:unhideWhenUsed/>
    <w:qFormat/>
    <w:pPr>
      <w:keepLines/>
      <w:keepNext/>
      <w:spacing w:before="320" w:after="200"/>
      <w:outlineLvl w:val="4"/>
    </w:pPr>
    <w:rPr>
      <w:rFonts w:ascii="Arial" w:hAnsi="Arial" w:eastAsia="Arial" w:cs="Arial"/>
      <w:b/>
      <w:bCs/>
      <w:sz w:val="24"/>
      <w:szCs w:val="24"/>
    </w:rPr>
  </w:style>
  <w:style w:type="character" w:styleId="952">
    <w:name w:val="Heading 5 Char"/>
    <w:link w:val="951"/>
    <w:uiPriority w:val="9"/>
    <w:rPr>
      <w:rFonts w:ascii="Arial" w:hAnsi="Arial" w:eastAsia="Arial" w:cs="Arial"/>
      <w:b/>
      <w:bCs/>
      <w:sz w:val="24"/>
      <w:szCs w:val="24"/>
    </w:rPr>
  </w:style>
  <w:style w:type="paragraph" w:styleId="953">
    <w:name w:val="Heading 6"/>
    <w:basedOn w:val="1121"/>
    <w:next w:val="1121"/>
    <w:link w:val="954"/>
    <w:uiPriority w:val="9"/>
    <w:unhideWhenUsed/>
    <w:qFormat/>
    <w:pPr>
      <w:keepLines/>
      <w:keepNext/>
      <w:spacing w:before="320" w:after="200"/>
      <w:outlineLvl w:val="5"/>
    </w:pPr>
    <w:rPr>
      <w:rFonts w:ascii="Arial" w:hAnsi="Arial" w:eastAsia="Arial" w:cs="Arial"/>
      <w:b/>
      <w:bCs/>
      <w:sz w:val="22"/>
      <w:szCs w:val="22"/>
    </w:rPr>
  </w:style>
  <w:style w:type="character" w:styleId="954">
    <w:name w:val="Heading 6 Char"/>
    <w:link w:val="953"/>
    <w:uiPriority w:val="9"/>
    <w:rPr>
      <w:rFonts w:ascii="Arial" w:hAnsi="Arial" w:eastAsia="Arial" w:cs="Arial"/>
      <w:b/>
      <w:bCs/>
      <w:sz w:val="22"/>
      <w:szCs w:val="22"/>
    </w:rPr>
  </w:style>
  <w:style w:type="paragraph" w:styleId="955">
    <w:name w:val="Heading 7"/>
    <w:basedOn w:val="1121"/>
    <w:next w:val="1121"/>
    <w:link w:val="956"/>
    <w:uiPriority w:val="9"/>
    <w:unhideWhenUsed/>
    <w:qFormat/>
    <w:pPr>
      <w:keepLines/>
      <w:keepNext/>
      <w:spacing w:before="320" w:after="200"/>
      <w:outlineLvl w:val="6"/>
    </w:pPr>
    <w:rPr>
      <w:rFonts w:ascii="Arial" w:hAnsi="Arial" w:eastAsia="Arial" w:cs="Arial"/>
      <w:b/>
      <w:bCs/>
      <w:i/>
      <w:iCs/>
      <w:sz w:val="22"/>
      <w:szCs w:val="22"/>
    </w:rPr>
  </w:style>
  <w:style w:type="character" w:styleId="956">
    <w:name w:val="Heading 7 Char"/>
    <w:link w:val="955"/>
    <w:uiPriority w:val="9"/>
    <w:rPr>
      <w:rFonts w:ascii="Arial" w:hAnsi="Arial" w:eastAsia="Arial" w:cs="Arial"/>
      <w:b/>
      <w:bCs/>
      <w:i/>
      <w:iCs/>
      <w:sz w:val="22"/>
      <w:szCs w:val="22"/>
    </w:rPr>
  </w:style>
  <w:style w:type="paragraph" w:styleId="957">
    <w:name w:val="Heading 8"/>
    <w:basedOn w:val="1121"/>
    <w:next w:val="1121"/>
    <w:link w:val="958"/>
    <w:uiPriority w:val="9"/>
    <w:unhideWhenUsed/>
    <w:qFormat/>
    <w:pPr>
      <w:keepLines/>
      <w:keepNext/>
      <w:spacing w:before="320" w:after="200"/>
      <w:outlineLvl w:val="7"/>
    </w:pPr>
    <w:rPr>
      <w:rFonts w:ascii="Arial" w:hAnsi="Arial" w:eastAsia="Arial" w:cs="Arial"/>
      <w:i/>
      <w:iCs/>
      <w:sz w:val="22"/>
      <w:szCs w:val="22"/>
    </w:rPr>
  </w:style>
  <w:style w:type="character" w:styleId="958">
    <w:name w:val="Heading 8 Char"/>
    <w:link w:val="957"/>
    <w:uiPriority w:val="9"/>
    <w:rPr>
      <w:rFonts w:ascii="Arial" w:hAnsi="Arial" w:eastAsia="Arial" w:cs="Arial"/>
      <w:i/>
      <w:iCs/>
      <w:sz w:val="22"/>
      <w:szCs w:val="22"/>
    </w:rPr>
  </w:style>
  <w:style w:type="paragraph" w:styleId="959">
    <w:name w:val="Heading 9"/>
    <w:basedOn w:val="1121"/>
    <w:next w:val="1121"/>
    <w:link w:val="960"/>
    <w:uiPriority w:val="9"/>
    <w:unhideWhenUsed/>
    <w:qFormat/>
    <w:pPr>
      <w:keepLines/>
      <w:keepNext/>
      <w:spacing w:before="320" w:after="200"/>
      <w:outlineLvl w:val="8"/>
    </w:pPr>
    <w:rPr>
      <w:rFonts w:ascii="Arial" w:hAnsi="Arial" w:eastAsia="Arial" w:cs="Arial"/>
      <w:i/>
      <w:iCs/>
      <w:sz w:val="21"/>
      <w:szCs w:val="21"/>
    </w:rPr>
  </w:style>
  <w:style w:type="character" w:styleId="960">
    <w:name w:val="Heading 9 Char"/>
    <w:link w:val="959"/>
    <w:uiPriority w:val="9"/>
    <w:rPr>
      <w:rFonts w:ascii="Arial" w:hAnsi="Arial" w:eastAsia="Arial" w:cs="Arial"/>
      <w:i/>
      <w:iCs/>
      <w:sz w:val="21"/>
      <w:szCs w:val="21"/>
    </w:rPr>
  </w:style>
  <w:style w:type="paragraph" w:styleId="961">
    <w:name w:val="List Paragraph"/>
    <w:basedOn w:val="1121"/>
    <w:uiPriority w:val="34"/>
    <w:qFormat/>
    <w:pPr>
      <w:contextualSpacing/>
      <w:ind w:left="720"/>
    </w:pPr>
  </w:style>
  <w:style w:type="paragraph" w:styleId="962">
    <w:name w:val="No Spacing"/>
    <w:uiPriority w:val="1"/>
    <w:qFormat/>
    <w:pPr>
      <w:spacing w:before="0" w:after="0" w:line="240" w:lineRule="auto"/>
    </w:pPr>
  </w:style>
  <w:style w:type="paragraph" w:styleId="963">
    <w:name w:val="Title"/>
    <w:basedOn w:val="1121"/>
    <w:next w:val="1121"/>
    <w:link w:val="964"/>
    <w:uiPriority w:val="10"/>
    <w:qFormat/>
    <w:pPr>
      <w:contextualSpacing/>
      <w:spacing w:before="300" w:after="200"/>
    </w:pPr>
    <w:rPr>
      <w:sz w:val="48"/>
      <w:szCs w:val="48"/>
    </w:rPr>
  </w:style>
  <w:style w:type="character" w:styleId="964">
    <w:name w:val="Title Char"/>
    <w:link w:val="963"/>
    <w:uiPriority w:val="10"/>
    <w:rPr>
      <w:sz w:val="48"/>
      <w:szCs w:val="48"/>
    </w:rPr>
  </w:style>
  <w:style w:type="paragraph" w:styleId="965">
    <w:name w:val="Subtitle"/>
    <w:basedOn w:val="1121"/>
    <w:next w:val="1121"/>
    <w:link w:val="966"/>
    <w:uiPriority w:val="11"/>
    <w:qFormat/>
    <w:pPr>
      <w:spacing w:before="200" w:after="200"/>
    </w:pPr>
    <w:rPr>
      <w:sz w:val="24"/>
      <w:szCs w:val="24"/>
    </w:rPr>
  </w:style>
  <w:style w:type="character" w:styleId="966">
    <w:name w:val="Subtitle Char"/>
    <w:link w:val="965"/>
    <w:uiPriority w:val="11"/>
    <w:rPr>
      <w:sz w:val="24"/>
      <w:szCs w:val="24"/>
    </w:rPr>
  </w:style>
  <w:style w:type="paragraph" w:styleId="967">
    <w:name w:val="Quote"/>
    <w:basedOn w:val="1121"/>
    <w:next w:val="1121"/>
    <w:link w:val="968"/>
    <w:uiPriority w:val="29"/>
    <w:qFormat/>
    <w:pPr>
      <w:ind w:left="720" w:right="720"/>
    </w:pPr>
    <w:rPr>
      <w:i/>
    </w:rPr>
  </w:style>
  <w:style w:type="character" w:styleId="968">
    <w:name w:val="Quote Char"/>
    <w:link w:val="967"/>
    <w:uiPriority w:val="29"/>
    <w:rPr>
      <w:i/>
    </w:rPr>
  </w:style>
  <w:style w:type="paragraph" w:styleId="969">
    <w:name w:val="Intense Quote"/>
    <w:basedOn w:val="1121"/>
    <w:next w:val="1121"/>
    <w:link w:val="97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70">
    <w:name w:val="Intense Quote Char"/>
    <w:link w:val="969"/>
    <w:uiPriority w:val="30"/>
    <w:rPr>
      <w:i/>
    </w:rPr>
  </w:style>
  <w:style w:type="paragraph" w:styleId="971">
    <w:name w:val="Header"/>
    <w:basedOn w:val="1121"/>
    <w:link w:val="972"/>
    <w:uiPriority w:val="99"/>
    <w:unhideWhenUsed/>
    <w:pPr>
      <w:spacing w:after="0" w:line="240" w:lineRule="auto"/>
      <w:tabs>
        <w:tab w:val="center" w:pos="7143" w:leader="none"/>
        <w:tab w:val="right" w:pos="14287" w:leader="none"/>
      </w:tabs>
    </w:pPr>
  </w:style>
  <w:style w:type="character" w:styleId="972">
    <w:name w:val="Header Char"/>
    <w:link w:val="971"/>
    <w:uiPriority w:val="99"/>
  </w:style>
  <w:style w:type="paragraph" w:styleId="973">
    <w:name w:val="Footer"/>
    <w:basedOn w:val="1121"/>
    <w:link w:val="976"/>
    <w:uiPriority w:val="99"/>
    <w:unhideWhenUsed/>
    <w:pPr>
      <w:spacing w:after="0" w:line="240" w:lineRule="auto"/>
      <w:tabs>
        <w:tab w:val="center" w:pos="7143" w:leader="none"/>
        <w:tab w:val="right" w:pos="14287" w:leader="none"/>
      </w:tabs>
    </w:pPr>
  </w:style>
  <w:style w:type="character" w:styleId="974">
    <w:name w:val="Footer Char"/>
    <w:link w:val="973"/>
    <w:uiPriority w:val="99"/>
  </w:style>
  <w:style w:type="paragraph" w:styleId="975">
    <w:name w:val="Caption"/>
    <w:basedOn w:val="1121"/>
    <w:next w:val="1121"/>
    <w:uiPriority w:val="35"/>
    <w:semiHidden/>
    <w:unhideWhenUsed/>
    <w:qFormat/>
    <w:pPr>
      <w:spacing w:line="276" w:lineRule="auto"/>
    </w:pPr>
    <w:rPr>
      <w:b/>
      <w:bCs/>
      <w:color w:val="4f81bd" w:themeColor="accent1"/>
      <w:sz w:val="18"/>
      <w:szCs w:val="18"/>
    </w:rPr>
  </w:style>
  <w:style w:type="character" w:styleId="976">
    <w:name w:val="Caption Char"/>
    <w:basedOn w:val="975"/>
    <w:link w:val="973"/>
    <w:uiPriority w:val="99"/>
  </w:style>
  <w:style w:type="table" w:styleId="97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8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8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8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8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8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8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8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8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8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9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9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9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9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9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9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9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9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9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0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0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0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1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1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1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1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1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1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1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1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1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2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2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2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2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2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2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2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3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3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3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3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3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3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3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3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4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4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4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4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4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4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4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4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5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5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5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5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5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5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5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6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6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7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7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7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7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7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7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7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7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7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8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8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8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9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9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0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0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0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03">
    <w:name w:val="Hyperlink"/>
    <w:uiPriority w:val="99"/>
    <w:unhideWhenUsed/>
    <w:rPr>
      <w:color w:val="0000ff" w:themeColor="hyperlink"/>
      <w:u w:val="single"/>
    </w:rPr>
  </w:style>
  <w:style w:type="paragraph" w:styleId="1104">
    <w:name w:val="footnote text"/>
    <w:basedOn w:val="1121"/>
    <w:link w:val="1105"/>
    <w:uiPriority w:val="99"/>
    <w:semiHidden/>
    <w:unhideWhenUsed/>
    <w:pPr>
      <w:spacing w:after="40" w:line="240" w:lineRule="auto"/>
    </w:pPr>
    <w:rPr>
      <w:sz w:val="18"/>
    </w:rPr>
  </w:style>
  <w:style w:type="character" w:styleId="1105">
    <w:name w:val="Footnote Text Char"/>
    <w:link w:val="1104"/>
    <w:uiPriority w:val="99"/>
    <w:rPr>
      <w:sz w:val="18"/>
    </w:rPr>
  </w:style>
  <w:style w:type="character" w:styleId="1106">
    <w:name w:val="footnote reference"/>
    <w:uiPriority w:val="99"/>
    <w:unhideWhenUsed/>
    <w:rPr>
      <w:vertAlign w:val="superscript"/>
    </w:rPr>
  </w:style>
  <w:style w:type="paragraph" w:styleId="1107">
    <w:name w:val="endnote text"/>
    <w:basedOn w:val="1121"/>
    <w:link w:val="1108"/>
    <w:uiPriority w:val="99"/>
    <w:semiHidden/>
    <w:unhideWhenUsed/>
    <w:pPr>
      <w:spacing w:after="0" w:line="240" w:lineRule="auto"/>
    </w:pPr>
    <w:rPr>
      <w:sz w:val="20"/>
    </w:rPr>
  </w:style>
  <w:style w:type="character" w:styleId="1108">
    <w:name w:val="Endnote Text Char"/>
    <w:link w:val="1107"/>
    <w:uiPriority w:val="99"/>
    <w:rPr>
      <w:sz w:val="20"/>
    </w:rPr>
  </w:style>
  <w:style w:type="character" w:styleId="1109">
    <w:name w:val="endnote reference"/>
    <w:uiPriority w:val="99"/>
    <w:semiHidden/>
    <w:unhideWhenUsed/>
    <w:rPr>
      <w:vertAlign w:val="superscript"/>
    </w:rPr>
  </w:style>
  <w:style w:type="paragraph" w:styleId="1110">
    <w:name w:val="toc 1"/>
    <w:basedOn w:val="1121"/>
    <w:next w:val="1121"/>
    <w:uiPriority w:val="39"/>
    <w:unhideWhenUsed/>
    <w:pPr>
      <w:ind w:left="0" w:right="0" w:firstLine="0"/>
      <w:spacing w:after="57"/>
    </w:pPr>
  </w:style>
  <w:style w:type="paragraph" w:styleId="1111">
    <w:name w:val="toc 2"/>
    <w:basedOn w:val="1121"/>
    <w:next w:val="1121"/>
    <w:uiPriority w:val="39"/>
    <w:unhideWhenUsed/>
    <w:pPr>
      <w:ind w:left="283" w:right="0" w:firstLine="0"/>
      <w:spacing w:after="57"/>
    </w:pPr>
  </w:style>
  <w:style w:type="paragraph" w:styleId="1112">
    <w:name w:val="toc 3"/>
    <w:basedOn w:val="1121"/>
    <w:next w:val="1121"/>
    <w:uiPriority w:val="39"/>
    <w:unhideWhenUsed/>
    <w:pPr>
      <w:ind w:left="567" w:right="0" w:firstLine="0"/>
      <w:spacing w:after="57"/>
    </w:pPr>
  </w:style>
  <w:style w:type="paragraph" w:styleId="1113">
    <w:name w:val="toc 4"/>
    <w:basedOn w:val="1121"/>
    <w:next w:val="1121"/>
    <w:uiPriority w:val="39"/>
    <w:unhideWhenUsed/>
    <w:pPr>
      <w:ind w:left="850" w:right="0" w:firstLine="0"/>
      <w:spacing w:after="57"/>
    </w:pPr>
  </w:style>
  <w:style w:type="paragraph" w:styleId="1114">
    <w:name w:val="toc 5"/>
    <w:basedOn w:val="1121"/>
    <w:next w:val="1121"/>
    <w:uiPriority w:val="39"/>
    <w:unhideWhenUsed/>
    <w:pPr>
      <w:ind w:left="1134" w:right="0" w:firstLine="0"/>
      <w:spacing w:after="57"/>
    </w:pPr>
  </w:style>
  <w:style w:type="paragraph" w:styleId="1115">
    <w:name w:val="toc 6"/>
    <w:basedOn w:val="1121"/>
    <w:next w:val="1121"/>
    <w:uiPriority w:val="39"/>
    <w:unhideWhenUsed/>
    <w:pPr>
      <w:ind w:left="1417" w:right="0" w:firstLine="0"/>
      <w:spacing w:after="57"/>
    </w:pPr>
  </w:style>
  <w:style w:type="paragraph" w:styleId="1116">
    <w:name w:val="toc 7"/>
    <w:basedOn w:val="1121"/>
    <w:next w:val="1121"/>
    <w:uiPriority w:val="39"/>
    <w:unhideWhenUsed/>
    <w:pPr>
      <w:ind w:left="1701" w:right="0" w:firstLine="0"/>
      <w:spacing w:after="57"/>
    </w:pPr>
  </w:style>
  <w:style w:type="paragraph" w:styleId="1117">
    <w:name w:val="toc 8"/>
    <w:basedOn w:val="1121"/>
    <w:next w:val="1121"/>
    <w:uiPriority w:val="39"/>
    <w:unhideWhenUsed/>
    <w:pPr>
      <w:ind w:left="1984" w:right="0" w:firstLine="0"/>
      <w:spacing w:after="57"/>
    </w:pPr>
  </w:style>
  <w:style w:type="paragraph" w:styleId="1118">
    <w:name w:val="toc 9"/>
    <w:basedOn w:val="1121"/>
    <w:next w:val="1121"/>
    <w:uiPriority w:val="39"/>
    <w:unhideWhenUsed/>
    <w:pPr>
      <w:ind w:left="2268" w:right="0" w:firstLine="0"/>
      <w:spacing w:after="57"/>
    </w:pPr>
  </w:style>
  <w:style w:type="paragraph" w:styleId="1119">
    <w:name w:val="TOC Heading"/>
    <w:uiPriority w:val="39"/>
    <w:unhideWhenUsed/>
  </w:style>
  <w:style w:type="paragraph" w:styleId="1120">
    <w:name w:val="table of figures"/>
    <w:basedOn w:val="1121"/>
    <w:next w:val="1121"/>
    <w:uiPriority w:val="99"/>
    <w:unhideWhenUsed/>
    <w:pPr>
      <w:spacing w:after="0" w:afterAutospacing="0"/>
    </w:pPr>
  </w:style>
  <w:style w:type="paragraph" w:styleId="1121" w:default="1">
    <w:name w:val="Normal"/>
    <w:next w:val="1121"/>
    <w:link w:val="1121"/>
    <w:qFormat/>
    <w:rPr>
      <w:rFonts w:ascii="Times New Roman" w:hAnsi="Times New Roman" w:eastAsia="Times New Roman"/>
      <w:sz w:val="24"/>
      <w:szCs w:val="24"/>
      <w:lang w:val="ru-RU" w:eastAsia="ru-RU" w:bidi="ar-SA"/>
    </w:rPr>
  </w:style>
  <w:style w:type="paragraph" w:styleId="1122">
    <w:name w:val="Заголовок 1"/>
    <w:basedOn w:val="1121"/>
    <w:next w:val="1121"/>
    <w:link w:val="1134"/>
    <w:qFormat/>
    <w:pPr>
      <w:ind w:firstLine="709"/>
      <w:jc w:val="both"/>
      <w:keepNext/>
      <w:spacing w:before="240" w:after="60"/>
      <w:outlineLvl w:val="0"/>
    </w:pPr>
    <w:rPr>
      <w:b/>
      <w:bCs/>
      <w:sz w:val="32"/>
      <w:szCs w:val="32"/>
      <w:lang w:val="en-US"/>
    </w:rPr>
  </w:style>
  <w:style w:type="paragraph" w:styleId="1123">
    <w:name w:val="Заголовок 2"/>
    <w:basedOn w:val="1121"/>
    <w:next w:val="1121"/>
    <w:link w:val="1135"/>
    <w:qFormat/>
    <w:pPr>
      <w:ind w:firstLine="709"/>
      <w:jc w:val="both"/>
      <w:keepNext/>
      <w:spacing w:before="240" w:after="60"/>
      <w:outlineLvl w:val="1"/>
    </w:pPr>
    <w:rPr>
      <w:b/>
      <w:bCs/>
      <w:i/>
      <w:iCs/>
      <w:lang w:val="en-US"/>
    </w:rPr>
  </w:style>
  <w:style w:type="paragraph" w:styleId="1124">
    <w:name w:val="Заголовок 3"/>
    <w:basedOn w:val="1121"/>
    <w:next w:val="1121"/>
    <w:link w:val="1136"/>
    <w:qFormat/>
    <w:pPr>
      <w:ind w:firstLine="709"/>
      <w:jc w:val="both"/>
      <w:keepNext/>
      <w:spacing w:before="240" w:after="60"/>
      <w:outlineLvl w:val="2"/>
    </w:pPr>
    <w:rPr>
      <w:b/>
      <w:bCs/>
      <w:sz w:val="28"/>
      <w:szCs w:val="28"/>
      <w:lang w:val="en-US"/>
    </w:rPr>
  </w:style>
  <w:style w:type="paragraph" w:styleId="1125">
    <w:name w:val="Заголовок 4"/>
    <w:basedOn w:val="1121"/>
    <w:next w:val="1121"/>
    <w:link w:val="1137"/>
    <w:qFormat/>
    <w:pPr>
      <w:ind w:firstLine="709"/>
      <w:jc w:val="center"/>
      <w:keepNext/>
      <w:spacing w:before="240" w:after="60"/>
      <w:outlineLvl w:val="3"/>
    </w:pPr>
    <w:rPr>
      <w:b/>
      <w:bCs/>
      <w:sz w:val="22"/>
      <w:lang w:val="en-US" w:eastAsia="en-US"/>
    </w:rPr>
  </w:style>
  <w:style w:type="paragraph" w:styleId="1126">
    <w:name w:val="Заголовок 5"/>
    <w:basedOn w:val="1121"/>
    <w:next w:val="1121"/>
    <w:link w:val="1138"/>
    <w:qFormat/>
    <w:pPr>
      <w:keepNext/>
      <w:outlineLvl w:val="4"/>
    </w:pPr>
    <w:rPr>
      <w:b/>
      <w:bCs/>
      <w:sz w:val="28"/>
      <w:szCs w:val="28"/>
      <w:lang w:val="en-US"/>
    </w:rPr>
  </w:style>
  <w:style w:type="paragraph" w:styleId="1127">
    <w:name w:val="Заголовок 6"/>
    <w:basedOn w:val="1121"/>
    <w:next w:val="1121"/>
    <w:link w:val="1139"/>
    <w:qFormat/>
    <w:pPr>
      <w:jc w:val="center"/>
      <w:keepNext/>
      <w:outlineLvl w:val="5"/>
    </w:pPr>
    <w:rPr>
      <w:b/>
      <w:bCs/>
      <w:lang w:val="en-US"/>
    </w:rPr>
  </w:style>
  <w:style w:type="paragraph" w:styleId="1128">
    <w:name w:val="Заголовок 7"/>
    <w:basedOn w:val="1121"/>
    <w:next w:val="1121"/>
    <w:link w:val="1140"/>
    <w:qFormat/>
    <w:pPr>
      <w:jc w:val="center"/>
      <w:keepNext/>
      <w:outlineLvl w:val="6"/>
    </w:pPr>
    <w:rPr>
      <w:b/>
      <w:bCs/>
      <w:sz w:val="32"/>
      <w:szCs w:val="32"/>
      <w:lang w:val="en-US"/>
    </w:rPr>
  </w:style>
  <w:style w:type="paragraph" w:styleId="1129">
    <w:name w:val="Заголовок 8"/>
    <w:basedOn w:val="1121"/>
    <w:next w:val="1121"/>
    <w:link w:val="1141"/>
    <w:qFormat/>
    <w:pPr>
      <w:keepNext/>
      <w:outlineLvl w:val="7"/>
    </w:pPr>
    <w:rPr>
      <w:b/>
      <w:bCs/>
      <w:lang w:val="en-US"/>
    </w:rPr>
  </w:style>
  <w:style w:type="paragraph" w:styleId="1130">
    <w:name w:val="Заголовок 9"/>
    <w:basedOn w:val="1121"/>
    <w:next w:val="1121"/>
    <w:link w:val="1142"/>
    <w:qFormat/>
    <w:pPr>
      <w:keepNext/>
      <w:outlineLvl w:val="8"/>
    </w:pPr>
    <w:rPr>
      <w:b/>
      <w:bCs/>
      <w:sz w:val="20"/>
      <w:szCs w:val="20"/>
      <w:lang w:val="en-US"/>
    </w:rPr>
  </w:style>
  <w:style w:type="character" w:styleId="1131">
    <w:name w:val="Основной шрифт абзаца"/>
    <w:next w:val="1131"/>
    <w:link w:val="1121"/>
    <w:uiPriority w:val="1"/>
    <w:unhideWhenUsed/>
  </w:style>
  <w:style w:type="table" w:styleId="1132">
    <w:name w:val="Обычная таблица"/>
    <w:next w:val="1132"/>
    <w:link w:val="1121"/>
    <w:uiPriority w:val="99"/>
    <w:semiHidden/>
    <w:unhideWhenUsed/>
    <w:qFormat/>
    <w:tblPr/>
  </w:style>
  <w:style w:type="numbering" w:styleId="1133">
    <w:name w:val="Нет списка"/>
    <w:next w:val="1133"/>
    <w:link w:val="1121"/>
    <w:uiPriority w:val="99"/>
    <w:semiHidden/>
    <w:unhideWhenUsed/>
  </w:style>
  <w:style w:type="character" w:styleId="1134">
    <w:name w:val="Заголовок 1 Знак"/>
    <w:next w:val="1134"/>
    <w:link w:val="1122"/>
    <w:rPr>
      <w:rFonts w:ascii="Times New Roman" w:hAnsi="Times New Roman" w:eastAsia="Times New Roman" w:cs="Times New Roman"/>
      <w:b/>
      <w:bCs/>
      <w:sz w:val="32"/>
      <w:szCs w:val="32"/>
      <w:lang w:eastAsia="ru-RU"/>
    </w:rPr>
  </w:style>
  <w:style w:type="character" w:styleId="1135">
    <w:name w:val="Заголовок 2 Знак"/>
    <w:next w:val="1135"/>
    <w:link w:val="1123"/>
    <w:rPr>
      <w:rFonts w:ascii="Times New Roman" w:hAnsi="Times New Roman" w:eastAsia="Times New Roman" w:cs="Times New Roman"/>
      <w:b/>
      <w:bCs/>
      <w:i/>
      <w:iCs/>
      <w:sz w:val="24"/>
      <w:szCs w:val="24"/>
      <w:lang w:eastAsia="ru-RU"/>
    </w:rPr>
  </w:style>
  <w:style w:type="character" w:styleId="1136">
    <w:name w:val="Заголовок 3 Знак"/>
    <w:next w:val="1136"/>
    <w:link w:val="1124"/>
    <w:rPr>
      <w:rFonts w:ascii="Times New Roman" w:hAnsi="Times New Roman" w:eastAsia="Times New Roman" w:cs="Times New Roman"/>
      <w:b/>
      <w:bCs/>
      <w:sz w:val="28"/>
      <w:szCs w:val="28"/>
      <w:lang w:eastAsia="ru-RU"/>
    </w:rPr>
  </w:style>
  <w:style w:type="character" w:styleId="1137">
    <w:name w:val="Заголовок 4 Знак"/>
    <w:next w:val="1137"/>
    <w:link w:val="1125"/>
    <w:rPr>
      <w:rFonts w:ascii="Times New Roman" w:hAnsi="Times New Roman" w:eastAsia="Times New Roman"/>
      <w:b/>
      <w:bCs/>
      <w:sz w:val="22"/>
      <w:szCs w:val="24"/>
      <w:lang w:val="en-US"/>
    </w:rPr>
  </w:style>
  <w:style w:type="character" w:styleId="1138">
    <w:name w:val="Заголовок 5 Знак"/>
    <w:next w:val="1138"/>
    <w:link w:val="1126"/>
    <w:rPr>
      <w:rFonts w:ascii="Times New Roman" w:hAnsi="Times New Roman" w:eastAsia="Times New Roman" w:cs="Times New Roman"/>
      <w:b/>
      <w:bCs/>
      <w:sz w:val="28"/>
      <w:szCs w:val="28"/>
      <w:lang w:eastAsia="ru-RU"/>
    </w:rPr>
  </w:style>
  <w:style w:type="character" w:styleId="1139">
    <w:name w:val="Заголовок 6 Знак"/>
    <w:next w:val="1139"/>
    <w:link w:val="1127"/>
    <w:rPr>
      <w:rFonts w:ascii="Times New Roman" w:hAnsi="Times New Roman" w:eastAsia="Times New Roman" w:cs="Times New Roman"/>
      <w:b/>
      <w:bCs/>
      <w:sz w:val="24"/>
      <w:szCs w:val="24"/>
      <w:lang w:eastAsia="ru-RU"/>
    </w:rPr>
  </w:style>
  <w:style w:type="character" w:styleId="1140">
    <w:name w:val="Заголовок 7 Знак"/>
    <w:next w:val="1140"/>
    <w:link w:val="1128"/>
    <w:rPr>
      <w:rFonts w:ascii="Times New Roman" w:hAnsi="Times New Roman" w:eastAsia="Times New Roman" w:cs="Times New Roman"/>
      <w:b/>
      <w:bCs/>
      <w:sz w:val="32"/>
      <w:szCs w:val="32"/>
      <w:lang w:eastAsia="ru-RU"/>
    </w:rPr>
  </w:style>
  <w:style w:type="character" w:styleId="1141">
    <w:name w:val="Заголовок 8 Знак"/>
    <w:next w:val="1141"/>
    <w:link w:val="1129"/>
    <w:rPr>
      <w:rFonts w:ascii="Times New Roman" w:hAnsi="Times New Roman" w:eastAsia="Times New Roman" w:cs="Times New Roman"/>
      <w:b/>
      <w:bCs/>
      <w:sz w:val="24"/>
      <w:szCs w:val="24"/>
      <w:lang w:eastAsia="ru-RU"/>
    </w:rPr>
  </w:style>
  <w:style w:type="character" w:styleId="1142">
    <w:name w:val="Заголовок 9 Знак"/>
    <w:next w:val="1142"/>
    <w:link w:val="1130"/>
    <w:rPr>
      <w:rFonts w:ascii="Times New Roman" w:hAnsi="Times New Roman" w:eastAsia="Times New Roman" w:cs="Times New Roman"/>
      <w:b/>
      <w:bCs/>
      <w:sz w:val="20"/>
      <w:szCs w:val="20"/>
      <w:lang w:eastAsia="ru-RU"/>
    </w:rPr>
  </w:style>
  <w:style w:type="paragraph" w:styleId="1143">
    <w:name w:val="Без интервала"/>
    <w:next w:val="1143"/>
    <w:link w:val="1144"/>
    <w:qFormat/>
    <w:rPr>
      <w:rFonts w:eastAsia="Times New Roman"/>
      <w:sz w:val="22"/>
      <w:szCs w:val="22"/>
      <w:lang w:val="ru-RU" w:eastAsia="en-US" w:bidi="ar-SA"/>
    </w:rPr>
  </w:style>
  <w:style w:type="character" w:styleId="1144">
    <w:name w:val="Без интервала Знак"/>
    <w:next w:val="1144"/>
    <w:link w:val="1143"/>
    <w:rPr>
      <w:rFonts w:eastAsia="Times New Roman"/>
      <w:sz w:val="22"/>
      <w:szCs w:val="22"/>
      <w:lang w:val="ru-RU" w:eastAsia="en-US" w:bidi="ar-SA"/>
    </w:rPr>
  </w:style>
  <w:style w:type="paragraph" w:styleId="1145">
    <w:name w:val="Оглавление 1"/>
    <w:basedOn w:val="1121"/>
    <w:next w:val="1121"/>
    <w:link w:val="1121"/>
    <w:uiPriority w:val="39"/>
    <w:pPr>
      <w:jc w:val="center"/>
      <w:spacing w:line="360" w:lineRule="auto"/>
      <w:tabs>
        <w:tab w:val="right" w:pos="10065" w:leader="dot"/>
      </w:tabs>
    </w:pPr>
    <w:rPr>
      <w:b/>
      <w:sz w:val="22"/>
    </w:rPr>
  </w:style>
  <w:style w:type="paragraph" w:styleId="1146">
    <w:name w:val="Основной текст с отступом 2"/>
    <w:basedOn w:val="1121"/>
    <w:next w:val="1146"/>
    <w:link w:val="1147"/>
    <w:pPr>
      <w:ind w:firstLine="708"/>
      <w:jc w:val="both"/>
    </w:pPr>
    <w:rPr>
      <w:sz w:val="20"/>
      <w:szCs w:val="20"/>
      <w:lang w:val="en-US"/>
    </w:rPr>
  </w:style>
  <w:style w:type="character" w:styleId="1147">
    <w:name w:val="Основной текст с отступом 2 Знак"/>
    <w:next w:val="1147"/>
    <w:link w:val="1146"/>
    <w:rPr>
      <w:rFonts w:ascii="Times New Roman" w:hAnsi="Times New Roman" w:eastAsia="Times New Roman" w:cs="Times New Roman"/>
      <w:lang w:eastAsia="ru-RU"/>
    </w:rPr>
  </w:style>
  <w:style w:type="paragraph" w:styleId="1148">
    <w:name w:val="Основной текст,Основной текст_отчет,bt"/>
    <w:basedOn w:val="1121"/>
    <w:next w:val="1148"/>
    <w:link w:val="1149"/>
    <w:rPr>
      <w:b/>
      <w:bCs/>
      <w:lang w:val="en-US"/>
    </w:rPr>
  </w:style>
  <w:style w:type="character" w:styleId="1149">
    <w:name w:val="Основной текст Знак,Основной текст_отчет Знак,bt Знак"/>
    <w:next w:val="1149"/>
    <w:link w:val="1148"/>
    <w:rPr>
      <w:rFonts w:ascii="Times New Roman" w:hAnsi="Times New Roman" w:eastAsia="Times New Roman" w:cs="Times New Roman"/>
      <w:b/>
      <w:bCs/>
      <w:sz w:val="24"/>
      <w:szCs w:val="24"/>
      <w:lang w:eastAsia="ru-RU"/>
    </w:rPr>
  </w:style>
  <w:style w:type="paragraph" w:styleId="1150">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21"/>
    <w:next w:val="1150"/>
    <w:link w:val="1151"/>
    <w:pPr>
      <w:jc w:val="both"/>
    </w:pPr>
    <w:rPr>
      <w:b/>
      <w:bCs/>
      <w:lang w:val="en-US"/>
    </w:rPr>
  </w:style>
  <w:style w:type="character" w:styleId="115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51"/>
    <w:link w:val="1150"/>
    <w:rPr>
      <w:rFonts w:ascii="Times New Roman" w:hAnsi="Times New Roman" w:eastAsia="Times New Roman" w:cs="Times New Roman"/>
      <w:b/>
      <w:bCs/>
      <w:sz w:val="24"/>
      <w:szCs w:val="24"/>
      <w:lang w:eastAsia="ru-RU"/>
    </w:rPr>
  </w:style>
  <w:style w:type="paragraph" w:styleId="1152">
    <w:name w:val="Верхний колонтитул,ВерхКолонтитул"/>
    <w:basedOn w:val="1121"/>
    <w:next w:val="1152"/>
    <w:link w:val="1153"/>
    <w:uiPriority w:val="99"/>
    <w:pPr>
      <w:tabs>
        <w:tab w:val="center" w:pos="4677" w:leader="none"/>
        <w:tab w:val="right" w:pos="9355" w:leader="none"/>
      </w:tabs>
    </w:pPr>
    <w:rPr>
      <w:lang w:val="en-US"/>
    </w:rPr>
  </w:style>
  <w:style w:type="character" w:styleId="1153">
    <w:name w:val="Верхний колонтитул Знак,ВерхКолонтитул Знак"/>
    <w:next w:val="1153"/>
    <w:link w:val="1152"/>
    <w:uiPriority w:val="99"/>
    <w:rPr>
      <w:rFonts w:ascii="Times New Roman" w:hAnsi="Times New Roman" w:eastAsia="Times New Roman" w:cs="Times New Roman"/>
      <w:sz w:val="24"/>
      <w:szCs w:val="24"/>
      <w:lang w:eastAsia="ru-RU"/>
    </w:rPr>
  </w:style>
  <w:style w:type="paragraph" w:styleId="1154">
    <w:name w:val="Нижний колонтитул"/>
    <w:basedOn w:val="1121"/>
    <w:next w:val="1154"/>
    <w:link w:val="1155"/>
    <w:uiPriority w:val="99"/>
    <w:pPr>
      <w:tabs>
        <w:tab w:val="center" w:pos="4677" w:leader="none"/>
        <w:tab w:val="right" w:pos="9355" w:leader="none"/>
      </w:tabs>
    </w:pPr>
    <w:rPr>
      <w:lang w:val="en-US"/>
    </w:rPr>
  </w:style>
  <w:style w:type="character" w:styleId="1155">
    <w:name w:val="Нижний колонтитул Знак"/>
    <w:next w:val="1155"/>
    <w:link w:val="1154"/>
    <w:uiPriority w:val="99"/>
    <w:rPr>
      <w:rFonts w:ascii="Times New Roman" w:hAnsi="Times New Roman" w:eastAsia="Times New Roman" w:cs="Times New Roman"/>
      <w:sz w:val="24"/>
      <w:szCs w:val="24"/>
      <w:lang w:eastAsia="ru-RU"/>
    </w:rPr>
  </w:style>
  <w:style w:type="paragraph" w:styleId="1156">
    <w:name w:val="Текст выноски"/>
    <w:basedOn w:val="1121"/>
    <w:next w:val="1156"/>
    <w:link w:val="1157"/>
    <w:uiPriority w:val="99"/>
    <w:rPr>
      <w:rFonts w:ascii="Tahoma" w:hAnsi="Tahoma"/>
      <w:sz w:val="16"/>
      <w:szCs w:val="16"/>
      <w:lang w:val="en-US"/>
    </w:rPr>
  </w:style>
  <w:style w:type="character" w:styleId="1157">
    <w:name w:val="Текст выноски Знак"/>
    <w:next w:val="1157"/>
    <w:link w:val="1156"/>
    <w:uiPriority w:val="99"/>
    <w:rPr>
      <w:rFonts w:ascii="Tahoma" w:hAnsi="Tahoma" w:eastAsia="Times New Roman" w:cs="Tahoma"/>
      <w:sz w:val="16"/>
      <w:szCs w:val="16"/>
      <w:lang w:eastAsia="ru-RU"/>
    </w:rPr>
  </w:style>
  <w:style w:type="character" w:styleId="1158">
    <w:name w:val="Гиперссылка"/>
    <w:next w:val="1158"/>
    <w:link w:val="1121"/>
    <w:uiPriority w:val="99"/>
    <w:unhideWhenUsed/>
    <w:rPr>
      <w:color w:val="0000ff"/>
      <w:u w:val="single"/>
    </w:rPr>
  </w:style>
  <w:style w:type="paragraph" w:styleId="1159">
    <w:name w:val="Название"/>
    <w:basedOn w:val="1121"/>
    <w:next w:val="1159"/>
    <w:link w:val="1160"/>
    <w:qFormat/>
    <w:pPr>
      <w:jc w:val="center"/>
    </w:pPr>
    <w:rPr>
      <w:b/>
      <w:bCs/>
      <w:sz w:val="28"/>
      <w:szCs w:val="28"/>
      <w:lang w:val="en-US"/>
    </w:rPr>
  </w:style>
  <w:style w:type="character" w:styleId="1160">
    <w:name w:val="Название Знак"/>
    <w:next w:val="1160"/>
    <w:link w:val="1159"/>
    <w:rPr>
      <w:rFonts w:ascii="Times New Roman" w:hAnsi="Times New Roman" w:eastAsia="Times New Roman" w:cs="Times New Roman"/>
      <w:b/>
      <w:bCs/>
      <w:sz w:val="28"/>
      <w:szCs w:val="28"/>
      <w:lang w:eastAsia="ru-RU"/>
    </w:rPr>
  </w:style>
  <w:style w:type="paragraph" w:styleId="116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21"/>
    <w:next w:val="1161"/>
    <w:link w:val="1162"/>
    <w:qFormat/>
    <w:rPr>
      <w:sz w:val="20"/>
      <w:szCs w:val="20"/>
      <w:lang w:val="en-US"/>
    </w:rPr>
  </w:style>
  <w:style w:type="character" w:styleId="116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62"/>
    <w:link w:val="1161"/>
    <w:rPr>
      <w:rFonts w:ascii="Times New Roman" w:hAnsi="Times New Roman" w:eastAsia="Times New Roman" w:cs="Times New Roman"/>
      <w:sz w:val="20"/>
      <w:szCs w:val="20"/>
      <w:lang w:eastAsia="ru-RU"/>
    </w:rPr>
  </w:style>
  <w:style w:type="paragraph" w:styleId="1163">
    <w:name w:val="Текст концевой сноски"/>
    <w:basedOn w:val="1121"/>
    <w:next w:val="1163"/>
    <w:link w:val="1164"/>
    <w:uiPriority w:val="99"/>
    <w:semiHidden/>
    <w:unhideWhenUsed/>
    <w:rPr>
      <w:sz w:val="20"/>
      <w:szCs w:val="20"/>
      <w:lang w:val="en-US" w:eastAsia="en-US"/>
    </w:rPr>
  </w:style>
  <w:style w:type="character" w:styleId="1164">
    <w:name w:val="Текст концевой сноски Знак"/>
    <w:next w:val="1164"/>
    <w:link w:val="1163"/>
    <w:uiPriority w:val="99"/>
    <w:semiHidden/>
    <w:rPr>
      <w:rFonts w:ascii="Times New Roman" w:hAnsi="Times New Roman" w:eastAsia="Times New Roman"/>
    </w:rPr>
  </w:style>
  <w:style w:type="character" w:styleId="1165">
    <w:name w:val="Знак концевой сноски"/>
    <w:next w:val="1165"/>
    <w:link w:val="1121"/>
    <w:uiPriority w:val="99"/>
    <w:semiHidden/>
    <w:unhideWhenUsed/>
    <w:rPr>
      <w:vertAlign w:val="superscript"/>
    </w:rPr>
  </w:style>
  <w:style w:type="character" w:styleId="116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66"/>
    <w:link w:val="1121"/>
    <w:unhideWhenUsed/>
    <w:qFormat/>
    <w:rPr>
      <w:vertAlign w:val="superscript"/>
    </w:rPr>
  </w:style>
  <w:style w:type="paragraph" w:styleId="1167">
    <w:name w:val="Основной текст 2"/>
    <w:basedOn w:val="1121"/>
    <w:next w:val="1167"/>
    <w:link w:val="1168"/>
    <w:rPr>
      <w:b/>
      <w:bCs/>
      <w:sz w:val="20"/>
      <w:szCs w:val="22"/>
      <w:lang w:val="en-US" w:eastAsia="en-US"/>
    </w:rPr>
  </w:style>
  <w:style w:type="character" w:styleId="1168">
    <w:name w:val="Основной текст 2 Знак"/>
    <w:next w:val="1168"/>
    <w:link w:val="1167"/>
    <w:rPr>
      <w:rFonts w:ascii="Times New Roman" w:hAnsi="Times New Roman" w:eastAsia="Times New Roman"/>
      <w:b/>
      <w:bCs/>
      <w:szCs w:val="22"/>
    </w:rPr>
  </w:style>
  <w:style w:type="character" w:styleId="1169">
    <w:name w:val="Номер страницы"/>
    <w:next w:val="1169"/>
    <w:link w:val="1121"/>
  </w:style>
  <w:style w:type="paragraph" w:styleId="1170">
    <w:name w:val="Абзац списка"/>
    <w:basedOn w:val="1121"/>
    <w:next w:val="1170"/>
    <w:link w:val="1121"/>
    <w:uiPriority w:val="34"/>
    <w:qFormat/>
    <w:pPr>
      <w:contextualSpacing/>
      <w:ind w:left="720"/>
      <w:spacing w:after="200" w:line="276" w:lineRule="auto"/>
    </w:pPr>
    <w:rPr>
      <w:rFonts w:ascii="Calibri" w:hAnsi="Calibri" w:eastAsia="Calibri"/>
      <w:sz w:val="22"/>
      <w:szCs w:val="22"/>
      <w:lang w:eastAsia="en-US"/>
    </w:rPr>
  </w:style>
  <w:style w:type="paragraph" w:styleId="1171">
    <w:name w:val="Default"/>
    <w:next w:val="1171"/>
    <w:link w:val="1121"/>
    <w:rPr>
      <w:rFonts w:ascii="Times New Roman" w:hAnsi="Times New Roman"/>
      <w:color w:val="000000"/>
      <w:sz w:val="24"/>
      <w:szCs w:val="24"/>
      <w:lang w:val="ru-RU" w:eastAsia="en-US" w:bidi="ar-SA"/>
    </w:rPr>
  </w:style>
  <w:style w:type="character" w:styleId="1172">
    <w:name w:val="Просмотренная гиперссылка"/>
    <w:next w:val="1172"/>
    <w:link w:val="1121"/>
    <w:uiPriority w:val="99"/>
    <w:semiHidden/>
    <w:unhideWhenUsed/>
    <w:rPr>
      <w:color w:val="954f72"/>
      <w:u w:val="single"/>
    </w:rPr>
  </w:style>
  <w:style w:type="table" w:styleId="1173">
    <w:name w:val="Сетка таблицы"/>
    <w:basedOn w:val="1132"/>
    <w:next w:val="1173"/>
    <w:link w:val="1121"/>
    <w:uiPriority w:val="59"/>
    <w:tblPr/>
  </w:style>
  <w:style w:type="paragraph" w:styleId="1174">
    <w:name w:val="Нормальный"/>
    <w:next w:val="1174"/>
    <w:link w:val="1121"/>
    <w:rPr>
      <w:rFonts w:ascii="TimesET" w:hAnsi="TimesET" w:eastAsia="Times New Roman" w:cs="TimesET"/>
      <w:b/>
      <w:bCs/>
      <w:i/>
      <w:iCs/>
      <w:smallCaps/>
      <w:sz w:val="24"/>
      <w:szCs w:val="24"/>
      <w:lang w:val="ru-RU" w:eastAsia="ru-RU" w:bidi="ar-SA"/>
    </w:rPr>
  </w:style>
  <w:style w:type="character" w:styleId="1175" w:default="1">
    <w:name w:val="Default Paragraph Font"/>
    <w:uiPriority w:val="1"/>
    <w:semiHidden/>
    <w:unhideWhenUsed/>
  </w:style>
  <w:style w:type="numbering" w:styleId="1176" w:default="1">
    <w:name w:val="No List"/>
    <w:uiPriority w:val="99"/>
    <w:semiHidden/>
    <w:unhideWhenUsed/>
  </w:style>
  <w:style w:type="table" w:styleId="117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KRF 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nikulina-LI</dc:creator>
  <cp:revision>5</cp:revision>
  <dcterms:created xsi:type="dcterms:W3CDTF">2024-11-25T11:29:00Z</dcterms:created>
  <dcterms:modified xsi:type="dcterms:W3CDTF">2025-01-28T11:06:07Z</dcterms:modified>
  <cp:version>1048576</cp:version>
</cp:coreProperties>
</file>