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65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САХАЛИНСКИЙ РЕГИОНАЛЬНЫЙ ФИЛИАЛ</w:t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АО «РОССЕЛЬХОЗБАНК»</w:t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  <w:lang w:eastAsia="ru-RU"/>
              </w:rPr>
            </w:pPr>
            <w:r>
              <w:rPr>
                <w:b/>
                <w:sz w:val="44"/>
                <w:szCs w:val="44"/>
                <w:lang w:eastAsia="ru-RU"/>
              </w:rPr>
              <w:t xml:space="preserve">ТАРИФЫ</w:t>
            </w:r>
            <w:r>
              <w:rPr>
                <w:b/>
                <w:sz w:val="44"/>
                <w:szCs w:val="44"/>
                <w:lang w:eastAsia="ru-RU"/>
              </w:rPr>
            </w:r>
          </w:p>
          <w:p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КОМИССИОННОГО ВОЗНАГРАЖДЕНИЯ НА УСЛУГИ</w:t>
            </w:r>
            <w:r>
              <w:rPr>
                <w:b/>
                <w:sz w:val="32"/>
                <w:szCs w:val="32"/>
                <w:lang w:eastAsia="ru-RU"/>
              </w:rPr>
            </w:r>
          </w:p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АО «РОССЕЛЬХОЗБАНК» ЮРИДИЧЕСКИМ ЛИЦАМ,  СУБЪЕКТАМ РОССИЙСКОЙ ФЕДЕРАЦИИ, МУНИЦИПАЛЬНЫМ ОБРАЗОВАНИЕМ,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b/>
                <w:lang w:eastAsia="ru-RU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r/>
            <w:r/>
          </w:p>
          <w:tbl>
            <w:tblPr>
              <w:tblStyle w:val="889"/>
              <w:tblW w:w="0" w:type="auto"/>
              <w:tblLook w:val="04A0" w:firstRow="1" w:lastRow="0" w:firstColumn="1" w:lastColumn="0" w:noHBand="0" w:noVBand="1"/>
            </w:tblPr>
            <w:tblGrid>
              <w:gridCol w:w="4919"/>
              <w:gridCol w:w="4920"/>
            </w:tblGrid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ССП-владелец НД: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Департамент транзакционного бизнеса и цифровых каналов продаж МСБ и микробизнеса</w:t>
                  </w:r>
                  <w:r/>
                </w:p>
              </w:tc>
            </w:tr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Код наименование процесса(ов):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II.27.00.6.Ю/23 Разработка, модификация и упразднение продуктов и услуг</w:t>
                  </w:r>
                  <w:r/>
                </w:p>
              </w:tc>
            </w:tr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Код нормативного документа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0-13/04</w:t>
                  </w:r>
                  <w:r/>
                </w:p>
              </w:tc>
            </w:tr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Номер версии: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01</w:t>
                  </w:r>
                  <w:r/>
                </w:p>
              </w:tc>
            </w:tr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Область применения: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ГО/ВСП ГО/РФ/ВСП РФ</w:t>
                  </w:r>
                  <w:r/>
                </w:p>
              </w:tc>
            </w:tr>
          </w:tbl>
          <w:p>
            <w:r/>
            <w:r/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действуют с 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13.</w:t>
            </w:r>
            <w:r>
              <w:rPr>
                <w:sz w:val="36"/>
                <w:szCs w:val="36"/>
              </w:rPr>
              <w:t xml:space="preserve">0</w:t>
            </w:r>
            <w:r>
              <w:rPr>
                <w:sz w:val="36"/>
                <w:szCs w:val="36"/>
              </w:rPr>
              <w:t xml:space="preserve">8</w:t>
            </w:r>
            <w:r>
              <w:rPr>
                <w:sz w:val="36"/>
                <w:szCs w:val="36"/>
              </w:rPr>
              <w:t xml:space="preserve">.</w:t>
            </w:r>
            <w:r>
              <w:rPr>
                <w:sz w:val="36"/>
                <w:szCs w:val="36"/>
              </w:rPr>
              <w:t xml:space="preserve">2025</w:t>
            </w:r>
            <w:r>
              <w:rPr>
                <w:sz w:val="36"/>
                <w:szCs w:val="36"/>
              </w:rPr>
            </w:r>
          </w:p>
        </w:tc>
      </w:tr>
    </w:tbl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jc w:val="center"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88795" cy="1216660"/>
                <wp:effectExtent l="0" t="0" r="1905" b="254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8879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85pt;height:95.8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sdt>
      <w:sdtPr>
        <w15:appearance w15:val="boundingBox"/>
        <w:id w:val="240220684"/>
        <w:docPartObj>
          <w:docPartGallery w:val="Table of Contents"/>
          <w:docPartUnique w:val="true"/>
        </w:docPartObj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lang w:eastAsia="en-US"/>
        </w:rPr>
      </w:sdtPr>
      <w:sdtContent>
        <w:p>
          <w:pPr>
            <w:pStyle w:val="884"/>
            <w:tabs>
              <w:tab w:val="center" w:pos="5032" w:leader="none"/>
              <w:tab w:val="left" w:pos="7485" w:leader="none"/>
            </w:tabs>
          </w:pPr>
          <w:r>
            <w:rPr>
              <w:rFonts w:ascii="Times New Roman" w:hAnsi="Times New Roman" w:eastAsia="Calibri" w:cs="Times New Roman"/>
              <w:b w:val="0"/>
              <w:bCs w:val="0"/>
              <w:color w:val="auto"/>
              <w:sz w:val="24"/>
              <w:szCs w:val="24"/>
              <w:lang w:eastAsia="en-US"/>
            </w:rPr>
            <w:tab/>
          </w:r>
          <w:r>
            <w:rPr>
              <w:color w:val="auto"/>
            </w:rPr>
            <w:t xml:space="preserve">СОДЕРЖАНИЕ</w:t>
          </w:r>
          <w:r>
            <w:rPr>
              <w:color w:val="auto"/>
            </w:rPr>
            <w:tab/>
          </w:r>
          <w:r/>
        </w:p>
        <w:p>
          <w:pPr>
            <w:pStyle w:val="88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tooltip="#_Toc68542209" w:anchor="_Toc68542209" w:history="1">
            <w:r>
              <w:rPr>
                <w:rStyle w:val="883"/>
              </w:rPr>
              <w:t xml:space="preserve">1.Открытие и ведение счетов</w:t>
            </w:r>
            <w:r>
              <w:tab/>
            </w:r>
            <w:r>
              <w:fldChar w:fldCharType="begin"/>
            </w:r>
            <w:r>
              <w:instrText xml:space="preserve"> PAGEREF _Toc68542209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0" w:anchor="_Toc68542210" w:history="1">
            <w:r>
              <w:rPr>
                <w:rStyle w:val="883"/>
              </w:rPr>
              <w:t xml:space="preserve">2.Кассовые операции*</w:t>
            </w:r>
            <w:r>
              <w:tab/>
            </w:r>
          </w:hyperlink>
          <w:r>
            <w:t xml:space="preserve">29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1" w:anchor="_Toc68542211" w:history="1">
            <w:r>
              <w:rPr>
                <w:rStyle w:val="883"/>
              </w:rPr>
              <w:t xml:space="preserve">3.Выполнение функций агента валютного контроля</w:t>
            </w:r>
            <w:r>
              <w:tab/>
            </w:r>
          </w:hyperlink>
          <w:r>
            <w:t xml:space="preserve">34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2" w:anchor="_Toc68542212" w:history="1">
            <w:r>
              <w:rPr>
                <w:rStyle w:val="883"/>
              </w:rPr>
              <w:t xml:space="preserve">4.Операции с ценными бумагами</w:t>
            </w:r>
            <w:r>
              <w:tab/>
            </w:r>
          </w:hyperlink>
          <w:r>
            <w:t xml:space="preserve">40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3" w:anchor="_Toc68542213" w:history="1">
            <w:r>
              <w:rPr>
                <w:rStyle w:val="883"/>
              </w:rPr>
              <w:t xml:space="preserve">5.Документарные операции</w:t>
            </w:r>
            <w:r>
              <w:tab/>
            </w:r>
          </w:hyperlink>
          <w:r>
            <w:t xml:space="preserve">41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4" w:anchor="_Toc68542214" w:history="1">
            <w:r>
              <w:rPr>
                <w:rStyle w:val="883"/>
              </w:rPr>
              <w:t xml:space="preserve">6.Гарантийные операции</w:t>
            </w:r>
            <w:r>
              <w:tab/>
            </w:r>
          </w:hyperlink>
          <w:r>
            <w:t xml:space="preserve">49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5" w:anchor="_Toc68542215" w:history="1">
            <w:r>
              <w:rPr>
                <w:rStyle w:val="883"/>
              </w:rPr>
              <w:t xml:space="preserve">7. Дистанционное банковское обслуживание (ДБО)</w:t>
            </w:r>
            <w:r>
              <w:tab/>
            </w:r>
          </w:hyperlink>
          <w:r>
            <w:t xml:space="preserve">52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6" w:anchor="_Toc68542216" w:history="1">
            <w:r>
              <w:rPr>
                <w:rStyle w:val="883"/>
              </w:rPr>
              <w:t xml:space="preserve">8. Х</w:t>
            </w:r>
            <w:r>
              <w:rPr>
                <w:rStyle w:val="883"/>
              </w:rPr>
              <w:t xml:space="preserve">ранение ценностей</w:t>
            </w:r>
            <w:r>
              <w:rPr>
                <w:rStyle w:val="883"/>
              </w:rPr>
              <w:t xml:space="preserve"> клиентов в хранилище ценностей Банка</w:t>
            </w:r>
            <w:r>
              <w:tab/>
            </w:r>
          </w:hyperlink>
          <w:r>
            <w:t xml:space="preserve">60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7" w:anchor="_Toc68542217" w:history="1">
            <w:r>
              <w:rPr>
                <w:rStyle w:val="883"/>
              </w:rPr>
              <w:t xml:space="preserve">9. Аренда клиентами индивидуальных сейфовых ячеек</w:t>
            </w:r>
            <w:r>
              <w:tab/>
            </w:r>
          </w:hyperlink>
          <w:r>
            <w:t xml:space="preserve">60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8" w:anchor="_Toc68542218" w:history="1">
            <w:r>
              <w:rPr>
                <w:rStyle w:val="883"/>
              </w:rPr>
              <w:t xml:space="preserve">10. Услуги инкассации по отдельному договору с Российским объединением инкассации Банка России</w:t>
            </w:r>
            <w:r>
              <w:tab/>
            </w:r>
          </w:hyperlink>
          <w:r>
            <w:t xml:space="preserve">62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9" w:anchor="_Toc68542219" w:history="1">
            <w:r>
              <w:rPr>
                <w:rStyle w:val="883"/>
              </w:rPr>
              <w:t xml:space="preserve">11. Операции по покупке-продаже иностранной валюты</w:t>
            </w:r>
            <w:r>
              <w:tab/>
            </w:r>
          </w:hyperlink>
          <w:r>
            <w:t xml:space="preserve">62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0" w:anchor="_Toc68542220" w:history="1">
            <w:r>
              <w:rPr>
                <w:rStyle w:val="883"/>
              </w:rPr>
              <w:t xml:space="preserve">12. Кредитные операции</w:t>
            </w:r>
            <w:r>
              <w:tab/>
            </w:r>
            <w:r>
              <w:t xml:space="preserve">6</w:t>
            </w:r>
          </w:hyperlink>
          <w:r>
            <w:t xml:space="preserve">3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1" w:anchor="_Toc68542221" w:history="1">
            <w:r>
              <w:rPr>
                <w:rStyle w:val="883"/>
              </w:rPr>
              <w:t xml:space="preserve">13. Обслуживание </w:t>
            </w:r>
            <w:r>
              <w:rPr>
                <w:rStyle w:val="883"/>
              </w:rPr>
              <w:t xml:space="preserve">торгово-сервисных предприятий*,</w:t>
            </w:r>
            <w:r>
              <w:rPr>
                <w:rStyle w:val="883"/>
              </w:rPr>
              <w:t xml:space="preserve">принимающих к оплате платежные карты</w:t>
            </w:r>
            <w:r>
              <w:tab/>
            </w:r>
            <w:r>
              <w:t xml:space="preserve">7</w:t>
            </w:r>
          </w:hyperlink>
          <w:r>
            <w:t xml:space="preserve">8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2" w:anchor="_Toc68542222" w:history="1">
            <w:r>
              <w:rPr>
                <w:rStyle w:val="883"/>
              </w:rPr>
              <w:t xml:space="preserve">14. Депозитарные услуги*</w:t>
            </w:r>
            <w:r>
              <w:tab/>
            </w:r>
            <w:r>
              <w:t xml:space="preserve">8</w:t>
            </w:r>
          </w:hyperlink>
          <w:r>
            <w:t xml:space="preserve">0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3" w:anchor="_Toc68542223" w:history="1">
            <w:r>
              <w:rPr>
                <w:rStyle w:val="883"/>
              </w:rPr>
              <w:t xml:space="preserve">15. Операции с монетами из драгоценных металлов</w:t>
            </w:r>
            <w:r>
              <w:tab/>
            </w:r>
            <w:r>
              <w:t xml:space="preserve">8</w:t>
            </w:r>
          </w:hyperlink>
          <w:r>
            <w:t xml:space="preserve">5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4" w:anchor="_Toc68542224" w:history="1">
            <w:r>
              <w:rPr>
                <w:rStyle w:val="883"/>
              </w:rPr>
              <w:t xml:space="preserve">16. Операции с драгоценными металлами</w:t>
            </w:r>
            <w:r>
              <w:tab/>
            </w:r>
            <w:r>
              <w:t xml:space="preserve">85</w:t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888"/>
            <w:ind w:left="0"/>
            <w:tabs>
              <w:tab w:val="right" w:pos="10055" w:leader="dot"/>
            </w:tabs>
          </w:pPr>
          <w:r/>
          <w:hyperlink w:tooltip="#_Toc68542225" w:anchor="_Toc68542225" w:history="1">
            <w:r>
              <w:rPr>
                <w:rStyle w:val="883"/>
                <w:bCs/>
              </w:rPr>
              <w:t xml:space="preserve">17. Обслуживание с использованием Торговой системы  РСХБ-Дилинг АО «Россельхозбанк», Торговой системы РСХБ-Дилинг 2.0</w:t>
            </w:r>
            <w:r>
              <w:tab/>
            </w:r>
            <w:r>
              <w:t xml:space="preserve">87</w:t>
            </w:r>
          </w:hyperlink>
          <w:r/>
          <w:r/>
        </w:p>
        <w:p>
          <w:r>
            <w:rPr>
              <w:b/>
              <w:bCs/>
            </w:rPr>
            <w:fldChar w:fldCharType="end"/>
          </w:r>
          <w:r/>
        </w:p>
      </w:sdtContent>
    </w:sdt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871"/>
        <w:numPr>
          <w:ilvl w:val="0"/>
          <w:numId w:val="35"/>
        </w:numPr>
      </w:pPr>
      <w:r/>
      <w:bookmarkStart w:id="0" w:name="_Toc510624751"/>
      <w:r/>
      <w:bookmarkStart w:id="1" w:name="_Toc68542209"/>
      <w:r>
        <w:t xml:space="preserve">Открытие и ведение счетов</w:t>
      </w:r>
      <w:bookmarkEnd w:id="0"/>
      <w:r/>
      <w:bookmarkEnd w:id="1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856"/>
        <w:gridCol w:w="2409"/>
        <w:gridCol w:w="280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№</w:t>
            </w:r>
            <w:r>
              <w:rPr>
                <w:b/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п/п</w:t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Наименование услуги</w:t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Тариф</w:t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Примечание</w:t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</w:t>
            </w: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счета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28"/>
              </w:numPr>
              <w:ind w:left="23" w:firstLine="0"/>
              <w:tabs>
                <w:tab w:val="left" w:pos="307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Бюджетные счета, депозитные счета нотариусо</w:t>
            </w:r>
            <w:r>
              <w:rPr>
                <w:bCs/>
                <w:sz w:val="20"/>
                <w:szCs w:val="20"/>
              </w:rPr>
              <w:t xml:space="preserve">в, отдельные счета головного исполнителя, отдельные счета исполнителя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 банковские счета для размещен</w:t>
            </w:r>
            <w:r>
              <w:rPr>
                <w:bCs/>
                <w:sz w:val="20"/>
                <w:szCs w:val="20"/>
              </w:rPr>
              <w:t xml:space="preserve">ия саморегулируемыми организациями средств компенсационного фонда возмещения вреда, специальные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</w:t>
            </w:r>
            <w:r>
              <w:rPr>
                <w:bCs/>
                <w:iCs/>
                <w:sz w:val="20"/>
                <w:szCs w:val="20"/>
              </w:rPr>
              <w:t xml:space="preserve">специальные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  <w:t xml:space="preserve"> открываются и обслуживаются в Банке без взимания Банком комиссии.</w:t>
            </w:r>
            <w:r>
              <w:rPr>
                <w:sz w:val="20"/>
                <w:szCs w:val="20"/>
              </w:rPr>
            </w:r>
          </w:p>
          <w:p>
            <w:pPr>
              <w:pStyle w:val="878"/>
              <w:numPr>
                <w:ilvl w:val="0"/>
                <w:numId w:val="28"/>
              </w:numPr>
              <w:ind w:left="23" w:firstLine="0"/>
              <w:tabs>
                <w:tab w:val="left" w:pos="30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накопительного счета, счета с особым режимом, счета по депозиту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2"/>
                <w:szCs w:val="22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5 000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" w:firstLine="0"/>
              <w:tabs>
                <w:tab w:val="left" w:pos="317" w:leader="none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2"/>
                <w:szCs w:val="22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клиентам</w:t>
            </w:r>
            <w:r>
              <w:rPr>
                <w:sz w:val="22"/>
                <w:szCs w:val="22"/>
              </w:rPr>
              <w:t xml:space="preserve">, являющимся садовод-ческими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2"/>
                <w:szCs w:val="22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создан-ными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r>
              <w:t xml:space="preserve">       </w:t>
            </w: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1.</w:t>
            </w:r>
            <w:r>
              <w:rPr>
                <w:sz w:val="20"/>
                <w:szCs w:val="20"/>
                <w:lang w:eastAsia="ru-RU"/>
              </w:rPr>
              <w:tab/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2.</w:t>
            </w:r>
            <w:r>
              <w:rPr>
                <w:sz w:val="20"/>
                <w:szCs w:val="20"/>
                <w:lang w:eastAsia="ru-RU"/>
              </w:rPr>
              <w:tab/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для клиентов, имеющих обязательства перед АО «Россельхозбанк» </w:t>
            </w:r>
            <w:r>
              <w:rPr>
                <w:bCs/>
              </w:rPr>
            </w:r>
          </w:p>
          <w:p>
            <w:pPr>
              <w:ind w:left="34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по кредитным сделкам***, в отношении которых введена любая из процедур, применяемых в деле о банкротстве в соответствии с Федеральным законом </w:t>
            </w:r>
            <w:r>
              <w:rPr>
                <w:bCs/>
              </w:rPr>
            </w:r>
          </w:p>
          <w:p>
            <w:pPr>
              <w:ind w:left="34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от 26.10.2002 № 127-ФЗ «О несостоятельности (банкротстве)» или находящихся в процессе ликвидации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r>
              <w:rPr>
                <w:sz w:val="22"/>
                <w:szCs w:val="22"/>
                <w:lang w:eastAsia="ru-RU"/>
              </w:rPr>
              <w:t xml:space="preserve">        </w:t>
            </w: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После выполнения обязательств перед АО «Россельхозбанк» 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 кредитным сделкам в полном объеме, комиссия взимается 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стандартном размере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Закрытие счета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Ведение счета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3000</w:t>
            </w:r>
            <w:r>
              <w:rPr>
                <w:sz w:val="22"/>
                <w:szCs w:val="22"/>
                <w:lang w:eastAsia="ru-RU"/>
              </w:rPr>
              <w:t xml:space="preserve"> руб. в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клиентов, включенных в региональную адресную программу по проведению капитального ремонта многоквартирных домов</w:t>
            </w:r>
            <w:r>
              <w:rPr>
                <w:sz w:val="22"/>
                <w:szCs w:val="22"/>
                <w:lang w:eastAsia="ru-RU"/>
              </w:rPr>
              <w:t xml:space="preserve">, переселения граждан из аварийного жилищного фонда в соответствии с Федеральным законом от 21.07.2007 № 185-ФЗ             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взимается*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</w:t>
            </w:r>
            <w:r>
              <w:rPr>
                <w:sz w:val="20"/>
                <w:szCs w:val="20"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2"/>
                <w:szCs w:val="22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2200 руб. в месяц при использовании клиентом системы дистанционного банковского обслуживания;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5000 руб. в месяц без использования клиентом системы дистанци</w:t>
            </w:r>
            <w:r>
              <w:rPr>
                <w:sz w:val="22"/>
                <w:szCs w:val="22"/>
                <w:lang w:eastAsia="ru-RU"/>
              </w:rPr>
              <w:t xml:space="preserve">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ind w:left="34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sz w:val="22"/>
                <w:szCs w:val="22"/>
                <w:lang w:eastAsia="ru-RU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на счете при условии отсутствия </w:t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tabs>
                <w:tab w:val="left" w:pos="403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счету».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открытого для зачисления возмещения по операциям с использованием платежных карт в рамках договора эквайринга, заключенного с АО «Россельхозбанк»,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1.</w:t>
            </w:r>
            <w:r>
              <w:rPr>
                <w:sz w:val="20"/>
                <w:szCs w:val="20"/>
                <w:lang w:eastAsia="ru-RU"/>
              </w:rPr>
              <w:t xml:space="preserve">Наличие у клиен</w:t>
            </w:r>
            <w:r>
              <w:rPr>
                <w:sz w:val="20"/>
                <w:szCs w:val="20"/>
                <w:lang w:eastAsia="ru-RU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2.</w:t>
            </w:r>
            <w:r>
              <w:rPr>
                <w:sz w:val="20"/>
                <w:szCs w:val="20"/>
                <w:lang w:eastAsia="ru-RU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3.Использование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tabs>
                <w:tab w:val="left" w:pos="317" w:leader="none"/>
              </w:tabs>
              <w:rPr>
                <w:bCs/>
                <w:sz w:val="22"/>
                <w:szCs w:val="22"/>
              </w:rPr>
            </w:pPr>
            <w:r>
              <w:t xml:space="preserve">для клиентов, имеющих обязательства перед АО «Россельхозбанк»</w:t>
            </w:r>
            <w:r>
              <w:t xml:space="preserve"> по кредитным сделкам***, в отношении </w:t>
            </w:r>
            <w:r>
              <w:t xml:space="preserve">отношении которых введена любая из процедур, применя-емых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2"/>
                <w:szCs w:val="22"/>
              </w:rPr>
            </w:pPr>
            <w:r>
              <w:t xml:space="preserve">Не взимается</w:t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r>
              <w:t xml:space="preserve">После выполнения обязательств перед АО «Россельхозбанк» по кредитным сделкам в полном объеме, комиссия взимается </w:t>
            </w:r>
            <w:r/>
          </w:p>
          <w:p>
            <w:r>
              <w:t xml:space="preserve">в стандартном размере.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Начисление процентов на остатки средств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согласованию сторон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1.1.5.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Пенсионного фонда Российской Федерации, Фонда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</w:t>
            </w:r>
            <w:r>
              <w:rPr>
                <w:sz w:val="20"/>
                <w:szCs w:val="20"/>
                <w:lang w:eastAsia="ru-RU"/>
              </w:rPr>
              <w:t xml:space="preserve">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</w:t>
            </w:r>
            <w:r>
              <w:rPr>
                <w:rFonts w:ascii="Arial Narrow" w:hAnsi="Arial Narrow"/>
                <w:sz w:val="20"/>
                <w:szCs w:val="20"/>
                <w:lang w:eastAsia="ru-RU"/>
              </w:rPr>
              <w:t xml:space="preserve">у</w:t>
            </w:r>
            <w:r>
              <w:rPr>
                <w:sz w:val="20"/>
                <w:szCs w:val="20"/>
                <w:lang w:eastAsia="ru-RU"/>
              </w:rPr>
              <w:t xml:space="preserve">мажном носителе.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1.1.5.1.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счета, открытые в АО «Россельхозбанк»: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основании расчетного документа на бумажном носителе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1.1.5.2.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счета, открытые в других кредитных организациях на территории Российской Федерации: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основании расчетного документа на бумажном носителе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37 руб</w:t>
            </w:r>
            <w:r>
              <w:rPr>
                <w:sz w:val="22"/>
                <w:szCs w:val="22"/>
                <w:lang w:eastAsia="ru-RU"/>
              </w:rPr>
              <w:t xml:space="preserve">. если сумма платежа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100 млн руб. (включительно)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если с</w:t>
            </w:r>
            <w:r>
              <w:rPr>
                <w:sz w:val="22"/>
                <w:szCs w:val="22"/>
                <w:lang w:eastAsia="ru-RU"/>
              </w:rPr>
              <w:t xml:space="preserve">умма платежа свыше 100 млн.руб.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2"/>
                <w:szCs w:val="22"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взимается*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29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отпра</w:t>
            </w:r>
            <w:r>
              <w:rPr>
                <w:sz w:val="22"/>
                <w:szCs w:val="22"/>
                <w:lang w:eastAsia="ru-RU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1.1.6.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250 руб. за каждый расчетный документ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  <w:lang w:eastAsia="ru-RU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</w:t>
            </w:r>
            <w:r>
              <w:rPr>
                <w:sz w:val="20"/>
                <w:szCs w:val="20"/>
                <w:lang w:eastAsia="ru-RU"/>
              </w:rPr>
              <w:t xml:space="preserve">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1.1.7.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согласованию сторон</w:t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  <w:szCs w:val="22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о согласованию сторон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</w:t>
            </w:r>
            <w:r>
              <w:rPr>
                <w:bCs/>
                <w:sz w:val="20"/>
                <w:szCs w:val="20"/>
              </w:rPr>
              <w:t xml:space="preserve">м к договору банковского счета.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</w:pPr>
            <w:r>
              <w:t xml:space="preserve">300 руб. 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 </w:t>
            </w:r>
            <w:r/>
          </w:p>
          <w:p>
            <w:pPr>
              <w:jc w:val="center"/>
              <w:spacing w:after="120"/>
            </w:pPr>
            <w:r>
              <w:t xml:space="preserve">до 150 000,00 руб. (включительно);</w:t>
            </w:r>
            <w:r/>
          </w:p>
          <w:p>
            <w:pPr>
              <w:jc w:val="center"/>
              <w:spacing w:after="120"/>
            </w:pPr>
            <w:r>
              <w:t xml:space="preserve">1% от суммы 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</w:t>
            </w:r>
            <w:r/>
          </w:p>
          <w:p>
            <w:pPr>
              <w:jc w:val="center"/>
              <w:spacing w:after="120"/>
            </w:pPr>
            <w:r>
              <w:t xml:space="preserve">с 150 000,01 руб. до 300 000,00 руб. (включительно);</w:t>
            </w:r>
            <w:r/>
          </w:p>
          <w:p>
            <w:pPr>
              <w:jc w:val="center"/>
              <w:spacing w:after="120"/>
            </w:pPr>
            <w:r>
              <w:t xml:space="preserve">1,7% от суммы 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</w:t>
            </w:r>
            <w:r/>
          </w:p>
          <w:p>
            <w:pPr>
              <w:jc w:val="center"/>
              <w:spacing w:after="120"/>
            </w:pPr>
            <w:r>
              <w:t xml:space="preserve">с 300 000,01 руб. </w:t>
            </w:r>
            <w:r/>
          </w:p>
          <w:p>
            <w:pPr>
              <w:jc w:val="center"/>
              <w:spacing w:after="120"/>
            </w:pPr>
            <w:r>
              <w:t xml:space="preserve">до 2 000 000,00 руб. (включительно);</w:t>
            </w:r>
            <w:r/>
          </w:p>
          <w:p>
            <w:pPr>
              <w:jc w:val="center"/>
              <w:spacing w:after="120"/>
            </w:pPr>
            <w:r>
              <w:t xml:space="preserve">3,7% от суммы 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</w:t>
            </w:r>
            <w:r/>
          </w:p>
          <w:p>
            <w:pPr>
              <w:jc w:val="center"/>
              <w:spacing w:after="120"/>
            </w:pPr>
            <w:r>
              <w:t xml:space="preserve">с 2 000 000,01 руб. </w:t>
            </w:r>
            <w:r/>
          </w:p>
          <w:p>
            <w:pPr>
              <w:jc w:val="center"/>
              <w:spacing w:after="120"/>
            </w:pPr>
            <w:r>
              <w:t xml:space="preserve">до 5 000 000,00 руб. (включительно);</w:t>
            </w:r>
            <w:r/>
          </w:p>
          <w:p>
            <w:pPr>
              <w:jc w:val="center"/>
              <w:spacing w:after="120"/>
            </w:pPr>
            <w:r>
              <w:t xml:space="preserve">6% от суммы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</w:t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t xml:space="preserve">свыше 5 000 000,00 руб.»</w:t>
            </w:r>
            <w:r>
              <w:t xml:space="preserve">.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1.Комиссия взимается при переводе денежных средств на счета физических лиц, в том числе: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текущие счета и счета вкладов;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счета, открытые для расчетов с использованием карт;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счета кредитных организаций с балансовой позицией 30102, 30109, 30111, 30232, 30301, 30302, 47422 для последующего зачисления денежных средств на счета физических лиц.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перевод денежных средств с расчетного счета застройщика;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перечисление алиментов, пенсий,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стипендий, иных социальных выплат;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перечисление дохода лицам, занимающимся частной практикой;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2 настоящего примечани</w:t>
            </w:r>
            <w:r>
              <w:rPr>
                <w:sz w:val="22"/>
                <w:szCs w:val="22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указании в поле «Назначение платежа» нескол</w:t>
            </w:r>
            <w:r>
              <w:rPr>
                <w:sz w:val="22"/>
                <w:szCs w:val="22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Комиссия не взимается за перевод денежных средств: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При переводе сумм заработной платы, пенсионных, стр</w:t>
            </w:r>
            <w:r>
              <w:rPr>
                <w:sz w:val="22"/>
                <w:szCs w:val="22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расчете ОБЩЕЙ СУММЫ не учитываются операции, указанные в пунктах 2, 3, 4 настоящего примечания.»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1.1.9.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Прием на инкассо платежных требований/инкассовых поручений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</w:t>
            </w:r>
            <w:r>
              <w:rPr>
                <w:sz w:val="22"/>
                <w:szCs w:val="22"/>
              </w:rPr>
              <w:t xml:space="preserve"> руб. за один расчетный документ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руб. за один расчетный документ»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1.1.10.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запроса в банк-корр</w:t>
            </w:r>
            <w:r>
              <w:rPr>
                <w:sz w:val="22"/>
                <w:szCs w:val="22"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каждому платежу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 платежам внутри АО «Россельхозбанк» производится бесплатно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запрос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 руб.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запрос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расчетный документ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1.1.12.</w:t>
            </w:r>
            <w:r>
              <w:rPr>
                <w:sz w:val="22"/>
                <w:szCs w:val="22"/>
                <w:lang w:eastAsia="ru-RU"/>
              </w:rPr>
              <w:t xml:space="preserve">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</w:t>
            </w:r>
            <w:r>
              <w:t xml:space="preserve">м</w:t>
            </w:r>
            <w:r>
              <w:t xml:space="preserve"> лиц</w:t>
            </w:r>
            <w:r>
              <w:t xml:space="preserve">ам</w:t>
            </w:r>
            <w:r>
              <w:t xml:space="preserve"> - партнер</w:t>
            </w:r>
            <w:r>
              <w:t xml:space="preserve">ам</w:t>
            </w:r>
            <w:r>
              <w:t xml:space="preserve"> </w:t>
            </w:r>
            <w:r>
              <w:br/>
            </w:r>
            <w:r>
              <w:t xml:space="preserve">АО «Россельхозбанк» (ООО «Мое дело»</w:t>
            </w:r>
            <w:r>
              <w:t xml:space="preserve"> ИНН </w:t>
            </w:r>
            <w:r>
              <w:t xml:space="preserve">7701889831</w:t>
            </w:r>
            <w:r>
              <w:t xml:space="preserve">, ООО </w:t>
            </w:r>
            <w:r>
              <w:t xml:space="preserve">«Юридические решения» ИНН 9718083320</w:t>
            </w:r>
            <w: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За осуществление платежа коми</w:t>
            </w:r>
            <w:r>
              <w:t xml:space="preserve">с</w:t>
            </w:r>
            <w:r>
              <w:t xml:space="preserve">с</w:t>
            </w:r>
            <w:r>
              <w:t xml:space="preserve">и</w:t>
            </w:r>
            <w:r>
              <w:t xml:space="preserve">онное вознаграждение, </w:t>
            </w:r>
            <w:r>
              <w:t xml:space="preserve">указанное в пункте 1.1.5 Тарифов</w:t>
            </w:r>
            <w:r>
              <w:t xml:space="preserve">,</w:t>
            </w:r>
            <w:r>
              <w:t xml:space="preserve"> не взимается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5 000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каждое дополнительное соглашение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eastAsia="ru-RU"/>
              </w:rPr>
            </w:r>
          </w:p>
          <w:p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.1.14.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</w:t>
            </w:r>
            <w:r>
              <w:rPr>
                <w:sz w:val="20"/>
                <w:szCs w:val="20"/>
              </w:rPr>
              <w:t xml:space="preserve">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</w:t>
            </w:r>
            <w:r>
              <w:rPr>
                <w:sz w:val="20"/>
                <w:szCs w:val="20"/>
              </w:rPr>
              <w:t xml:space="preserve">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1.1.15.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на основании расчетного документа на бумажном носителе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1 % от суммы перевода, минимум 1000 руб., максимум 50 000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1 % от суммы перевода, минимум 1000 руб., максимум 50 000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1.2.1.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Открытие счета </w:t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3000 руб.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транзитного счета, счета по депозиту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Закрытие счета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2500 руб. в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ежемесячно в последний рабочий день месяца/в день закрытия счета, кроме</w:t>
            </w:r>
            <w:r>
              <w:rPr>
                <w:sz w:val="20"/>
                <w:szCs w:val="20"/>
                <w:lang w:eastAsia="ru-RU"/>
              </w:rPr>
              <w:t xml:space="preserve"> месяца, в котором открыт счет.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34" w:firstLine="0"/>
              <w:tabs>
                <w:tab w:val="left" w:pos="3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использовании клиентом 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800 руб. в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</w:t>
            </w:r>
            <w:r>
              <w:rPr>
                <w:sz w:val="20"/>
                <w:szCs w:val="20"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признаются операциями по счету: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причисление процентов к счету;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взимание комиссий Банка;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</w:t>
            </w:r>
            <w:r>
              <w:rPr>
                <w:sz w:val="22"/>
                <w:szCs w:val="22"/>
              </w:rPr>
              <w:t xml:space="preserve"> Тарифов</w:t>
            </w:r>
            <w:r>
              <w:rPr>
                <w:sz w:val="22"/>
                <w:szCs w:val="22"/>
              </w:rPr>
              <w:t xml:space="preserve">, но не более остатка на счете при условии отсутствия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ограничении прав клиента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распоряжение денежными средствами по счету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1.2.3.1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счета в евро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среднемесячном остатке до 100 000 евро (включительно)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2750</w:t>
            </w:r>
            <w:r>
              <w:rPr>
                <w:sz w:val="22"/>
                <w:szCs w:val="22"/>
                <w:lang w:eastAsia="ru-RU"/>
              </w:rPr>
              <w:t xml:space="preserve"> руб. в месяц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среднемесячном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900</w:t>
            </w:r>
            <w:r>
              <w:rPr>
                <w:sz w:val="22"/>
                <w:szCs w:val="22"/>
                <w:lang w:eastAsia="ru-RU"/>
              </w:rPr>
              <w:t xml:space="preserve"> руб. в месяц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среднемесячном остатке более 100 000 евро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0,25</w:t>
            </w:r>
            <w:r>
              <w:rPr>
                <w:sz w:val="22"/>
                <w:szCs w:val="22"/>
              </w:rPr>
              <w:t xml:space="preserve">% от совокупного среднемесячного остатка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 независимо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1.2.3.2.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счета в долларах США: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2750 </w:t>
            </w:r>
            <w:r>
              <w:rPr>
                <w:sz w:val="22"/>
                <w:szCs w:val="22"/>
              </w:rPr>
              <w:t xml:space="preserve">руб. в месяц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месяц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совокупном среднедневном остатке более 100 000 долларов США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  <w:t xml:space="preserve">% от совокупного среднедневного остатка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</w:t>
            </w:r>
            <w:r>
              <w:rPr>
                <w:sz w:val="20"/>
                <w:szCs w:val="20"/>
              </w:rPr>
              <w:t xml:space="preserve">в течение календарного месяца.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1.2.3.3.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r>
              <w:t xml:space="preserve">Ведение счета в отдельных иностранных валютах**: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r>
              <w:t xml:space="preserve">0,25% от совокупного среднедневного остатка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отсутствии на расчетном счете в ино</w:t>
            </w:r>
            <w:r>
              <w:rPr>
                <w:sz w:val="22"/>
                <w:szCs w:val="22"/>
                <w:lang w:eastAsia="ru-RU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sz w:val="22"/>
                <w:szCs w:val="22"/>
                <w:lang w:eastAsia="ru-RU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2"/>
                <w:szCs w:val="22"/>
                <w:lang w:eastAsia="ru-RU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1.2.5.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Переводы денежных средств со счета клиента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1.2.5.1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счета, открытые в других кредитных организациях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0,33%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25 долл. США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Банк вправе отказать в приеме к ис</w:t>
            </w:r>
            <w:r>
              <w:rPr>
                <w:sz w:val="22"/>
                <w:szCs w:val="22"/>
                <w:lang w:eastAsia="ru-RU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1.2.5.1.1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t xml:space="preserve">Переводы в долларах США с гарантированным получением бенефициаром первоначальной суммы платежа</w:t>
            </w:r>
            <w:r>
              <w:t xml:space="preserve"> </w:t>
            </w:r>
            <w:r>
              <w:t xml:space="preserve">без вычета комиссий банков-посредников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t xml:space="preserve">20 долл. США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1.2.5.2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счета, открытые в АО «Россельхозбанк»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1.2.6.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Розыск сумм платежей по заявлению клиента по переводам в иностранной валюте давностью: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до трех месяцев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35 долл. США за каждый перевод</w:t>
            </w:r>
            <w:r>
              <w:rPr>
                <w:b/>
                <w:i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свыше трех месяцев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 долл. США за каждый перевод</w:t>
            </w:r>
            <w:r>
              <w:rPr>
                <w:b/>
                <w:i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1.2.7.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Отзыв (аннулирование), </w:t>
            </w:r>
            <w:r>
              <w:rPr>
                <w:bCs/>
                <w:sz w:val="22"/>
                <w:szCs w:val="22"/>
                <w:lang w:eastAsia="ru-RU"/>
              </w:rPr>
              <w:t xml:space="preserve"> возврат перевода</w:t>
            </w:r>
            <w:r>
              <w:rPr>
                <w:sz w:val="22"/>
                <w:szCs w:val="22"/>
                <w:lang w:eastAsia="ru-RU"/>
              </w:rPr>
              <w:t xml:space="preserve"> по письменному заявлению клиента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 долл. США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выписки по счету 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 руб.</w:t>
            </w:r>
            <w:r>
              <w:rPr>
                <w:sz w:val="22"/>
                <w:szCs w:val="22"/>
                <w:lang w:val="en-US"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документ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sz w:val="22"/>
                <w:szCs w:val="22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документ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1.3.3.1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 руб. </w:t>
            </w:r>
            <w:r/>
          </w:p>
          <w:p>
            <w:pPr>
              <w:jc w:val="center"/>
            </w:pPr>
            <w:r>
              <w:t xml:space="preserve">за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запрос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1.3.5.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дубликата выписки по счету по заявлению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 руб. за один лист,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но не более 2000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4" w:firstLine="0"/>
              <w:tabs>
                <w:tab w:val="left" w:pos="323" w:leader="none"/>
              </w:tabs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п</w:t>
            </w:r>
            <w:r>
              <w:rPr>
                <w:sz w:val="22"/>
                <w:szCs w:val="22"/>
                <w:lang w:eastAsia="ru-RU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 руб. за один лист,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но не более 500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1.3.6.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дубликатов счетов-фактур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250</w:t>
            </w:r>
            <w:r>
              <w:rPr>
                <w:sz w:val="22"/>
                <w:szCs w:val="22"/>
                <w:lang w:eastAsia="ru-RU"/>
              </w:rPr>
              <w:t xml:space="preserve"> рублей за документ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1.3.7.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один лист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77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1.3.8.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копии платежного документа</w:t>
            </w:r>
            <w:r>
              <w:rPr>
                <w:sz w:val="22"/>
                <w:szCs w:val="22"/>
                <w:lang w:eastAsia="ru-RU"/>
              </w:rPr>
              <w:t xml:space="preserve"> по заявлению клиента.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копии платежного документа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 руб. за документ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4" w:firstLine="0"/>
              <w:tabs>
                <w:tab w:val="left" w:pos="315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давностью до трех месяцев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 руб. за документ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4" w:firstLine="0"/>
              <w:tabs>
                <w:tab w:val="left" w:pos="315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давностью свыше трех месяцев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 руб. за документ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1.3.9.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400</w:t>
            </w:r>
            <w:r>
              <w:rPr>
                <w:sz w:val="22"/>
                <w:szCs w:val="22"/>
                <w:lang w:eastAsia="ru-RU"/>
              </w:rPr>
              <w:t xml:space="preserve"> руб. </w:t>
            </w:r>
            <w:r>
              <w:rPr>
                <w:sz w:val="22"/>
                <w:szCs w:val="22"/>
                <w:lang w:val="en-US" w:eastAsia="ru-RU"/>
              </w:rPr>
              <w:t xml:space="preserve">                        </w:t>
            </w:r>
            <w:r>
              <w:rPr>
                <w:sz w:val="22"/>
                <w:szCs w:val="22"/>
                <w:lang w:eastAsia="ru-RU"/>
              </w:rPr>
              <w:t xml:space="preserve">за одну подпись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государственным и бюджетным учреждениям, не имеющим расчетного счета в Банке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</w:t>
            </w:r>
            <w:r>
              <w:rPr>
                <w:sz w:val="22"/>
                <w:szCs w:val="22"/>
                <w:lang w:eastAsia="ru-RU"/>
              </w:rPr>
              <w:t xml:space="preserve">мов, переселения граждан из аварийного жилищного фонда в соответствии с Федеральным законом от 21.07.2007 № 185-ФЗ           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взимается*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1.3.10.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</w:t>
            </w:r>
            <w:r>
              <w:rPr>
                <w:sz w:val="22"/>
                <w:szCs w:val="22"/>
                <w:lang w:eastAsia="ru-RU"/>
              </w:rPr>
              <w:t xml:space="preserve">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одну копию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платежного документа по просьбе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</w:t>
            </w:r>
            <w:r>
              <w:rPr>
                <w:sz w:val="22"/>
                <w:szCs w:val="22"/>
                <w:lang w:eastAsia="ru-RU"/>
              </w:rPr>
              <w:t xml:space="preserve"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документ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Ксерокопирование документов клиента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один лист с односторонним расположением текста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1.3.13.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Заверение Банком копии документа клиента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</w:t>
            </w:r>
            <w:r>
              <w:rPr>
                <w:sz w:val="22"/>
                <w:szCs w:val="22"/>
                <w:lang w:val="en-US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2"/>
                <w:szCs w:val="22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 согласованию сторон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сторон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eastAsia="ru-RU"/>
        </w:rPr>
      </w:pPr>
      <w:r>
        <w:rPr>
          <w:lang w:eastAsia="ru-RU"/>
        </w:rPr>
        <w:t xml:space="preserve">*</w:t>
      </w:r>
      <w:r>
        <w:rPr>
          <w:lang w:eastAsia="ru-RU"/>
        </w:rPr>
        <w:t xml:space="preserve">Срок действия – до 31 декабря 20</w:t>
      </w:r>
      <w:r>
        <w:rPr>
          <w:lang w:eastAsia="ru-RU"/>
        </w:rPr>
        <w:t xml:space="preserve">25</w:t>
      </w:r>
      <w:r>
        <w:rPr>
          <w:lang w:eastAsia="ru-RU"/>
        </w:rPr>
        <w:t xml:space="preserve"> года (включительно)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** Комиссия по п.1.2.3.3 взимается за ведение счетов в следующих иностранных валютах: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Австралийский доллар;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Багамский доллар;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Болгарский лев;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Венгерский форинт;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Вон Республики Корея;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Гонконгский доллар;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Датская крона;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Исландская крона;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Канадский доллар;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Албанский лек;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Македонский денар;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Новозеландский доллар;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Норвежская крона;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Польский злотый;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Румынский лей;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Сингапурский доллар;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Украинская гривна;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Фунт стерлингов Соединенного королевства;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Хорватская куна;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Чешская крона;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Шведская крона;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Швейцарский франк;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Японская йена.</w:t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Примечание:</w:t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Без взимания комиссии в Банке открываются и обслуживаются: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бюджетные счета (счета, открываемые на балансовых позициях 401-404);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счета бюджетных учреждений/казенных учреждений/автономных учреждений;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депозитные счета нотариусов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отдельные счета головного исполнителя;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публичные депозитные счета;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счета эскроу для расчетов по договору участия в долевом строительстве.</w:t>
      </w:r>
      <w:r>
        <w:rPr>
          <w:rFonts w:eastAsia="Times New Roman"/>
          <w:sz w:val="22"/>
          <w:szCs w:val="22"/>
          <w:lang w:eastAsia="ru-RU"/>
        </w:rPr>
      </w:r>
    </w:p>
    <w:p>
      <w:pPr>
        <w:ind w:firstLine="709"/>
        <w:jc w:val="both"/>
        <w:tabs>
          <w:tab w:val="left" w:pos="1134" w:leader="none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Применяется при предоставлении услуг, указанных в разделе 1 «Открытие и ведение счетов» настоящих тарифов</w:t>
      </w:r>
      <w:r>
        <w:rPr>
          <w:rFonts w:eastAsia="Times New Roman"/>
          <w:sz w:val="22"/>
          <w:szCs w:val="22"/>
          <w:lang w:eastAsia="ru-RU"/>
        </w:rPr>
        <w:t xml:space="preserve">.</w:t>
      </w:r>
      <w:r>
        <w:rPr>
          <w:sz w:val="22"/>
          <w:szCs w:val="22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1.1.12, 1.2.5 Тарифов).</w:t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</w:t>
      </w:r>
      <w:r>
        <w:rPr>
          <w:sz w:val="22"/>
          <w:szCs w:val="22"/>
          <w:lang w:eastAsia="ru-RU"/>
        </w:rPr>
        <w:t xml:space="preserve">я комиссионного вознаграждения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</w:r>
    </w:p>
    <w:p>
      <w:r/>
      <w:r/>
    </w:p>
    <w:p>
      <w:pPr>
        <w:pStyle w:val="871"/>
        <w:numPr>
          <w:ilvl w:val="0"/>
          <w:numId w:val="35"/>
        </w:numPr>
      </w:pPr>
      <w:r/>
      <w:bookmarkStart w:id="2" w:name="_Toc510624752"/>
      <w:r/>
      <w:bookmarkStart w:id="3" w:name="_Toc68542210"/>
      <w:r>
        <w:t xml:space="preserve">Кассовые операции*</w:t>
      </w:r>
      <w:bookmarkEnd w:id="2"/>
      <w:r/>
      <w:bookmarkEnd w:id="3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r>
              <w:rPr>
                <w:b/>
                <w:lang w:eastAsia="ru-RU"/>
              </w:rPr>
            </w:r>
          </w:p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денежной чековой книжки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25 листов 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200</w:t>
            </w:r>
            <w:r>
              <w:rPr>
                <w:sz w:val="22"/>
                <w:szCs w:val="22"/>
                <w:lang w:eastAsia="ru-RU"/>
              </w:rPr>
              <w:t xml:space="preserve"> руб.,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 листов – </w:t>
            </w:r>
            <w:r>
              <w:rPr>
                <w:sz w:val="22"/>
                <w:szCs w:val="22"/>
                <w:lang w:eastAsia="ru-RU"/>
              </w:rPr>
              <w:t xml:space="preserve">300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2.2.1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Юридическим лицам, крестьянским (фермерским) хозяйствам, независимо </w:t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правового статуса, </w:t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соответствии с Федеральным законом </w:t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«О сельскохозяйственной кооперации», </w:t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на заработную плату и в</w:t>
            </w:r>
            <w:r>
              <w:rPr>
                <w:bCs/>
                <w:sz w:val="22"/>
                <w:szCs w:val="22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0,9% от суммы,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500 руб.»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2.2.2.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Юридическим лицам на другие цели, кроме указанных в п. 2.2.1, и индивидуальным предпринимателям (кассовый символ 58)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2% от суммы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300 000 руб. (включительно)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течение календарного месяца;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3,5% от суммы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300 000,01 руб.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1 500 000,00 руб. (включительно)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течение календарного месяца;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6,5% от суммы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1 500 000,01 руб.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4 000 000,00 руб. (включительно)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течение календарного месяца;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10% от суммы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4 000 000,01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 выше в течение календарного месяц»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2.2.3.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</w:t>
            </w:r>
            <w:r>
              <w:rPr>
                <w:sz w:val="22"/>
                <w:szCs w:val="22"/>
              </w:rPr>
              <w:t xml:space="preserve">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кроме указанных в п. 2.2.1, совокупно по всем счетам клиента в рамках подразделения Банка***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1,3% от суммы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3 500 000,00 руб. (включительно)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календарного месяца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1,5% от суммы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3 500 000,01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6 000 000,00 руб. (включительно)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календарного месяца,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3% от суммы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6 000 000,01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10 000 000,00 руб. (включительно)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календарного месяца,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5% от суммы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10 000 000,01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15 000 000,00 руб. (включительно)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календарного месяца,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10% от суммы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15 000 000,01 руб. и выше в течение календарного месяца»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Услуга отдельно не тарифицируется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и пересчет денежной наличности в валюте Российской Федерации для зачисления на банковский счет клиента: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</w:t>
            </w:r>
            <w:r>
              <w:rPr>
                <w:sz w:val="20"/>
                <w:szCs w:val="20"/>
                <w:lang w:eastAsia="ru-RU"/>
              </w:rPr>
              <w:t xml:space="preserve">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</w:t>
            </w:r>
            <w:r>
              <w:rPr>
                <w:sz w:val="20"/>
                <w:szCs w:val="20"/>
                <w:lang w:eastAsia="ru-RU"/>
              </w:rPr>
              <w:t xml:space="preserve">нимальной комиссии (250 руб.).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поступивш</w:t>
            </w:r>
            <w:r>
              <w:rPr>
                <w:sz w:val="22"/>
                <w:szCs w:val="22"/>
                <w:lang w:eastAsia="ru-RU"/>
              </w:rPr>
              <w:t xml:space="preserve">ей</w:t>
            </w:r>
            <w:r>
              <w:rPr>
                <w:sz w:val="22"/>
                <w:szCs w:val="22"/>
                <w:lang w:eastAsia="ru-RU"/>
              </w:rPr>
              <w:t xml:space="preserve"> по объявлению на взнос наличными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</w:t>
            </w:r>
            <w:r>
              <w:rPr>
                <w:sz w:val="22"/>
                <w:szCs w:val="22"/>
                <w:lang w:eastAsia="ru-RU"/>
              </w:rPr>
              <w:t xml:space="preserve">40% от суммы, минимум 250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поступивш</w:t>
            </w:r>
            <w:r>
              <w:rPr>
                <w:sz w:val="22"/>
                <w:szCs w:val="22"/>
                <w:lang w:eastAsia="ru-RU"/>
              </w:rPr>
              <w:t xml:space="preserve">ей в инкассаторских сумках или других средствах для упаковки денежной наличности, доставленных представителем клиента /инкассаторскими работниками: РОСИНКАС; кредитных организаций;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0,25% от суммы,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250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0,2% от суммы,</w:t>
            </w:r>
            <w:r>
              <w:rPr>
                <w:sz w:val="22"/>
                <w:szCs w:val="22"/>
              </w:rPr>
              <w:br/>
              <w:t xml:space="preserve">минимум </w:t>
            </w:r>
            <w:r>
              <w:rPr>
                <w:sz w:val="22"/>
                <w:szCs w:val="22"/>
              </w:rPr>
              <w:br/>
              <w:t xml:space="preserve">250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2.4.4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и пересчет монет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2% от суммы, минимум 250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2.5.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0,3% от суммы,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450 руб.</w:t>
            </w:r>
            <w:r>
              <w:rPr>
                <w:b/>
                <w:i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2.6.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0,1% от суммы,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50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2.7.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2.8.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банкнот/монет Банка России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2% от суммы, но не менее 250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3% от суммы, но не менее 250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4% от суммы, но не менее 250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4% от суммы, но не менее 250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2.10.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0,5% от суммы,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50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денежной наличности в иностранной валюте на командировочные расходы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2,5% от суммы,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</w:t>
            </w: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неиспользованной наличной иностранной валюты, ранее выданной на командировочные расходы (включая прием поврежденных банкнот)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3,5% от суммы,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2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0,3% от суммы выдачи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2"/>
                <w:szCs w:val="22"/>
              </w:rPr>
              <w:br/>
              <w:t xml:space="preserve">п.п. 2.2.1-2.2.3 Тарифов.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Услуга оказывается только для предварительно заказанных сумм.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2.15.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Неполучение клиентом заказанных наличных денежных средств для получения по чеку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300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</w:t>
            </w:r>
            <w:r>
              <w:rPr>
                <w:sz w:val="22"/>
                <w:szCs w:val="22"/>
              </w:rPr>
              <w:t xml:space="preserve">.».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Примечание:</w:t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Операции по обслуживанию бюдж</w:t>
      </w:r>
      <w:r>
        <w:rPr>
          <w:sz w:val="22"/>
          <w:szCs w:val="22"/>
          <w:lang w:eastAsia="ru-RU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sz w:val="22"/>
          <w:szCs w:val="22"/>
          <w:lang w:eastAsia="ru-RU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**)Предварительная заявка клиента – это письменное заявление</w:t>
      </w:r>
      <w:r>
        <w:rPr>
          <w:sz w:val="22"/>
          <w:szCs w:val="22"/>
          <w:lang w:eastAsia="ru-RU"/>
        </w:rPr>
        <w:t xml:space="preserve"> клиента о намерении получить денежную наличность со своего банковского счета. Указанное заявление представляется в подразделение Банка накануне дня планируемого получения клиентом денежной наличности, если конкретным пунктом Тарифов не предусмотрено иное.</w:t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***) 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sz w:val="22"/>
          <w:szCs w:val="22"/>
          <w:lang w:eastAsia="ru-RU"/>
        </w:rPr>
      </w:r>
    </w:p>
    <w:p>
      <w:pPr>
        <w:jc w:val="both"/>
        <w:spacing w:before="120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10 - Производство пищевых продуктов (включая все подклассы, группы, подгруппы, виды).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11 - Производство напитков (включая все подклассы, группы, подгруппы, виды).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12 - Производство табачных изделий (включая все подклассы, группы, подгруппы, виды).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46.2 - Торговля оптовая сельскохозяйственным сырьем и живыми животными.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46.21.1 - Торговля оптовая зерном, семенами и кормами для животных.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46.21.11 - Торговля оптовая зерном.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46.21.12 - Торговля оптовая семенами, кроме семян масличных культур.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46.21.13 - Торговля оптовая масличными семенами и маслосодержащими плодами.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46.21.14 - Торговля оптовая кормами для сельскохозяйственных животных.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46.22 - Торговля оптовая цветами и растениями.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46.23 - Торговля оптовая живыми животными.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46.31 - Торговля оптовая фруктами и овощами.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46.31.1 - Торговля оптовая свежими овощами, фруктами и орехами.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46.31.11 - Торговля оптовая свежим картофелем.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46.31.12 - Торговля оптовая прочими свежими овощами.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46.31.13 - Торговля оптовая свежими фруктами и орехами.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46.32 - Торговля оптовая мясом и мясными продуктами.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46.32.1 - Торговля оптовая мясом и мясом птицы, включая субпродукты.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46.32.2 - Торговля оптовая продуктами из мяса и мяса птицы.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46.32.3 - Торговля оптовая консервами из мяса и мяса птицы.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46.33 - Торговля оптовая молочными продуктами, яйцами и пищевыми маслами и жирами.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46.33.1 - Торговля оптовая молочными продуктами.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46.33.2 - Торговля оптовая яйцами.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46.33.3 - Торговля оптовая пищевыми маслами и жирами.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47.21 - Торговля розничная фруктами и овощами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47.29.11 - Торговля розничная молочными продуктами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47.29.12 - Торговля розничная яйцами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47.29.2 - Торговля розничная пищевыми маслами и жирами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47.29.22 - Торговля розничная растительными маслами в специализированных магазинах.».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r/>
      <w:r/>
    </w:p>
    <w:p>
      <w:pPr>
        <w:pStyle w:val="871"/>
        <w:numPr>
          <w:ilvl w:val="0"/>
          <w:numId w:val="35"/>
        </w:numPr>
      </w:pPr>
      <w:r/>
      <w:bookmarkStart w:id="4" w:name="_Toc510624753"/>
      <w:r/>
      <w:bookmarkStart w:id="5" w:name="_Toc68542211"/>
      <w:r>
        <w:t xml:space="preserve">Выполнение функций агента валютного контроля</w:t>
      </w:r>
      <w:bookmarkEnd w:id="4"/>
      <w:r/>
      <w:bookmarkEnd w:id="5"/>
      <w:r>
        <w:t xml:space="preserve"> </w:t>
      </w:r>
      <w:r/>
    </w:p>
    <w:p>
      <w:pPr>
        <w:jc w:val="center"/>
      </w:pPr>
      <w:r>
        <w:t xml:space="preserve">(размер</w:t>
      </w:r>
      <w:r>
        <w:t xml:space="preserve"> тарифов указан без учета НДС)*</w:t>
      </w:r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0,15 %         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минимум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00 руб.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6" w:name="_GoBack"/>
            <w:r/>
            <w:bookmarkEnd w:id="6"/>
            <w:r/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 руб.                   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одну операцию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                    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одну операцию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контракта (кредитного договора) на учет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 раздел ведомости банковского контроля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руб. за </w:t>
            </w:r>
            <w:r>
              <w:rPr>
                <w:sz w:val="22"/>
                <w:szCs w:val="22"/>
              </w:rPr>
              <w:t xml:space="preserve">одну ведомость банковского контроля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1 500 руб.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pStyle w:val="878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              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 один документ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 руб.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один подтверждающий документ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один подтверждающий документ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Снятие контракта (кредитного договора) с учета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3 000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переводе </w:t>
            </w:r>
            <w:r>
              <w:rPr>
                <w:bCs/>
                <w:sz w:val="22"/>
                <w:szCs w:val="22"/>
              </w:rPr>
              <w:t xml:space="preserve">контракта (кредитного договора) на учет </w:t>
            </w:r>
            <w:r>
              <w:rPr>
                <w:sz w:val="22"/>
                <w:szCs w:val="22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0,15 % </w:t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минимум 300 руб., максимум 80 000 руб.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0,12%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минимум 150 руб.,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максимум 5 000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руб. за лист,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максимум 1 000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руб. </w:t>
            </w:r>
            <w:r>
              <w:rPr>
                <w:sz w:val="22"/>
                <w:szCs w:val="22"/>
              </w:rPr>
              <w:br/>
              <w:t xml:space="preserve">в месяц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2"/>
                <w:szCs w:val="22"/>
              </w:rPr>
              <w:br/>
              <w:t xml:space="preserve">к услуге.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2"/>
                <w:szCs w:val="22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2"/>
                <w:szCs w:val="22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Примечание:</w:t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sz w:val="22"/>
          <w:szCs w:val="22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sz w:val="22"/>
          <w:szCs w:val="22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22"/>
          <w:szCs w:val="22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sz w:val="22"/>
          <w:szCs w:val="22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В случае перевода (зачисления) денежных средств общей суммой: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Комиссионное вознаграждение взимается: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sz w:val="22"/>
          <w:szCs w:val="22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Комиссионное вознаграждение взимается, в том числе, при использовании резидентом аккре</w:t>
      </w:r>
      <w:r>
        <w:rPr>
          <w:sz w:val="22"/>
          <w:szCs w:val="22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*** Днем оказания услуги по валютному контролю является: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sz w:val="22"/>
          <w:szCs w:val="22"/>
        </w:rPr>
      </w:r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</w:t>
      </w:r>
      <w:r>
        <w:rPr>
          <w:sz w:val="22"/>
          <w:szCs w:val="22"/>
        </w:rPr>
        <w:t xml:space="preserve"> день списания денежных средств с расчетного счета клиента-резидента;</w:t>
      </w:r>
      <w:r>
        <w:rPr>
          <w:bCs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информации об уникальном номере контракта (кредитного договора);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документов, связанных с проведением валютной операции;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сведений уполномоченного банка о проведенной операции.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направления резиденту информации о коде вида операции.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присвоения Банком экспортному контракту уникального номера.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проверке СПД: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СПД.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оформлении Банком СПД за клиента: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оформления Банком СПД.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снятии контракта (кредитного договора) с учета: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снятия Банком контракта (кредитного договора) с учета.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списании денежных средств с расчетного счета клиента-нерезидента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юридического лица в валюте Российской Федерации: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списания денежных средств с расчетного счета клиента-нерезидента.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При представлении клиенту копий документов из досье валютного контроля:</w:t>
      </w:r>
      <w:r>
        <w:rPr>
          <w:b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направления клиенту копий документов.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**** В случае перевода </w:t>
      </w:r>
      <w:r>
        <w:rPr>
          <w:bCs/>
          <w:sz w:val="22"/>
          <w:szCs w:val="22"/>
        </w:rPr>
        <w:t xml:space="preserve">контракта (кредитного договора) на учет </w:t>
      </w:r>
      <w:r>
        <w:rPr>
          <w:sz w:val="22"/>
          <w:szCs w:val="22"/>
        </w:rPr>
        <w:t xml:space="preserve">в другой уполномоченный банк либо при закрытии резидентом все</w:t>
      </w:r>
      <w:r>
        <w:rPr>
          <w:sz w:val="22"/>
          <w:szCs w:val="22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sz w:val="22"/>
          <w:szCs w:val="22"/>
        </w:rPr>
      </w:r>
    </w:p>
    <w:p>
      <w:r/>
      <w:r/>
    </w:p>
    <w:p>
      <w:pPr>
        <w:pStyle w:val="871"/>
        <w:numPr>
          <w:ilvl w:val="0"/>
          <w:numId w:val="35"/>
        </w:numPr>
      </w:pPr>
      <w:r/>
      <w:bookmarkStart w:id="7" w:name="_Toc510624754"/>
      <w:r/>
      <w:bookmarkStart w:id="8" w:name="_Toc68542212"/>
      <w:r>
        <w:t xml:space="preserve">Операции с ценными бумагами</w:t>
      </w:r>
      <w:bookmarkEnd w:id="7"/>
      <w:r/>
      <w:bookmarkEnd w:id="8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</w:t>
            </w:r>
            <w:r>
              <w:rPr>
                <w:b/>
                <w:lang w:eastAsia="ru-RU"/>
              </w:rPr>
            </w:r>
          </w:p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векселя серии «К»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 за лист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Взимается до выдачи кредита с целевым назначением </w:t>
            </w:r>
            <w:r>
              <w:rPr>
                <w:sz w:val="20"/>
                <w:szCs w:val="20"/>
                <w:lang w:eastAsia="ru-RU"/>
              </w:rPr>
              <w:t xml:space="preserve">–</w:t>
            </w:r>
            <w:r>
              <w:rPr>
                <w:sz w:val="20"/>
                <w:szCs w:val="20"/>
                <w:lang w:eastAsia="ru-RU"/>
              </w:rPr>
              <w:t xml:space="preserve"> на приобретение векселя АО «Россельхозбанк» серии «К».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 </w:t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векселя серии «К»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 за лист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Взимается до выдачи кредита с целевым назначением </w:t>
            </w:r>
            <w:r>
              <w:rPr>
                <w:sz w:val="20"/>
                <w:szCs w:val="20"/>
                <w:lang w:eastAsia="ru-RU"/>
              </w:rPr>
              <w:t xml:space="preserve">–</w:t>
            </w:r>
            <w:r>
              <w:rPr>
                <w:sz w:val="20"/>
                <w:szCs w:val="20"/>
                <w:lang w:eastAsia="ru-RU"/>
              </w:rPr>
              <w:t xml:space="preserve"> на приобретение векселя АО «Россельхозбанк» серии «К».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векселя серии «Д» со сроком обращения: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«по предъявлении»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10% от номинала  векселя, но не менее 100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10% от номинала  векселя, но не менее 100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Пересчет и проверка векселей 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 руб. за лист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4.4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2"/>
                <w:szCs w:val="22"/>
                <w:lang w:eastAsia="ru-RU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 руб. за один лист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односторонним расположением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текста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Интернет.</w:t>
            </w: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r/>
      <w:bookmarkStart w:id="9" w:name="_Toc510624755"/>
      <w:r/>
      <w:r/>
    </w:p>
    <w:p>
      <w:pPr>
        <w:pStyle w:val="878"/>
        <w:numPr>
          <w:ilvl w:val="0"/>
          <w:numId w:val="35"/>
        </w:numPr>
        <w:jc w:val="center"/>
        <w:keepNext/>
        <w:spacing w:before="120" w:after="40"/>
        <w:rPr>
          <w:rFonts w:eastAsia="Times New Roman"/>
          <w:b/>
          <w:bCs/>
          <w:lang w:eastAsia="ru-RU"/>
        </w:rPr>
        <w:outlineLvl w:val="4"/>
      </w:pPr>
      <w:r>
        <w:rPr>
          <w:rFonts w:eastAsia="Times New Roman"/>
          <w:b/>
          <w:bCs/>
          <w:lang w:eastAsia="ru-RU"/>
        </w:rPr>
        <w:t xml:space="preserve">Документарные операции</w:t>
      </w:r>
      <w:r>
        <w:rPr>
          <w:rFonts w:eastAsia="Times New Roman"/>
          <w:b/>
          <w:bCs/>
          <w:lang w:eastAsia="ru-RU"/>
        </w:rPr>
      </w:r>
    </w:p>
    <w:tbl>
      <w:tblPr>
        <w:tblW w:w="5153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3233"/>
        <w:gridCol w:w="2392"/>
        <w:gridCol w:w="3700"/>
      </w:tblGrid>
      <w:tr>
        <w:tblPrEx/>
        <w:trPr>
          <w:tblHeader/>
        </w:trPr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№</w:t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п/п </w:t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Тариф</w:t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Примечание</w:t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4499" w:type="pct"/>
            <w:textDirection w:val="lrTb"/>
            <w:noWrap w:val="false"/>
          </w:tcPr>
          <w:p>
            <w:pPr>
              <w:ind w:right="170"/>
              <w:spacing w:before="60" w:after="6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аккредитива;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- в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максимум 50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связанного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отсутствии 100%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48"/>
        </w:trPr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48"/>
        </w:trPr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szCs w:val="22"/>
              </w:rPr>
              <w:t xml:space="preserve">;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rFonts w:eastAsia="Times New Roman"/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449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szCs w:val="22"/>
              </w:rPr>
              <w:t xml:space="preserve">;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по внешнеторговым сделкам (экспортные аккредитивы)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 максимум 75 000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99"/>
        </w:trPr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rFonts w:eastAsia="Times New Roman"/>
                <w:sz w:val="22"/>
                <w:szCs w:val="22"/>
              </w:rPr>
              <w:t xml:space="preserve">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4499" w:type="pct"/>
            <w:textDirection w:val="lrTb"/>
            <w:noWrap w:val="false"/>
          </w:tcPr>
          <w:p>
            <w:pPr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5.4.1.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0,15% от суммы,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sz w:val="22"/>
                <w:szCs w:val="22"/>
              </w:rPr>
              <w:t xml:space="preserve">,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макс. 35 000 руб.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5.4.2.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5.4.3.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0,15% от суммы,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sz w:val="22"/>
                <w:szCs w:val="22"/>
              </w:rPr>
              <w:t xml:space="preserve">,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макс. 35 000 руб.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5.4.4.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sz w:val="22"/>
                <w:szCs w:val="22"/>
              </w:rPr>
              <w:t xml:space="preserve"> за каждый комплект документов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eastAsia="Times New Roman"/>
                <w:sz w:val="22"/>
                <w:szCs w:val="22"/>
              </w:rPr>
              <w:t xml:space="preserve">.4.5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Запрос по инкассо по распоряжению клиента 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2 500 руб.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bookmarkEnd w:id="9"/>
            <w:r>
              <w:rPr>
                <w:rFonts w:eastAsia="Times New Roman"/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rFonts w:eastAsia="Times New Roman"/>
          <w:sz w:val="20"/>
          <w:szCs w:val="20"/>
        </w:rPr>
        <w:t xml:space="preserve">.</w:t>
      </w:r>
      <w:r>
        <w:rPr>
          <w:rFonts w:eastAsia="Times New Roman"/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  <w:u w:val="single"/>
        </w:rPr>
      </w:r>
      <w:r>
        <w:rPr>
          <w:rFonts w:eastAsia="Times New Roman"/>
          <w:sz w:val="20"/>
          <w:szCs w:val="20"/>
          <w:u w:val="single"/>
        </w:rPr>
      </w:r>
    </w:p>
    <w:p>
      <w:pPr>
        <w:jc w:val="both"/>
        <w:spacing w:before="120"/>
        <w:tabs>
          <w:tab w:val="left" w:pos="284" w:leader="none"/>
        </w:tabs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  <w:u w:val="single"/>
        </w:rPr>
        <w:t xml:space="preserve">Примечание:</w:t>
      </w:r>
      <w:r>
        <w:rPr>
          <w:rFonts w:eastAsia="Times New Roman"/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</w:t>
      </w:r>
      <w:r>
        <w:rPr>
          <w:rFonts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eastAsia="Times New Roman"/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eastAsia="Times New Roman"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eastAsia="Times New Roman"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eastAsia="Times New Roman"/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eastAsia="Times New Roman"/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rFonts w:eastAsia="Times New Roman"/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eastAsia="Times New Roman"/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rFonts w:eastAsia="Times New Roman"/>
          <w:sz w:val="20"/>
          <w:szCs w:val="20"/>
        </w:rPr>
      </w:r>
    </w:p>
    <w:p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eastAsia="Times New Roman"/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eastAsia="Times New Roman"/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rFonts w:eastAsia="Times New Roman"/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rFonts w:eastAsia="Times New Roman"/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7. </w:t>
      </w:r>
      <w:r>
        <w:rPr>
          <w:rFonts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eastAsia="Times New Roman"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</w:p>
    <w:p>
      <w:pPr>
        <w:jc w:val="center"/>
        <w:keepNext/>
        <w:spacing w:before="120" w:after="120"/>
        <w:rPr>
          <w:rFonts w:eastAsia="Times New Roman"/>
          <w:b/>
          <w:bCs/>
        </w:rPr>
        <w:outlineLvl w:val="4"/>
      </w:pPr>
      <w:r>
        <w:rPr>
          <w:rFonts w:eastAsia="Times New Roman"/>
          <w:b/>
          <w:bCs/>
        </w:rPr>
        <w:t xml:space="preserve"> «6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</w:rPr>
        <w:t xml:space="preserve">Гарантийн</w:t>
      </w:r>
      <w:r>
        <w:rPr>
          <w:rFonts w:eastAsia="Times New Roman"/>
          <w:b/>
          <w:bCs/>
        </w:rPr>
        <w:t xml:space="preserve">ые операции</w:t>
      </w:r>
      <w:r>
        <w:rPr>
          <w:rFonts w:eastAsia="Times New Roman"/>
          <w:b/>
          <w:bCs/>
        </w:rPr>
      </w:r>
    </w:p>
    <w:tbl>
      <w:tblPr>
        <w:tblW w:w="1013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103"/>
      </w:tblGrid>
      <w:tr>
        <w:tblPrEx/>
        <w:trPr>
          <w:cantSplit/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п/п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6.1.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не менее 5 000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89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гарантийным сделкам (Приложение 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приказу АО «Россельхозбанк» от 01.08.2013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6.2.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3" w:type="dxa"/>
            <w:textDirection w:val="lrTb"/>
            <w:noWrap w:val="false"/>
          </w:tcPr>
          <w:p>
            <w:pPr>
              <w:spacing w:before="120" w:after="12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6.2.1.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Увеличение </w:t>
            </w:r>
            <w:r>
              <w:rPr>
                <w:rFonts w:eastAsia="Times New Roman"/>
                <w:sz w:val="22"/>
                <w:szCs w:val="22"/>
              </w:rPr>
              <w:t xml:space="preserve">суммы и/или срока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гарантии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не менее 5 000 руб.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89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eastAsia="Times New Roman"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]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6.2.2.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rFonts w:eastAsia="Times New Roman"/>
                <w:sz w:val="22"/>
                <w:szCs w:val="22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rFonts w:eastAsia="Times New Roman"/>
                <w:bCs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5 000 руб.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 xml:space="preserve">и условиях выдачи банковской гарантии/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Генеральным соглашением о выдаче банковских гарантий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89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 в следующих случаях: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выдачу гарантии не производится);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изменение условий гарантийной сделки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требованию Банка;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ее суммы, без обязательств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со стороны АО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keepNext/>
              <w:rPr>
                <w:rFonts w:eastAsia="Times New Roman"/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увеличением ее суммы/авизование запроса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аннуляцию гарантии/ авизование сообщения по гарантии без обязательств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со стороны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keepNext/>
              <w:rPr>
                <w:rFonts w:eastAsia="Times New Roman"/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</w:tbl>
    <w:p>
      <w:pPr>
        <w:jc w:val="center"/>
        <w:keepNext/>
        <w:spacing w:before="120"/>
        <w:rPr>
          <w:rFonts w:eastAsia="Times New Roman"/>
          <w:b/>
          <w:bCs/>
        </w:rPr>
        <w:outlineLvl w:val="3"/>
      </w:pPr>
      <w:r>
        <w:rPr>
          <w:rFonts w:eastAsia="Times New Roman"/>
          <w:b/>
          <w:bCs/>
        </w:rPr>
      </w:r>
      <w:r>
        <w:rPr>
          <w:rFonts w:eastAsia="Times New Roman"/>
          <w:b/>
          <w:bCs/>
        </w:rPr>
      </w:r>
    </w:p>
    <w:p>
      <w:pPr>
        <w:jc w:val="both"/>
        <w:tabs>
          <w:tab w:val="left" w:pos="284" w:leader="none"/>
        </w:tabs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eastAsia="Times New Roman"/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eastAsia="Times New Roman"/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eastAsia="Times New Roman"/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eastAsia="Times New Roman"/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rFonts w:eastAsia="Times New Roman"/>
          <w:bCs/>
          <w:iCs/>
          <w:sz w:val="20"/>
          <w:szCs w:val="20"/>
        </w:rPr>
      </w:r>
    </w:p>
    <w:p>
      <w:r/>
      <w:r/>
    </w:p>
    <w:p>
      <w:pPr>
        <w:pStyle w:val="871"/>
      </w:pPr>
      <w:r/>
      <w:bookmarkStart w:id="10" w:name="_Toc510624757"/>
      <w:r/>
      <w:bookmarkStart w:id="11" w:name="_Toc68542215"/>
      <w:r>
        <w:t xml:space="preserve">7. Дистанционное банковское обслуживание (ДБО)</w:t>
      </w:r>
      <w:bookmarkEnd w:id="10"/>
      <w:r/>
      <w:bookmarkEnd w:id="11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r>
              <w:rPr>
                <w:b/>
                <w:lang w:eastAsia="ru-RU"/>
              </w:rPr>
              <w:br/>
              <w:t xml:space="preserve">п/п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7.1.1.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по г. Южно-Сахалинску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3000 руб.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sz w:val="20"/>
                <w:szCs w:val="20"/>
              </w:rPr>
              <w:t xml:space="preserve">Банк-Клиент»/«Интернет-Клиент»/«Свой Бизнес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по Сахалинской области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4000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клиента на новую систему ДБО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7.2.1.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Обслуживание системы ДБО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7.3.1.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34" w:firstLine="0"/>
              <w:tabs>
                <w:tab w:val="num" w:pos="459" w:leader="none"/>
                <w:tab w:val="clear" w:pos="9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«Банк-Клиент»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00 руб. в месяц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счетов данного клиента.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п.п. 7.3.2-7.3.3 комиссия по п. 7.3.1 Банком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34" w:firstLine="0"/>
              <w:tabs>
                <w:tab w:val="num" w:pos="459" w:leader="none"/>
                <w:tab w:val="clear" w:pos="9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«Интернет-Клиент»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900</w:t>
            </w:r>
            <w:r>
              <w:rPr>
                <w:sz w:val="22"/>
                <w:szCs w:val="22"/>
              </w:rPr>
              <w:t xml:space="preserve"> руб. в месяц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left="34" w:firstLine="0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«Мобильный банк»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74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left="34" w:firstLine="0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«Свой Бизнес»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900 руб. в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74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left="34" w:firstLine="0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 </w:t>
            </w:r>
            <w:r>
              <w:rPr>
                <w:sz w:val="22"/>
                <w:szCs w:val="22"/>
                <w:lang w:eastAsia="ru-RU"/>
              </w:rPr>
              <w:t xml:space="preserve">«Банк-Клиент»/ «Интернет-Клиент»/«Мобильный банк»/«Свой Бизнес»</w:t>
            </w:r>
            <w:r>
              <w:rPr>
                <w:sz w:val="22"/>
                <w:szCs w:val="22"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74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left="34" w:firstLine="0"/>
              <w:jc w:val="both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sz w:val="22"/>
                <w:szCs w:val="22"/>
                <w:lang w:eastAsia="ru-RU"/>
              </w:rPr>
              <w:br/>
              <w:t xml:space="preserve">в соответствии с Федеральным законом от 29.07.2017 № 217-ФЗ </w:t>
            </w:r>
            <w:r>
              <w:rPr>
                <w:sz w:val="22"/>
                <w:szCs w:val="22"/>
                <w:lang w:eastAsia="ru-RU"/>
              </w:rPr>
              <w:br/>
              <w:t xml:space="preserve">«О веден</w:t>
            </w:r>
            <w:r>
              <w:rPr>
                <w:sz w:val="22"/>
                <w:szCs w:val="22"/>
                <w:lang w:eastAsia="ru-RU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sz w:val="22"/>
                <w:szCs w:val="22"/>
                <w:lang w:eastAsia="ru-RU"/>
              </w:rPr>
              <w:br/>
              <w:t xml:space="preserve">с Федеральным законом от 15.04.1998 № 66-ФЗ «О садоводческих, огороднических и дачных некоммерческих объединениях граждан»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78"/>
              <w:numPr>
                <w:ilvl w:val="0"/>
                <w:numId w:val="13"/>
              </w:numPr>
              <w:ind w:left="34" w:firstLine="0"/>
              <w:jc w:val="both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t xml:space="preserve">для клиентов</w:t>
            </w:r>
            <w:r>
              <w:t xml:space="preserve">, </w:t>
            </w:r>
            <w:r>
              <w:t xml:space="preserve">имеющих обязательства перед АО «Россельхозбанк»</w:t>
            </w:r>
            <w:r>
              <w:t xml:space="preserve"> по кредитным сделкам*</w:t>
            </w:r>
            <w:r>
              <w:t xml:space="preserve">, в отношении которых введена любая из процедур, применяемых в деле о банкротстве в соответствии с Федеральным законом от 26.10.2002 №</w:t>
            </w:r>
            <w:r>
              <w:t xml:space="preserve"> </w:t>
            </w:r>
            <w:r>
              <w:t xml:space="preserve">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       </w:t>
            </w:r>
            <w:r>
              <w:rPr>
                <w:sz w:val="22"/>
                <w:szCs w:val="22"/>
                <w:lang w:val="en-US" w:eastAsia="ru-RU"/>
              </w:rPr>
              <w:t xml:space="preserve">не взимается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7.3.2.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2 000 </w:t>
            </w:r>
            <w:r>
              <w:rPr>
                <w:sz w:val="22"/>
                <w:szCs w:val="22"/>
                <w:lang w:eastAsia="ru-RU"/>
              </w:rPr>
              <w:t xml:space="preserve">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месяц с каждого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7.3.3.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месяц за каждое автоматизированное рабочее место,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но не более </w:t>
            </w:r>
            <w:r>
              <w:rPr>
                <w:sz w:val="22"/>
                <w:szCs w:val="22"/>
                <w:lang w:eastAsia="ru-RU"/>
              </w:rPr>
              <w:t xml:space="preserve">5 000</w:t>
            </w:r>
            <w:r>
              <w:rPr>
                <w:sz w:val="22"/>
                <w:szCs w:val="22"/>
                <w:lang w:eastAsia="ru-RU"/>
              </w:rPr>
              <w:t xml:space="preserve"> руб. с одного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</w:t>
            </w: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не предоставляется при подключении </w:t>
            </w:r>
            <w:r>
              <w:rPr>
                <w:sz w:val="20"/>
                <w:szCs w:val="20"/>
                <w:lang w:eastAsia="ru-RU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  <w:lang w:eastAsia="ru-RU"/>
              </w:rPr>
              <w:t xml:space="preserve"> с использованием Личного кабинета.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left="33" w:hanging="33"/>
              <w:jc w:val="both"/>
              <w:tabs>
                <w:tab w:val="left" w:pos="219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для </w:t>
            </w:r>
            <w:r>
              <w:rPr>
                <w:bCs/>
                <w:sz w:val="22"/>
                <w:szCs w:val="22"/>
              </w:rPr>
              <w:t xml:space="preserve">клиентов</w:t>
            </w:r>
            <w:r>
              <w:rPr>
                <w:sz w:val="22"/>
                <w:szCs w:val="22"/>
              </w:rPr>
              <w:t xml:space="preserve">, являющихся </w:t>
            </w:r>
            <w:r>
              <w:rPr>
                <w:sz w:val="22"/>
                <w:szCs w:val="22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2"/>
                <w:szCs w:val="22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7.4.1.1.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подключении </w:t>
            </w:r>
            <w:r>
              <w:rPr>
                <w:sz w:val="20"/>
                <w:szCs w:val="20"/>
                <w:lang w:eastAsia="ru-RU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  <w:lang w:eastAsia="ru-RU"/>
              </w:rPr>
              <w:t xml:space="preserve"> с использованием Личного кабинета услуга пре</w:t>
            </w:r>
            <w:r>
              <w:rPr>
                <w:sz w:val="20"/>
                <w:szCs w:val="20"/>
                <w:lang w:eastAsia="ru-RU"/>
              </w:rPr>
              <w:t xml:space="preserve">доставляется в соответствии с </w:t>
            </w:r>
            <w:r>
              <w:rPr>
                <w:sz w:val="20"/>
                <w:szCs w:val="20"/>
                <w:lang w:eastAsia="ru-RU"/>
              </w:rPr>
              <w:t xml:space="preserve"> п. 7.4.2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7.4.1.2.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Повторное формирование одного временного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2"/>
                <w:szCs w:val="22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7.4.2.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к «Интернет-Клиент»/«Свой Бизнес»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с использованием Личного кабинета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</w:t>
            </w: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в день получения клиентом ключевого носителя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</w:t>
            </w:r>
            <w:r>
              <w:rPr>
                <w:sz w:val="20"/>
                <w:szCs w:val="20"/>
                <w:lang w:eastAsia="ru-RU"/>
              </w:rPr>
              <w:t xml:space="preserve">за каждый ключевой носитель,</w:t>
            </w:r>
            <w:r>
              <w:rPr>
                <w:sz w:val="20"/>
                <w:szCs w:val="20"/>
                <w:lang w:eastAsia="ru-RU"/>
              </w:rPr>
              <w:t xml:space="preserve"> предоставленны</w:t>
            </w:r>
            <w:r>
              <w:rPr>
                <w:sz w:val="20"/>
                <w:szCs w:val="20"/>
                <w:lang w:eastAsia="ru-RU"/>
              </w:rPr>
              <w:t xml:space="preserve">й</w:t>
            </w:r>
            <w:r>
              <w:rPr>
                <w:sz w:val="20"/>
                <w:szCs w:val="20"/>
                <w:lang w:eastAsia="ru-RU"/>
              </w:rPr>
              <w:t xml:space="preserve"> при подключении </w:t>
            </w:r>
            <w:r>
              <w:rPr>
                <w:sz w:val="20"/>
                <w:szCs w:val="20"/>
                <w:lang w:eastAsia="ru-RU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с использованием Личного кабинета.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13"/>
              </w:numPr>
              <w:ind w:left="33" w:firstLine="0"/>
              <w:jc w:val="both"/>
              <w:tabs>
                <w:tab w:val="left" w:pos="239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для </w:t>
            </w:r>
            <w:r>
              <w:rPr>
                <w:bCs/>
                <w:sz w:val="22"/>
                <w:szCs w:val="22"/>
              </w:rPr>
              <w:t xml:space="preserve">клиентов</w:t>
            </w:r>
            <w:r>
              <w:rPr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29.07.2017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2"/>
                <w:szCs w:val="22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7.4.5.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7.4.6.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Проверка подлинности электронной подписи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1 5</w:t>
            </w:r>
            <w:r>
              <w:rPr>
                <w:sz w:val="22"/>
                <w:szCs w:val="22"/>
                <w:lang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в течение 3-х рабочих дней </w:t>
            </w:r>
            <w:r>
              <w:rPr>
                <w:sz w:val="20"/>
                <w:szCs w:val="20"/>
                <w:lang w:eastAsia="ru-RU"/>
              </w:rPr>
              <w:t xml:space="preserve">от даты заключения Удостоверяющего центра АО «Россельхозбанк»/заключения экспертной группы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7.5.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7.5.1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одного временного </w:t>
            </w:r>
            <w:r>
              <w:rPr>
                <w:sz w:val="22"/>
                <w:szCs w:val="22"/>
              </w:rPr>
              <w:t xml:space="preserve">/ постоянного</w:t>
            </w:r>
            <w:r>
              <w:rPr>
                <w:sz w:val="22"/>
                <w:szCs w:val="22"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</w:t>
            </w: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7.6.1.1.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sz w:val="20"/>
                <w:szCs w:val="20"/>
                <w:lang w:eastAsia="ru-RU"/>
              </w:rPr>
              <w:t xml:space="preserve">по «Интернет-Клиент»/«Свой Бизнес»</w:t>
            </w:r>
            <w:r>
              <w:rPr>
                <w:sz w:val="20"/>
                <w:szCs w:val="20"/>
                <w:lang w:eastAsia="ru-RU"/>
              </w:rPr>
              <w:t xml:space="preserve"> с использованием Личного кабинета услуга предоставляется в соответствии с  п. 7.6.1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временного/</w:t>
            </w:r>
            <w:r>
              <w:rPr>
                <w:sz w:val="22"/>
                <w:szCs w:val="22"/>
              </w:rPr>
              <w:t xml:space="preserve">постоянного</w:t>
            </w:r>
            <w:r>
              <w:rPr>
                <w:sz w:val="22"/>
                <w:szCs w:val="22"/>
                <w:vertAlign w:val="superscript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7.6.2.1.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предоставляется в соответствии с п. 7.6.2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7.7.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Доступ к сервису проверки контрагентов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290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7.8.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«Свой Бизнес»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7.9.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  <w:lang w:eastAsia="ru-RU"/>
              </w:rPr>
              <w:t xml:space="preserve">Сервис «SMS информирование»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7.</w:t>
            </w:r>
            <w:r>
              <w:rPr>
                <w:lang w:val="en-US"/>
              </w:rPr>
              <w:t xml:space="preserve">9</w:t>
            </w:r>
            <w:r>
              <w:t xml:space="preserve">.1.</w:t>
            </w:r>
            <w:r/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Комиссионное вознаграждение (абонентская плата)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189 руб. ежемесячно за каждый банковский счет, подключенный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 Сервису,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 за каждый телефонный номер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bCs/>
                <w:sz w:val="20"/>
                <w:szCs w:val="20"/>
              </w:rPr>
            </w:r>
          </w:p>
        </w:tc>
      </w:tr>
    </w:tbl>
    <w:tbl>
      <w:tblPr>
        <w:tblW w:w="10346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2409"/>
        <w:gridCol w:w="2693"/>
      </w:tblGrid>
      <w:tr>
        <w:tblPrEx/>
        <w:trPr/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Примечание:</w:t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Без взимания комиссии в Банке обслуживаются:</w:t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отдельные счета головного исполнителя;</w:t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отдельные счета исполнителя государственного оборонного заказа;</w:t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публичные депозитные счета.</w:t>
      </w:r>
      <w:r>
        <w:rPr>
          <w:bCs/>
          <w:sz w:val="22"/>
          <w:szCs w:val="22"/>
        </w:rPr>
      </w:r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sz w:val="22"/>
          <w:szCs w:val="22"/>
        </w:rPr>
      </w:r>
    </w:p>
    <w:p>
      <w:pPr>
        <w:jc w:val="both"/>
        <w:rPr>
          <w:rFonts w:eastAsia="Times New Roman"/>
          <w:iCs/>
          <w:sz w:val="22"/>
          <w:szCs w:val="22"/>
          <w:u w:val="single"/>
          <w:lang w:eastAsia="ru-RU"/>
        </w:rPr>
      </w:pPr>
      <w:r>
        <w:rPr>
          <w:rFonts w:eastAsia="Times New Roman"/>
          <w:iCs/>
          <w:sz w:val="22"/>
          <w:szCs w:val="22"/>
          <w:u w:val="single"/>
          <w:lang w:eastAsia="ru-RU"/>
        </w:rPr>
      </w:r>
      <w:r>
        <w:rPr>
          <w:rFonts w:eastAsia="Times New Roman"/>
          <w:iCs/>
          <w:sz w:val="22"/>
          <w:szCs w:val="22"/>
          <w:u w:val="single"/>
          <w:lang w:eastAsia="ru-RU"/>
        </w:rPr>
      </w:r>
    </w:p>
    <w:p>
      <w:pPr>
        <w:numPr>
          <w:ilvl w:val="0"/>
          <w:numId w:val="14"/>
        </w:numPr>
        <w:ind w:left="0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14"/>
        </w:numPr>
        <w:ind w:left="0" w:firstLine="360"/>
        <w:jc w:val="both"/>
        <w:rPr>
          <w:sz w:val="22"/>
          <w:szCs w:val="22"/>
          <w:lang w:eastAsia="ru-RU"/>
        </w:rPr>
      </w:pPr>
      <w:r>
        <w:rPr>
          <w:rFonts w:eastAsia="Times New Roman"/>
          <w:bCs/>
          <w:iCs/>
          <w:sz w:val="22"/>
          <w:szCs w:val="22"/>
          <w:lang w:eastAsia="ru-RU"/>
        </w:rPr>
        <w:t xml:space="preserve">Дистанционное банковское о</w:t>
      </w:r>
      <w:r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бслуживание </w:t>
      </w:r>
      <w:r>
        <w:rPr>
          <w:rFonts w:eastAsia="Times New Roman"/>
          <w:bCs/>
          <w:iCs/>
          <w:sz w:val="22"/>
          <w:szCs w:val="22"/>
          <w:lang w:eastAsia="ru-RU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</w:t>
      </w:r>
      <w:r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. </w:t>
      </w:r>
      <w:r>
        <w:rPr>
          <w:bCs/>
          <w:sz w:val="22"/>
          <w:szCs w:val="22"/>
        </w:rPr>
        <w:t xml:space="preserve">Применяется при предоставлении услуг, указанных </w:t>
      </w:r>
      <w:r>
        <w:rPr>
          <w:bCs/>
          <w:sz w:val="22"/>
          <w:szCs w:val="22"/>
        </w:rPr>
        <w:br/>
        <w:t xml:space="preserve">в разделе 7 «Дистанционное банковское обслуживание (ДБО)» настоящих тарифов</w:t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14"/>
        </w:numPr>
        <w:ind w:left="0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В случае если на момент оказания услуги клиент не имеет счетов, открыт</w:t>
      </w:r>
      <w:r>
        <w:rPr>
          <w:sz w:val="22"/>
          <w:szCs w:val="22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sz w:val="22"/>
          <w:szCs w:val="22"/>
          <w:lang w:eastAsia="ru-RU"/>
        </w:rPr>
      </w:r>
    </w:p>
    <w:p>
      <w:pPr>
        <w:pStyle w:val="878"/>
        <w:numPr>
          <w:ilvl w:val="0"/>
          <w:numId w:val="14"/>
        </w:numPr>
        <w:ind w:left="0" w:firstLine="360"/>
        <w:jc w:val="both"/>
        <w:tabs>
          <w:tab w:val="left" w:pos="0" w:leader="none"/>
          <w:tab w:val="left" w:pos="284" w:leader="none"/>
        </w:tabs>
        <w:rPr>
          <w:rFonts w:eastAsia="Times New Roman"/>
          <w:bCs/>
          <w:iCs/>
          <w:sz w:val="22"/>
          <w:szCs w:val="22"/>
          <w:lang w:eastAsia="ru-RU"/>
        </w:rPr>
      </w:pPr>
      <w:r>
        <w:rPr>
          <w:sz w:val="22"/>
          <w:szCs w:val="22"/>
        </w:rPr>
        <w:t xml:space="preserve">По опера</w:t>
      </w:r>
      <w:r>
        <w:rPr>
          <w:sz w:val="22"/>
          <w:szCs w:val="22"/>
        </w:rPr>
        <w:t xml:space="preserve">циям, совершаемым через </w:t>
      </w:r>
      <w:r>
        <w:rPr>
          <w:sz w:val="22"/>
          <w:szCs w:val="22"/>
        </w:rPr>
        <w:t xml:space="preserve">«Мобильный банк»</w:t>
      </w:r>
      <w:r>
        <w:rPr>
          <w:sz w:val="22"/>
          <w:szCs w:val="22"/>
        </w:rPr>
        <w:t xml:space="preserve">/»Мобильное приложение «Свой Бизнес Мобайл»</w:t>
      </w:r>
      <w:r>
        <w:rPr>
          <w:sz w:val="22"/>
          <w:szCs w:val="22"/>
        </w:rPr>
        <w:t xml:space="preserve">, установлены следующие лимиты:</w:t>
      </w:r>
      <w:r>
        <w:rPr>
          <w:rFonts w:eastAsia="Times New Roman"/>
          <w:bCs/>
          <w:iCs/>
          <w:sz w:val="22"/>
          <w:szCs w:val="22"/>
          <w:lang w:eastAsia="ru-RU"/>
        </w:rPr>
      </w:r>
    </w:p>
    <w:p>
      <w:pPr>
        <w:pStyle w:val="878"/>
        <w:ind w:left="0" w:firstLine="360"/>
        <w:jc w:val="both"/>
        <w:tabs>
          <w:tab w:val="left" w:pos="0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лимит на единовременную операцию – 5 000 000 (Пять миллионов) рублей;</w:t>
      </w:r>
      <w:r>
        <w:rPr>
          <w:sz w:val="22"/>
          <w:szCs w:val="22"/>
        </w:rPr>
      </w:r>
    </w:p>
    <w:p>
      <w:pPr>
        <w:pStyle w:val="878"/>
        <w:ind w:left="0" w:firstLine="360"/>
        <w:jc w:val="both"/>
        <w:tabs>
          <w:tab w:val="left" w:pos="0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22"/>
          <w:szCs w:val="22"/>
        </w:rPr>
      </w:r>
    </w:p>
    <w:p>
      <w:pPr>
        <w:pStyle w:val="878"/>
        <w:ind w:left="0" w:firstLine="360"/>
        <w:jc w:val="both"/>
        <w:tabs>
          <w:tab w:val="left" w:pos="0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22"/>
          <w:szCs w:val="22"/>
        </w:rPr>
      </w:r>
    </w:p>
    <w:p>
      <w:pPr>
        <w:pStyle w:val="878"/>
        <w:ind w:left="0" w:firstLine="360"/>
        <w:jc w:val="both"/>
        <w:tabs>
          <w:tab w:val="left" w:pos="0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sz w:val="22"/>
          <w:szCs w:val="22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highlight w:val="none"/>
        </w:rPr>
      </w:pP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22"/>
          <w:szCs w:val="22"/>
          <w:lang w:eastAsia="en-US"/>
        </w:rPr>
        <w:t xml:space="preserve">Федеральным законом </w:t>
      </w:r>
      <w:r>
        <w:rPr>
          <w:sz w:val="22"/>
          <w:szCs w:val="22"/>
        </w:rPr>
        <w:t xml:space="preserve">от 07.05.1998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22"/>
          <w:szCs w:val="22"/>
          <w:lang w:eastAsia="en-US"/>
        </w:rPr>
        <w:t xml:space="preserve">».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22"/>
          <w:szCs w:val="22"/>
          <w:highlight w:val="none"/>
        </w:rPr>
      </w:pP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          5. 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22"/>
          <w:szCs w:val="22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22"/>
          <w:szCs w:val="22"/>
          <w:highlight w:val="none"/>
        </w:rPr>
        <w:t xml:space="preserve"> Условиями </w:t>
      </w:r>
      <w:r>
        <w:rPr>
          <w:b w:val="0"/>
          <w:bCs w:val="0"/>
          <w:iCs/>
          <w:sz w:val="22"/>
          <w:szCs w:val="22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22"/>
          <w:szCs w:val="22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22"/>
          <w:szCs w:val="22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22"/>
          <w:szCs w:val="22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22"/>
          <w:szCs w:val="22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22"/>
          <w:szCs w:val="22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22"/>
          <w:szCs w:val="22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22"/>
          <w:szCs w:val="22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22"/>
          <w:szCs w:val="22"/>
          <w:highlight w:val="none"/>
        </w:rPr>
      </w:r>
      <w:r>
        <w:rPr>
          <w:rFonts w:eastAsia="Calibri"/>
          <w:color w:val="000000"/>
          <w:sz w:val="22"/>
          <w:szCs w:val="22"/>
          <w:highlight w:val="none"/>
        </w:rPr>
      </w:r>
    </w:p>
    <w:p>
      <w:pPr>
        <w:pStyle w:val="878"/>
        <w:ind w:left="0" w:firstLine="360"/>
        <w:jc w:val="both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8"/>
        <w:ind w:left="0" w:firstLine="360"/>
        <w:tabs>
          <w:tab w:val="left" w:pos="0" w:leader="none"/>
        </w:tabs>
      </w:pPr>
      <w:r/>
      <w:r/>
    </w:p>
    <w:p>
      <w:pPr>
        <w:pStyle w:val="871"/>
      </w:pPr>
      <w:r/>
      <w:bookmarkStart w:id="12" w:name="_Toc510624758"/>
      <w:r/>
      <w:bookmarkStart w:id="13" w:name="_Toc68542216"/>
      <w:r>
        <w:t xml:space="preserve">8. Хранение ценностей клиентов в хранилище ценностей Банка</w:t>
      </w:r>
      <w:bookmarkEnd w:id="12"/>
      <w:r/>
      <w:bookmarkEnd w:id="13"/>
      <w:r/>
      <w:r/>
    </w:p>
    <w:p>
      <w:pPr>
        <w:jc w:val="center"/>
        <w:rPr>
          <w:b/>
        </w:rPr>
      </w:pPr>
      <w:r>
        <w:rPr>
          <w:b/>
        </w:rPr>
        <w:t xml:space="preserve">(с учетом НДС)</w:t>
      </w:r>
      <w:r>
        <w:rPr>
          <w:b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</w:t>
            </w:r>
            <w:r>
              <w:rPr>
                <w:b/>
                <w:lang w:val="en-US" w:eastAsia="ru-RU"/>
              </w:rPr>
              <w:t xml:space="preserve">      </w:t>
            </w: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Количество мест (мешков)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Срок хранения</w:t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 10  мест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долл. США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отдельному договору  хранения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11 мест до 20 мест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долл. США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отдельному договору  хранения 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21 места до 30 мест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долл. США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отдельному договору  хранения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31 места до 40 мест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долл. США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отдельному договору  хранения</w:t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r/>
      <w:r/>
    </w:p>
    <w:p>
      <w:r/>
      <w:r/>
    </w:p>
    <w:p>
      <w:pPr>
        <w:pStyle w:val="871"/>
      </w:pPr>
      <w:r/>
      <w:bookmarkStart w:id="14" w:name="_Toc510624759"/>
      <w:r/>
      <w:bookmarkStart w:id="15" w:name="_Toc68542217"/>
      <w:r>
        <w:t xml:space="preserve">9. Аренда клиентами индивидуальных сейфовых ячеек</w:t>
      </w:r>
      <w:bookmarkEnd w:id="14"/>
      <w:r/>
      <w:bookmarkEnd w:id="15"/>
      <w:r/>
      <w:r/>
    </w:p>
    <w:p>
      <w:pPr>
        <w:jc w:val="center"/>
        <w:rPr>
          <w:b/>
        </w:rPr>
      </w:pPr>
      <w:r>
        <w:rPr>
          <w:b/>
        </w:rPr>
        <w:t xml:space="preserve">(в Сахалинском РФ АО «Россельхозб</w:t>
      </w:r>
      <w:r>
        <w:rPr>
          <w:b/>
        </w:rPr>
        <w:t xml:space="preserve">анк» услуга не предоставляется)</w:t>
      </w:r>
      <w:r>
        <w:rPr>
          <w:b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     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 аренду индивидуальных сейфовых ячеек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</w:t>
            </w:r>
            <w:r>
              <w:rPr>
                <w:sz w:val="20"/>
                <w:szCs w:val="20"/>
              </w:rPr>
              <w:t xml:space="preserve">й с даты заключения соответствую</w:t>
            </w:r>
            <w:r>
              <w:rPr>
                <w:sz w:val="20"/>
                <w:szCs w:val="20"/>
              </w:rPr>
              <w:t xml:space="preserve">щего договора аренды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50 до 74 (по высоте, мм)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75 до 124 (по высоте, мм)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125 до 169 (по высоте, мм)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  <w:t xml:space="preserve">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  <w:t xml:space="preserve">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170 до 299 (по высоте, мм)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300 до 515 (по высоте, мм)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1100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2100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516 (по высоте, мм)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600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руб. за каждое посещение</w:t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6000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руб. за единицу банковской техники</w:t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</w:t>
            </w:r>
            <w:r>
              <w:rPr>
                <w:sz w:val="20"/>
                <w:szCs w:val="20"/>
              </w:rPr>
              <w:t xml:space="preserve"> в момент предоставления услуги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871"/>
      </w:pPr>
      <w:r/>
      <w:bookmarkStart w:id="16" w:name="_Toc510624760"/>
      <w:r/>
      <w:bookmarkStart w:id="17" w:name="_Toc68542218"/>
      <w:r>
        <w:t xml:space="preserve">10. Услуги инкассации по отдельному договору</w:t>
      </w:r>
      <w:r>
        <w:t xml:space="preserve"> </w:t>
      </w:r>
      <w:r>
        <w:t xml:space="preserve">с Российским объединением инкассации Банка России</w:t>
      </w:r>
      <w:bookmarkEnd w:id="16"/>
      <w:r/>
      <w:bookmarkEnd w:id="17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r>
              <w:rPr>
                <w:b/>
                <w:lang w:eastAsia="ru-RU"/>
              </w:rPr>
              <w:br/>
              <w:t xml:space="preserve">п/п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Инкассация наличных денег (рубли и иностранная валюта)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пересчет ден</w:t>
            </w:r>
            <w:r>
              <w:rPr>
                <w:sz w:val="22"/>
                <w:szCs w:val="22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 менее 0,2% от суммы,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минимум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(Услуга оказывается при наличии службы инкассации в региональном филиале)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Инкассация прочих ценностей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Доставка ценностей (в том числе заработной платы)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Хранение проинкассированной денежной выручки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pPr>
        <w:pStyle w:val="871"/>
        <w:rPr>
          <w:b w:val="0"/>
          <w:sz w:val="22"/>
          <w:szCs w:val="22"/>
        </w:rPr>
      </w:pPr>
      <w:r/>
      <w:bookmarkStart w:id="18" w:name="_Toc510624761"/>
      <w:r/>
      <w:bookmarkStart w:id="19" w:name="_Toc68542219"/>
      <w:r>
        <w:t xml:space="preserve">11. Операции по покупке-продаже иностранной валюты</w:t>
      </w:r>
      <w:r>
        <w:rPr>
          <w:rStyle w:val="879"/>
          <w:b w:val="0"/>
          <w:sz w:val="22"/>
          <w:szCs w:val="22"/>
        </w:rPr>
        <w:t xml:space="preserve">1</w:t>
      </w:r>
      <w:bookmarkEnd w:id="18"/>
      <w:r/>
      <w:bookmarkEnd w:id="19"/>
      <w:r/>
      <w:r>
        <w:rPr>
          <w:b w:val="0"/>
          <w:sz w:val="22"/>
          <w:szCs w:val="22"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018"/>
        <w:gridCol w:w="11"/>
        <w:gridCol w:w="240"/>
        <w:gridCol w:w="2089"/>
        <w:gridCol w:w="11"/>
        <w:gridCol w:w="240"/>
        <w:gridCol w:w="2159"/>
        <w:gridCol w:w="11"/>
        <w:gridCol w:w="2293"/>
      </w:tblGrid>
      <w:tr>
        <w:tblPrEx/>
        <w:trPr>
          <w:tblHeader/>
        </w:trPr>
        <w:tc>
          <w:tcPr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r>
              <w:rPr>
                <w:b/>
                <w:lang w:val="en-US" w:eastAsia="ru-RU"/>
              </w:rPr>
              <w:t xml:space="preserve">        </w:t>
            </w: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</w:p>
        </w:tc>
        <w:tc>
          <w:tcPr>
            <w:gridSpan w:val="3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Курс исполнения</w:t>
            </w:r>
            <w:r>
              <w:rPr>
                <w:b/>
                <w:lang w:eastAsia="ru-RU"/>
              </w:rPr>
            </w:r>
          </w:p>
        </w:tc>
        <w:tc>
          <w:tcPr>
            <w:gridSpan w:val="5"/>
            <w:tcW w:w="4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Комиссия (в % от суммы операции)</w:t>
            </w:r>
            <w:r>
              <w:rPr>
                <w:b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3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3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Сумма операции</w:t>
            </w:r>
            <w:r>
              <w:rPr>
                <w:b/>
                <w:lang w:eastAsia="ru-RU"/>
              </w:rPr>
            </w:r>
          </w:p>
        </w:tc>
        <w:tc>
          <w:tcPr>
            <w:gridSpan w:val="2"/>
            <w:tcW w:w="23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Ставка</w:t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879"/>
                <w:rFonts w:eastAsia="Times New Roman"/>
                <w:bCs/>
                <w:sz w:val="22"/>
                <w:szCs w:val="22"/>
                <w:lang w:eastAsia="ru-RU"/>
              </w:rPr>
              <w:footnoteReference w:customMarkFollows="1" w:id="2"/>
            </w:r>
            <w:r>
              <w:rPr>
                <w:rStyle w:val="879"/>
                <w:rFonts w:ascii="Symbol" w:hAnsi="Symbol" w:eastAsia="Symbol" w:cs="Symbol"/>
                <w:bCs/>
                <w:sz w:val="22"/>
                <w:szCs w:val="22"/>
                <w:lang w:eastAsia="ru-RU"/>
              </w:rPr>
              <w:t xml:space="preserve">*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11.1.1.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34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304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² ³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</w:t>
            </w:r>
            <w:r>
              <w:rPr>
                <w:sz w:val="22"/>
                <w:szCs w:val="22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2"/>
                <w:szCs w:val="22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11.1.2.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340" w:type="dxa"/>
            <w:textDirection w:val="lrTb"/>
            <w:noWrap w:val="false"/>
          </w:tcPr>
          <w:p>
            <w:pPr>
              <w:jc w:val="center"/>
              <w:rPr>
                <w:rFonts w:ascii="MS Shell Dlg" w:hAnsi="MS Shell Dlg" w:cs="MS Shell Dlg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Курс Банка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² ³</w:t>
            </w:r>
            <w:r>
              <w:rPr>
                <w:rFonts w:ascii="MS Shell Dlg" w:hAnsi="MS Shell Dlg" w:cs="MS Shell Dlg"/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304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2"/>
                <w:szCs w:val="22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11.2.1.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34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29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² ³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2"/>
                <w:szCs w:val="22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11.2.2.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34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Курс Банка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²</w:t>
            </w:r>
            <w:r>
              <w:rPr>
                <w:rFonts w:ascii="Arial CYR" w:hAnsi="Arial CYR" w:cs="Arial CYR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³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17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29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2"/>
                <w:szCs w:val="22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Примечание:</w:t>
      </w:r>
      <w:r>
        <w:rPr>
          <w:sz w:val="22"/>
          <w:szCs w:val="22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vertAlign w:val="superscript"/>
          <w:lang w:eastAsia="ru-RU"/>
        </w:rPr>
        <w:t xml:space="preserve">1 </w:t>
      </w:r>
      <w:r>
        <w:rPr>
          <w:sz w:val="22"/>
          <w:szCs w:val="22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sz w:val="22"/>
          <w:szCs w:val="22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vertAlign w:val="superscript"/>
          <w:lang w:eastAsia="ru-RU"/>
        </w:rPr>
        <w:t xml:space="preserve">2 </w:t>
      </w:r>
      <w:r>
        <w:rPr>
          <w:sz w:val="22"/>
          <w:szCs w:val="22"/>
          <w:lang w:eastAsia="ru-RU"/>
        </w:rPr>
        <w:t xml:space="preserve">Банк имеет право изменять Курс(ы) Банка  и/или размер расчетной комиссии в течение дня. </w:t>
      </w:r>
      <w:r>
        <w:rPr>
          <w:sz w:val="22"/>
          <w:szCs w:val="22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vertAlign w:val="superscript"/>
          <w:lang w:eastAsia="ru-RU"/>
        </w:rPr>
        <w:t xml:space="preserve">3 </w:t>
      </w:r>
      <w:r>
        <w:rPr>
          <w:sz w:val="22"/>
          <w:szCs w:val="22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sz w:val="22"/>
          <w:szCs w:val="22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center"/>
        <w:keepNext/>
        <w:spacing w:after="120"/>
        <w:rPr>
          <w:rFonts w:eastAsia="Times New Roman"/>
          <w:b/>
          <w:bCs/>
          <w:lang w:eastAsia="ru-RU"/>
        </w:rPr>
        <w:outlineLvl w:val="4"/>
      </w:pPr>
      <w:r>
        <w:rPr>
          <w:rFonts w:eastAsia="Times New Roman"/>
          <w:b/>
          <w:bCs/>
          <w:lang w:eastAsia="ru-RU"/>
        </w:rPr>
        <w:t xml:space="preserve">12. Кредитные операции</w:t>
      </w:r>
      <w:r>
        <w:rPr>
          <w:rFonts w:eastAsia="Times New Roman"/>
          <w:b/>
          <w:bCs/>
          <w:lang w:eastAsia="ru-RU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12.1.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менее 0,8%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менее 0,1%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взимается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взимается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№ 738-П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12.2.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менее 0,5% годовых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Не взимается</w:t>
            </w:r>
            <w:r>
              <w:rPr>
                <w:rFonts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>
              <w:rPr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rPr>
                <w:rFonts w:eastAsia="Times New Roman"/>
                <w:lang w:eastAsia="ru-RU"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</w:rPr>
            </w:pPr>
            <w: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br/>
            </w:r>
            <w:r>
              <w:t xml:space="preserve">АО «Россельхозбанк» № 738-П</w:t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12.3.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</w:pPr>
            <w: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879"/>
              </w:rPr>
              <w:footnoteReference w:id="3"/>
            </w:r>
            <w:r>
              <w:t xml:space="preserve"> со </w:t>
            </w:r>
            <w:r>
              <w:t xml:space="preserve">дня, следующего за: </w:t>
            </w:r>
            <w:r/>
          </w:p>
          <w:p>
            <w:pPr>
              <w:ind w:left="33"/>
              <w:jc w:val="both"/>
              <w:tabs>
                <w:tab w:val="left" w:pos="1134" w:leader="none"/>
              </w:tabs>
            </w:pPr>
            <w:r>
              <w:t xml:space="preserve">- при отсутствии отлагательных условий выдачи кредитных средств:</w:t>
            </w:r>
            <w:r/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/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или</w:t>
            </w:r>
            <w:r/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/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</w:pPr>
            <w:r>
              <w:t xml:space="preserve">- при наличии отлагательных условий выдачи кредитных средств:</w:t>
            </w:r>
            <w:r/>
          </w:p>
          <w:p>
            <w:pPr>
              <w:pStyle w:val="878"/>
              <w:numPr>
                <w:ilvl w:val="0"/>
                <w:numId w:val="48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датой выполнения отлагательных условий </w:t>
            </w:r>
            <w:r>
              <w:rPr>
                <w:bCs/>
              </w:rPr>
              <w:t xml:space="preserve">выдачи кредита/ транша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276" w:leader="none"/>
              </w:tabs>
            </w:pPr>
            <w:r>
              <w:t xml:space="preserve">Комиссия начисляется по дату окончания </w:t>
            </w:r>
            <w:r>
              <w:t xml:space="preserve">срока предоставления кредитных средств/ срока действия лимита кредитования (включительно), определенную договором.</w:t>
            </w:r>
            <w:r/>
          </w:p>
          <w:p>
            <w:pPr>
              <w:jc w:val="both"/>
              <w:spacing w:before="40"/>
            </w:pPr>
            <w:r>
              <w:t xml:space="preserve">Комиссия уплачивается в порядке, предусмотренном договором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По договоренности сторон</w:t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По договоренности сторон</w:t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 xml:space="preserve">АО «Россельхозбанк» № 738-П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с использованием связанного финансирования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</w:t>
            </w:r>
            <w:r>
              <w:rPr>
                <w:bCs/>
              </w:rPr>
              <w:t xml:space="preserve">по</w:t>
            </w:r>
            <w:r>
              <w:rPr>
                <w:bCs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 xml:space="preserve">договору об открытии кредитной линии</w:t>
            </w:r>
            <w:r>
              <w:rPr>
                <w:rFonts w:eastAsia="Times New Roman"/>
                <w:bCs/>
                <w:lang w:eastAsia="ru-RU"/>
              </w:rPr>
              <w:t xml:space="preserve">,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заключенному</w:t>
            </w:r>
            <w:r>
              <w:rPr>
                <w:bCs/>
              </w:rPr>
              <w:t xml:space="preserve"> в рамках льготных программ в соответствии с Перечнем 2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rStyle w:val="879"/>
                <w:bCs/>
              </w:rPr>
              <w:footnoteReference w:id="4"/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12.4.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 изменении: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1%;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</w:rPr>
              <w:t xml:space="preserve">до 5 календарных дней (включительно) – не менее</w:t>
            </w:r>
            <w:r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</w:rPr>
              <w:t xml:space="preserve">0,15%</w:t>
            </w:r>
            <w:r>
              <w:rPr>
                <w:rFonts w:eastAsia="Times New Roman"/>
                <w:lang w:eastAsia="ru-RU"/>
              </w:rPr>
              <w:t xml:space="preserve">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0,35%;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0,7%;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1% 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br/>
            </w:r>
            <w:r>
              <w:t xml:space="preserve">№ 540-П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льготной/увеличенной льготной ставки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</w:t>
            </w:r>
            <w:r>
              <w:rPr>
                <w:rFonts w:eastAsia="Times New Roman"/>
                <w:bCs/>
                <w:lang w:val="en-US" w:eastAsia="ru-RU"/>
              </w:rPr>
              <w:t xml:space="preserve">5</w:t>
            </w:r>
            <w:r>
              <w:rPr>
                <w:rFonts w:eastAsia="Times New Roman"/>
                <w:bCs/>
                <w:lang w:eastAsia="ru-RU"/>
              </w:rPr>
              <w:t xml:space="preserve">.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spacing w:before="12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eastAsia="Times New Roman"/>
                <w:bCs/>
                <w:lang w:eastAsia="ru-RU"/>
              </w:rPr>
              <w:t xml:space="preserve">– </w:t>
            </w:r>
            <w:r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 xml:space="preserve">1%</w:t>
            </w:r>
            <w:r>
              <w:rPr>
                <w:rFonts w:eastAsia="Times New Roman"/>
                <w:lang w:eastAsia="ru-RU"/>
              </w:rPr>
              <w:t xml:space="preserve">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eastAsia="Times New Roman"/>
                <w:bCs/>
                <w:lang w:eastAsia="ru-RU"/>
              </w:rPr>
              <w:t xml:space="preserve">– </w:t>
            </w:r>
            <w:r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0,8%;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eastAsia="Times New Roman"/>
                <w:bCs/>
                <w:lang w:eastAsia="ru-RU"/>
              </w:rPr>
              <w:t xml:space="preserve">– </w:t>
            </w:r>
            <w:r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0,5%;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spacing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</w:rPr>
              <w:t xml:space="preserve">свыше 100 000 000,01 руб. </w:t>
            </w:r>
            <w:r>
              <w:rPr>
                <w:rFonts w:eastAsia="Times New Roman"/>
                <w:bCs/>
              </w:rPr>
              <w:t xml:space="preserve">– не менее</w:t>
            </w:r>
            <w:r>
              <w:rPr>
                <w:rFonts w:eastAsia="Times New Roman"/>
                <w:bCs/>
                <w:i/>
              </w:rPr>
              <w:t xml:space="preserve"> </w:t>
            </w:r>
            <w:r>
              <w:rPr>
                <w:rFonts w:eastAsia="Times New Roman"/>
              </w:rPr>
              <w:t xml:space="preserve">0,15%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</w:r>
            <w:r>
              <w:rPr>
                <w:rFonts w:eastAsia="Times New Roman"/>
                <w:b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12.6.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spacing w:before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</w:rPr>
            </w:pPr>
            <w:r>
              <w:rPr>
                <w:rFonts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eastAsia="Times New Roman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eastAsia="Times New Roman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eastAsia="Times New Roman"/>
                <w:spacing w:val="-20"/>
                <w:lang w:eastAsia="ru-RU"/>
              </w:rPr>
              <w:t xml:space="preserve">)):</w:t>
            </w:r>
            <w:r>
              <w:rPr>
                <w:spacing w:val="-20"/>
              </w:rPr>
            </w:r>
          </w:p>
          <w:p>
            <w:pPr>
              <w:ind w:left="7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в течение 30 календарных дней </w:t>
            </w:r>
            <w:r>
              <w:rPr>
                <w:rFonts w:eastAsia="Times New Roman"/>
                <w:bCs/>
                <w:lang w:eastAsia="ru-RU"/>
              </w:rPr>
              <w:t xml:space="preserve">до плановой даты погашения</w:t>
            </w:r>
            <w:r>
              <w:rPr>
                <w:rFonts w:eastAsia="Times New Roman"/>
                <w:bCs/>
                <w:lang w:eastAsia="ru-RU"/>
              </w:rPr>
              <w:t xml:space="preserve"> по кредитному договору/траншу (включительно) комиссия – не взимается;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до 180</w:t>
            </w:r>
            <w:r>
              <w:rPr>
                <w:rFonts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1,0%;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ind w:left="7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3,5%;</w:t>
            </w:r>
            <w:r>
              <w:rPr>
                <w:rFonts w:eastAsia="Times New Roman"/>
                <w:lang w:eastAsia="ru-RU"/>
              </w:rPr>
            </w:r>
          </w:p>
          <w:p>
            <w:pPr>
              <w:ind w:left="7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7,0%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jc w:val="both"/>
            </w:pPr>
            <w:r>
              <w:t xml:space="preserve">По вновь заключаемым кредитным сделкам данная комиссия не взимается (комиссия действует только в отношении кредитных сделок,</w:t>
            </w:r>
            <w:r>
              <w:t xml:space="preserve"> </w:t>
            </w:r>
            <w:r>
              <w:t xml:space="preserve">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/>
          </w:p>
          <w:p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</w:r>
            <w:r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rPr>
                <w:bCs/>
              </w:rPr>
              <w:t xml:space="preserve">- при </w:t>
            </w:r>
            <w: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 в зависимости от срока, оставшегося до погашения</w:t>
            </w:r>
            <w:r>
              <w:rPr>
                <w:vertAlign w:val="superscript"/>
              </w:rPr>
              <w:footnoteReference w:id="5"/>
            </w:r>
            <w:r>
              <w:rPr>
                <w:vertAlign w:val="superscript"/>
              </w:rPr>
              <w:t xml:space="preserve">,</w:t>
            </w:r>
            <w:r>
              <w:rPr>
                <w:vertAlign w:val="superscript"/>
              </w:rPr>
              <w:footnoteReference w:id="6"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</w:rPr>
              <w:br/>
              <w:t xml:space="preserve">при установлении срока транша до 90 календарных дней (включительно) </w:t>
            </w:r>
            <w:r>
              <w:rPr>
                <w:bCs/>
              </w:rPr>
              <w:t xml:space="preserve">комиссия не взимается.</w:t>
            </w:r>
            <w:r>
              <w:rPr>
                <w:bCs/>
              </w:rPr>
            </w:r>
          </w:p>
          <w:p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 течение 30 календарных дней, оставшихся до </w:t>
            </w:r>
            <w:r>
              <w:rPr>
                <w:rFonts w:eastAsia="Times New Roman"/>
                <w:bCs/>
                <w:lang w:eastAsia="ru-RU"/>
              </w:rPr>
              <w:t xml:space="preserve">даты </w:t>
            </w:r>
            <w:r>
              <w:rPr>
                <w:rFonts w:eastAsia="Times New Roman"/>
                <w:bCs/>
                <w:lang w:eastAsia="ru-RU"/>
              </w:rPr>
              <w:t xml:space="preserve">погашения (возврата) Кредита/части кредита (включительно) комиссия не взимается.</w:t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jc w:val="both"/>
              <w:rPr>
                <w:rFonts w:eastAsia="Times New Roman"/>
                <w:bCs/>
                <w:highlight w:val="yellow"/>
                <w:lang w:eastAsia="ru-RU"/>
              </w:rPr>
            </w:pPr>
            <w:r>
              <w:rPr>
                <w:rFonts w:eastAsia="Times New Roman"/>
                <w:bCs/>
                <w:highlight w:val="yellow"/>
                <w:lang w:eastAsia="ru-RU"/>
              </w:rPr>
            </w:r>
            <w:r>
              <w:rPr>
                <w:rFonts w:eastAsia="Times New Roman"/>
                <w:bCs/>
                <w:highlight w:val="yellow"/>
                <w:lang w:eastAsia="ru-RU"/>
              </w:rPr>
            </w:r>
          </w:p>
          <w:p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форме «овердрафт»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взимается, </w:t>
            </w:r>
            <w:r>
              <w:br/>
              <w:t xml:space="preserve">за исключением комиссий, возмещаемых финансирующему банку за досрочное погашение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Порядком рефинансирования </w:t>
            </w:r>
            <w:r>
              <w:br/>
            </w:r>
            <w: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АО «Россельхозбанк» № 738-П</w:t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bCs/>
              </w:rPr>
              <w:t xml:space="preserve">при кредитовании в рамках Порядка кредитования АО</w:t>
            </w:r>
            <w:r>
              <w:t xml:space="preserve"> </w:t>
            </w:r>
            <w:r>
              <w:rPr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rPr>
                <w:bCs/>
              </w:rPr>
              <w:t xml:space="preserve">- при </w:t>
            </w:r>
            <w: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      </w:r>
            <w:r>
              <w:rPr>
                <w:bCs/>
              </w:rPr>
      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574) на период действия льготной/ увеличенной льготной ставки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более 1,5% 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Пр</w:t>
            </w:r>
            <w:r>
              <w:rPr>
                <w:bCs/>
              </w:rPr>
              <w:t xml:space="preserve">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895) на период действия льготной/ увеличенной льготной ставки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более 1,5% </w:t>
            </w:r>
            <w:r/>
          </w:p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rPr>
                <w:bCs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</w:t>
            </w:r>
            <w:r>
              <w:rPr>
                <w:bCs/>
              </w:rPr>
              <w:t xml:space="preserve">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393) на период действия льготной/ увеличенной льготной ставки</w:t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Не более 1,5% </w:t>
            </w:r>
            <w:r/>
          </w:p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2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</w:t>
            </w:r>
            <w:r>
              <w:t xml:space="preserve"> </w:t>
            </w:r>
            <w: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12.8.</w:t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0,2% от суммы, </w:t>
            </w:r>
            <w:r/>
          </w:p>
          <w:p>
            <w:pPr>
              <w:jc w:val="center"/>
              <w:spacing w:before="40" w:after="40"/>
            </w:pPr>
            <w:r>
              <w:t xml:space="preserve">минимум </w:t>
            </w:r>
            <w:r>
              <w:rPr>
                <w:rFonts w:eastAsia="Times New Roman"/>
                <w:lang w:eastAsia="ru-RU"/>
              </w:rPr>
              <w:t xml:space="preserve">–</w:t>
            </w:r>
            <w:r>
              <w:t xml:space="preserve"> </w:t>
            </w:r>
            <w:r>
              <w:br/>
            </w:r>
            <w:r>
              <w:t xml:space="preserve">30 000 руб.,</w:t>
            </w:r>
            <w:r/>
          </w:p>
          <w:p>
            <w:pPr>
              <w:jc w:val="center"/>
              <w:spacing w:before="40" w:after="40"/>
            </w:pPr>
            <w:r>
              <w:t xml:space="preserve">максимум </w:t>
            </w:r>
            <w:r>
              <w:rPr>
                <w:rFonts w:eastAsia="Times New Roman"/>
                <w:lang w:eastAsia="ru-RU"/>
              </w:rPr>
              <w:t xml:space="preserve">–</w:t>
            </w:r>
            <w:r>
              <w:t xml:space="preserve"> 150 000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Услуга облагается НДС, сумма которого взимается дополнительно.</w:t>
            </w:r>
            <w:r/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</w:rPr>
            </w:r>
          </w:p>
          <w:p>
            <w:pPr>
              <w:jc w:val="both"/>
              <w:spacing w:after="40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rFonts w:eastAsia="Times New Roman"/>
              </w:rPr>
              <w:t xml:space="preserve">рамках </w:t>
            </w:r>
            <w:r>
              <w:rPr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eastAsia="Times New Roman"/>
              </w:rPr>
              <w:t xml:space="preserve"> малого и среднего предпринимательства </w:t>
            </w:r>
            <w:r>
              <w:rPr>
                <w:rFonts w:eastAsia="Times New Roman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t xml:space="preserve">№ 540-П</w:t>
            </w:r>
            <w:r>
              <w:t xml:space="preserve"> </w:t>
            </w:r>
            <w:r>
              <w:rPr>
                <w:rFonts w:eastAsia="Times New Roman"/>
              </w:rPr>
              <w:t xml:space="preserve">на период действия льготных условий</w:t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</w:r>
      <w:r>
        <w:rPr>
          <w:rFonts w:eastAsia="Times New Roman"/>
          <w:bCs/>
          <w:sz w:val="20"/>
          <w:szCs w:val="20"/>
          <w:lang w:eastAsia="ru-RU"/>
        </w:rPr>
      </w:r>
    </w:p>
    <w:p>
      <w:pPr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eastAsia="Times New Roman"/>
          <w:bCs/>
          <w:sz w:val="20"/>
          <w:szCs w:val="20"/>
          <w:lang w:eastAsia="ru-RU"/>
        </w:rPr>
      </w:r>
    </w:p>
    <w:p>
      <w:pPr>
        <w:jc w:val="both"/>
        <w:tabs>
          <w:tab w:val="left" w:pos="1134" w:leader="none"/>
        </w:tabs>
        <w:rPr>
          <w:rFonts w:eastAsia="Times New Roman"/>
          <w:bCs/>
          <w:sz w:val="20"/>
          <w:szCs w:val="20"/>
          <w:lang w:eastAsia="ru-RU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eastAsia="Times New Roman"/>
          <w:bCs/>
          <w:sz w:val="20"/>
          <w:szCs w:val="20"/>
          <w:lang w:eastAsia="ru-RU"/>
        </w:rPr>
      </w:r>
    </w:p>
    <w:p>
      <w:pPr>
        <w:jc w:val="both"/>
        <w:spacing w:before="120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eastAsia="Times New Roman"/>
          <w:i/>
          <w:sz w:val="20"/>
          <w:szCs w:val="20"/>
          <w:lang w:eastAsia="ru-RU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1.</w:t>
      </w:r>
      <w:r>
        <w:rPr>
          <w:rFonts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eastAsia="Times New Roman"/>
          <w:sz w:val="20"/>
          <w:szCs w:val="20"/>
          <w:lang w:eastAsia="ru-RU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</w:p>
    <w:p>
      <w:pPr>
        <w:jc w:val="both"/>
        <w:spacing w:before="120"/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Л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ьготны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е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 программ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ы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, комиссии по которым не взимаются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 в соответствии с Перечнями 1-2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: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возмещения кр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едитным организациям недополученных доходов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ДОМ.РФ», не увеличивающего его уставный 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629) (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далее –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ППРФ от 30.04.2020 №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629);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279)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27.02.2021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279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09.02.2021 № 141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едитам, выданным по льготной ставке 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16.03.2022 № 375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17.03.2022 № 393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574)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02.04.2022 № 574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18.05.2022 № 895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05.12.2019 № 1598)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05.12.2019 № 1598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30.12.2017 № 1706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03.06.2017 № 674) (далее – ППРФ от 03.06.2017 № 674)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1528)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ее – ППРФ от 24.12.2019 № 1804);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1764)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(утв. постановлением Правительства Российской Федерации от 06.09.2022 № 1570) (далее – ППРФ от 06.09.2022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№ 1570)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24.01.2024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22-68850-00258-Р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«Возмещение недополученных российскими кредитными организаци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Times New Roman"/>
          <w:bCs/>
          <w:iCs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, принятого в соответствии с постановлением Правительства Российской Федерации от 25.10.2023 № 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»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от 25.10.2023 № 1780)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t xml:space="preserve">-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07.02.2024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22-68850-00358-Р «Возмещение недополученных российскими кредитными организаци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Times New Roman"/>
          <w:bCs/>
          <w:iCs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ставке», принятого в соответствии с ППРФ от 25.10.2023 №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 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1780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t xml:space="preserve">-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экономического развития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Российской Федерации о порядке предоставления субсидии от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26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.0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.2024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3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-6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1781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-0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1201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-Р «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Реализация механизма государственной поддержки инвестиционных проектов по созданию туристической инфраструктуры в форме льготного кредитования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», принятого в соответствии с ППРФ от 25.10.2023 №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 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1780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.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</w:rPr>
              <w:outlineLvl w:val="5"/>
            </w:pPr>
            <w:r>
              <w:rPr>
                <w:rFonts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30.04.2020 № 629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30.04.2020 № 629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27.02.2021 № 279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27.02.2021 № 279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02.04.2022 № 574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18.05.2022 № 895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03.06.2017 № 674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03.06.2017 № 674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25.10.2023 № 1780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*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25.10.2023 № 1780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*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60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*Льготные программы кредитования в рамках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решений о порядке предоставления субсидии, разработанных в соответствии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с требованиями постановления Правительства Российской Федерации от 25.10.2023 № 1780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»</w:t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ind w:firstLine="540"/>
        <w:jc w:val="both"/>
        <w:spacing w:before="40"/>
        <w:rPr>
          <w:rFonts w:eastAsia="Times New Roman"/>
          <w:b/>
          <w:bCs/>
          <w:sz w:val="2"/>
          <w:szCs w:val="2"/>
          <w:lang w:eastAsia="ru-RU"/>
        </w:rPr>
      </w:pPr>
      <w:r>
        <w:rPr>
          <w:rFonts w:eastAsia="Times New Roman"/>
          <w:b/>
          <w:bCs/>
          <w:sz w:val="2"/>
          <w:szCs w:val="2"/>
          <w:lang w:eastAsia="ru-RU"/>
        </w:rPr>
      </w:r>
      <w:r>
        <w:rPr>
          <w:rFonts w:eastAsia="Times New Roman"/>
          <w:b/>
          <w:bCs/>
          <w:sz w:val="2"/>
          <w:szCs w:val="2"/>
          <w:lang w:eastAsia="ru-RU"/>
        </w:rPr>
      </w:r>
    </w:p>
    <w:p>
      <w:pPr>
        <w:pStyle w:val="871"/>
        <w:ind w:right="-2"/>
      </w:pPr>
      <w:r/>
      <w:bookmarkStart w:id="20" w:name="_Toc510624763"/>
      <w:r/>
      <w:bookmarkStart w:id="21" w:name="_Toc68542221"/>
      <w:r>
        <w:t xml:space="preserve">13. Обслуживание торгово-сервисных предприятий</w:t>
      </w:r>
      <w:r>
        <w:t xml:space="preserve">*</w:t>
      </w:r>
      <w:r>
        <w:t xml:space="preserve">, </w:t>
      </w:r>
      <w:bookmarkEnd w:id="20"/>
      <w:r/>
      <w:bookmarkEnd w:id="21"/>
      <w:r>
        <w:t xml:space="preserve">принимающих к оплате платежные карты, а также принимающих оплату через сервис быстрых платежей платежной системы Банка России».</w:t>
      </w:r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</w:t>
            </w:r>
            <w:r>
              <w:rPr>
                <w:b/>
                <w:lang w:val="en-US" w:eastAsia="ru-RU"/>
              </w:rPr>
              <w:t xml:space="preserve">     </w:t>
            </w: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за услугу «Торговый эквайринг» :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13.1.1.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Комиссия за услугу «Торговый эквайринг», подключенную путем присоединения к Правилам эквайрингового обслуживания клиентов АО «Россельхозбанк», </w:t>
            </w:r>
            <w:r>
              <w:rPr>
                <w:bCs/>
                <w:sz w:val="22"/>
                <w:szCs w:val="22"/>
                <w:lang w:eastAsia="ru-RU"/>
              </w:rPr>
            </w:r>
          </w:p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с использованием карты JCB International, UnionPay Int</w:t>
            </w:r>
            <w:r>
              <w:rPr>
                <w:bCs/>
                <w:sz w:val="22"/>
                <w:szCs w:val="22"/>
                <w:lang w:eastAsia="ru-RU"/>
              </w:rPr>
              <w:t xml:space="preserve">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13.1.2.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соответствии с тарифами Банка*, 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использованием карты JCB International, UnionPay Int</w:t>
            </w:r>
            <w:r>
              <w:rPr>
                <w:sz w:val="22"/>
                <w:szCs w:val="22"/>
                <w:lang w:eastAsia="ru-RU"/>
              </w:rPr>
              <w:t xml:space="preserve">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Размер комиссионного вознаграждения может быть изменен в сторону увеличения. 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72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совершение операции в сети Интернет: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 использованием карты </w:t>
            </w:r>
            <w:r>
              <w:rPr>
                <w:sz w:val="22"/>
                <w:szCs w:val="22"/>
                <w:lang w:val="en-US"/>
              </w:rPr>
              <w:t xml:space="preserve">JCB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UnionPay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 договоренности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сторон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 использованием карты, выпущенной АО «Россельхозбанк» (</w:t>
            </w:r>
            <w:r>
              <w:rPr>
                <w:sz w:val="22"/>
                <w:szCs w:val="22"/>
                <w:lang w:val="en-US"/>
              </w:rPr>
              <w:t xml:space="preserve">JCB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UnionPay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 договоренности сторон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 договоренности сторон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«13.5.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совершение операции с использованием сервиса быстрых платежей платежной системы Банка России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13.5.1.1.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Государственные платежи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13.5.1.2.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2"/>
                <w:szCs w:val="22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2"/>
                <w:szCs w:val="22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0,40% от суммы операции, но не более 1 500 руб. за операцию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13.5.1.3.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товаров (работ, услуг), не включенных в </w:t>
            </w:r>
            <w:r>
              <w:rPr>
                <w:sz w:val="22"/>
                <w:szCs w:val="22"/>
              </w:rPr>
              <w:br/>
              <w:t xml:space="preserve">п.п. 13.5.1.1 и 13.5.1.2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0,70% от суммы операции, но не более 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1 500 руб. за операцию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</w:tbl>
    <w:p>
      <w:pPr>
        <w:rPr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  <w:lang w:eastAsia="ru-RU"/>
        </w:rPr>
      </w:r>
      <w:r>
        <w:rPr>
          <w:sz w:val="22"/>
          <w:szCs w:val="22"/>
          <w:u w:val="single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u w:val="single"/>
          <w:lang w:eastAsia="ru-RU"/>
        </w:rPr>
        <w:t xml:space="preserve">Примечание</w:t>
      </w:r>
      <w:r>
        <w:rPr>
          <w:sz w:val="22"/>
          <w:szCs w:val="22"/>
          <w:lang w:eastAsia="ru-RU"/>
        </w:rPr>
        <w:t xml:space="preserve">: Обслуживание бюджетных учреждений, принимающих к оплате платежные карты, осуществляется бесплатно.</w:t>
      </w:r>
      <w:r>
        <w:rPr>
          <w:sz w:val="22"/>
          <w:szCs w:val="22"/>
          <w:lang w:eastAsia="ru-RU"/>
        </w:rPr>
      </w:r>
    </w:p>
    <w:p>
      <w:pPr>
        <w:pStyle w:val="8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80"/>
        <w:jc w:val="both"/>
      </w:pPr>
      <w:r>
        <w:rPr>
          <w:sz w:val="22"/>
          <w:szCs w:val="22"/>
        </w:rPr>
        <w:t xml:space="preserve">*</w:t>
      </w:r>
      <w:r>
        <w:t xml:space="preserve"> </w:t>
      </w:r>
      <w:r>
        <w:rPr>
          <w:sz w:val="22"/>
          <w:szCs w:val="22"/>
        </w:rPr>
        <w:t xml:space="preserve">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</w:t>
      </w:r>
      <w:r>
        <w:rPr>
          <w:sz w:val="22"/>
          <w:szCs w:val="22"/>
        </w:rPr>
        <w:t xml:space="preserve">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России».</w:t>
      </w:r>
      <w:r/>
    </w:p>
    <w:p>
      <w:pPr>
        <w:pStyle w:val="871"/>
      </w:pPr>
      <w:r/>
      <w:bookmarkStart w:id="22" w:name="_Toc68542222"/>
      <w:r>
        <w:t xml:space="preserve">14. Депозитарные услуги</w:t>
      </w:r>
      <w:r>
        <w:t xml:space="preserve">*</w:t>
      </w:r>
      <w:bookmarkEnd w:id="22"/>
      <w:r/>
      <w:r/>
    </w:p>
    <w:tbl>
      <w:tblPr>
        <w:tblW w:w="503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56"/>
        <w:gridCol w:w="2868"/>
        <w:gridCol w:w="1020"/>
        <w:gridCol w:w="1532"/>
        <w:gridCol w:w="668"/>
        <w:gridCol w:w="579"/>
        <w:gridCol w:w="2198"/>
      </w:tblGrid>
      <w:tr>
        <w:tblPrEx/>
        <w:trPr>
          <w:tblHeader/>
        </w:trPr>
        <w:tc>
          <w:tcPr>
            <w:tcW w:w="62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      п/п</w:t>
            </w:r>
            <w:r>
              <w:rPr>
                <w:b/>
                <w:lang w:eastAsia="ru-RU"/>
              </w:rPr>
            </w:r>
          </w:p>
        </w:tc>
        <w:tc>
          <w:tcPr>
            <w:gridSpan w:val="2"/>
            <w:tcW w:w="192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</w:p>
        </w:tc>
        <w:tc>
          <w:tcPr>
            <w:gridSpan w:val="2"/>
            <w:tcW w:w="108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</w:p>
        </w:tc>
        <w:tc>
          <w:tcPr>
            <w:gridSpan w:val="2"/>
            <w:tcW w:w="137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rFonts w:eastAsia="Arial Unicode MS"/>
                <w:i/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операции</w:t>
            </w:r>
            <w:r>
              <w:rPr>
                <w:rFonts w:eastAsia="Arial Unicode MS"/>
                <w:i/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14.1.1.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счета депо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2000 </w:t>
            </w:r>
            <w:r>
              <w:rPr>
                <w:sz w:val="22"/>
                <w:szCs w:val="22"/>
                <w:lang w:eastAsia="ru-RU"/>
              </w:rPr>
              <w:t xml:space="preserve">руб.,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.1.2.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</w:t>
            </w:r>
            <w:r>
              <w:rPr>
                <w:sz w:val="22"/>
                <w:szCs w:val="22"/>
                <w:lang w:eastAsia="ru-RU"/>
              </w:rPr>
              <w:t xml:space="preserve">индивидуального раздела </w:t>
            </w:r>
            <w:r>
              <w:rPr>
                <w:sz w:val="22"/>
                <w:szCs w:val="22"/>
                <w:lang w:eastAsia="ru-RU"/>
              </w:rPr>
              <w:t xml:space="preserve"> на междепозитарном с</w:t>
            </w:r>
            <w:r>
              <w:rPr>
                <w:sz w:val="22"/>
                <w:szCs w:val="22"/>
                <w:lang w:eastAsia="ru-RU"/>
              </w:rPr>
              <w:t xml:space="preserve">чете АО «Россельхозбанк» в НКО </w:t>
            </w:r>
            <w:r>
              <w:rPr>
                <w:sz w:val="22"/>
                <w:szCs w:val="22"/>
                <w:lang w:eastAsia="ru-RU"/>
              </w:rPr>
              <w:t xml:space="preserve">АО НРД и в других депозитариях</w:t>
            </w:r>
            <w:r>
              <w:rPr>
                <w:sz w:val="22"/>
                <w:szCs w:val="22"/>
                <w:lang w:eastAsia="ru-RU"/>
              </w:rPr>
              <w:t xml:space="preserve"> по поручению клиента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</w:t>
            </w:r>
            <w:r>
              <w:rPr>
                <w:sz w:val="22"/>
                <w:szCs w:val="22"/>
                <w:lang w:eastAsia="ru-RU"/>
              </w:rPr>
              <w:t xml:space="preserve">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раздел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.1.3.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Ведение счета депо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14.1.4.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20 000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.1.5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Закрытие счета депо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Хранение и учет ценных бумаг</w:t>
            </w:r>
            <w:r>
              <w:rPr>
                <w:i/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.2.1.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Депозитарный учет акций, облигаций и  российских депозитарных расписок, хранение сертификатов эмиссионных ценных бумаг, выпущенных на территории Российской Федерации  </w:t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Акций (депозитарных расписок) до 50 млн. руб. (включительно) – 0,07% годовых, минимум 300 руб. в месяц,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50 млн. руб. – 0,06% годовых, минимум 300 руб. в месяц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Облигаций до 50 млн. руб. (включительно) – 0,06% годовых, минимум 300 руб. в месяц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50 млн. руб. – 0,05% годовых минимум 300 руб. в месяц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 номинальной стоимости 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.2.2.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Акций (депозитарных расписок) до 50 млн. руб. (включительно) – 0,07% годовых, минимум 300 руб. в месяц,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50 млн. руб. – 0,06% годовых, минимум 300 руб. в месяц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Облигаций до 50 млн. руб. (включительно) – 0,06% годовых, минимум 300 руб. в месяц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50 млн. руб. – 0,05% годовых минимум 300 руб. в месяц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 номинальной стоимости  по облигациям и ценным бумагам, не имеющим рыночной стоимости»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.2.3.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Хранение неэмиссионных ценных бумаг</w:t>
            </w:r>
            <w:r>
              <w:rPr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14.2.3.1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-</w:t>
            </w:r>
            <w:r>
              <w:rPr>
                <w:sz w:val="22"/>
                <w:szCs w:val="22"/>
                <w:lang w:eastAsia="ru-RU"/>
              </w:rPr>
              <w:t xml:space="preserve"> имеющих номинальную стоимость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300 млн. руб. (включительно) – 0,07% годовых, минимум 300 руб. в месяц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300 млн. руб. до 500 млн. руб. (включительно) – 0,065% годовых минимум 300 руб. в месяц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свыше 500 млн. руб. – 0,06% годовых, минимум 300 руб. в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Рассчитывается ежеквартально от номинальной стоимости  ежедневного остатка ценных  бумаг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14.2.3.</w:t>
            </w:r>
            <w:r>
              <w:rPr>
                <w:sz w:val="22"/>
                <w:szCs w:val="22"/>
                <w:lang w:eastAsia="ru-RU"/>
              </w:rPr>
              <w:t xml:space="preserve">2.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не имеющих номинальную стоимость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Взимается ежеквартально независимо от количества ценных  бумаг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.2.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4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88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pStyle w:val="887"/>
              <w:jc w:val="center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в месяц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pStyle w:val="887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14.2.5.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88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pStyle w:val="887"/>
              <w:jc w:val="both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руб. в месяц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pStyle w:val="887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.2.6.</w:t>
            </w:r>
            <w:r>
              <w:rPr>
                <w:rFonts w:eastAsia="Arial Unicode MS"/>
                <w:bCs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</w:t>
            </w:r>
            <w:r>
              <w:rPr>
                <w:sz w:val="22"/>
                <w:szCs w:val="22"/>
                <w:lang w:val="en-US" w:eastAsia="ru-RU"/>
              </w:rPr>
              <w:t xml:space="preserve">7.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Хранение и учет на торговом счете ДЕПО ценных бумаг Депонентов, принятых АО «Россельхозбанк» на брокерское обслуживание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Средневзвешенная стоимость</w:t>
            </w:r>
            <w:r>
              <w:rPr>
                <w:rStyle w:val="879"/>
                <w:rFonts w:eastAsia="Times New Roman"/>
                <w:sz w:val="22"/>
                <w:szCs w:val="22"/>
                <w:lang w:eastAsia="ru-RU"/>
              </w:rPr>
              <w:footnoteReference w:id="7"/>
            </w:r>
            <w:r>
              <w:rPr>
                <w:sz w:val="22"/>
                <w:szCs w:val="22"/>
                <w:lang w:eastAsia="ru-RU"/>
              </w:rPr>
              <w:t xml:space="preserve"> ценных бумаг (млрд. руб.)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% годовых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</w:t>
            </w:r>
            <w:r>
              <w:rPr>
                <w:sz w:val="22"/>
                <w:szCs w:val="22"/>
                <w:lang w:val="en-US" w:eastAsia="ru-RU"/>
              </w:rPr>
              <w:t xml:space="preserve">7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sz w:val="22"/>
                <w:szCs w:val="22"/>
                <w:lang w:eastAsia="ru-RU"/>
              </w:rPr>
              <w:t xml:space="preserve">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1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0,026%</w:t>
            </w:r>
            <w:r>
              <w:rPr>
                <w:sz w:val="22"/>
                <w:szCs w:val="22"/>
                <w:lang w:eastAsia="ru-RU"/>
              </w:rPr>
              <w:t xml:space="preserve"> минимум 30 руб. в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Рассчитывается ежеквартально от ежемесячной средневзвешенной стоимости ценных бумаг на счете депо.</w:t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 до 5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0,024%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5 до 10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0,0197%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10 до 20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0,0192%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20 до 50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0,0172%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свыше 50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0,016%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14.2.7</w:t>
            </w:r>
            <w:r>
              <w:rPr>
                <w:sz w:val="22"/>
                <w:szCs w:val="22"/>
                <w:lang w:eastAsia="ru-RU"/>
              </w:rPr>
              <w:t xml:space="preserve">.2.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0,5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0,019%</w:t>
            </w:r>
            <w:r>
              <w:rPr>
                <w:sz w:val="22"/>
                <w:szCs w:val="22"/>
                <w:lang w:eastAsia="ru-RU"/>
              </w:rPr>
              <w:t xml:space="preserve"> минимум 30 руб. в месяц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0,5 до 1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0,014%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 до 5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0,013%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свыше 5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0,01%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14.2.7.3.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1417" w:type="pct"/>
            <w:textDirection w:val="lrTb"/>
            <w:noWrap w:val="false"/>
          </w:tcPr>
          <w:p>
            <w:pPr>
              <w:pStyle w:val="88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2"/>
                <w:szCs w:val="22"/>
              </w:rPr>
              <w:t xml:space="preserve">паев инвестиционных фондов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4"/>
            <w:tcW w:w="1877" w:type="pct"/>
            <w:textDirection w:val="lrTb"/>
            <w:noWrap w:val="false"/>
          </w:tcPr>
          <w:p>
            <w:pPr>
              <w:pStyle w:val="887"/>
              <w:jc w:val="center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1086" w:type="pct"/>
            <w:textDirection w:val="lrTb"/>
            <w:noWrap w:val="false"/>
          </w:tcPr>
          <w:p>
            <w:pPr>
              <w:pStyle w:val="887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14.2.7.4.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1417" w:type="pct"/>
            <w:textDirection w:val="lrTb"/>
            <w:noWrap w:val="false"/>
          </w:tcPr>
          <w:p>
            <w:pPr>
              <w:pStyle w:val="88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4"/>
            <w:tcW w:w="1877" w:type="pct"/>
            <w:textDirection w:val="lrTb"/>
            <w:noWrap w:val="false"/>
          </w:tcPr>
          <w:p>
            <w:pPr>
              <w:pStyle w:val="887"/>
              <w:jc w:val="center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руб. в месяц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1086" w:type="pct"/>
            <w:textDirection w:val="lrTb"/>
            <w:noWrap w:val="false"/>
          </w:tcPr>
          <w:p>
            <w:pPr>
              <w:pStyle w:val="887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14.2.7.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5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1417" w:type="pct"/>
            <w:textDirection w:val="lrTb"/>
            <w:noWrap w:val="false"/>
          </w:tcPr>
          <w:p>
            <w:pPr>
              <w:pStyle w:val="88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4"/>
            <w:tcW w:w="1877" w:type="pct"/>
            <w:textDirection w:val="lrTb"/>
            <w:noWrap w:val="false"/>
          </w:tcPr>
          <w:p>
            <w:pPr>
              <w:pStyle w:val="887"/>
              <w:jc w:val="center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в месяц</w:t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1086" w:type="pct"/>
            <w:textDirection w:val="lrTb"/>
            <w:noWrap w:val="false"/>
          </w:tcPr>
          <w:p>
            <w:pPr>
              <w:pStyle w:val="887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14.3.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14.3.1.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сертификатов эмис</w:t>
            </w:r>
            <w:r>
              <w:rPr>
                <w:sz w:val="22"/>
                <w:szCs w:val="22"/>
                <w:lang w:val="en-US" w:eastAsia="ru-RU"/>
              </w:rPr>
              <w:t xml:space="preserve">c</w:t>
            </w:r>
            <w:r>
              <w:rPr>
                <w:sz w:val="22"/>
                <w:szCs w:val="22"/>
                <w:lang w:eastAsia="ru-RU"/>
              </w:rPr>
              <w:t xml:space="preserve">ионных ценных бумаг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лист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.3.2.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лист, минимум 300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.3.3.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лист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.3.4.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неэмиссионных ценных бумаг</w:t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лист,           минимум 300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14.4.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«поставка/получение, свободная от платежа»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6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«поставка/получение против платежа»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.4.4.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Списание ценных бумаг со счетов АО «Россельхозбанк»  в реестрах/междепозитарных счетов АО «Россельхозбанк» в других депозитариях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6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.4.5.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ценных бумаг по разделам счета депо (по сч</w:t>
            </w:r>
            <w:r>
              <w:rPr>
                <w:sz w:val="22"/>
                <w:szCs w:val="22"/>
                <w:lang w:eastAsia="ru-RU"/>
              </w:rPr>
              <w:t xml:space="preserve">етам АО «Россельхозбанк», откры</w:t>
            </w:r>
            <w:r>
              <w:rPr>
                <w:sz w:val="22"/>
                <w:szCs w:val="22"/>
                <w:lang w:eastAsia="ru-RU"/>
              </w:rPr>
              <w:t xml:space="preserve">тым в других депозитариях)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.4.6.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.4.7.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Изменение места хранения ценных бумаг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.4.8.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0,1% от суммы сделки,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максимум 5000руб.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14.5.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Операции по блокировке</w:t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.5.1.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8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 бумаг на счете депо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регистрация уступки прав по договору залога ценных  бумаг 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регистрация перехода прав по договору залога ценных  бумаг 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административное блокирование/разблокирование ценных  бумаг на счете депо 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14.6.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Корпоративные действия</w:t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14.6.1.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Извещение о корпоративных действиях эмитентов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14.6.2.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Оказание содействия в осуществлении депонентом прав по ценным бум</w:t>
            </w:r>
            <w:r>
              <w:rPr>
                <w:sz w:val="22"/>
                <w:szCs w:val="22"/>
                <w:lang w:eastAsia="ru-RU"/>
              </w:rPr>
              <w:t xml:space="preserve">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878"/>
              <w:numPr>
                <w:ilvl w:val="0"/>
                <w:numId w:val="42"/>
              </w:numPr>
              <w:ind w:left="77" w:firstLine="0"/>
              <w:tabs>
                <w:tab w:val="left" w:pos="271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посредством электронного голосования (дистанционное участие)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878"/>
              <w:numPr>
                <w:ilvl w:val="0"/>
                <w:numId w:val="42"/>
              </w:numPr>
              <w:ind w:left="77" w:firstLine="0"/>
              <w:tabs>
                <w:tab w:val="left" w:pos="219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личное участие в собрании (личная передача документов или информации о волеизъявлении депонента)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10 000 </w:t>
            </w:r>
            <w:r>
              <w:rPr>
                <w:sz w:val="22"/>
                <w:szCs w:val="22"/>
                <w:lang w:eastAsia="ru-RU"/>
              </w:rPr>
              <w:t xml:space="preserve">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.6.3.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Конвертация акций, погашение ценных бумаг и аннулирование  выпуска, объединение выпуска, дробление/консолидация выпуска 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.6.4.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.6.5.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Зачисление сумм доходов на денежные счета, открытые в АО «Россельхозбанк»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.6.6.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сумм доходов на счета, открытые в других банках</w:t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в рублях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в иностранной валюте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2000 руб.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 для номинальных держателей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14.6.7.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14.7.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Прочие услуги</w:t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.7.</w:t>
            </w:r>
            <w:r>
              <w:rPr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Отмена ранее предоставленного поручения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14.8.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Информационные услуги</w:t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расшифровки о расчете комиссии за хранение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.8.4.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878"/>
              <w:numPr>
                <w:ilvl w:val="0"/>
                <w:numId w:val="42"/>
              </w:numPr>
              <w:ind w:left="77" w:firstLine="0"/>
              <w:tabs>
                <w:tab w:val="left" w:pos="406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период до 1 года до даты получения запроса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878"/>
              <w:numPr>
                <w:ilvl w:val="0"/>
                <w:numId w:val="42"/>
              </w:numPr>
              <w:ind w:left="77" w:firstLine="0"/>
              <w:tabs>
                <w:tab w:val="left" w:pos="406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период от 1 года до 3-х лет до даты получения запроса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878"/>
              <w:numPr>
                <w:ilvl w:val="0"/>
                <w:numId w:val="42"/>
              </w:numPr>
              <w:ind w:left="77" w:firstLine="0"/>
              <w:tabs>
                <w:tab w:val="left" w:pos="406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период более 3-х лет до даты получения запроса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.8.5.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Ответ на аудиторский запрос по счету депо Депонента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.8.6.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</w:t>
            </w:r>
            <w:r>
              <w:rPr>
                <w:sz w:val="22"/>
                <w:szCs w:val="22"/>
                <w:lang w:eastAsia="ru-RU"/>
              </w:rPr>
              <w:t xml:space="preserve"> руб. за лист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pPr>
        <w:pStyle w:val="871"/>
      </w:pPr>
      <w:r/>
      <w:bookmarkStart w:id="23" w:name="_Toc510624765"/>
      <w:r/>
      <w:bookmarkStart w:id="24" w:name="_Toc68542223"/>
      <w:r>
        <w:t xml:space="preserve">15. Операции с монетами из драгоценных металлов</w:t>
      </w:r>
      <w:bookmarkEnd w:id="23"/>
      <w:r/>
      <w:bookmarkEnd w:id="24"/>
      <w:r>
        <w:t xml:space="preserve"> </w:t>
      </w:r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r>
              <w:rPr>
                <w:lang w:eastAsia="ru-RU"/>
              </w:rPr>
              <w:br/>
              <w:t xml:space="preserve">п/п</w:t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услуги</w:t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Тариф</w:t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Примечание</w:t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15.1.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Покупка монет Банка России из драгоценных металлов по договору комиссии в территориальном учреждении Бан</w:t>
            </w:r>
            <w:r>
              <w:rPr>
                <w:sz w:val="22"/>
                <w:szCs w:val="22"/>
                <w:lang w:eastAsia="ru-RU"/>
              </w:rPr>
              <w:t xml:space="preserve">ка России/у других контрагентов.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Хар</w:t>
            </w:r>
            <w:r>
              <w:rPr>
                <w:sz w:val="22"/>
                <w:szCs w:val="22"/>
                <w:lang w:eastAsia="ru-RU"/>
              </w:rPr>
              <w:t xml:space="preserve">актеристика и количество монет: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золото, качество чеканки «анциркулейтед», 7,78 г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300 до 499 шт.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500 до 999 ш</w:t>
            </w:r>
            <w:r>
              <w:rPr>
                <w:sz w:val="22"/>
                <w:szCs w:val="22"/>
                <w:lang w:eastAsia="ru-RU"/>
              </w:rPr>
              <w:t xml:space="preserve">т.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28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1000 до 1499 шт.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26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1500 и более шт.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24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серебро, качество чеканки «анциркулейтед», 31,1 г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500 и более шт.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r/>
      <w:r/>
    </w:p>
    <w:p>
      <w:pPr>
        <w:pStyle w:val="871"/>
      </w:pPr>
      <w:r/>
      <w:bookmarkStart w:id="25" w:name="_Toc510624766"/>
      <w:r/>
      <w:r/>
    </w:p>
    <w:p>
      <w:pPr>
        <w:pStyle w:val="871"/>
      </w:pPr>
      <w:r/>
      <w:bookmarkStart w:id="26" w:name="_Toc68542224"/>
      <w:r>
        <w:t xml:space="preserve">16. Операции с драгоценными металлами</w:t>
      </w:r>
      <w:bookmarkEnd w:id="25"/>
      <w:r/>
      <w:bookmarkEnd w:id="26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714"/>
        <w:gridCol w:w="2977"/>
        <w:gridCol w:w="2381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(в российских рублях)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Style w:val="882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счет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Style w:val="882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им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счет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ам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cs="Times New Roman" w:asciiTheme="minorHAnsi" w:hAnsiTheme="minorHAnsi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cs="Times New Roman" w:asciiTheme="minorHAnsi" w:hAnsiTheme="minorHAnsi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Серебро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слитков драгоценных металлов со списанием с </w:t>
            </w:r>
            <w:r>
              <w:rPr>
                <w:sz w:val="22"/>
                <w:szCs w:val="22"/>
                <w:lang w:eastAsia="ru-RU"/>
              </w:rPr>
              <w:t xml:space="preserve">банковского счета в драгоценных металлах: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Золото</w:t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rStyle w:val="879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footnoteReference w:id="8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           Тариф за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Номенклатура          слиток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(грамм)   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(руб)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1                        650,00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              700,00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10                      750,00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20                      1000,00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50                      1500,00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100                    2000,00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250                    5000,00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500                    9000,00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1000                  17000,00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8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Весовая                Тариф за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Номенклатура          слиток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(грамм)                     (руб)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50                        1100,00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100                      1200,00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250                      1900,00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500                      2300,00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1000                    2500,00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8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*Комиссионное вознаграждение по операциям приема/выдачи слитков драгоценных металлов НДС не облагается.</w:t>
      </w:r>
      <w:r>
        <w:rPr>
          <w:sz w:val="20"/>
          <w:szCs w:val="20"/>
        </w:rPr>
      </w:r>
    </w:p>
    <w:p>
      <w:pPr>
        <w:pStyle w:val="880"/>
        <w:jc w:val="both"/>
      </w:pPr>
      <w:r>
        <w:t xml:space="preserve">** Здесь и далее стандартные слитки, из</w:t>
      </w:r>
      <w:r>
        <w:t xml:space="preserve">готовленные аффинажной организацией, соответствующей стандартам «Good Delivery», должна быть включена в специальный список («Good Delivery List», GDL) Лондонской Ассоциации Участников Рынка драгоценных металлов («London Bullion Market Association», LBMA), </w:t>
      </w:r>
      <w:hyperlink r:id="rId11" w:tooltip="http://www.lbma.org.uk/" w:history="1">
        <w:r>
          <w:rPr>
            <w:rStyle w:val="883"/>
          </w:rPr>
          <w:t xml:space="preserve">www.lbma.org.uk</w:t>
        </w:r>
      </w:hyperlink>
      <w:r>
        <w:rPr>
          <w:rStyle w:val="883"/>
        </w:rPr>
        <w:t xml:space="preserve">.</w:t>
      </w:r>
      <w:r/>
    </w:p>
    <w:p>
      <w:pPr>
        <w:jc w:val="center"/>
      </w:pPr>
      <w:r/>
      <w:r/>
    </w:p>
    <w:p>
      <w:pPr>
        <w:ind w:left="720"/>
        <w:jc w:val="center"/>
        <w:keepNext/>
        <w:spacing w:after="40"/>
        <w:rPr>
          <w:b/>
          <w:bCs/>
        </w:rPr>
        <w:outlineLvl w:val="1"/>
      </w:pPr>
      <w:r/>
      <w:bookmarkStart w:id="27" w:name="_Toc68542225"/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br/>
        <w:t xml:space="preserve"> РСХБ-Дилинг АО «Россельхозбанк», Торговой системы РСХБ-Дилинг 2.0</w:t>
      </w:r>
      <w:bookmarkEnd w:id="27"/>
      <w:r/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18"/>
        <w:gridCol w:w="2932"/>
        <w:gridCol w:w="1816"/>
        <w:gridCol w:w="4189"/>
      </w:tblGrid>
      <w:tr>
        <w:tblPrEx/>
        <w:trPr>
          <w:tblHeader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Обслуживание с использованием Торговой системы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РСХБ-Дилинг</w:t>
            </w:r>
            <w:r>
              <w:rPr>
                <w:bCs/>
                <w:sz w:val="22"/>
                <w:szCs w:val="22"/>
              </w:rPr>
              <w:br/>
              <w:t xml:space="preserve"> АО «Россельхозбанк»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17.1.1.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Торговой системы РСХБ-Дилинг</w:t>
            </w:r>
            <w:r>
              <w:rPr>
                <w:bCs/>
                <w:sz w:val="22"/>
                <w:szCs w:val="22"/>
              </w:rPr>
              <w:br/>
              <w:t xml:space="preserve"> АО «Россельхозбанк»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Регистрация в Торговой системе РСХБ-Дилинг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Смена логина</w:t>
            </w:r>
            <w:r>
              <w:rPr>
                <w:rStyle w:val="879"/>
                <w:bCs/>
                <w:sz w:val="22"/>
                <w:szCs w:val="22"/>
              </w:rPr>
              <w:footnoteReference w:id="9"/>
            </w:r>
            <w:r>
              <w:rPr>
                <w:bCs/>
                <w:sz w:val="22"/>
                <w:szCs w:val="22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17.1.2.5.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2"/>
                <w:szCs w:val="22"/>
              </w:rPr>
              <w:br/>
              <w:t xml:space="preserve"> АО «Россельхозбанк»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одной </w:t>
            </w:r>
            <w:r>
              <w:rPr>
                <w:sz w:val="22"/>
                <w:szCs w:val="22"/>
                <w:lang w:val="en-US"/>
              </w:rPr>
              <w:t xml:space="preserve">HTML-</w:t>
            </w:r>
            <w:r>
              <w:rPr>
                <w:sz w:val="22"/>
                <w:szCs w:val="22"/>
              </w:rPr>
              <w:t xml:space="preserve">формы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17.1.3.1.1.</w:t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155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</w:t>
            </w:r>
            <w:r>
              <w:rPr>
                <w:bCs/>
                <w:sz w:val="22"/>
                <w:szCs w:val="22"/>
                <w:lang w:val="en-US"/>
              </w:rPr>
              <w:t xml:space="preserve">.5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электронной подписи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в одном электронном документе по запросу клиента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1 530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«Россельхозбанк».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17.1.4.1.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17.1.5.1.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</w:t>
            </w:r>
            <w:r>
              <w:rPr>
                <w:sz w:val="22"/>
                <w:szCs w:val="22"/>
                <w:lang w:val="en-US"/>
              </w:rPr>
              <w:t xml:space="preserve">HTML</w:t>
            </w:r>
            <w:r>
              <w:rPr>
                <w:sz w:val="22"/>
                <w:szCs w:val="22"/>
              </w:rPr>
              <w:t xml:space="preserve">-формы </w:t>
            </w:r>
            <w:r>
              <w:rPr>
                <w:bCs/>
                <w:sz w:val="22"/>
                <w:szCs w:val="22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1 730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17.1.5.1.1.</w:t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17.1.5.2.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</w:t>
            </w:r>
            <w:r>
              <w:rPr>
                <w:sz w:val="22"/>
                <w:szCs w:val="22"/>
                <w:lang w:val="en-US"/>
              </w:rPr>
              <w:t xml:space="preserve">HTML</w:t>
            </w:r>
            <w:r>
              <w:rPr>
                <w:sz w:val="22"/>
                <w:szCs w:val="22"/>
              </w:rPr>
              <w:t xml:space="preserve">-формы </w:t>
            </w:r>
            <w:r>
              <w:rPr>
                <w:bCs/>
                <w:sz w:val="22"/>
                <w:szCs w:val="22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17.1.5.2.1.</w:t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17.2.</w:t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17.2.1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Торговой системы РСХБ-Дилинг 2.0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к Торговой системе РСХБ-Дилинг 2.0 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17.2.2.1.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Регистрация в Торговой системе РСХБ-Дилинг 2.0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17.2.2.2.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17.2.2.3.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Смена логина</w:t>
            </w:r>
            <w:r>
              <w:rPr>
                <w:rStyle w:val="879"/>
                <w:bCs/>
                <w:sz w:val="22"/>
                <w:szCs w:val="22"/>
              </w:rPr>
              <w:footnoteReference w:id="10"/>
            </w:r>
            <w:r>
              <w:rPr>
                <w:bCs/>
                <w:sz w:val="22"/>
                <w:szCs w:val="22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17.2.2.4.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17.2.2.5.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/>
      <w:bookmarkStart w:id="28" w:name="_Toc68542226"/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</w:t>
      </w:r>
      <w:r>
        <w:rPr>
          <w:bCs/>
          <w:iCs/>
          <w:sz w:val="20"/>
          <w:szCs w:val="20"/>
        </w:rPr>
        <w:t xml:space="preserve">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запроса/заявления.</w:t>
      </w:r>
      <w:bookmarkEnd w:id="28"/>
      <w:r/>
      <w:r>
        <w:rPr>
          <w:b/>
          <w:bCs/>
        </w:rPr>
      </w:r>
    </w:p>
    <w:p>
      <w:pPr>
        <w:pStyle w:val="87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707" w:bottom="993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hell Dlg">
    <w:panose1 w:val="02000603000000000000"/>
  </w:font>
  <w:font w:name="Arial CYR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ET">
    <w:panose1 w:val="02000603000000000000"/>
  </w:font>
  <w:font w:name="Tahoma">
    <w:panose1 w:val="020B060403050404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80"/>
      </w:pPr>
      <w:r>
        <w:rPr>
          <w:rStyle w:val="879"/>
          <w:rFonts w:ascii="Symbol" w:hAnsi="Symbol" w:eastAsia="Symbol" w:cs="Symbol"/>
        </w:rPr>
        <w:t xml:space="preserve">*</w:t>
      </w:r>
      <w:r>
        <w:t xml:space="preserve"> </w:t>
      </w:r>
      <w: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/>
    </w:p>
  </w:footnote>
  <w:footnote w:id="3">
    <w:p>
      <w:pPr>
        <w:pStyle w:val="880"/>
        <w:jc w:val="both"/>
        <w:rPr>
          <w:lang w:val="ru-RU"/>
        </w:rPr>
      </w:pPr>
      <w:r>
        <w:rPr>
          <w:rStyle w:val="879"/>
        </w:rPr>
        <w:footnoteRef/>
      </w:r>
      <w:r>
        <w:t xml:space="preserve"> </w:t>
      </w:r>
      <w:r>
        <w:rPr>
          <w:lang w:val="ru-RU"/>
        </w:rPr>
        <w:t xml:space="preserve">При наличии графика изменения лимита кредитования – комиссия начисляется </w:t>
      </w:r>
      <w:r>
        <w:rPr>
          <w:lang w:val="ru-RU"/>
        </w:rPr>
        <w:t xml:space="preserve">по формуле простых процентов </w:t>
      </w:r>
      <w:r>
        <w:rPr>
          <w:lang w:val="ru-RU"/>
        </w:rPr>
        <w:t xml:space="preserve">на сумму неиспользованного остатка лимита кредитования, действующего согласно </w:t>
      </w:r>
      <w:r>
        <w:rPr>
          <w:lang w:val="ru-RU"/>
        </w:rPr>
        <w:t xml:space="preserve">график</w:t>
      </w:r>
      <w:r>
        <w:rPr>
          <w:lang w:val="ru-RU"/>
        </w:rPr>
        <w:t xml:space="preserve">а</w:t>
      </w:r>
      <w:r>
        <w:rPr>
          <w:lang w:val="ru-RU"/>
        </w:rPr>
        <w:t xml:space="preserve"> изменения лимита кредитования</w:t>
      </w:r>
      <w:r>
        <w:rPr>
          <w:lang w:val="ru-RU"/>
        </w:rPr>
        <w:t xml:space="preserve">.</w:t>
      </w:r>
      <w:r>
        <w:rPr>
          <w:lang w:val="ru-RU"/>
        </w:rPr>
      </w:r>
    </w:p>
  </w:footnote>
  <w:footnote w:id="4">
    <w:p>
      <w:pPr>
        <w:pStyle w:val="880"/>
        <w:jc w:val="both"/>
        <w:rPr>
          <w:lang w:val="ru-RU"/>
        </w:rPr>
      </w:pPr>
      <w:r>
        <w:rPr>
          <w:rStyle w:val="879"/>
        </w:rPr>
        <w:footnoteRef/>
      </w:r>
      <w:r>
        <w:t xml:space="preserve"> </w:t>
      </w:r>
      <w:r>
        <w:rPr>
          <w:bCs/>
          <w:lang w:val="ru-RU"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>
        <w:rPr>
          <w:bCs/>
        </w:rPr>
        <w:t xml:space="preserve">(части кредита)</w:t>
      </w:r>
      <w:r>
        <w:rPr>
          <w:bCs/>
          <w:lang w:val="ru-RU"/>
        </w:rPr>
        <w:t xml:space="preserve"> в рамках льготных программ</w:t>
      </w:r>
      <w:r>
        <w:rPr>
          <w:bCs/>
          <w:lang w:val="ru-RU"/>
        </w:rPr>
        <w:t xml:space="preserve">.</w:t>
      </w:r>
      <w:r>
        <w:rPr>
          <w:lang w:val="ru-RU"/>
        </w:rPr>
      </w:r>
    </w:p>
  </w:footnote>
  <w:footnote w:id="5">
    <w:p>
      <w:pPr>
        <w:pStyle w:val="880"/>
        <w:jc w:val="both"/>
      </w:pPr>
      <w:r>
        <w:rPr>
          <w:rStyle w:val="879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880"/>
      </w:pPr>
      <w:r>
        <w:rPr>
          <w:rStyle w:val="879"/>
        </w:rPr>
        <w:footnoteRef/>
      </w:r>
      <w:r>
        <w:t xml:space="preserve"> В соответствии с пунктом 1</w:t>
      </w:r>
      <w:r>
        <w:rPr>
          <w:lang w:val="ru-RU"/>
        </w:rPr>
        <w:t xml:space="preserve">0.2</w:t>
      </w:r>
      <w:r>
        <w:t xml:space="preserve"> приказа АО «Россельхозбанк» от 01.08.2013 № 386-ОД.</w:t>
      </w:r>
      <w:r/>
    </w:p>
  </w:footnote>
  <w:footnote w:id="7">
    <w:p>
      <w:pPr>
        <w:pStyle w:val="880"/>
      </w:pPr>
      <w:r>
        <w:rPr>
          <w:rStyle w:val="879"/>
        </w:rPr>
        <w:footnoteRef/>
      </w:r>
      <w:r>
        <w:t xml:space="preserve"> </w:t>
      </w:r>
      <w:r>
        <w:t xml:space="preserve">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месяце. Стоимость остатка по каждому</w:t>
      </w:r>
      <w:r>
        <w:t xml:space="preserve"> выпуску ценных бумаг за календарный день определяется как произведение остатках в штуках на конец дня на рыночную стоимость (для акций и депо</w:t>
      </w:r>
      <w: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/>
    </w:p>
  </w:footnote>
  <w:footnote w:id="8">
    <w:p>
      <w:pPr>
        <w:pStyle w:val="880"/>
      </w:pPr>
      <w:r>
        <w:rPr>
          <w:rStyle w:val="879"/>
          <w:sz w:val="18"/>
          <w:szCs w:val="18"/>
        </w:rPr>
        <w:footnoteRef/>
      </w:r>
      <w:r>
        <w:t xml:space="preserve"> Стоимость драгоценного металла здесь и д</w:t>
      </w:r>
      <w:r>
        <w:t xml:space="preserve">алее определяется как произведение массы драгоценного металла, зачисляемого на обезличенный металлический счет (выдаваемого с обезличенного металлического счета), и учетной цены драгоценного металла, установленной Банком России на день совершения операции.</w:t>
      </w:r>
      <w:r/>
    </w:p>
  </w:footnote>
  <w:footnote w:id="9">
    <w:p>
      <w:pPr>
        <w:jc w:val="both"/>
        <w:rPr>
          <w:bCs/>
          <w:sz w:val="18"/>
          <w:szCs w:val="18"/>
        </w:rPr>
      </w:pPr>
      <w:r>
        <w:rPr>
          <w:rStyle w:val="87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</w:p>
  </w:footnote>
  <w:footnote w:id="10">
    <w:p>
      <w:pPr>
        <w:jc w:val="both"/>
        <w:rPr>
          <w:sz w:val="18"/>
          <w:szCs w:val="18"/>
        </w:rPr>
      </w:pPr>
      <w:r>
        <w:rPr>
          <w:rStyle w:val="87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2" w:hanging="360"/>
      </w:pPr>
      <w:rPr>
        <w:rFonts w:hint="default" w:ascii="Times New Roman" w:hAnsi="Times New Roman" w:eastAsia="Calibri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2"/>
  </w:num>
  <w:num w:numId="5">
    <w:abstractNumId w:val="16"/>
  </w:num>
  <w:num w:numId="6">
    <w:abstractNumId w:val="2"/>
  </w:num>
  <w:num w:numId="7">
    <w:abstractNumId w:val="14"/>
  </w:num>
  <w:num w:numId="8">
    <w:abstractNumId w:val="15"/>
  </w:num>
  <w:num w:numId="9">
    <w:abstractNumId w:val="32"/>
  </w:num>
  <w:num w:numId="10">
    <w:abstractNumId w:val="26"/>
  </w:num>
  <w:num w:numId="11">
    <w:abstractNumId w:val="11"/>
  </w:num>
  <w:num w:numId="12">
    <w:abstractNumId w:val="36"/>
  </w:num>
  <w:num w:numId="13">
    <w:abstractNumId w:val="19"/>
  </w:num>
  <w:num w:numId="14">
    <w:abstractNumId w:val="46"/>
  </w:num>
  <w:num w:numId="15">
    <w:abstractNumId w:val="34"/>
  </w:num>
  <w:num w:numId="16">
    <w:abstractNumId w:val="24"/>
  </w:num>
  <w:num w:numId="17">
    <w:abstractNumId w:val="38"/>
  </w:num>
  <w:num w:numId="18">
    <w:abstractNumId w:val="25"/>
  </w:num>
  <w:num w:numId="19">
    <w:abstractNumId w:val="33"/>
  </w:num>
  <w:num w:numId="20">
    <w:abstractNumId w:val="9"/>
  </w:num>
  <w:num w:numId="21">
    <w:abstractNumId w:val="1"/>
  </w:num>
  <w:num w:numId="22">
    <w:abstractNumId w:val="10"/>
  </w:num>
  <w:num w:numId="23">
    <w:abstractNumId w:val="30"/>
  </w:num>
  <w:num w:numId="24">
    <w:abstractNumId w:val="13"/>
  </w:num>
  <w:num w:numId="25">
    <w:abstractNumId w:val="21"/>
  </w:num>
  <w:num w:numId="26">
    <w:abstractNumId w:val="35"/>
  </w:num>
  <w:num w:numId="27">
    <w:abstractNumId w:val="27"/>
  </w:num>
  <w:num w:numId="28">
    <w:abstractNumId w:val="23"/>
  </w:num>
  <w:num w:numId="29">
    <w:abstractNumId w:val="0"/>
  </w:num>
  <w:num w:numId="30">
    <w:abstractNumId w:val="39"/>
  </w:num>
  <w:num w:numId="31">
    <w:abstractNumId w:val="18"/>
  </w:num>
  <w:num w:numId="32">
    <w:abstractNumId w:val="29"/>
  </w:num>
  <w:num w:numId="33">
    <w:abstractNumId w:val="47"/>
  </w:num>
  <w:num w:numId="34">
    <w:abstractNumId w:val="44"/>
  </w:num>
  <w:num w:numId="35">
    <w:abstractNumId w:val="28"/>
  </w:num>
  <w:num w:numId="36">
    <w:abstractNumId w:val="43"/>
  </w:num>
  <w:num w:numId="37">
    <w:abstractNumId w:val="8"/>
  </w:num>
  <w:num w:numId="38">
    <w:abstractNumId w:val="42"/>
  </w:num>
  <w:num w:numId="39">
    <w:abstractNumId w:val="6"/>
  </w:num>
  <w:num w:numId="40">
    <w:abstractNumId w:val="3"/>
  </w:num>
  <w:num w:numId="41">
    <w:abstractNumId w:val="7"/>
  </w:num>
  <w:num w:numId="42">
    <w:abstractNumId w:val="41"/>
  </w:num>
  <w:num w:numId="43">
    <w:abstractNumId w:val="31"/>
  </w:num>
  <w:num w:numId="44">
    <w:abstractNumId w:val="4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17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72"/>
    <w:link w:val="87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70"/>
    <w:next w:val="87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70"/>
    <w:next w:val="8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70"/>
    <w:next w:val="8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70"/>
    <w:next w:val="8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70"/>
    <w:next w:val="8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70"/>
    <w:next w:val="8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70"/>
    <w:next w:val="8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70"/>
    <w:next w:val="8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70"/>
    <w:next w:val="8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72"/>
    <w:link w:val="34"/>
    <w:uiPriority w:val="10"/>
    <w:rPr>
      <w:sz w:val="48"/>
      <w:szCs w:val="48"/>
    </w:rPr>
  </w:style>
  <w:style w:type="paragraph" w:styleId="36">
    <w:name w:val="Subtitle"/>
    <w:basedOn w:val="870"/>
    <w:next w:val="8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72"/>
    <w:link w:val="36"/>
    <w:uiPriority w:val="11"/>
    <w:rPr>
      <w:sz w:val="24"/>
      <w:szCs w:val="24"/>
    </w:rPr>
  </w:style>
  <w:style w:type="paragraph" w:styleId="38">
    <w:name w:val="Quote"/>
    <w:basedOn w:val="870"/>
    <w:next w:val="8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70"/>
    <w:next w:val="8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72"/>
    <w:link w:val="890"/>
    <w:uiPriority w:val="99"/>
  </w:style>
  <w:style w:type="character" w:styleId="45">
    <w:name w:val="Footer Char"/>
    <w:basedOn w:val="872"/>
    <w:link w:val="894"/>
    <w:uiPriority w:val="99"/>
  </w:style>
  <w:style w:type="paragraph" w:styleId="46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94"/>
    <w:uiPriority w:val="99"/>
  </w:style>
  <w:style w:type="table" w:styleId="4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80"/>
    <w:uiPriority w:val="99"/>
    <w:rPr>
      <w:sz w:val="18"/>
    </w:rPr>
  </w:style>
  <w:style w:type="paragraph" w:styleId="178">
    <w:name w:val="endnote text"/>
    <w:basedOn w:val="8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72"/>
    <w:uiPriority w:val="99"/>
    <w:semiHidden/>
    <w:unhideWhenUsed/>
    <w:rPr>
      <w:vertAlign w:val="superscript"/>
    </w:rPr>
  </w:style>
  <w:style w:type="paragraph" w:styleId="184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rFonts w:eastAsia="Calibri"/>
      <w:sz w:val="24"/>
      <w:szCs w:val="24"/>
    </w:rPr>
  </w:style>
  <w:style w:type="paragraph" w:styleId="871">
    <w:name w:val="Heading 1"/>
    <w:basedOn w:val="870"/>
    <w:next w:val="870"/>
    <w:link w:val="877"/>
    <w:uiPriority w:val="9"/>
    <w:qFormat/>
    <w:pPr>
      <w:jc w:val="center"/>
      <w:keepNext/>
      <w:outlineLvl w:val="0"/>
    </w:pPr>
    <w:rPr>
      <w:rFonts w:eastAsia="Times New Roman"/>
      <w:b/>
      <w:bCs/>
      <w:lang w:eastAsia="ru-RU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alloon Text"/>
    <w:basedOn w:val="870"/>
    <w:link w:val="876"/>
    <w:uiPriority w:val="99"/>
    <w:semiHidden/>
    <w:unhideWhenUsed/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72"/>
    <w:link w:val="875"/>
    <w:uiPriority w:val="99"/>
    <w:semiHidden/>
    <w:rPr>
      <w:rFonts w:ascii="Tahoma" w:hAnsi="Tahoma" w:eastAsia="Calibri" w:cs="Tahoma"/>
      <w:sz w:val="16"/>
      <w:szCs w:val="16"/>
    </w:rPr>
  </w:style>
  <w:style w:type="character" w:styleId="877" w:customStyle="1">
    <w:name w:val="Заголовок 1 Знак"/>
    <w:basedOn w:val="872"/>
    <w:link w:val="871"/>
    <w:uiPriority w:val="9"/>
    <w:rPr>
      <w:b/>
      <w:bCs/>
      <w:sz w:val="24"/>
      <w:szCs w:val="24"/>
      <w:lang w:eastAsia="ru-RU"/>
    </w:rPr>
  </w:style>
  <w:style w:type="paragraph" w:styleId="878">
    <w:name w:val="List Paragraph"/>
    <w:basedOn w:val="870"/>
    <w:uiPriority w:val="34"/>
    <w:qFormat/>
    <w:pPr>
      <w:contextualSpacing/>
      <w:ind w:left="720"/>
    </w:pPr>
  </w:style>
  <w:style w:type="character" w:styleId="879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styleId="880">
    <w:name w:val="footnote text"/>
    <w:basedOn w:val="870"/>
    <w:link w:val="881"/>
    <w:uiPriority w:val="99"/>
    <w:qFormat/>
    <w:rPr>
      <w:rFonts w:eastAsia="Times New Roman"/>
      <w:sz w:val="20"/>
      <w:szCs w:val="20"/>
      <w:lang w:eastAsia="ru-RU"/>
    </w:rPr>
  </w:style>
  <w:style w:type="character" w:styleId="881" w:customStyle="1">
    <w:name w:val="Текст сноски Знак"/>
    <w:basedOn w:val="872"/>
    <w:link w:val="880"/>
    <w:rPr>
      <w:lang w:eastAsia="ru-RU"/>
    </w:rPr>
  </w:style>
  <w:style w:type="paragraph" w:styleId="882" w:customStyle="1">
    <w:name w:val="Нормальный"/>
    <w:pPr>
      <w:spacing w:after="0" w:line="240" w:lineRule="auto"/>
    </w:pPr>
    <w:rPr>
      <w:rFonts w:ascii="TimesET" w:hAnsi="TimesET" w:cs="TimesET"/>
      <w:b/>
      <w:bCs/>
      <w:i/>
      <w:iCs/>
      <w:smallCaps/>
      <w:sz w:val="24"/>
      <w:szCs w:val="24"/>
      <w:lang w:eastAsia="ru-RU"/>
    </w:rPr>
  </w:style>
  <w:style w:type="character" w:styleId="883">
    <w:name w:val="Hyperlink"/>
    <w:uiPriority w:val="99"/>
    <w:rPr>
      <w:rFonts w:cs="Times New Roman"/>
      <w:color w:val="0000ff"/>
      <w:u w:val="single"/>
    </w:rPr>
  </w:style>
  <w:style w:type="paragraph" w:styleId="884">
    <w:name w:val="TOC Heading"/>
    <w:basedOn w:val="871"/>
    <w:next w:val="870"/>
    <w:uiPriority w:val="39"/>
    <w:unhideWhenUsed/>
    <w:qFormat/>
    <w:pPr>
      <w:jc w:val="left"/>
      <w:keepLines/>
      <w:spacing w:before="48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885">
    <w:name w:val="toc 1"/>
    <w:basedOn w:val="870"/>
    <w:next w:val="870"/>
    <w:uiPriority w:val="39"/>
    <w:unhideWhenUsed/>
    <w:pPr>
      <w:spacing w:after="100"/>
    </w:pPr>
  </w:style>
  <w:style w:type="character" w:styleId="886">
    <w:name w:val="annotation reference"/>
    <w:rPr>
      <w:sz w:val="16"/>
      <w:szCs w:val="16"/>
    </w:rPr>
  </w:style>
  <w:style w:type="paragraph" w:styleId="887" w:customStyle="1">
    <w:name w:val="Default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styleId="888">
    <w:name w:val="toc 2"/>
    <w:basedOn w:val="870"/>
    <w:next w:val="870"/>
    <w:uiPriority w:val="39"/>
    <w:unhideWhenUsed/>
    <w:pPr>
      <w:ind w:left="240"/>
      <w:spacing w:after="100"/>
    </w:pPr>
  </w:style>
  <w:style w:type="table" w:styleId="889">
    <w:name w:val="Table Grid"/>
    <w:basedOn w:val="87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>
    <w:name w:val="Header"/>
    <w:basedOn w:val="870"/>
    <w:link w:val="891"/>
    <w:uiPriority w:val="99"/>
    <w:pPr>
      <w:tabs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character" w:styleId="891" w:customStyle="1">
    <w:name w:val="Верхний колонтитул Знак"/>
    <w:basedOn w:val="872"/>
    <w:link w:val="890"/>
    <w:uiPriority w:val="99"/>
    <w:rPr>
      <w:sz w:val="24"/>
      <w:szCs w:val="24"/>
      <w:lang w:eastAsia="ru-RU"/>
    </w:rPr>
  </w:style>
  <w:style w:type="paragraph" w:styleId="892" w:customStyle="1">
    <w:name w:val="ConsNormal"/>
    <w:pPr>
      <w:ind w:firstLine="720"/>
      <w:spacing w:after="0" w:line="240" w:lineRule="auto"/>
      <w:widowControl w:val="off"/>
    </w:pPr>
    <w:rPr>
      <w:rFonts w:ascii="Arial" w:hAnsi="Arial" w:cs="Arial"/>
      <w:lang w:eastAsia="ru-RU"/>
    </w:rPr>
  </w:style>
  <w:style w:type="paragraph" w:styleId="893">
    <w:name w:val="toc 3"/>
    <w:basedOn w:val="870"/>
    <w:next w:val="870"/>
    <w:uiPriority w:val="39"/>
    <w:unhideWhenUsed/>
    <w:pPr>
      <w:ind w:left="440"/>
      <w:spacing w:after="100" w:line="259" w:lineRule="auto"/>
    </w:pPr>
    <w:rPr>
      <w:rFonts w:asciiTheme="minorHAnsi" w:hAnsiTheme="minorHAnsi" w:eastAsiaTheme="minorEastAsia"/>
      <w:sz w:val="22"/>
      <w:szCs w:val="22"/>
      <w:lang w:eastAsia="ru-RU"/>
    </w:rPr>
  </w:style>
  <w:style w:type="paragraph" w:styleId="894">
    <w:name w:val="Footer"/>
    <w:basedOn w:val="870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872"/>
    <w:link w:val="894"/>
    <w:uiPriority w:val="99"/>
    <w:rPr>
      <w:rFonts w:eastAsia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://www.lbma.org.u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E899-E5DC-4E9B-87BD-055A8DE8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Емельянова Оксана Геннадьевна</dc:creator>
  <cp:revision>5</cp:revision>
  <dcterms:created xsi:type="dcterms:W3CDTF">2024-04-10T00:56:00Z</dcterms:created>
  <dcterms:modified xsi:type="dcterms:W3CDTF">2025-08-13T04:56:38Z</dcterms:modified>
</cp:coreProperties>
</file>