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1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1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1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rPr>
              <w:t xml:space="preserve">17.08</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091"/>
      </w:pPr>
      <w:r/>
      <w:r/>
    </w:p>
    <w:tbl>
      <w:tblPr>
        <w:tblpPr w:horzAnchor="margin" w:tblpXSpec="center" w:vertAnchor="text" w:tblpY="56" w:leftFromText="180" w:topFromText="0" w:rightFromText="180" w:bottomFromText="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86"/>
        <w:gridCol w:w="5925"/>
      </w:tblGrid>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Департамент транзакционного бизнеса </w:t>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091"/>
        <w:rPr>
          <w:b/>
          <w:caps/>
        </w:rPr>
      </w:pPr>
      <w:r/>
      <w:r/>
      <w:r>
        <w:br w:type="page" w:clear="all"/>
      </w:r>
      <w:r>
        <w:rPr>
          <w:b/>
          <w:caps/>
        </w:rPr>
        <w:t xml:space="preserve">Содержание:</w:t>
      </w:r>
      <w:r>
        <w:rPr>
          <w:b/>
          <w:caps/>
        </w:rPr>
      </w:r>
      <w:r>
        <w:rPr>
          <w:b/>
          <w:caps/>
        </w:rPr>
      </w:r>
    </w:p>
    <w:p>
      <w:pPr>
        <w:pStyle w:val="1091"/>
        <w:rPr>
          <w:b/>
          <w:caps/>
        </w:rPr>
      </w:pPr>
      <w:r>
        <w:rPr>
          <w:b/>
          <w:caps/>
        </w:rPr>
      </w:r>
      <w:r>
        <w:rPr>
          <w:b/>
          <w:caps/>
        </w:rPr>
      </w:r>
      <w:r>
        <w:rPr>
          <w:b/>
          <w:caps/>
        </w:rPr>
      </w:r>
    </w:p>
    <w:p>
      <w:pPr>
        <w:pStyle w:val="112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2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pPr>
      <w:r>
        <w:t xml:space="preserve">15. Операции с монетами из драгоценных металлов</w:t>
        <w:tab/>
      </w:r>
      <w:r>
        <w:t xml:space="preserve">74</w:t>
      </w:r>
      <w:r/>
    </w:p>
    <w:p>
      <w:pPr>
        <w:pStyle w:val="1091"/>
        <w:spacing w:line="360" w:lineRule="auto"/>
      </w:pPr>
      <w:r>
        <w:t xml:space="preserve">16. Операции с драгоценными металлами …………………………………………………………</w:t>
      </w:r>
      <w:r>
        <w:t xml:space="preserve">75</w:t>
      </w:r>
      <w:r/>
    </w:p>
    <w:p>
      <w:pPr>
        <w:pStyle w:val="109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09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09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w:t>
            </w:r>
            <w:r>
              <w:rPr>
                <w:sz w:val="20"/>
                <w:szCs w:val="20"/>
                <w:lang w:eastAsia="en-US"/>
              </w:rPr>
              <w:t xml:space="preserve">дств.</w:t>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w:t>
            </w:r>
            <w:r>
              <w:rPr>
                <w:sz w:val="20"/>
                <w:szCs w:val="20"/>
                <w:lang w:eastAsia="en-US"/>
              </w:rPr>
              <w:t xml:space="preserve">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09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150 000,01 руб.</w:t>
            </w:r>
            <w:r>
              <w:rPr>
                <w:sz w:val="20"/>
                <w:szCs w:val="20"/>
              </w:rPr>
            </w:r>
            <w:r>
              <w:rPr>
                <w:sz w:val="20"/>
                <w:szCs w:val="20"/>
              </w:rPr>
            </w:r>
          </w:p>
          <w:p>
            <w:pPr>
              <w:pStyle w:val="109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1"/>
              <w:jc w:val="both"/>
              <w:rPr>
                <w:sz w:val="20"/>
                <w:szCs w:val="20"/>
              </w:rPr>
            </w:pPr>
            <w:r>
              <w:rPr>
                <w:sz w:val="20"/>
                <w:szCs w:val="20"/>
              </w:rPr>
              <w:t xml:space="preserve">- перечисление алиментов, пенсий,</w:t>
            </w:r>
            <w:r>
              <w:rPr>
                <w:sz w:val="20"/>
                <w:szCs w:val="20"/>
              </w:rPr>
            </w:r>
            <w:r>
              <w:rPr>
                <w:sz w:val="20"/>
                <w:szCs w:val="20"/>
              </w:rPr>
            </w:r>
          </w:p>
          <w:p>
            <w:pPr>
              <w:pStyle w:val="109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09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09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09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0,33%</w:t>
            </w:r>
            <w:r>
              <w:rPr>
                <w:sz w:val="20"/>
                <w:szCs w:val="20"/>
              </w:rPr>
            </w:r>
            <w:r>
              <w:rPr>
                <w:sz w:val="20"/>
                <w:szCs w:val="20"/>
              </w:rPr>
            </w:r>
          </w:p>
          <w:p>
            <w:pPr>
              <w:pStyle w:val="1091"/>
              <w:jc w:val="center"/>
              <w:rPr>
                <w:sz w:val="20"/>
                <w:szCs w:val="20"/>
              </w:rPr>
            </w:pPr>
            <w:r>
              <w:rPr>
                <w:sz w:val="20"/>
                <w:szCs w:val="20"/>
              </w:rPr>
              <w:t xml:space="preserve">минимум </w:t>
            </w:r>
            <w:r>
              <w:rPr>
                <w:sz w:val="20"/>
                <w:szCs w:val="20"/>
              </w:rPr>
            </w:r>
            <w:r>
              <w:rPr>
                <w:sz w:val="20"/>
                <w:szCs w:val="20"/>
              </w:rPr>
            </w:r>
          </w:p>
          <w:p>
            <w:pPr>
              <w:pStyle w:val="1091"/>
              <w:jc w:val="center"/>
              <w:rPr>
                <w:sz w:val="20"/>
                <w:szCs w:val="20"/>
              </w:rPr>
            </w:pPr>
            <w:r>
              <w:rPr>
                <w:sz w:val="20"/>
                <w:szCs w:val="20"/>
              </w:rPr>
              <w:t xml:space="preserve">25 долл. США,</w:t>
            </w:r>
            <w:r>
              <w:rPr>
                <w:sz w:val="20"/>
                <w:szCs w:val="20"/>
              </w:rPr>
            </w:r>
            <w:r>
              <w:rPr>
                <w:sz w:val="20"/>
                <w:szCs w:val="20"/>
              </w:rPr>
            </w:r>
          </w:p>
          <w:p>
            <w:pPr>
              <w:pStyle w:val="1091"/>
              <w:jc w:val="center"/>
              <w:rPr>
                <w:sz w:val="20"/>
                <w:szCs w:val="20"/>
              </w:rPr>
            </w:pPr>
            <w:r>
              <w:rPr>
                <w:sz w:val="20"/>
                <w:szCs w:val="20"/>
              </w:rPr>
              <w:t xml:space="preserve">максимум </w:t>
            </w:r>
            <w:r>
              <w:rPr>
                <w:sz w:val="20"/>
                <w:szCs w:val="20"/>
              </w:rPr>
            </w:r>
            <w:r>
              <w:rPr>
                <w:sz w:val="20"/>
                <w:szCs w:val="20"/>
              </w:rPr>
            </w:r>
          </w:p>
          <w:p>
            <w:pPr>
              <w:pStyle w:val="109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09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09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09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09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09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1"/>
        <w:jc w:val="both"/>
        <w:spacing w:before="120"/>
        <w:tabs>
          <w:tab w:val="left" w:pos="1080" w:leader="none"/>
        </w:tabs>
        <w:rPr>
          <w:i/>
          <w:sz w:val="16"/>
          <w:szCs w:val="16"/>
        </w:rPr>
      </w:pPr>
      <w:r>
        <w:rPr>
          <w:i/>
          <w:sz w:val="16"/>
          <w:szCs w:val="16"/>
        </w:rPr>
      </w:r>
      <w:r>
        <w:rPr>
          <w:i/>
          <w:sz w:val="16"/>
          <w:szCs w:val="16"/>
        </w:rPr>
      </w:r>
      <w:r>
        <w:rPr>
          <w:i/>
          <w:sz w:val="16"/>
          <w:szCs w:val="16"/>
        </w:rPr>
      </w:r>
    </w:p>
    <w:p>
      <w:pPr>
        <w:pStyle w:val="109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09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09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09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120"/>
              <w:rPr>
                <w:sz w:val="20"/>
                <w:szCs w:val="20"/>
              </w:rPr>
            </w:pPr>
            <w:r>
              <w:rPr>
                <w:sz w:val="20"/>
                <w:szCs w:val="20"/>
              </w:rPr>
              <w:t xml:space="preserve">25 листов – 200 руб.,</w:t>
            </w:r>
            <w:r>
              <w:rPr>
                <w:sz w:val="20"/>
                <w:szCs w:val="20"/>
              </w:rPr>
            </w:r>
            <w:r>
              <w:rPr>
                <w:sz w:val="20"/>
                <w:szCs w:val="20"/>
              </w:rPr>
            </w:r>
          </w:p>
          <w:p>
            <w:pPr>
              <w:pStyle w:val="109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09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10% от суммы</w:t>
            </w:r>
            <w:r>
              <w:rPr>
                <w:bCs/>
                <w:sz w:val="20"/>
                <w:szCs w:val="20"/>
              </w:rPr>
            </w:r>
            <w:r>
              <w:rPr>
                <w:bCs/>
                <w:sz w:val="20"/>
                <w:szCs w:val="20"/>
              </w:rPr>
            </w:r>
          </w:p>
          <w:p>
            <w:pPr>
              <w:pStyle w:val="109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09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0,25% от суммы,</w:t>
            </w:r>
            <w:r>
              <w:rPr>
                <w:sz w:val="20"/>
                <w:szCs w:val="20"/>
              </w:rPr>
            </w:r>
            <w:r>
              <w:rPr>
                <w:sz w:val="20"/>
                <w:szCs w:val="20"/>
              </w:rPr>
            </w:r>
          </w:p>
          <w:p>
            <w:pPr>
              <w:pStyle w:val="109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2.4.3.</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09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09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09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09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09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09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09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09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09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1"/>
              <w:jc w:val="center"/>
              <w:rPr>
                <w:sz w:val="20"/>
                <w:szCs w:val="20"/>
              </w:rPr>
            </w:pPr>
            <w:r>
              <w:rPr>
                <w:sz w:val="20"/>
                <w:szCs w:val="20"/>
              </w:rPr>
              <w:t xml:space="preserve">500 руб. за один документ</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09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3 000 руб.</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09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rPr>
                <w:sz w:val="20"/>
                <w:szCs w:val="20"/>
              </w:rPr>
            </w:pPr>
            <w:r>
              <w:rPr>
                <w:sz w:val="20"/>
                <w:szCs w:val="20"/>
              </w:rPr>
              <w:t xml:space="preserve">Комиссия взимается:</w:t>
            </w:r>
            <w:r>
              <w:rPr>
                <w:sz w:val="20"/>
                <w:szCs w:val="20"/>
              </w:rPr>
            </w:r>
            <w:r>
              <w:rPr>
                <w:sz w:val="20"/>
                <w:szCs w:val="20"/>
              </w:rPr>
            </w:r>
          </w:p>
          <w:p>
            <w:pPr>
              <w:pStyle w:val="109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09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1"/>
              <w:contextualSpacing/>
              <w:jc w:val="center"/>
              <w:rPr>
                <w:sz w:val="20"/>
                <w:szCs w:val="20"/>
              </w:rPr>
            </w:pPr>
            <w:r>
              <w:rPr>
                <w:sz w:val="20"/>
                <w:szCs w:val="20"/>
              </w:rPr>
              <w:t xml:space="preserve">0,12%</w:t>
            </w:r>
            <w:r>
              <w:rPr>
                <w:sz w:val="20"/>
                <w:szCs w:val="20"/>
              </w:rPr>
            </w:r>
            <w:r>
              <w:rPr>
                <w:sz w:val="20"/>
                <w:szCs w:val="20"/>
              </w:rPr>
            </w:r>
          </w:p>
          <w:p>
            <w:pPr>
              <w:pStyle w:val="1091"/>
              <w:contextualSpacing/>
              <w:jc w:val="center"/>
              <w:rPr>
                <w:sz w:val="20"/>
                <w:szCs w:val="20"/>
              </w:rPr>
            </w:pPr>
            <w:r>
              <w:rPr>
                <w:sz w:val="20"/>
                <w:szCs w:val="20"/>
              </w:rPr>
              <w:t xml:space="preserve">минимум 250 руб.,</w:t>
            </w:r>
            <w:r>
              <w:rPr>
                <w:sz w:val="20"/>
                <w:szCs w:val="20"/>
              </w:rPr>
            </w:r>
            <w:r>
              <w:rPr>
                <w:sz w:val="20"/>
                <w:szCs w:val="20"/>
              </w:rPr>
            </w:r>
          </w:p>
          <w:p>
            <w:pPr>
              <w:pStyle w:val="1091"/>
              <w:contextualSpacing/>
              <w:jc w:val="center"/>
              <w:rPr>
                <w:sz w:val="20"/>
                <w:szCs w:val="20"/>
              </w:rPr>
            </w:pPr>
            <w:r>
              <w:rPr>
                <w:sz w:val="20"/>
                <w:szCs w:val="20"/>
              </w:rPr>
              <w:t xml:space="preserve">максимум 10 000 руб.</w:t>
            </w:r>
            <w:r>
              <w:rPr>
                <w:sz w:val="20"/>
                <w:szCs w:val="20"/>
              </w:rPr>
            </w:r>
            <w:r>
              <w:rPr>
                <w:sz w:val="20"/>
                <w:szCs w:val="20"/>
              </w:rPr>
            </w:r>
          </w:p>
          <w:p>
            <w:pPr>
              <w:pStyle w:val="1091"/>
              <w:contextualSpacing/>
              <w:jc w:val="center"/>
              <w:rPr>
                <w:sz w:val="20"/>
                <w:szCs w:val="20"/>
              </w:rPr>
            </w:pPr>
            <w:r>
              <w:rPr>
                <w:sz w:val="20"/>
                <w:szCs w:val="20"/>
              </w:rPr>
              <w:t xml:space="preserve">для ГО, ЦРМБ и ЦКБ,</w:t>
            </w:r>
            <w:r>
              <w:rPr>
                <w:sz w:val="20"/>
                <w:szCs w:val="20"/>
              </w:rPr>
            </w:r>
            <w:r>
              <w:rPr>
                <w:sz w:val="20"/>
                <w:szCs w:val="20"/>
              </w:rPr>
            </w:r>
          </w:p>
          <w:p>
            <w:pPr>
              <w:pStyle w:val="1091"/>
              <w:contextualSpacing/>
              <w:jc w:val="center"/>
              <w:rPr>
                <w:sz w:val="20"/>
                <w:szCs w:val="20"/>
              </w:rPr>
            </w:pPr>
            <w:r>
              <w:rPr>
                <w:sz w:val="20"/>
                <w:szCs w:val="20"/>
              </w:rPr>
              <w:t xml:space="preserve">минимум 150 руб.,</w:t>
            </w:r>
            <w:r>
              <w:rPr>
                <w:sz w:val="20"/>
                <w:szCs w:val="20"/>
              </w:rPr>
            </w:r>
            <w:r>
              <w:rPr>
                <w:sz w:val="20"/>
                <w:szCs w:val="20"/>
              </w:rPr>
            </w:r>
          </w:p>
          <w:p>
            <w:pPr>
              <w:pStyle w:val="1091"/>
              <w:contextualSpacing/>
              <w:jc w:val="center"/>
              <w:rPr>
                <w:sz w:val="20"/>
                <w:szCs w:val="20"/>
              </w:rPr>
            </w:pPr>
            <w:r>
              <w:rPr>
                <w:sz w:val="20"/>
                <w:szCs w:val="20"/>
              </w:rPr>
              <w:t xml:space="preserve">максимум 5 000 руб.</w:t>
            </w:r>
            <w:r>
              <w:rPr>
                <w:sz w:val="20"/>
                <w:szCs w:val="20"/>
              </w:rPr>
            </w:r>
            <w:r>
              <w:rPr>
                <w:sz w:val="20"/>
                <w:szCs w:val="20"/>
              </w:rPr>
            </w:r>
          </w:p>
          <w:p>
            <w:pPr>
              <w:pStyle w:val="109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1"/>
              <w:jc w:val="both"/>
              <w:rPr>
                <w:b/>
                <w:sz w:val="20"/>
                <w:szCs w:val="20"/>
              </w:rPr>
            </w:pPr>
            <w:r>
              <w:rPr>
                <w:b/>
                <w:sz w:val="20"/>
                <w:szCs w:val="20"/>
              </w:rPr>
              <w:t xml:space="preserve">Комиссия не взимается:</w:t>
            </w:r>
            <w:r>
              <w:rPr>
                <w:b/>
                <w:sz w:val="20"/>
                <w:szCs w:val="20"/>
              </w:rPr>
            </w:r>
            <w:r>
              <w:rPr>
                <w:b/>
                <w:sz w:val="20"/>
                <w:szCs w:val="20"/>
              </w:rPr>
            </w:r>
          </w:p>
          <w:p>
            <w:pPr>
              <w:pStyle w:val="109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09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09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09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09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09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09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09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09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09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09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091"/>
              <w:jc w:val="both"/>
              <w:rPr>
                <w:sz w:val="20"/>
                <w:szCs w:val="20"/>
              </w:rPr>
            </w:pPr>
            <w:r>
              <w:rPr>
                <w:sz w:val="20"/>
                <w:szCs w:val="20"/>
              </w:rPr>
              <w:t xml:space="preserve">Комиссия включает НДС.</w:t>
            </w:r>
            <w:r>
              <w:rPr>
                <w:sz w:val="20"/>
                <w:szCs w:val="20"/>
              </w:rPr>
            </w:r>
            <w:r>
              <w:rPr>
                <w:sz w:val="20"/>
                <w:szCs w:val="20"/>
              </w:rPr>
            </w:r>
          </w:p>
          <w:p>
            <w:pPr>
              <w:pStyle w:val="109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09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1 000 руб.,</w:t>
            </w:r>
            <w:r>
              <w:rPr>
                <w:bCs/>
                <w:sz w:val="20"/>
                <w:szCs w:val="20"/>
              </w:rPr>
            </w:r>
            <w:r>
              <w:rPr>
                <w:bCs/>
                <w:sz w:val="20"/>
                <w:szCs w:val="20"/>
              </w:rPr>
            </w:r>
          </w:p>
          <w:p>
            <w:pPr>
              <w:pStyle w:val="109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09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максимум 50 000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09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09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09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bl>
    <w:p>
      <w:pPr>
        <w:pStyle w:val="109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09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09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09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09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09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09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7 500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3 500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2 500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09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09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09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09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09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09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09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09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09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09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09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09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09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09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09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09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09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09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09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09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09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09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09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09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09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09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091"/>
        <w:jc w:val="center"/>
        <w:spacing w:before="120"/>
        <w:rPr>
          <w:b/>
          <w:szCs w:val="24"/>
        </w:rPr>
      </w:pPr>
      <w:r>
        <w:rPr>
          <w:b/>
          <w:szCs w:val="24"/>
        </w:rPr>
      </w:r>
      <w:r>
        <w:rPr>
          <w:b/>
          <w:szCs w:val="24"/>
        </w:rPr>
      </w:r>
      <w:r>
        <w:rPr>
          <w:b/>
          <w:szCs w:val="24"/>
        </w:rPr>
      </w:r>
    </w:p>
    <w:p>
      <w:pPr>
        <w:pStyle w:val="109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09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330 руб.</w:t>
            </w:r>
            <w:r>
              <w:rPr>
                <w:sz w:val="20"/>
                <w:szCs w:val="20"/>
              </w:rPr>
            </w:r>
            <w:r>
              <w:rPr>
                <w:sz w:val="20"/>
                <w:szCs w:val="20"/>
              </w:rPr>
            </w:r>
          </w:p>
          <w:p>
            <w:pPr>
              <w:pStyle w:val="1091"/>
              <w:jc w:val="center"/>
              <w:rPr>
                <w:sz w:val="20"/>
                <w:szCs w:val="20"/>
              </w:rPr>
            </w:pPr>
            <w:r>
              <w:rPr>
                <w:sz w:val="20"/>
                <w:szCs w:val="20"/>
              </w:rPr>
              <w:t xml:space="preserve">530 руб.</w:t>
            </w:r>
            <w:r>
              <w:rPr>
                <w:sz w:val="20"/>
                <w:szCs w:val="20"/>
              </w:rPr>
            </w:r>
            <w:r>
              <w:rPr>
                <w:sz w:val="20"/>
                <w:szCs w:val="20"/>
              </w:rPr>
            </w:r>
          </w:p>
          <w:p>
            <w:pPr>
              <w:pStyle w:val="1091"/>
              <w:jc w:val="center"/>
              <w:rPr>
                <w:sz w:val="20"/>
                <w:szCs w:val="20"/>
              </w:rPr>
            </w:pPr>
            <w:r>
              <w:rPr>
                <w:sz w:val="20"/>
                <w:szCs w:val="20"/>
              </w:rPr>
              <w:t xml:space="preserve">880 руб.</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sz w:val="20"/>
                <w:szCs w:val="20"/>
              </w:rPr>
            </w:pPr>
            <w:r>
              <w:rPr>
                <w:sz w:val="20"/>
                <w:szCs w:val="20"/>
              </w:rPr>
              <w:t xml:space="preserve">28 руб. в день</w:t>
            </w:r>
            <w:r>
              <w:rPr>
                <w:sz w:val="20"/>
                <w:szCs w:val="20"/>
              </w:rPr>
            </w:r>
            <w:r>
              <w:rPr>
                <w:sz w:val="20"/>
                <w:szCs w:val="20"/>
              </w:rPr>
            </w:r>
          </w:p>
          <w:p>
            <w:pPr>
              <w:pStyle w:val="109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350 руб.</w:t>
            </w:r>
            <w:r>
              <w:rPr>
                <w:sz w:val="20"/>
                <w:szCs w:val="20"/>
              </w:rPr>
            </w:r>
            <w:r>
              <w:rPr>
                <w:sz w:val="20"/>
                <w:szCs w:val="20"/>
              </w:rPr>
            </w:r>
          </w:p>
          <w:p>
            <w:pPr>
              <w:pStyle w:val="1091"/>
              <w:jc w:val="center"/>
              <w:rPr>
                <w:sz w:val="20"/>
                <w:szCs w:val="20"/>
              </w:rPr>
            </w:pPr>
            <w:r>
              <w:rPr>
                <w:sz w:val="20"/>
                <w:szCs w:val="20"/>
              </w:rPr>
              <w:t xml:space="preserve">600 руб.</w:t>
            </w:r>
            <w:r>
              <w:rPr>
                <w:sz w:val="20"/>
                <w:szCs w:val="20"/>
              </w:rPr>
            </w:r>
            <w:r>
              <w:rPr>
                <w:sz w:val="20"/>
                <w:szCs w:val="20"/>
              </w:rPr>
            </w:r>
          </w:p>
          <w:p>
            <w:pPr>
              <w:pStyle w:val="1091"/>
              <w:jc w:val="center"/>
              <w:rPr>
                <w:sz w:val="20"/>
                <w:szCs w:val="20"/>
              </w:rPr>
            </w:pPr>
            <w:r>
              <w:rPr>
                <w:sz w:val="20"/>
                <w:szCs w:val="20"/>
              </w:rPr>
              <w:t xml:space="preserve">950 руб.</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370 руб.</w:t>
            </w:r>
            <w:r>
              <w:rPr>
                <w:sz w:val="20"/>
                <w:szCs w:val="20"/>
              </w:rPr>
            </w:r>
            <w:r>
              <w:rPr>
                <w:sz w:val="20"/>
                <w:szCs w:val="20"/>
              </w:rPr>
            </w:r>
          </w:p>
          <w:p>
            <w:pPr>
              <w:pStyle w:val="1091"/>
              <w:jc w:val="center"/>
              <w:rPr>
                <w:sz w:val="20"/>
                <w:szCs w:val="20"/>
              </w:rPr>
            </w:pPr>
            <w:r>
              <w:rPr>
                <w:sz w:val="20"/>
                <w:szCs w:val="20"/>
              </w:rPr>
              <w:t xml:space="preserve">680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44 руб. в день</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460 руб.</w:t>
            </w:r>
            <w:r>
              <w:rPr>
                <w:sz w:val="20"/>
                <w:szCs w:val="20"/>
              </w:rPr>
            </w:r>
            <w:r>
              <w:rPr>
                <w:sz w:val="20"/>
                <w:szCs w:val="20"/>
              </w:rPr>
            </w:r>
          </w:p>
          <w:p>
            <w:pPr>
              <w:pStyle w:val="1091"/>
              <w:jc w:val="center"/>
              <w:rPr>
                <w:sz w:val="20"/>
                <w:szCs w:val="20"/>
              </w:rPr>
            </w:pPr>
            <w:r>
              <w:rPr>
                <w:sz w:val="20"/>
                <w:szCs w:val="20"/>
              </w:rPr>
              <w:t xml:space="preserve">860 руб.</w:t>
            </w:r>
            <w:r>
              <w:rPr>
                <w:sz w:val="20"/>
                <w:szCs w:val="20"/>
              </w:rPr>
            </w:r>
            <w:r>
              <w:rPr>
                <w:sz w:val="20"/>
                <w:szCs w:val="20"/>
              </w:rPr>
            </w:r>
          </w:p>
          <w:p>
            <w:pPr>
              <w:pStyle w:val="1091"/>
              <w:jc w:val="center"/>
              <w:rPr>
                <w:sz w:val="20"/>
                <w:szCs w:val="20"/>
              </w:rPr>
            </w:pPr>
            <w:r>
              <w:rPr>
                <w:sz w:val="20"/>
                <w:szCs w:val="20"/>
              </w:rPr>
              <w:t xml:space="preserve">1600 руб.</w:t>
            </w:r>
            <w:r>
              <w:rPr>
                <w:sz w:val="20"/>
                <w:szCs w:val="20"/>
              </w:rPr>
            </w:r>
            <w:r>
              <w:rPr>
                <w:sz w:val="20"/>
                <w:szCs w:val="20"/>
              </w:rPr>
            </w:r>
          </w:p>
          <w:p>
            <w:pPr>
              <w:pStyle w:val="1091"/>
              <w:jc w:val="center"/>
              <w:rPr>
                <w:sz w:val="20"/>
                <w:szCs w:val="20"/>
              </w:rPr>
            </w:pPr>
            <w:r>
              <w:rPr>
                <w:sz w:val="20"/>
                <w:szCs w:val="20"/>
              </w:rPr>
              <w:t xml:space="preserve">54 руб. в день</w:t>
            </w:r>
            <w:r>
              <w:rPr>
                <w:sz w:val="20"/>
                <w:szCs w:val="20"/>
              </w:rPr>
            </w:r>
            <w:r>
              <w:rPr>
                <w:sz w:val="20"/>
                <w:szCs w:val="20"/>
              </w:rPr>
            </w:r>
          </w:p>
          <w:p>
            <w:pPr>
              <w:pStyle w:val="1091"/>
              <w:jc w:val="center"/>
              <w:rPr>
                <w:sz w:val="20"/>
                <w:szCs w:val="20"/>
              </w:rPr>
            </w:pPr>
            <w:r>
              <w:rPr>
                <w:sz w:val="20"/>
                <w:szCs w:val="20"/>
              </w:rPr>
              <w:t xml:space="preserve">47 руб. в день</w:t>
            </w:r>
            <w:r>
              <w:rPr>
                <w:sz w:val="20"/>
                <w:szCs w:val="20"/>
              </w:rPr>
            </w:r>
            <w:r>
              <w:rPr>
                <w:sz w:val="20"/>
                <w:szCs w:val="20"/>
              </w:rPr>
            </w:r>
          </w:p>
          <w:p>
            <w:pPr>
              <w:pStyle w:val="109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660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2100 руб.</w:t>
            </w:r>
            <w:r>
              <w:rPr>
                <w:sz w:val="20"/>
                <w:szCs w:val="20"/>
              </w:rPr>
            </w:r>
            <w:r>
              <w:rPr>
                <w:sz w:val="20"/>
                <w:szCs w:val="20"/>
              </w:rPr>
            </w:r>
          </w:p>
          <w:p>
            <w:pPr>
              <w:pStyle w:val="1091"/>
              <w:jc w:val="center"/>
              <w:rPr>
                <w:sz w:val="20"/>
                <w:szCs w:val="20"/>
              </w:rPr>
            </w:pPr>
            <w:r>
              <w:rPr>
                <w:sz w:val="20"/>
                <w:szCs w:val="20"/>
              </w:rPr>
              <w:t xml:space="preserve">73 руб. в день</w:t>
            </w:r>
            <w:r>
              <w:rPr>
                <w:sz w:val="20"/>
                <w:szCs w:val="20"/>
              </w:rPr>
            </w:r>
            <w:r>
              <w:rPr>
                <w:sz w:val="20"/>
                <w:szCs w:val="20"/>
              </w:rPr>
            </w:r>
          </w:p>
          <w:p>
            <w:pPr>
              <w:pStyle w:val="1091"/>
              <w:jc w:val="center"/>
              <w:rPr>
                <w:sz w:val="20"/>
                <w:szCs w:val="20"/>
              </w:rPr>
            </w:pPr>
            <w:r>
              <w:rPr>
                <w:sz w:val="20"/>
                <w:szCs w:val="20"/>
              </w:rPr>
              <w:t xml:space="preserve">64 руб. в день</w:t>
            </w:r>
            <w:r>
              <w:rPr>
                <w:sz w:val="20"/>
                <w:szCs w:val="20"/>
              </w:rPr>
            </w:r>
            <w:r>
              <w:rPr>
                <w:sz w:val="20"/>
                <w:szCs w:val="20"/>
              </w:rPr>
            </w:r>
          </w:p>
          <w:p>
            <w:pPr>
              <w:pStyle w:val="109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730 руб.</w:t>
            </w:r>
            <w:r>
              <w:rPr>
                <w:sz w:val="20"/>
                <w:szCs w:val="20"/>
              </w:rPr>
            </w:r>
            <w:r>
              <w:rPr>
                <w:sz w:val="20"/>
                <w:szCs w:val="20"/>
              </w:rPr>
            </w:r>
          </w:p>
          <w:p>
            <w:pPr>
              <w:pStyle w:val="1091"/>
              <w:jc w:val="center"/>
              <w:rPr>
                <w:sz w:val="20"/>
                <w:szCs w:val="20"/>
              </w:rPr>
            </w:pPr>
            <w:r>
              <w:rPr>
                <w:sz w:val="20"/>
                <w:szCs w:val="20"/>
              </w:rPr>
              <w:t xml:space="preserve">1 600 руб.</w:t>
            </w:r>
            <w:r>
              <w:rPr>
                <w:sz w:val="20"/>
                <w:szCs w:val="20"/>
              </w:rPr>
            </w:r>
            <w:r>
              <w:rPr>
                <w:sz w:val="20"/>
                <w:szCs w:val="20"/>
              </w:rPr>
            </w:r>
          </w:p>
          <w:p>
            <w:pPr>
              <w:pStyle w:val="1091"/>
              <w:jc w:val="center"/>
              <w:rPr>
                <w:sz w:val="20"/>
                <w:szCs w:val="20"/>
              </w:rPr>
            </w:pPr>
            <w:r>
              <w:rPr>
                <w:sz w:val="20"/>
                <w:szCs w:val="20"/>
              </w:rPr>
              <w:t xml:space="preserve">2 600 руб.</w:t>
            </w:r>
            <w:r>
              <w:rPr>
                <w:sz w:val="20"/>
                <w:szCs w:val="20"/>
              </w:rPr>
            </w:r>
            <w:r>
              <w:rPr>
                <w:sz w:val="20"/>
                <w:szCs w:val="20"/>
              </w:rPr>
            </w:r>
          </w:p>
          <w:p>
            <w:pPr>
              <w:pStyle w:val="1091"/>
              <w:jc w:val="center"/>
              <w:rPr>
                <w:sz w:val="20"/>
                <w:szCs w:val="20"/>
              </w:rPr>
            </w:pPr>
            <w:r>
              <w:rPr>
                <w:sz w:val="20"/>
                <w:szCs w:val="20"/>
              </w:rPr>
              <w:t xml:space="preserve">90 руб. в день</w:t>
            </w:r>
            <w:r>
              <w:rPr>
                <w:sz w:val="20"/>
                <w:szCs w:val="20"/>
              </w:rPr>
            </w:r>
            <w:r>
              <w:rPr>
                <w:sz w:val="20"/>
                <w:szCs w:val="20"/>
              </w:rPr>
            </w:r>
          </w:p>
          <w:p>
            <w:pPr>
              <w:pStyle w:val="1091"/>
              <w:jc w:val="center"/>
              <w:rPr>
                <w:sz w:val="20"/>
                <w:szCs w:val="20"/>
              </w:rPr>
            </w:pPr>
            <w:r>
              <w:rPr>
                <w:sz w:val="20"/>
                <w:szCs w:val="20"/>
              </w:rPr>
              <w:t xml:space="preserve">80 руб. в день</w:t>
            </w:r>
            <w:r>
              <w:rPr>
                <w:sz w:val="20"/>
                <w:szCs w:val="20"/>
              </w:rPr>
            </w:r>
            <w:r>
              <w:rPr>
                <w:sz w:val="20"/>
                <w:szCs w:val="20"/>
              </w:rPr>
            </w:r>
          </w:p>
          <w:p>
            <w:pPr>
              <w:pStyle w:val="109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1"/>
        <w:rPr>
          <w:szCs w:val="24"/>
        </w:rPr>
      </w:pPr>
      <w:r>
        <w:rPr>
          <w:szCs w:val="24"/>
        </w:rPr>
      </w:r>
      <w:r>
        <w:rPr>
          <w:szCs w:val="24"/>
        </w:rPr>
      </w:r>
      <w:r>
        <w:rPr>
          <w:szCs w:val="24"/>
        </w:rPr>
      </w:r>
    </w:p>
    <w:p>
      <w:pPr>
        <w:pStyle w:val="109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09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1"/>
              <w:jc w:val="center"/>
              <w:rPr>
                <w:sz w:val="20"/>
                <w:szCs w:val="20"/>
              </w:rPr>
            </w:pPr>
            <w:r>
              <w:rPr>
                <w:sz w:val="20"/>
                <w:szCs w:val="20"/>
              </w:rPr>
              <w:t xml:space="preserve">до 600 000,00** руб. (включительно),</w:t>
            </w:r>
            <w:r>
              <w:rPr>
                <w:sz w:val="20"/>
                <w:szCs w:val="20"/>
              </w:rPr>
            </w:r>
            <w:r>
              <w:rPr>
                <w:sz w:val="20"/>
                <w:szCs w:val="20"/>
              </w:rPr>
            </w:r>
          </w:p>
          <w:p>
            <w:pPr>
              <w:pStyle w:val="1091"/>
              <w:jc w:val="center"/>
              <w:rPr>
                <w:sz w:val="20"/>
                <w:szCs w:val="20"/>
              </w:rPr>
            </w:pPr>
            <w:r>
              <w:rPr>
                <w:sz w:val="20"/>
                <w:szCs w:val="20"/>
              </w:rPr>
              <w:t xml:space="preserve">минимум 360 руб.;</w:t>
            </w:r>
            <w:r>
              <w:rPr>
                <w:sz w:val="20"/>
                <w:szCs w:val="20"/>
              </w:rPr>
            </w:r>
            <w:r>
              <w:rPr>
                <w:sz w:val="20"/>
                <w:szCs w:val="20"/>
              </w:rPr>
            </w:r>
          </w:p>
          <w:p>
            <w:pPr>
              <w:pStyle w:val="109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both"/>
        <w:spacing w:after="200"/>
        <w:rPr>
          <w:bCs/>
          <w:sz w:val="22"/>
          <w:u w:val="single"/>
        </w:rPr>
      </w:pPr>
      <w:r>
        <w:rPr>
          <w:bCs/>
          <w:sz w:val="22"/>
          <w:u w:val="single"/>
        </w:rPr>
      </w:r>
      <w:r>
        <w:rPr>
          <w:bCs/>
          <w:sz w:val="22"/>
          <w:u w:val="single"/>
        </w:rPr>
      </w:r>
      <w:r>
        <w:rPr>
          <w:bCs/>
          <w:sz w:val="22"/>
          <w:u w:val="single"/>
        </w:rPr>
      </w:r>
    </w:p>
    <w:p>
      <w:pPr>
        <w:pStyle w:val="109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09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09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09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09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091"/>
        <w:rPr>
          <w:sz w:val="22"/>
        </w:rPr>
      </w:pPr>
      <w:r>
        <w:rPr>
          <w:sz w:val="22"/>
        </w:rPr>
      </w:r>
      <w:r>
        <w:rPr>
          <w:sz w:val="22"/>
        </w:rPr>
      </w:r>
      <w:r>
        <w:rPr>
          <w:sz w:val="22"/>
        </w:rPr>
      </w:r>
    </w:p>
    <w:p>
      <w:pPr>
        <w:pStyle w:val="109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09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09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09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09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09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091"/>
              <w:ind w:left="175"/>
              <w:jc w:val="both"/>
              <w:tabs>
                <w:tab w:val="left" w:pos="306" w:leader="none"/>
                <w:tab w:val="left" w:pos="993" w:leader="none"/>
              </w:tabs>
              <w:rPr>
                <w:sz w:val="22"/>
              </w:rPr>
            </w:pPr>
            <w:r>
              <w:rPr>
                <w:sz w:val="22"/>
              </w:rPr>
              <w:t xml:space="preserve">или</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09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09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09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09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rPr>
            </w:pPr>
            <w:r>
              <w:rPr>
                <w:bCs/>
              </w:rPr>
            </w:r>
            <w:r>
              <w:rPr>
                <w:bCs/>
              </w:rPr>
            </w:r>
            <w:r>
              <w:rPr>
                <w:bCs/>
              </w:rPr>
            </w:r>
          </w:p>
          <w:p>
            <w:pPr>
              <w:pStyle w:val="109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jc w:val="center"/>
              <w:spacing w:before="40"/>
              <w:rPr>
                <w:sz w:val="22"/>
              </w:rPr>
            </w:pPr>
            <w:r>
              <w:rPr>
                <w:sz w:val="22"/>
              </w:rPr>
              <w:t xml:space="preserve">Не более</w:t>
            </w:r>
            <w:r>
              <w:rPr>
                <w:sz w:val="22"/>
              </w:rPr>
            </w:r>
            <w:r>
              <w:rPr>
                <w:sz w:val="22"/>
              </w:rPr>
            </w:r>
          </w:p>
          <w:p>
            <w:pPr>
              <w:pStyle w:val="109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09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09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09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09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09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09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09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09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09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09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09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09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более</w:t>
            </w:r>
            <w:r>
              <w:rPr>
                <w:bCs/>
                <w:sz w:val="22"/>
              </w:rPr>
            </w:r>
            <w:r>
              <w:rPr>
                <w:bCs/>
                <w:sz w:val="22"/>
              </w:rPr>
            </w:r>
          </w:p>
          <w:p>
            <w:pPr>
              <w:pStyle w:val="109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0,2% от суммы, </w:t>
            </w:r>
            <w:r>
              <w:rPr>
                <w:sz w:val="22"/>
              </w:rPr>
            </w:r>
            <w:r>
              <w:rPr>
                <w:sz w:val="22"/>
              </w:rPr>
            </w:r>
          </w:p>
          <w:p>
            <w:pPr>
              <w:pStyle w:val="109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09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09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09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szCs w:val="20"/>
              </w:rPr>
            </w:pPr>
            <w:r>
              <w:rPr>
                <w:sz w:val="20"/>
                <w:szCs w:val="20"/>
              </w:rPr>
            </w:r>
            <w:r>
              <w:rPr>
                <w:sz w:val="20"/>
                <w:szCs w:val="20"/>
              </w:rPr>
            </w:r>
            <w:r>
              <w:rPr>
                <w:sz w:val="20"/>
                <w:szCs w:val="20"/>
              </w:rPr>
            </w:r>
          </w:p>
        </w:tc>
      </w:tr>
    </w:tbl>
    <w:p>
      <w:pPr>
        <w:pStyle w:val="109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iCs/>
          <w:sz w:val="20"/>
          <w:szCs w:val="20"/>
          <w:highlight w:val="none"/>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09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09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09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pStyle w:val="1091"/>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126"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13.3.1.</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13.3.2.</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rPr>
              <w:t xml:space="preserve">C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09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09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09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09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r>
            <w:r>
              <w:rPr>
                <w:sz w:val="20"/>
                <w:szCs w:val="20"/>
              </w:rPr>
            </w:r>
            <w:r>
              <w:rPr>
                <w:sz w:val="20"/>
                <w:szCs w:val="20"/>
              </w:rPr>
            </w:r>
          </w:p>
        </w:tc>
      </w:tr>
    </w:tbl>
    <w:p>
      <w:pPr>
        <w:pStyle w:val="109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9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09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8"/>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09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09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09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09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09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09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09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09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09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9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091"/>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09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9"/>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09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09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09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09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09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09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09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09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09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09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rPr>
                <w:sz w:val="20"/>
                <w:szCs w:val="20"/>
              </w:rPr>
            </w:pPr>
            <w:r>
              <w:rPr>
                <w:sz w:val="20"/>
                <w:szCs w:val="20"/>
              </w:rPr>
              <w:t xml:space="preserve">2 000 руб.</w:t>
            </w:r>
            <w:r>
              <w:rPr>
                <w:sz w:val="20"/>
                <w:szCs w:val="20"/>
              </w:rPr>
            </w:r>
            <w:r>
              <w:rPr>
                <w:sz w:val="20"/>
                <w:szCs w:val="20"/>
              </w:rPr>
            </w:r>
          </w:p>
          <w:p>
            <w:pPr>
              <w:pStyle w:val="109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до 1 года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от 1 года до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более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100 руб. за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09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09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0"/>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1"/>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09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09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3"/>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09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4"/>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09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09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pPr>
      <w:r>
        <w:t xml:space="preserve"> * Срок действия – до 31.12.2025 (включительно)</w:t>
      </w:r>
      <w:r>
        <w:rPr>
          <w:highlight w:val="none"/>
        </w:rPr>
      </w:r>
      <w:r>
        <w:rPr>
          <w:highlight w:val="none"/>
        </w:rPr>
      </w:r>
    </w:p>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pPr>
      <w:r>
        <w:rPr>
          <w:rStyle w:val="1104"/>
        </w:rPr>
        <w:footnoteRef/>
      </w:r>
      <w:r>
        <w:rPr>
          <w:rStyle w:val="110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5"/>
        <w:jc w:val="both"/>
        <w:rPr>
          <w:lang w:val="ru-RU"/>
        </w:rPr>
      </w:pPr>
      <w:r>
        <w:rPr>
          <w:rStyle w:val="110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5"/>
        <w:jc w:val="both"/>
        <w:rPr>
          <w:lang w:val="ru-RU"/>
        </w:rPr>
      </w:pPr>
      <w:r>
        <w:rPr>
          <w:rStyle w:val="110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05"/>
        <w:jc w:val="both"/>
      </w:pPr>
      <w:r>
        <w:rPr>
          <w:rStyle w:val="110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5"/>
      </w:pPr>
      <w:r>
        <w:rPr>
          <w:rStyle w:val="110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07"/>
        <w:ind w:left="0"/>
        <w:jc w:val="both"/>
        <w:tabs>
          <w:tab w:val="left" w:pos="426" w:leader="none"/>
        </w:tabs>
      </w:pPr>
      <w:r>
        <w:rPr>
          <w:rStyle w:val="110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5"/>
        <w:jc w:val="both"/>
        <w:rPr>
          <w:i/>
          <w:sz w:val="16"/>
          <w:szCs w:val="16"/>
        </w:rPr>
      </w:pPr>
      <w:r>
        <w:rPr>
          <w:rStyle w:val="110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9">
    <w:p>
      <w:pPr>
        <w:pStyle w:val="1091"/>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0">
    <w:p>
      <w:pPr>
        <w:pStyle w:val="1105"/>
        <w:rPr>
          <w:i/>
          <w:sz w:val="16"/>
          <w:szCs w:val="16"/>
        </w:rPr>
      </w:pPr>
      <w:r>
        <w:rPr>
          <w:rStyle w:val="110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1">
    <w:p>
      <w:pPr>
        <w:pStyle w:val="1105"/>
        <w:jc w:val="both"/>
      </w:pPr>
      <w:r>
        <w:rPr>
          <w:rStyle w:val="110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23"/>
          <w:i/>
          <w:sz w:val="16"/>
          <w:szCs w:val="16"/>
        </w:rPr>
        <w:t xml:space="preserve">www.lbma.org.uk</w:t>
      </w:r>
      <w:r>
        <w:rPr>
          <w:rStyle w:val="1123"/>
          <w:i/>
          <w:sz w:val="16"/>
          <w:szCs w:val="16"/>
        </w:rPr>
        <w:fldChar w:fldCharType="end"/>
      </w:r>
      <w:r>
        <w:rPr>
          <w:rStyle w:val="1123"/>
          <w:i/>
          <w:sz w:val="16"/>
          <w:szCs w:val="16"/>
        </w:rPr>
        <w:t xml:space="preserve">.</w:t>
      </w:r>
      <w:r/>
    </w:p>
  </w:footnote>
  <w:footnote w:id="12">
    <w:p>
      <w:pPr>
        <w:pStyle w:val="1105"/>
        <w:jc w:val="both"/>
        <w:rPr>
          <w:i/>
          <w:sz w:val="16"/>
          <w:szCs w:val="16"/>
        </w:rPr>
      </w:pPr>
      <w:r>
        <w:rPr>
          <w:rStyle w:val="110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3">
    <w:p>
      <w:pPr>
        <w:pStyle w:val="1091"/>
        <w:jc w:val="both"/>
        <w:rPr>
          <w:bCs/>
          <w:i/>
          <w:sz w:val="16"/>
          <w:szCs w:val="16"/>
        </w:rPr>
      </w:pPr>
      <w:r>
        <w:rPr>
          <w:rStyle w:val="110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4">
    <w:p>
      <w:pPr>
        <w:pStyle w:val="1091"/>
        <w:jc w:val="both"/>
        <w:rPr>
          <w:i/>
          <w:sz w:val="16"/>
          <w:szCs w:val="16"/>
        </w:rPr>
      </w:pPr>
      <w:r>
        <w:rPr>
          <w:rStyle w:val="110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rPr>
      <w:rFonts w:ascii="Times New Roman" w:hAnsi="Times New Roman"/>
      <w:sz w:val="24"/>
      <w:szCs w:val="22"/>
      <w:lang w:val="ru-RU" w:eastAsia="en-US" w:bidi="ar-SA"/>
    </w:rPr>
  </w:style>
  <w:style w:type="paragraph" w:styleId="1092">
    <w:name w:val="Заголовок 1"/>
    <w:basedOn w:val="1091"/>
    <w:next w:val="1091"/>
    <w:link w:val="1118"/>
    <w:uiPriority w:val="9"/>
    <w:qFormat/>
    <w:pPr>
      <w:keepNext/>
      <w:spacing w:before="240" w:after="60"/>
      <w:outlineLvl w:val="0"/>
    </w:pPr>
    <w:rPr>
      <w:rFonts w:ascii="Cambria" w:hAnsi="Cambria" w:eastAsia="Times New Roman"/>
      <w:b/>
      <w:bCs/>
      <w:sz w:val="32"/>
      <w:szCs w:val="32"/>
      <w:lang w:val="en-US"/>
    </w:rPr>
  </w:style>
  <w:style w:type="paragraph" w:styleId="1093">
    <w:name w:val="Заголовок 2"/>
    <w:basedOn w:val="1091"/>
    <w:next w:val="1091"/>
    <w:link w:val="1126"/>
    <w:uiPriority w:val="9"/>
    <w:unhideWhenUsed/>
    <w:qFormat/>
    <w:pPr>
      <w:keepNext/>
      <w:spacing w:before="240" w:after="60"/>
      <w:outlineLvl w:val="1"/>
    </w:pPr>
    <w:rPr>
      <w:rFonts w:ascii="Cambria" w:hAnsi="Cambria" w:eastAsia="Times New Roman"/>
      <w:b/>
      <w:bCs/>
      <w:i/>
      <w:iCs/>
      <w:sz w:val="28"/>
      <w:szCs w:val="28"/>
      <w:lang w:val="en-US"/>
    </w:rPr>
  </w:style>
  <w:style w:type="paragraph" w:styleId="1094">
    <w:name w:val="Заголовок 3"/>
    <w:basedOn w:val="1091"/>
    <w:next w:val="1091"/>
    <w:link w:val="1127"/>
    <w:uiPriority w:val="9"/>
    <w:unhideWhenUsed/>
    <w:qFormat/>
    <w:pPr>
      <w:keepNext/>
      <w:spacing w:before="240" w:after="60"/>
      <w:outlineLvl w:val="2"/>
    </w:pPr>
    <w:rPr>
      <w:rFonts w:ascii="Cambria" w:hAnsi="Cambria" w:eastAsia="Times New Roman"/>
      <w:b/>
      <w:bCs/>
      <w:sz w:val="26"/>
      <w:szCs w:val="26"/>
      <w:lang w:val="en-US"/>
    </w:rPr>
  </w:style>
  <w:style w:type="paragraph" w:styleId="1095">
    <w:name w:val="Заголовок 4"/>
    <w:basedOn w:val="1091"/>
    <w:next w:val="1091"/>
    <w:link w:val="1129"/>
    <w:uiPriority w:val="9"/>
    <w:unhideWhenUsed/>
    <w:qFormat/>
    <w:pPr>
      <w:jc w:val="center"/>
      <w:keepNext/>
      <w:spacing w:before="240" w:after="60"/>
      <w:outlineLvl w:val="3"/>
    </w:pPr>
    <w:rPr>
      <w:rFonts w:eastAsia="Times New Roman"/>
      <w:b/>
      <w:bCs/>
      <w:sz w:val="22"/>
      <w:szCs w:val="28"/>
      <w:lang w:val="en-US"/>
    </w:rPr>
  </w:style>
  <w:style w:type="paragraph" w:styleId="1096">
    <w:name w:val="Заголовок 5"/>
    <w:basedOn w:val="1091"/>
    <w:next w:val="1091"/>
    <w:link w:val="1131"/>
    <w:uiPriority w:val="9"/>
    <w:unhideWhenUsed/>
    <w:qFormat/>
    <w:pPr>
      <w:spacing w:before="240" w:after="60"/>
      <w:outlineLvl w:val="4"/>
    </w:pPr>
    <w:rPr>
      <w:rFonts w:ascii="Calibri" w:hAnsi="Calibri" w:eastAsia="Times New Roman" w:cs="Times New Roman"/>
      <w:b/>
      <w:bCs/>
      <w:i/>
      <w:iCs/>
      <w:sz w:val="26"/>
      <w:szCs w:val="26"/>
    </w:rPr>
  </w:style>
  <w:style w:type="paragraph" w:styleId="1097">
    <w:name w:val="Заголовок 6"/>
    <w:basedOn w:val="1091"/>
    <w:next w:val="1091"/>
    <w:link w:val="1132"/>
    <w:uiPriority w:val="9"/>
    <w:unhideWhenUsed/>
    <w:qFormat/>
    <w:pPr>
      <w:spacing w:before="240" w:after="60"/>
      <w:outlineLvl w:val="5"/>
    </w:pPr>
    <w:rPr>
      <w:rFonts w:ascii="Calibri" w:hAnsi="Calibri" w:eastAsia="Times New Roman" w:cs="Times New Roman"/>
      <w:b/>
      <w:bCs/>
      <w:sz w:val="22"/>
    </w:rPr>
  </w:style>
  <w:style w:type="paragraph" w:styleId="1098">
    <w:name w:val="Заголовок 7"/>
    <w:basedOn w:val="1091"/>
    <w:next w:val="1091"/>
    <w:link w:val="1133"/>
    <w:uiPriority w:val="9"/>
    <w:unhideWhenUsed/>
    <w:qFormat/>
    <w:pPr>
      <w:spacing w:before="240" w:after="60"/>
      <w:outlineLvl w:val="6"/>
    </w:pPr>
    <w:rPr>
      <w:rFonts w:ascii="Calibri" w:hAnsi="Calibri" w:eastAsia="Times New Roman" w:cs="Times New Roman"/>
      <w:szCs w:val="24"/>
    </w:rPr>
  </w:style>
  <w:style w:type="paragraph" w:styleId="1099">
    <w:name w:val="Заголовок 8"/>
    <w:basedOn w:val="1091"/>
    <w:next w:val="1091"/>
    <w:link w:val="1134"/>
    <w:uiPriority w:val="9"/>
    <w:unhideWhenUsed/>
    <w:qFormat/>
    <w:pPr>
      <w:spacing w:before="240" w:after="60"/>
      <w:outlineLvl w:val="7"/>
    </w:pPr>
    <w:rPr>
      <w:rFonts w:ascii="Calibri" w:hAnsi="Calibri" w:eastAsia="Times New Roman" w:cs="Times New Roman"/>
      <w:i/>
      <w:iCs/>
      <w:szCs w:val="24"/>
    </w:rPr>
  </w:style>
  <w:style w:type="paragraph" w:styleId="1100">
    <w:name w:val="Заголовок 9"/>
    <w:basedOn w:val="1091"/>
    <w:next w:val="1091"/>
    <w:link w:val="1135"/>
    <w:uiPriority w:val="9"/>
    <w:unhideWhenUsed/>
    <w:qFormat/>
    <w:pPr>
      <w:spacing w:before="240" w:after="60"/>
      <w:outlineLvl w:val="8"/>
    </w:pPr>
    <w:rPr>
      <w:rFonts w:ascii="Cambria" w:hAnsi="Cambria" w:eastAsia="Times New Roman" w:cs="Times New Roman"/>
      <w:sz w:val="22"/>
    </w:rPr>
  </w:style>
  <w:style w:type="character" w:styleId="1101">
    <w:name w:val="Основной шрифт абзаца"/>
    <w:next w:val="1101"/>
    <w:link w:val="1091"/>
    <w:uiPriority w:val="1"/>
    <w:unhideWhenUsed/>
  </w:style>
  <w:style w:type="table" w:styleId="1102">
    <w:name w:val="Обычная таблица"/>
    <w:next w:val="1102"/>
    <w:link w:val="1091"/>
    <w:uiPriority w:val="99"/>
    <w:semiHidden/>
    <w:unhideWhenUsed/>
    <w:qFormat/>
    <w:tblPr/>
  </w:style>
  <w:style w:type="numbering" w:styleId="1103">
    <w:name w:val="Нет списка"/>
    <w:next w:val="1103"/>
    <w:link w:val="1091"/>
    <w:uiPriority w:val="99"/>
    <w:semiHidden/>
    <w:unhideWhenUsed/>
  </w:style>
  <w:style w:type="character" w:styleId="110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4"/>
    <w:link w:val="1091"/>
    <w:uiPriority w:val="99"/>
    <w:qFormat/>
    <w:rPr>
      <w:rFonts w:ascii="Times New Roman" w:hAnsi="Times New Roman" w:cs="Times New Roman"/>
      <w:vertAlign w:val="superscript"/>
    </w:rPr>
  </w:style>
  <w:style w:type="paragraph" w:styleId="11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105"/>
    <w:link w:val="1106"/>
    <w:uiPriority w:val="99"/>
    <w:qFormat/>
    <w:pPr>
      <w:spacing w:after="0" w:line="240" w:lineRule="auto"/>
    </w:pPr>
    <w:rPr>
      <w:rFonts w:eastAsia="Times New Roman"/>
      <w:sz w:val="20"/>
      <w:szCs w:val="20"/>
      <w:lang w:val="en-US" w:eastAsia="ru-RU"/>
    </w:rPr>
  </w:style>
  <w:style w:type="character" w:styleId="110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6"/>
    <w:link w:val="1105"/>
    <w:rPr>
      <w:rFonts w:ascii="Times New Roman" w:hAnsi="Times New Roman" w:eastAsia="Times New Roman" w:cs="Times New Roman"/>
      <w:sz w:val="20"/>
      <w:szCs w:val="20"/>
      <w:lang w:eastAsia="ru-RU"/>
    </w:rPr>
  </w:style>
  <w:style w:type="paragraph" w:styleId="1107">
    <w:name w:val="Абзац списка"/>
    <w:basedOn w:val="1091"/>
    <w:next w:val="1107"/>
    <w:link w:val="1091"/>
    <w:uiPriority w:val="34"/>
    <w:qFormat/>
    <w:pPr>
      <w:contextualSpacing/>
      <w:ind w:left="720"/>
    </w:pPr>
  </w:style>
  <w:style w:type="paragraph" w:styleId="1108">
    <w:name w:val="Default"/>
    <w:next w:val="1108"/>
    <w:link w:val="1091"/>
    <w:rPr>
      <w:rFonts w:ascii="Times New Roman" w:hAnsi="Times New Roman"/>
      <w:color w:val="000000"/>
      <w:sz w:val="24"/>
      <w:szCs w:val="24"/>
      <w:lang w:val="ru-RU" w:eastAsia="en-US" w:bidi="ar-SA"/>
    </w:rPr>
  </w:style>
  <w:style w:type="paragraph" w:styleId="1109">
    <w:name w:val="Текст выноски"/>
    <w:basedOn w:val="1091"/>
    <w:next w:val="1109"/>
    <w:link w:val="1110"/>
    <w:uiPriority w:val="99"/>
    <w:semiHidden/>
    <w:unhideWhenUsed/>
    <w:pPr>
      <w:spacing w:after="0" w:line="240" w:lineRule="auto"/>
    </w:pPr>
    <w:rPr>
      <w:rFonts w:ascii="Tahoma" w:hAnsi="Tahoma"/>
      <w:sz w:val="16"/>
      <w:szCs w:val="16"/>
      <w:lang w:val="en-US" w:eastAsia="en-US"/>
    </w:rPr>
  </w:style>
  <w:style w:type="character" w:styleId="1110">
    <w:name w:val="Текст выноски Знак"/>
    <w:next w:val="1110"/>
    <w:link w:val="1109"/>
    <w:uiPriority w:val="99"/>
    <w:semiHidden/>
    <w:rPr>
      <w:rFonts w:ascii="Tahoma" w:hAnsi="Tahoma" w:cs="Tahoma"/>
      <w:sz w:val="16"/>
      <w:szCs w:val="16"/>
    </w:rPr>
  </w:style>
  <w:style w:type="paragraph" w:styleId="111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91"/>
    <w:next w:val="1111"/>
    <w:link w:val="1112"/>
    <w:uiPriority w:val="99"/>
    <w:unhideWhenUsed/>
    <w:pPr>
      <w:spacing w:after="0" w:line="240" w:lineRule="auto"/>
      <w:tabs>
        <w:tab w:val="center" w:pos="4677" w:leader="none"/>
        <w:tab w:val="right" w:pos="9355" w:leader="none"/>
      </w:tabs>
    </w:pPr>
  </w:style>
  <w:style w:type="character" w:styleId="111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01"/>
    <w:next w:val="1112"/>
    <w:link w:val="1111"/>
    <w:uiPriority w:val="99"/>
  </w:style>
  <w:style w:type="paragraph" w:styleId="1113">
    <w:name w:val="Нижний колонтитул"/>
    <w:basedOn w:val="1091"/>
    <w:next w:val="1113"/>
    <w:link w:val="1114"/>
    <w:uiPriority w:val="99"/>
    <w:unhideWhenUsed/>
    <w:pPr>
      <w:spacing w:after="0" w:line="240" w:lineRule="auto"/>
      <w:tabs>
        <w:tab w:val="center" w:pos="4677" w:leader="none"/>
        <w:tab w:val="right" w:pos="9355" w:leader="none"/>
      </w:tabs>
    </w:pPr>
  </w:style>
  <w:style w:type="character" w:styleId="1114">
    <w:name w:val="Нижний колонтитул Знак"/>
    <w:basedOn w:val="1101"/>
    <w:next w:val="1114"/>
    <w:link w:val="1113"/>
    <w:uiPriority w:val="99"/>
  </w:style>
  <w:style w:type="table" w:styleId="1115">
    <w:name w:val="Сетка таблицы"/>
    <w:basedOn w:val="1102"/>
    <w:next w:val="1115"/>
    <w:link w:val="1091"/>
    <w:uiPriority w:val="59"/>
    <w:tblPr/>
  </w:style>
  <w:style w:type="paragraph" w:styleId="1116">
    <w:name w:val="Без интервала"/>
    <w:next w:val="1116"/>
    <w:link w:val="1117"/>
    <w:qFormat/>
    <w:rPr>
      <w:rFonts w:eastAsia="Times New Roman"/>
      <w:sz w:val="22"/>
      <w:szCs w:val="22"/>
      <w:lang w:val="ru-RU" w:eastAsia="en-US" w:bidi="ar-SA"/>
    </w:rPr>
  </w:style>
  <w:style w:type="character" w:styleId="1117">
    <w:name w:val="Без интервала Знак"/>
    <w:next w:val="1117"/>
    <w:link w:val="1116"/>
    <w:rPr>
      <w:rFonts w:eastAsia="Times New Roman"/>
      <w:sz w:val="22"/>
      <w:szCs w:val="22"/>
      <w:lang w:eastAsia="en-US" w:bidi="ar-SA"/>
    </w:rPr>
  </w:style>
  <w:style w:type="character" w:styleId="1118">
    <w:name w:val="Заголовок 1 Знак"/>
    <w:next w:val="1118"/>
    <w:link w:val="1092"/>
    <w:uiPriority w:val="9"/>
    <w:rPr>
      <w:rFonts w:ascii="Cambria" w:hAnsi="Cambria" w:eastAsia="Times New Roman" w:cs="Times New Roman"/>
      <w:b/>
      <w:bCs/>
      <w:sz w:val="32"/>
      <w:szCs w:val="32"/>
      <w:lang w:eastAsia="en-US"/>
    </w:rPr>
  </w:style>
  <w:style w:type="paragraph" w:styleId="1119">
    <w:name w:val="Заголовок оглавления"/>
    <w:basedOn w:val="1092"/>
    <w:next w:val="1091"/>
    <w:link w:val="1091"/>
    <w:uiPriority w:val="39"/>
    <w:semiHidden/>
    <w:unhideWhenUsed/>
    <w:qFormat/>
    <w:pPr>
      <w:keepLines/>
      <w:spacing w:before="480" w:after="0"/>
      <w:outlineLvl w:val="9"/>
    </w:pPr>
    <w:rPr>
      <w:color w:val="365f91"/>
      <w:sz w:val="28"/>
      <w:szCs w:val="28"/>
      <w:lang w:eastAsia="ru-RU"/>
    </w:rPr>
  </w:style>
  <w:style w:type="paragraph" w:styleId="1120">
    <w:name w:val="Оглавление 2"/>
    <w:basedOn w:val="1091"/>
    <w:next w:val="1091"/>
    <w:link w:val="1091"/>
    <w:uiPriority w:val="39"/>
    <w:unhideWhenUsed/>
    <w:qFormat/>
    <w:pPr>
      <w:ind w:left="220"/>
    </w:pPr>
  </w:style>
  <w:style w:type="paragraph" w:styleId="1121">
    <w:name w:val="Оглавление 1"/>
    <w:basedOn w:val="1091"/>
    <w:next w:val="1091"/>
    <w:link w:val="1091"/>
    <w:uiPriority w:val="39"/>
    <w:unhideWhenUsed/>
    <w:qFormat/>
    <w:pPr>
      <w:spacing w:after="120"/>
      <w:tabs>
        <w:tab w:val="right" w:pos="9889" w:leader="dot"/>
      </w:tabs>
    </w:pPr>
  </w:style>
  <w:style w:type="paragraph" w:styleId="1122">
    <w:name w:val="Оглавление 3"/>
    <w:basedOn w:val="1091"/>
    <w:next w:val="1091"/>
    <w:link w:val="1091"/>
    <w:uiPriority w:val="39"/>
    <w:unhideWhenUsed/>
    <w:qFormat/>
    <w:pPr>
      <w:ind w:left="440"/>
    </w:pPr>
  </w:style>
  <w:style w:type="character" w:styleId="1123">
    <w:name w:val="Гиперссылка"/>
    <w:next w:val="1123"/>
    <w:link w:val="1091"/>
    <w:unhideWhenUsed/>
    <w:rPr>
      <w:color w:val="0000ff"/>
      <w:u w:val="single"/>
    </w:rPr>
  </w:style>
  <w:style w:type="paragraph" w:styleId="1124">
    <w:name w:val="Название"/>
    <w:basedOn w:val="1091"/>
    <w:next w:val="1091"/>
    <w:link w:val="1125"/>
    <w:uiPriority w:val="10"/>
    <w:qFormat/>
    <w:pPr>
      <w:jc w:val="center"/>
      <w:spacing w:before="240" w:after="60"/>
      <w:outlineLvl w:val="0"/>
    </w:pPr>
    <w:rPr>
      <w:rFonts w:ascii="Cambria" w:hAnsi="Cambria" w:eastAsia="Times New Roman"/>
      <w:b/>
      <w:bCs/>
      <w:sz w:val="32"/>
      <w:szCs w:val="32"/>
      <w:lang w:val="en-US"/>
    </w:rPr>
  </w:style>
  <w:style w:type="character" w:styleId="1125">
    <w:name w:val="Название Знак"/>
    <w:next w:val="1125"/>
    <w:link w:val="1124"/>
    <w:uiPriority w:val="10"/>
    <w:rPr>
      <w:rFonts w:ascii="Cambria" w:hAnsi="Cambria" w:eastAsia="Times New Roman" w:cs="Times New Roman"/>
      <w:b/>
      <w:bCs/>
      <w:sz w:val="32"/>
      <w:szCs w:val="32"/>
      <w:lang w:eastAsia="en-US"/>
    </w:rPr>
  </w:style>
  <w:style w:type="character" w:styleId="1126">
    <w:name w:val="Заголовок 2 Знак"/>
    <w:next w:val="1126"/>
    <w:link w:val="1093"/>
    <w:uiPriority w:val="9"/>
    <w:rPr>
      <w:rFonts w:ascii="Cambria" w:hAnsi="Cambria" w:eastAsia="Times New Roman" w:cs="Times New Roman"/>
      <w:b/>
      <w:bCs/>
      <w:i/>
      <w:iCs/>
      <w:sz w:val="28"/>
      <w:szCs w:val="28"/>
      <w:lang w:eastAsia="en-US"/>
    </w:rPr>
  </w:style>
  <w:style w:type="character" w:styleId="1127">
    <w:name w:val="Заголовок 3 Знак"/>
    <w:next w:val="1127"/>
    <w:link w:val="1094"/>
    <w:uiPriority w:val="9"/>
    <w:rPr>
      <w:rFonts w:ascii="Cambria" w:hAnsi="Cambria" w:eastAsia="Times New Roman" w:cs="Times New Roman"/>
      <w:b/>
      <w:bCs/>
      <w:sz w:val="26"/>
      <w:szCs w:val="26"/>
      <w:lang w:eastAsia="en-US"/>
    </w:rPr>
  </w:style>
  <w:style w:type="character" w:styleId="1128">
    <w:name w:val="Название книги"/>
    <w:next w:val="1128"/>
    <w:link w:val="1091"/>
    <w:uiPriority w:val="33"/>
    <w:qFormat/>
    <w:rPr>
      <w:b/>
      <w:bCs/>
      <w:smallCaps/>
      <w:spacing w:val="5"/>
    </w:rPr>
  </w:style>
  <w:style w:type="character" w:styleId="1129">
    <w:name w:val="Заголовок 4 Знак"/>
    <w:next w:val="1129"/>
    <w:link w:val="1095"/>
    <w:uiPriority w:val="9"/>
    <w:rPr>
      <w:rFonts w:ascii="Times New Roman" w:hAnsi="Times New Roman" w:eastAsia="Times New Roman" w:cs="Times New Roman"/>
      <w:b/>
      <w:bCs/>
      <w:sz w:val="22"/>
      <w:szCs w:val="28"/>
      <w:lang w:eastAsia="en-US"/>
    </w:rPr>
  </w:style>
  <w:style w:type="paragraph" w:styleId="1130">
    <w:name w:val="Оглавление 4"/>
    <w:basedOn w:val="1091"/>
    <w:next w:val="1091"/>
    <w:link w:val="1091"/>
    <w:uiPriority w:val="39"/>
    <w:unhideWhenUsed/>
    <w:pPr>
      <w:ind w:left="720"/>
    </w:pPr>
  </w:style>
  <w:style w:type="character" w:styleId="1131">
    <w:name w:val="Заголовок 5 Знак"/>
    <w:next w:val="1131"/>
    <w:link w:val="1096"/>
    <w:uiPriority w:val="9"/>
    <w:rPr>
      <w:rFonts w:ascii="Calibri" w:hAnsi="Calibri" w:eastAsia="Times New Roman" w:cs="Times New Roman"/>
      <w:b/>
      <w:bCs/>
      <w:i/>
      <w:iCs/>
      <w:sz w:val="26"/>
      <w:szCs w:val="26"/>
      <w:lang w:eastAsia="en-US"/>
    </w:rPr>
  </w:style>
  <w:style w:type="character" w:styleId="1132">
    <w:name w:val="Заголовок 6 Знак"/>
    <w:next w:val="1132"/>
    <w:link w:val="1097"/>
    <w:uiPriority w:val="9"/>
    <w:rPr>
      <w:rFonts w:ascii="Calibri" w:hAnsi="Calibri" w:eastAsia="Times New Roman" w:cs="Times New Roman"/>
      <w:b/>
      <w:bCs/>
      <w:sz w:val="22"/>
      <w:szCs w:val="22"/>
      <w:lang w:eastAsia="en-US"/>
    </w:rPr>
  </w:style>
  <w:style w:type="character" w:styleId="1133">
    <w:name w:val="Заголовок 7 Знак"/>
    <w:next w:val="1133"/>
    <w:link w:val="1098"/>
    <w:uiPriority w:val="9"/>
    <w:rPr>
      <w:rFonts w:ascii="Calibri" w:hAnsi="Calibri" w:eastAsia="Times New Roman" w:cs="Times New Roman"/>
      <w:sz w:val="24"/>
      <w:szCs w:val="24"/>
      <w:lang w:eastAsia="en-US"/>
    </w:rPr>
  </w:style>
  <w:style w:type="character" w:styleId="1134">
    <w:name w:val="Заголовок 8 Знак"/>
    <w:next w:val="1134"/>
    <w:link w:val="1099"/>
    <w:uiPriority w:val="9"/>
    <w:rPr>
      <w:rFonts w:ascii="Calibri" w:hAnsi="Calibri" w:eastAsia="Times New Roman" w:cs="Times New Roman"/>
      <w:i/>
      <w:iCs/>
      <w:sz w:val="24"/>
      <w:szCs w:val="24"/>
      <w:lang w:eastAsia="en-US"/>
    </w:rPr>
  </w:style>
  <w:style w:type="character" w:styleId="1135">
    <w:name w:val="Заголовок 9 Знак"/>
    <w:next w:val="1135"/>
    <w:link w:val="1100"/>
    <w:uiPriority w:val="9"/>
    <w:rPr>
      <w:rFonts w:ascii="Cambria" w:hAnsi="Cambria" w:eastAsia="Times New Roman" w:cs="Times New Roman"/>
      <w:sz w:val="22"/>
      <w:szCs w:val="22"/>
      <w:lang w:eastAsia="en-US"/>
    </w:rPr>
  </w:style>
  <w:style w:type="numbering" w:styleId="1136">
    <w:name w:val="Нет списка1"/>
    <w:next w:val="1103"/>
    <w:link w:val="1091"/>
    <w:uiPriority w:val="99"/>
    <w:semiHidden/>
    <w:unhideWhenUsed/>
  </w:style>
  <w:style w:type="paragraph" w:styleId="1137">
    <w:name w:val="Нормальный"/>
    <w:next w:val="1137"/>
    <w:link w:val="1091"/>
    <w:rPr>
      <w:rFonts w:ascii="TimesET" w:hAnsi="TimesET" w:eastAsia="Times New Roman" w:cs="TimesET"/>
      <w:b/>
      <w:bCs/>
      <w:i/>
      <w:iCs/>
      <w:smallCaps/>
      <w:sz w:val="24"/>
      <w:szCs w:val="24"/>
      <w:lang w:val="ru-RU" w:eastAsia="ru-RU" w:bidi="ar-SA"/>
    </w:rPr>
  </w:style>
  <w:style w:type="paragraph" w:styleId="1138">
    <w:name w:val="Рецензия"/>
    <w:next w:val="1138"/>
    <w:link w:val="1091"/>
    <w:hidden/>
    <w:uiPriority w:val="99"/>
    <w:semiHidden/>
    <w:rPr>
      <w:sz w:val="22"/>
      <w:szCs w:val="22"/>
      <w:lang w:val="ru-RU" w:eastAsia="en-US" w:bidi="ar-SA"/>
    </w:rPr>
  </w:style>
  <w:style w:type="paragraph" w:styleId="1139">
    <w:name w:val="ConsNormal"/>
    <w:next w:val="1139"/>
    <w:link w:val="1091"/>
    <w:pPr>
      <w:ind w:firstLine="720"/>
      <w:widowControl w:val="off"/>
    </w:pPr>
    <w:rPr>
      <w:rFonts w:ascii="Arial" w:hAnsi="Arial" w:eastAsia="Times New Roman" w:cs="Arial"/>
      <w:lang w:val="ru-RU" w:eastAsia="ru-RU" w:bidi="ar-SA"/>
    </w:rPr>
  </w:style>
  <w:style w:type="character" w:styleId="1140" w:default="1">
    <w:name w:val="Default Paragraph Font"/>
    <w:uiPriority w:val="1"/>
    <w:semiHidden/>
    <w:unhideWhenUsed/>
  </w:style>
  <w:style w:type="numbering" w:styleId="1141" w:default="1">
    <w:name w:val="No List"/>
    <w:uiPriority w:val="99"/>
    <w:semiHidden/>
    <w:unhideWhenUsed/>
  </w:style>
  <w:style w:type="table" w:styleId="11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87</cp:revision>
  <dcterms:created xsi:type="dcterms:W3CDTF">2022-07-05T13:42:00Z</dcterms:created>
  <dcterms:modified xsi:type="dcterms:W3CDTF">2025-08-05T13:59:26Z</dcterms:modified>
  <cp:version>1048576</cp:version>
</cp:coreProperties>
</file>