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37"/>
      </w:tblGrid>
      <w:tr>
        <w:tblPrEx/>
        <w:trPr>
          <w:jc w:val="center"/>
          <w:trHeight w:val="28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Cambria" w:hAnsi="Cambria" w:eastAsia="Times New Roman" w:cs="Times New Roman"/>
                <w:caps/>
                <w:sz w:val="32"/>
                <w:szCs w:val="32"/>
                <w:lang w:eastAsia="en-US"/>
              </w:rPr>
            </w:pPr>
            <w:r/>
            <w:bookmarkStart w:id="0" w:name="_Toc422331061"/>
            <w:r>
              <w:rPr>
                <w:rFonts w:ascii="Cambria" w:hAnsi="Cambria" w:eastAsia="Times New Roman" w:cs="Times New Roman"/>
                <w:caps/>
                <w:sz w:val="32"/>
                <w:szCs w:val="32"/>
                <w:lang w:eastAsia="en-US"/>
              </w:rPr>
              <w:t xml:space="preserve">костромской РЕГИОНАЛЬНЫЙ ФИЛИАЛ</w:t>
            </w:r>
            <w:r>
              <w:rPr>
                <w:rFonts w:ascii="Cambria" w:hAnsi="Cambria" w:eastAsia="Times New Roman" w:cs="Times New Roman"/>
                <w:caps/>
                <w:sz w:val="32"/>
                <w:szCs w:val="32"/>
                <w:lang w:eastAsia="en-US"/>
              </w:rPr>
            </w:r>
            <w:r>
              <w:rPr>
                <w:rFonts w:ascii="Cambria" w:hAnsi="Cambria" w:eastAsia="Times New Roman" w:cs="Times New Roman"/>
                <w:cap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eastAsia="Times New Roman" w:cs="Times New Roman"/>
                <w:caps/>
                <w:sz w:val="32"/>
                <w:szCs w:val="32"/>
                <w:lang w:eastAsia="en-US"/>
              </w:rPr>
            </w:pPr>
            <w:r>
              <w:rPr>
                <w:rFonts w:ascii="Cambria" w:hAnsi="Cambria" w:eastAsia="Times New Roman" w:cs="Times New Roman"/>
                <w:caps/>
                <w:sz w:val="32"/>
                <w:szCs w:val="32"/>
                <w:lang w:eastAsia="en-US"/>
              </w:rPr>
              <w:t xml:space="preserve">АО «РОССЕЛЬХОЗБАНК»</w:t>
            </w:r>
            <w:r>
              <w:rPr>
                <w:rFonts w:ascii="Cambria" w:hAnsi="Cambria" w:eastAsia="Times New Roman" w:cs="Times New Roman"/>
                <w:caps/>
                <w:sz w:val="32"/>
                <w:szCs w:val="32"/>
                <w:lang w:eastAsia="en-US"/>
              </w:rPr>
            </w:r>
            <w:r>
              <w:rPr>
                <w:rFonts w:ascii="Cambria" w:hAnsi="Cambria" w:eastAsia="Times New Roman" w:cs="Times New Roman"/>
                <w:caps/>
                <w:sz w:val="32"/>
                <w:szCs w:val="32"/>
                <w:lang w:eastAsia="en-US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eastAsia="Times New Roman" w:cs="Times New Roman"/>
                <w:sz w:val="80"/>
                <w:szCs w:val="80"/>
                <w:vertAlign w:val="superscript"/>
                <w:lang w:eastAsia="en-US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  <w:lang w:eastAsia="en-US"/>
              </w:rPr>
              <w:t xml:space="preserve">Тарифы комисс</w:t>
            </w:r>
            <w:bookmarkStart w:id="1" w:name="_GoBack"/>
            <w:r/>
            <w:bookmarkEnd w:id="1"/>
            <w:r>
              <w:rPr>
                <w:rFonts w:ascii="Cambria" w:hAnsi="Cambria" w:eastAsia="Times New Roman" w:cs="Times New Roman"/>
                <w:sz w:val="48"/>
                <w:szCs w:val="48"/>
                <w:lang w:eastAsia="en-US"/>
              </w:rPr>
              <w:t xml:space="preserve">ионного вознаграждени</w:t>
            </w:r>
            <w:r>
              <w:rPr>
                <w:rFonts w:ascii="Cambria" w:hAnsi="Cambria" w:eastAsia="Times New Roman" w:cs="Times New Roman"/>
                <w:sz w:val="48"/>
                <w:szCs w:val="48"/>
                <w:lang w:eastAsia="en-US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mbria" w:hAnsi="Cambria" w:eastAsia="Times New Roman" w:cs="Times New Roman"/>
                <w:sz w:val="80"/>
                <w:szCs w:val="80"/>
                <w:vertAlign w:val="superscript"/>
                <w:lang w:eastAsia="en-US"/>
              </w:rPr>
            </w:r>
            <w:r>
              <w:rPr>
                <w:rFonts w:ascii="Cambria" w:hAnsi="Cambria" w:eastAsia="Times New Roman" w:cs="Times New Roman"/>
                <w:sz w:val="80"/>
                <w:szCs w:val="80"/>
                <w:vertAlign w:val="superscript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rPr>
                <w:rFonts w:ascii="Calibri" w:hAnsi="Calibri" w:eastAsia="Times New Roman" w:cs="Times New Roman"/>
                <w:sz w:val="22"/>
                <w:lang w:eastAsia="en-US"/>
              </w:rPr>
            </w:pPr>
            <w:r>
              <w:rPr>
                <w:rFonts w:ascii="Calibri" w:hAnsi="Calibri" w:eastAsia="Times New Roman" w:cs="Times New Roman"/>
                <w:sz w:val="22"/>
                <w:lang w:eastAsia="en-US"/>
              </w:rPr>
            </w:r>
            <w:r>
              <w:rPr>
                <w:rFonts w:ascii="Calibri" w:hAnsi="Calibri" w:eastAsia="Times New Roman" w:cs="Times New Roman"/>
                <w:sz w:val="22"/>
                <w:lang w:eastAsia="en-US"/>
              </w:rPr>
            </w:r>
            <w:r>
              <w:rPr>
                <w:rFonts w:ascii="Calibri" w:hAnsi="Calibri" w:eastAsia="Times New Roman" w:cs="Times New Roman"/>
                <w:sz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eastAsia="Times New Roman" w:cs="Times New Roman"/>
                <w:b/>
                <w:bCs/>
                <w:sz w:val="22"/>
                <w:lang w:eastAsia="en-US"/>
              </w:rPr>
            </w:pPr>
            <w:r>
              <w:rPr>
                <w:rFonts w:ascii="Calibri" w:hAnsi="Calibri" w:eastAsia="Times New Roman" w:cs="Times New Roman"/>
                <w:b/>
                <w:bCs/>
                <w:sz w:val="22"/>
                <w:lang w:eastAsia="en-US"/>
              </w:rPr>
            </w:r>
            <w:r>
              <w:rPr>
                <w:rFonts w:ascii="Calibri" w:hAnsi="Calibri" w:eastAsia="Times New Roman" w:cs="Times New Roman"/>
                <w:b/>
                <w:bCs/>
                <w:sz w:val="22"/>
                <w:lang w:eastAsia="en-US"/>
              </w:rPr>
            </w:r>
            <w:r>
              <w:rPr>
                <w:rFonts w:ascii="Calibri" w:hAnsi="Calibri" w:eastAsia="Times New Roman" w:cs="Times New Roman"/>
                <w:b/>
                <w:bCs/>
                <w:sz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eastAsia="Times New Roman" w:cs="Times New Roman"/>
                <w:bCs/>
                <w:sz w:val="32"/>
                <w:szCs w:val="32"/>
                <w:lang w:eastAsia="en-US"/>
              </w:rPr>
            </w:pPr>
            <w:r>
              <w:rPr>
                <w:rFonts w:ascii="Cambria" w:hAnsi="Cambria" w:eastAsia="Times New Roman" w:cs="Times New Roman"/>
                <w:bCs/>
                <w:sz w:val="32"/>
                <w:szCs w:val="32"/>
                <w:lang w:eastAsia="en-US"/>
              </w:rPr>
              <w:t xml:space="preserve">действуют с 25.12.2024 г.</w:t>
            </w:r>
            <w:r>
              <w:rPr>
                <w:rFonts w:ascii="Cambria" w:hAnsi="Cambria" w:eastAsia="Times New Roman" w:cs="Times New Roman"/>
                <w:bCs/>
                <w:sz w:val="32"/>
                <w:szCs w:val="32"/>
                <w:lang w:eastAsia="en-US"/>
              </w:rPr>
            </w:r>
            <w:r>
              <w:rPr>
                <w:rFonts w:ascii="Cambria" w:hAnsi="Cambria" w:eastAsia="Times New Roman" w:cs="Times New Roman"/>
                <w:bCs/>
                <w:sz w:val="32"/>
                <w:szCs w:val="32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pPr>
        <w:tabs>
          <w:tab w:val="left" w:pos="7910" w:leader="none"/>
        </w:tabs>
      </w:pPr>
      <w:r>
        <w:tab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lang w:val="en-US"/>
        </w:rPr>
      </w:pPr>
      <w:r>
        <w:br w:type="page" w:clear="all"/>
      </w:r>
      <w:r>
        <w:rPr>
          <w:lang w:val="en-US"/>
        </w:rPr>
        <w:t xml:space="preserve"> </w:t>
      </w:r>
      <w:r>
        <w:rPr>
          <w:lang w:val="en-US"/>
        </w:rPr>
      </w:r>
      <w:r>
        <w:rPr>
          <w:lang w:val="en-US"/>
        </w:rPr>
      </w:r>
    </w:p>
    <w:p>
      <w:pPr>
        <w:rPr>
          <w:b/>
          <w:caps/>
          <w:sz w:val="22"/>
          <w:lang w:val="en-US"/>
        </w:rPr>
      </w:pPr>
      <w:r>
        <w:rPr>
          <w:b/>
          <w:caps/>
          <w:sz w:val="22"/>
          <w:lang w:val="en-US"/>
        </w:rPr>
      </w:r>
      <w:r>
        <w:rPr>
          <w:b/>
          <w:caps/>
          <w:sz w:val="22"/>
          <w:lang w:val="en-US"/>
        </w:rPr>
      </w:r>
      <w:r>
        <w:rPr>
          <w:b/>
          <w:caps/>
          <w:sz w:val="22"/>
          <w:lang w:val="en-US"/>
        </w:rPr>
      </w:r>
    </w:p>
    <w:p>
      <w:pPr>
        <w:rPr>
          <w:b/>
          <w:caps/>
          <w:sz w:val="22"/>
          <w:lang w:val="en-US"/>
        </w:rPr>
      </w:pPr>
      <w:r>
        <w:rPr>
          <w:b/>
          <w:caps/>
          <w:sz w:val="22"/>
          <w:lang w:val="en-US"/>
        </w:rPr>
      </w:r>
      <w:r>
        <w:rPr>
          <w:b/>
          <w:caps/>
          <w:sz w:val="22"/>
          <w:lang w:val="en-US"/>
        </w:rPr>
      </w:r>
      <w:r>
        <w:rPr>
          <w:b/>
          <w:caps/>
          <w:sz w:val="22"/>
          <w:lang w:val="en-US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r/>
      <w:r/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val="en-US" w:eastAsia="ru-RU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TOC \h \z \u \t "Заголовок 4;1" </w:instrText>
      </w:r>
      <w:r>
        <w:rPr>
          <w:sz w:val="22"/>
        </w:rPr>
        <w:fldChar w:fldCharType="separate"/>
      </w:r>
      <w:hyperlink w:tooltip="#_Toc422331153" w:anchor="_Toc422331153" w:history="1">
        <w:r>
          <w:rPr>
            <w:rStyle w:val="1050"/>
          </w:rPr>
          <w:t xml:space="preserve">1. Открытие и ведение </w:t>
        </w:r>
        <w:bookmarkStart w:id="2" w:name="_Hlt505155759"/>
        <w:bookmarkStart w:id="3" w:name="_Hlt505155760"/>
        <w:bookmarkStart w:id="4" w:name="_Hlt505155763"/>
        <w:bookmarkStart w:id="5" w:name="_Hlt505155764"/>
        <w:r>
          <w:rPr>
            <w:rStyle w:val="1050"/>
          </w:rPr>
          <w:t xml:space="preserve">с</w:t>
        </w:r>
        <w:bookmarkEnd w:id="0"/>
        <w:bookmarkEnd w:id="2"/>
        <w:bookmarkEnd w:id="3"/>
        <w:bookmarkEnd w:id="4"/>
        <w:r>
          <w:rPr>
            <w:rStyle w:val="1050"/>
          </w:rPr>
          <w:t xml:space="preserve">четов</w:t>
        </w:r>
        <w:r>
          <w:tab/>
        </w:r>
      </w:hyperlink>
      <w:r>
        <w:rPr>
          <w:rStyle w:val="1050"/>
          <w:color w:val="000000"/>
          <w:u w:val="none"/>
          <w:lang w:val="en-US"/>
        </w:rPr>
        <w:t xml:space="preserve">2</w:t>
      </w:r>
      <w:r>
        <w:rPr>
          <w:rFonts w:ascii="Calibri" w:hAnsi="Calibri" w:eastAsia="Times New Roman" w:cs="Times New Roman"/>
          <w:sz w:val="22"/>
          <w:lang w:val="en-US" w:eastAsia="ru-RU"/>
        </w:rPr>
      </w:r>
      <w:r>
        <w:rPr>
          <w:rFonts w:ascii="Calibri" w:hAnsi="Calibri" w:eastAsia="Times New Roman" w:cs="Times New Roman"/>
          <w:sz w:val="22"/>
          <w:lang w:val="en-US"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Style w:val="1050"/>
          <w:lang w:val="en-US"/>
        </w:rPr>
      </w:pPr>
      <w:r/>
      <w:hyperlink w:tooltip="#_Toc422331154" w:anchor="_Toc422331154" w:history="1">
        <w:r>
          <w:rPr>
            <w:rStyle w:val="1050"/>
          </w:rPr>
          <w:t xml:space="preserve">2. Кассовые операции</w:t>
        </w:r>
        <w:r>
          <w:tab/>
        </w:r>
        <w:r>
          <w:fldChar w:fldCharType="begin"/>
        </w:r>
        <w:r>
          <w:instrText xml:space="preserve"> PAGEREF _Toc422331154 \h </w:instrText>
        </w:r>
        <w:r>
          <w:fldChar w:fldCharType="separate"/>
        </w:r>
        <w:r>
          <w:t xml:space="preserve">21</w:t>
        </w:r>
        <w:r>
          <w:fldChar w:fldCharType="end"/>
        </w:r>
      </w:hyperlink>
      <w:r>
        <w:rPr>
          <w:rStyle w:val="1050"/>
          <w:lang w:val="en-US"/>
        </w:rPr>
      </w:r>
      <w:r>
        <w:rPr>
          <w:rStyle w:val="1050"/>
          <w:lang w:val="en-US"/>
        </w:rPr>
      </w:r>
    </w:p>
    <w:p>
      <w:r>
        <w:t xml:space="preserve">3. Выполнение функций агента валютного контроля (размер тарифов указан без учета НДС)...11 </w:t>
      </w:r>
      <w:r/>
    </w:p>
    <w:p>
      <w:r/>
      <w:r/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56" w:anchor="_Toc422331156" w:history="1">
        <w:r>
          <w:rPr>
            <w:rStyle w:val="1050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_Toc422331156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57" w:anchor="_Toc422331157" w:history="1">
        <w:r>
          <w:rPr>
            <w:rStyle w:val="1050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_Toc422331157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58" w:anchor="_Toc422331158" w:history="1">
        <w:r>
          <w:rPr>
            <w:rStyle w:val="1050"/>
          </w:rPr>
          <w:t xml:space="preserve">6. Г</w:t>
        </w:r>
        <w:r>
          <w:rPr>
            <w:rStyle w:val="1050"/>
          </w:rPr>
          <w:t xml:space="preserve">арантийные операции</w:t>
        </w:r>
        <w:r>
          <w:tab/>
        </w:r>
        <w:r>
          <w:fldChar w:fldCharType="begin"/>
        </w:r>
        <w:r>
          <w:instrText xml:space="preserve"> PAGEREF _Toc422331158 \h </w:instrText>
        </w:r>
        <w:r>
          <w:fldChar w:fldCharType="separate"/>
        </w:r>
        <w:r>
          <w:t xml:space="preserve">37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val="en-US" w:eastAsia="ru-RU"/>
        </w:rPr>
      </w:pPr>
      <w:r/>
      <w:hyperlink w:tooltip="#_Toc422331159" w:anchor="_Toc422331159" w:history="1">
        <w:r>
          <w:rPr>
            <w:rStyle w:val="1050"/>
          </w:rPr>
          <w:t xml:space="preserve">7. Дистанционное банковское обслуживание (ДБО)</w:t>
        </w:r>
        <w:r>
          <w:tab/>
        </w:r>
      </w:hyperlink>
      <w:r>
        <w:rPr>
          <w:rStyle w:val="1050"/>
          <w:color w:val="000000"/>
          <w:u w:val="none"/>
          <w:lang w:val="en-US"/>
        </w:rPr>
        <w:t xml:space="preserve">21</w:t>
      </w:r>
      <w:r>
        <w:rPr>
          <w:rFonts w:ascii="Calibri" w:hAnsi="Calibri" w:eastAsia="Times New Roman" w:cs="Times New Roman"/>
          <w:sz w:val="22"/>
          <w:lang w:val="en-US" w:eastAsia="ru-RU"/>
        </w:rPr>
      </w:r>
      <w:r>
        <w:rPr>
          <w:rFonts w:ascii="Calibri" w:hAnsi="Calibri" w:eastAsia="Times New Roman" w:cs="Times New Roman"/>
          <w:sz w:val="22"/>
          <w:lang w:val="en-US"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60" w:anchor="_Toc422331160" w:history="1">
        <w:r>
          <w:rPr>
            <w:rStyle w:val="1050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_Toc422331160 \h </w:instrText>
        </w:r>
        <w:r>
          <w:fldChar w:fldCharType="separate"/>
        </w:r>
        <w:r>
          <w:t xml:space="preserve">38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61" w:anchor="_Toc422331161" w:history="1">
        <w:r>
          <w:rPr>
            <w:rStyle w:val="1050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_Toc42233</w:instrText>
        </w:r>
        <w:r>
          <w:instrText xml:space="preserve">1161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62" w:anchor="_Toc422331162" w:history="1">
        <w:r>
          <w:rPr>
            <w:rStyle w:val="1050"/>
          </w:rPr>
          <w:t xml:space="preserve">10. Услуги инкассации по отдельному договору с Российским объединением инкассации Банка России</w:t>
        </w:r>
        <w:r>
          <w:tab/>
        </w:r>
        <w:r>
          <w:fldChar w:fldCharType="begin"/>
        </w:r>
        <w:r>
          <w:instrText xml:space="preserve"> PAGEREF _Toc422331162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63" w:anchor="_Toc422331163" w:history="1">
        <w:r>
          <w:rPr>
            <w:rStyle w:val="1050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_Toc422331163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64" w:anchor="_Toc422331164" w:history="1">
        <w:r>
          <w:rPr>
            <w:rStyle w:val="1050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_Toc422331164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65" w:anchor="_Toc422331165" w:history="1">
        <w:r>
          <w:rPr>
            <w:rStyle w:val="1050"/>
          </w:rPr>
          <w:t xml:space="preserve">13. Обслуживание торгово-сервисных предприятий, принимающих к оплате платежные карты</w:t>
        </w:r>
        <w:r>
          <w:tab/>
          <w:t xml:space="preserve">30</w:t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66" w:anchor="_Toc422331166" w:history="1">
        <w:r>
          <w:rPr>
            <w:rStyle w:val="1050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_Toc422331166 \h </w:instrText>
        </w:r>
        <w:r>
          <w:fldChar w:fldCharType="separate"/>
        </w:r>
        <w:r>
          <w:t xml:space="preserve">58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pStyle w:val="1057"/>
        <w:spacing w:line="360" w:lineRule="auto"/>
        <w:tabs>
          <w:tab w:val="right" w:pos="9911" w:leader="dot"/>
        </w:tabs>
        <w:rPr>
          <w:rFonts w:ascii="Calibri" w:hAnsi="Calibri" w:eastAsia="Times New Roman" w:cs="Times New Roman"/>
          <w:sz w:val="22"/>
          <w:lang w:eastAsia="ru-RU"/>
        </w:rPr>
      </w:pPr>
      <w:r/>
      <w:hyperlink w:tooltip="#_Toc422331167" w:anchor="_Toc422331167" w:history="1">
        <w:r>
          <w:rPr>
            <w:rStyle w:val="1050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_Toc422331167 \h </w:instrText>
        </w:r>
        <w:r>
          <w:fldChar w:fldCharType="separate"/>
        </w:r>
        <w:r>
          <w:t xml:space="preserve">63</w:t>
        </w:r>
        <w:r>
          <w:fldChar w:fldCharType="end"/>
        </w:r>
      </w:hyperlink>
      <w:r>
        <w:rPr>
          <w:rFonts w:ascii="Calibri" w:hAnsi="Calibri" w:eastAsia="Times New Roman" w:cs="Times New Roman"/>
          <w:sz w:val="22"/>
          <w:lang w:eastAsia="ru-RU"/>
        </w:rPr>
      </w:r>
      <w:r>
        <w:rPr>
          <w:rFonts w:ascii="Calibri" w:hAnsi="Calibri" w:eastAsia="Times New Roman" w:cs="Times New Roman"/>
          <w:sz w:val="22"/>
          <w:lang w:eastAsia="ru-RU"/>
        </w:rPr>
      </w:r>
    </w:p>
    <w:p>
      <w:pPr>
        <w:rPr>
          <w:bCs/>
        </w:rPr>
      </w:pPr>
      <w:r>
        <w:rPr>
          <w:b/>
          <w:bCs/>
        </w:rPr>
        <w:fldChar w:fldCharType="end"/>
      </w:r>
      <w:r>
        <w:rPr>
          <w:bCs/>
        </w:rPr>
        <w:t xml:space="preserve">16. Операции с драгоценными металлами</w:t>
      </w:r>
      <w:r>
        <w:rPr>
          <w:bCs/>
        </w:rPr>
      </w:r>
      <w:r>
        <w:rPr>
          <w:bCs/>
        </w:rPr>
      </w:r>
    </w:p>
    <w:p>
      <w:pPr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r>
        <w:t xml:space="preserve">17. Обслуживание с использованием Торговой системы РСХБ-Дилинг АО «Россельхозбанк»</w:t>
      </w:r>
      <w:bookmarkEnd w:id="5"/>
      <w:r/>
      <w:r/>
    </w:p>
    <w:p>
      <w:pPr>
        <w:keepNext/>
      </w:pPr>
      <w:r/>
      <w:r/>
    </w:p>
    <w:p>
      <w:pPr>
        <w:jc w:val="center"/>
        <w:keepNext/>
        <w:rPr>
          <w:b/>
        </w:rPr>
      </w:pPr>
      <w:r>
        <w:rPr>
          <w:b/>
        </w:rPr>
        <w:t xml:space="preserve">1. Открытие и ведение счетов</w:t>
      </w:r>
      <w:r>
        <w:rPr>
          <w:b/>
        </w:rPr>
      </w:r>
      <w:r>
        <w:rPr>
          <w:b/>
        </w:rPr>
      </w:r>
    </w:p>
    <w:p>
      <w:pPr>
        <w:keepNext/>
      </w:pPr>
      <w:r/>
      <w:r/>
    </w:p>
    <w:p>
      <w:pPr>
        <w:keepNext/>
      </w:pPr>
      <w:r/>
      <w:r/>
    </w:p>
    <w:tbl>
      <w:tblPr>
        <w:tblW w:w="10358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5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</w:t>
            </w:r>
            <w:r>
              <w:rPr>
                <w:sz w:val="20"/>
                <w:szCs w:val="20"/>
              </w:rPr>
              <w:t xml:space="preserve">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</w:t>
            </w:r>
            <w:r>
              <w:rPr>
                <w:sz w:val="20"/>
                <w:szCs w:val="20"/>
              </w:rPr>
              <w:t xml:space="preserve">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</w:t>
            </w:r>
            <w:r>
              <w:rPr>
                <w:sz w:val="20"/>
                <w:szCs w:val="20"/>
              </w:rPr>
              <w:t xml:space="preserve">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</w:t>
            </w:r>
            <w:r>
              <w:rPr>
                <w:sz w:val="20"/>
                <w:szCs w:val="20"/>
              </w:rPr>
              <w:t xml:space="preserve">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</w:t>
            </w:r>
            <w:r>
              <w:rPr>
                <w:sz w:val="20"/>
                <w:szCs w:val="20"/>
              </w:rPr>
              <w:t xml:space="preserve">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</w:t>
            </w:r>
            <w:r>
              <w:rPr>
                <w:sz w:val="20"/>
                <w:szCs w:val="20"/>
              </w:rPr>
              <w:t xml:space="preserve">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</w:t>
            </w:r>
            <w:r>
              <w:rPr>
                <w:sz w:val="20"/>
                <w:szCs w:val="20"/>
              </w:rPr>
              <w:t xml:space="preserve">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</w:t>
            </w:r>
            <w:r>
              <w:rPr>
                <w:sz w:val="20"/>
                <w:szCs w:val="20"/>
              </w:rPr>
              <w:t xml:space="preserve">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</w:t>
            </w:r>
            <w:r>
              <w:rPr>
                <w:sz w:val="20"/>
                <w:szCs w:val="20"/>
              </w:rPr>
              <w:t xml:space="preserve">ого с 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</w:t>
            </w:r>
            <w:r>
              <w:rPr>
                <w:sz w:val="20"/>
                <w:szCs w:val="20"/>
              </w:rPr>
              <w:t xml:space="preserve">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После выполнения обязательств перед АО «Россельхозбанк» по кредитным сделкам в полном объеме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08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</w:t>
            </w:r>
            <w:r>
              <w:rPr>
                <w:sz w:val="20"/>
                <w:szCs w:val="20"/>
              </w:rPr>
              <w:t xml:space="preserve">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</w:rPr>
              <w:t xml:space="preserve">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</w:t>
            </w:r>
            <w:r>
              <w:rPr>
                <w:sz w:val="20"/>
                <w:szCs w:val="20"/>
              </w:rPr>
              <w:t xml:space="preserve">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61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клиентам, заключившим договор специального банковского счета для формирования фонда капитал</w:t>
            </w:r>
            <w:r>
              <w:rPr>
                <w:sz w:val="20"/>
                <w:szCs w:val="20"/>
              </w:rPr>
              <w:t xml:space="preserve">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</w:t>
            </w:r>
            <w:r>
              <w:rPr>
                <w:sz w:val="20"/>
                <w:szCs w:val="20"/>
              </w:rPr>
              <w:t xml:space="preserve">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</w:t>
            </w:r>
            <w:r>
              <w:rPr>
                <w:sz w:val="20"/>
                <w:szCs w:val="20"/>
              </w:rPr>
              <w:t xml:space="preserve">садоводческими, огородническими и дачными некоммерческими объединениями граждан, созданным</w:t>
            </w:r>
            <w:r>
              <w:rPr>
                <w:sz w:val="20"/>
                <w:szCs w:val="20"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9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испол</w:t>
            </w:r>
            <w:r>
              <w:rPr>
                <w:sz w:val="20"/>
                <w:szCs w:val="20"/>
              </w:rPr>
              <w:t xml:space="preserve">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кредитным сделкам***, в отношении которых введена </w:t>
            </w:r>
            <w:r>
              <w:rPr>
                <w:sz w:val="20"/>
                <w:szCs w:val="20"/>
              </w:rPr>
              <w:t xml:space="preserve">любая из процедур, применяемых в деле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</w:t>
            </w:r>
            <w:r>
              <w:rPr>
                <w:sz w:val="20"/>
                <w:szCs w:val="20"/>
              </w:rPr>
              <w:t xml:space="preserve">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</w:t>
            </w:r>
            <w:r>
              <w:rPr>
                <w:sz w:val="20"/>
                <w:szCs w:val="20"/>
              </w:rPr>
              <w:t xml:space="preserve">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</w:t>
            </w:r>
            <w:r>
              <w:rPr>
                <w:sz w:val="20"/>
                <w:szCs w:val="20"/>
              </w:rPr>
              <w:t xml:space="preserve">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</w:t>
            </w:r>
            <w:r>
              <w:rPr>
                <w:sz w:val="20"/>
                <w:szCs w:val="20"/>
              </w:rPr>
              <w:t xml:space="preserve">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После выполнения обязательств перед АО «Россельхозбанк» по кредитным сделкам в полном об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ъеме, комиссия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</w:t>
            </w:r>
            <w:r>
              <w:rPr>
                <w:sz w:val="20"/>
                <w:szCs w:val="20"/>
              </w:rPr>
              <w:t xml:space="preserve">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</w:t>
            </w:r>
            <w:r>
              <w:rPr>
                <w:sz w:val="20"/>
                <w:szCs w:val="20"/>
              </w:rPr>
              <w:t xml:space="preserve">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vMerge w:val="restart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  <w:t xml:space="preserve"> при исполнении: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и социа</w:t>
            </w:r>
            <w:r>
              <w:rPr>
                <w:sz w:val="20"/>
                <w:szCs w:val="20"/>
                <w:lang w:eastAsia="en-US"/>
              </w:rPr>
              <w:t xml:space="preserve">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счетам клиентов, имеющих обязательства перед АО 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процедур, применяемых в деле о банкротстве в соответствии с Федеральным законом от 26.10.2002 № 127-ФЗ</w:t>
            </w:r>
            <w:r>
              <w:rPr>
                <w:sz w:val="20"/>
                <w:szCs w:val="20"/>
                <w:lang w:eastAsia="en-US"/>
              </w:rPr>
              <w:t xml:space="preserve">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платежа, ранее отправленного по системе д</w:t>
            </w:r>
            <w:r>
              <w:rPr>
                <w:sz w:val="20"/>
                <w:szCs w:val="20"/>
                <w:lang w:eastAsia="en-US"/>
              </w:rPr>
              <w:t xml:space="preserve">истанционного банковского обслуживания и помещенного в картотеку из-за отсутствия денежных </w:t>
            </w:r>
            <w:r>
              <w:rPr>
                <w:sz w:val="20"/>
                <w:szCs w:val="20"/>
                <w:lang w:eastAsia="en-US"/>
              </w:rPr>
              <w:t xml:space="preserve">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</w:t>
            </w:r>
            <w:r>
              <w:rPr>
                <w:sz w:val="20"/>
                <w:szCs w:val="20"/>
                <w:lang w:eastAsia="en-US"/>
              </w:rPr>
              <w:t xml:space="preserve">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</w:t>
            </w:r>
            <w:r>
              <w:rPr>
                <w:sz w:val="20"/>
                <w:szCs w:val="20"/>
                <w:lang w:eastAsia="en-US"/>
              </w:rPr>
              <w:t xml:space="preserve">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средств на счете или приостановления операций по счету нал</w:t>
            </w:r>
            <w:r>
              <w:rPr>
                <w:sz w:val="20"/>
                <w:szCs w:val="20"/>
                <w:lang w:eastAsia="en-US"/>
              </w:rPr>
              <w:t xml:space="preserve">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en-US"/>
              </w:rPr>
              <w:t xml:space="preserve">Банк вправе отказать в приеме к исполнению расчетного докуме</w:t>
            </w:r>
            <w:r>
              <w:rPr>
                <w:sz w:val="20"/>
                <w:szCs w:val="20"/>
                <w:lang w:eastAsia="en-US"/>
              </w:rPr>
              <w:t xml:space="preserve">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</w:t>
            </w:r>
            <w:r>
              <w:rPr>
                <w:sz w:val="20"/>
                <w:szCs w:val="20"/>
                <w:lang w:eastAsia="en-US"/>
              </w:rPr>
              <w:t xml:space="preserve">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</w:t>
            </w:r>
            <w:r>
              <w:rPr>
                <w:sz w:val="20"/>
                <w:szCs w:val="20"/>
                <w:lang w:eastAsia="en-US"/>
              </w:rPr>
              <w:t xml:space="preserve">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</w:t>
            </w:r>
            <w:r>
              <w:rPr>
                <w:sz w:val="20"/>
                <w:szCs w:val="20"/>
              </w:rPr>
              <w:t xml:space="preserve">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vMerge w:val="continue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</w:t>
            </w:r>
            <w:r>
              <w:rPr>
                <w:sz w:val="20"/>
                <w:szCs w:val="20"/>
              </w:rPr>
              <w:t xml:space="preserve">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</w:t>
            </w:r>
            <w:r>
              <w:rPr>
                <w:sz w:val="20"/>
                <w:szCs w:val="20"/>
              </w:rPr>
              <w:t xml:space="preserve">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 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vMerge w:val="continue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vMerge w:val="continue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6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Merge w:val="continue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5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</w:t>
            </w:r>
            <w:r>
              <w:rPr>
                <w:sz w:val="20"/>
                <w:szCs w:val="20"/>
              </w:rPr>
              <w:t xml:space="preserve">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</w:t>
            </w:r>
            <w:r>
              <w:rPr>
                <w:sz w:val="20"/>
                <w:szCs w:val="20"/>
              </w:rPr>
              <w:t xml:space="preserve">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</w:t>
            </w:r>
            <w:r>
              <w:rPr>
                <w:sz w:val="20"/>
                <w:szCs w:val="20"/>
              </w:rPr>
              <w:t xml:space="preserve">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</w:t>
            </w:r>
            <w:r>
              <w:rPr>
                <w:sz w:val="20"/>
                <w:szCs w:val="20"/>
              </w:rPr>
              <w:t xml:space="preserve">арственных и 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субъектов Российской Федерации, муниципальных обр</w:t>
            </w:r>
            <w:r>
              <w:rPr>
                <w:sz w:val="20"/>
                <w:szCs w:val="20"/>
              </w:rPr>
              <w:t xml:space="preserve">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</w:t>
            </w:r>
            <w:r>
              <w:rPr>
                <w:sz w:val="20"/>
                <w:szCs w:val="20"/>
              </w:rPr>
              <w:t xml:space="preserve">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1.1.8.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300 руб.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ОБЩЕЙ СУММЕ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 150 000,00 руб. (включите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льно);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1% от суммы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ОБЩЕЙ СУММЕ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 150 000,01 руб. до 300 000,00 руб. (включительно);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1,7% от суммы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ОБЩЕЙ СУММЕ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 300 000,01 руб.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 2 000 000,00 руб. (включительно);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3,7% от суммы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ОБЩЕЙ СУММЕ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 2 000 000,01 руб.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 5 000 000,00 руб. (включительно);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6% от суммы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ОБЩЕЙ СУММЕ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свыше 5 000 000,00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на текущие счета и счета вкладов;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на счета, открытые для расчетов с испол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ьзованием карт;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2. При осуществлении следующих операций комиссия взимается согласно п. 1.1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.5 Тарифов: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перевод денежных средств с расчетного счета застройщика;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перечисление заработной платы и приравненных к ней платежей (вне рамок отдельных договоров/дополнительных соглаш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ений к договору банковского счета, заключенных клиентами с АО «Россельхозбанк»);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перечисление алиментов, пенсий,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стипендий, иных социальных выплат;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перечисление дохода лицам, занимающимся частной практикой;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имущества в многоквартирных домах;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исполнение инкассовых поручений, составленных Банком на основании исполните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льных документов, должником по которым является клиент.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п. 2 настоящего примечания (выплата зарплаты, пенсий, стипендий, алиментов и т.д.).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3. Комиссия не взимается за перевод денежных средств: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с номинального банковского счета, открываемого организациям, на кот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в благотворительных целях (при наличии решения АО «Россельхозбанк» о приеме и перечислении переводо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денежных средств в пользу конкретных физических лиц);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банкротстве в соответствии с Федераль</w:t>
            </w:r>
            <w:r>
              <w:rPr>
                <w:sz w:val="20"/>
                <w:szCs w:val="20"/>
              </w:rPr>
              <w:t xml:space="preserve">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Для определения размера тарифа по каждой операции рассчитывается ОБЩАЯ СУММА денежных сред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ств,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Размер тарифа по каждой операции соответствует ставке, указанной к суммовой градации,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 интервал которой относится рассчитанная ОБЩАЯ СУММА денежных средств.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расчете ОБЩЕЙ СУММЫ не учитываются операции, указанные в пунктах 2, 3,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настоящего примечания.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расчетный документ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</w:t>
            </w:r>
            <w:r>
              <w:rPr>
                <w:sz w:val="20"/>
                <w:szCs w:val="20"/>
              </w:rPr>
              <w:t xml:space="preserve">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по каждому 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производится 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sz w:val="20"/>
                <w:szCs w:val="20"/>
              </w:rPr>
              <w:t xml:space="preserve">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</w:t>
            </w:r>
            <w:r>
              <w:rPr>
                <w:sz w:val="20"/>
                <w:szCs w:val="20"/>
              </w:rPr>
              <w:t xml:space="preserve">оде денежных средств в валюте Российской Федерации на счет, открытый в банке-</w:t>
            </w:r>
            <w:r>
              <w:rPr>
                <w:sz w:val="20"/>
                <w:szCs w:val="20"/>
              </w:rPr>
              <w:t xml:space="preserve">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</w:t>
            </w:r>
            <w:r>
              <w:rPr>
                <w:sz w:val="20"/>
                <w:szCs w:val="20"/>
                <w:lang w:eastAsia="en-US"/>
              </w:rPr>
              <w:t xml:space="preserve">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</w:t>
            </w:r>
            <w:r>
              <w:rPr>
                <w:sz w:val="20"/>
                <w:szCs w:val="20"/>
              </w:rPr>
              <w:t xml:space="preserve">заключаемом  к</w:t>
            </w:r>
            <w:r>
              <w:rPr>
                <w:sz w:val="20"/>
                <w:szCs w:val="20"/>
              </w:rPr>
              <w:t xml:space="preserve"> договору</w:t>
            </w:r>
            <w:r>
              <w:rPr>
                <w:sz w:val="20"/>
                <w:szCs w:val="20"/>
              </w:rPr>
              <w:t xml:space="preserve">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</w:t>
            </w:r>
            <w:r>
              <w:rPr>
                <w:sz w:val="20"/>
                <w:szCs w:val="20"/>
              </w:rPr>
              <w:t xml:space="preserve"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</w:t>
            </w:r>
            <w:r>
              <w:rPr>
                <w:sz w:val="20"/>
                <w:szCs w:val="20"/>
                <w:lang w:eastAsia="en-US"/>
              </w:rPr>
              <w:t xml:space="preserve">нии денежных средств со счета клиента юридическим лицам - партнерам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</w:t>
            </w:r>
            <w:r>
              <w:rPr>
                <w:sz w:val="20"/>
                <w:szCs w:val="20"/>
              </w:rPr>
              <w:t xml:space="preserve">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</w:t>
            </w:r>
            <w:r>
              <w:rPr>
                <w:sz w:val="20"/>
                <w:szCs w:val="20"/>
              </w:rPr>
              <w:t xml:space="preserve">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1.1.14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</w:t>
            </w:r>
            <w:r>
              <w:rPr>
                <w:sz w:val="20"/>
                <w:szCs w:val="20"/>
              </w:rPr>
              <w:t xml:space="preserve">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</w:t>
            </w:r>
            <w:r>
              <w:rPr>
                <w:sz w:val="20"/>
                <w:szCs w:val="20"/>
              </w:rPr>
              <w:t xml:space="preserve">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sz w:val="20"/>
                <w:szCs w:val="20"/>
              </w:rPr>
              <w:t xml:space="preserve">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инос</w:t>
            </w:r>
            <w:r>
              <w:rPr>
                <w:sz w:val="20"/>
                <w:szCs w:val="20"/>
              </w:rPr>
              <w:t xml:space="preserve">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br w:type="page" w:clear="all"/>
            </w: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Открытие счета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3000 руб.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печатмиссия не взимается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транзитного счета, счета по депозиту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 xml:space="preserve">Не взима</w:t>
            </w:r>
            <w:r>
              <w:rPr>
                <w:sz w:val="20"/>
                <w:szCs w:val="20"/>
              </w:rPr>
              <w:t xml:space="preserve">ется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20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</w:t>
            </w:r>
            <w:r>
              <w:rPr>
                <w:sz w:val="20"/>
                <w:szCs w:val="20"/>
                <w:lang w:eastAsia="en-US"/>
              </w:rPr>
              <w:t xml:space="preserve">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</w:t>
            </w:r>
            <w:r>
              <w:rPr>
                <w:sz w:val="20"/>
                <w:szCs w:val="20"/>
                <w:lang w:eastAsia="en-US"/>
              </w:rPr>
              <w:t xml:space="preserve">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</w:t>
            </w:r>
            <w:r>
              <w:rPr>
                <w:sz w:val="20"/>
                <w:szCs w:val="20"/>
                <w:lang w:eastAsia="en-US"/>
              </w:rPr>
              <w:t xml:space="preserve">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</w:t>
            </w:r>
            <w:r>
              <w:rPr>
                <w:sz w:val="20"/>
                <w:szCs w:val="20"/>
                <w:lang w:eastAsia="en-US"/>
              </w:rPr>
              <w:t xml:space="preserve">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</w:t>
            </w:r>
            <w:r>
              <w:rPr>
                <w:sz w:val="20"/>
                <w:szCs w:val="20"/>
                <w:lang w:eastAsia="en-US"/>
              </w:rPr>
              <w:t xml:space="preserve">ошибочно зачисленных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</w:t>
            </w:r>
            <w:r>
              <w:rPr>
                <w:sz w:val="20"/>
                <w:szCs w:val="20"/>
                <w:lang w:eastAsia="en-US"/>
              </w:rPr>
              <w:t xml:space="preserve">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</w:t>
            </w:r>
            <w:r>
              <w:rPr>
                <w:sz w:val="20"/>
                <w:szCs w:val="20"/>
                <w:lang w:eastAsia="en-US"/>
              </w:rPr>
              <w:t xml:space="preserve">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61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</w:t>
            </w:r>
            <w:r>
              <w:rPr>
                <w:sz w:val="20"/>
                <w:szCs w:val="20"/>
              </w:rPr>
              <w:t xml:space="preserve">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0,25% от совокупного среднедневного остатка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с расчетного счета в евро.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Совокупный среднедневной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среднедневного остатка.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по ставке тарифа, действующей на дату начисл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ения комиссии.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котором приостановлено использование Клиентом системы дистанционного банковского обслуживания «Свой бизнес».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</w:t>
            </w:r>
            <w:r>
              <w:rPr>
                <w:sz w:val="20"/>
                <w:szCs w:val="20"/>
                <w:lang w:eastAsia="en-US"/>
              </w:rPr>
              <w:t xml:space="preserve">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</w:t>
            </w:r>
            <w:r>
              <w:rPr>
                <w:sz w:val="20"/>
                <w:szCs w:val="20"/>
                <w:lang w:eastAsia="en-US"/>
              </w:rPr>
              <w:t xml:space="preserve">нодательством Российской </w:t>
            </w:r>
            <w:r>
              <w:rPr>
                <w:sz w:val="20"/>
                <w:szCs w:val="20"/>
                <w:lang w:eastAsia="en-US"/>
              </w:rPr>
              <w:t xml:space="preserve">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900 руб.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 месяц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0,6% от совокупного среднедневного остатка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с расчетного счета в долларах США.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</w:t>
            </w:r>
            <w:r>
              <w:rPr>
                <w:sz w:val="20"/>
                <w:szCs w:val="20"/>
              </w:rPr>
              <w:t xml:space="preserve">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</w:t>
            </w:r>
            <w:r>
              <w:rPr>
                <w:sz w:val="20"/>
                <w:szCs w:val="20"/>
              </w:rPr>
              <w:t xml:space="preserve">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</w:t>
            </w:r>
            <w:r>
              <w:rPr>
                <w:sz w:val="20"/>
                <w:szCs w:val="20"/>
              </w:rPr>
              <w:t xml:space="preserve">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</w:t>
            </w:r>
            <w:r>
              <w:rPr>
                <w:sz w:val="20"/>
                <w:szCs w:val="20"/>
              </w:rPr>
              <w:t xml:space="preserve">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</w:t>
            </w:r>
            <w:r>
              <w:rPr>
                <w:sz w:val="20"/>
                <w:szCs w:val="20"/>
              </w:rPr>
              <w:t xml:space="preserve">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ре, предусмотренном за ведение счета без использования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использование Клиентом системы дистанционного банковского обслуживания «Свой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бизнес».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 причисление процентов к счету;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 взимание комиссий Банка;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 зачисление/списание с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о счета ошибочно зачисленных Банком денежных средств.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а распоряжение денежными средствами по счету.</w:t>
            </w:r>
            <w:r>
              <w:rPr>
                <w:rFonts w:eastAsia="Times New Roman"/>
                <w:bCs/>
                <w:highlight w:val="white"/>
              </w:rPr>
            </w:r>
            <w:r>
              <w:rPr>
                <w:rFonts w:eastAsia="Times New Roman"/>
                <w:bCs/>
                <w:highlight w:val="white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1.2.3.3.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-52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Ведение счета в отдельных иностранных валютах**: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7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0,25% от совокупного среднедневного остатка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highlight w:val="white"/>
              </w:rPr>
            </w:pP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eastAsia="Times New Roman"/>
                <w:bCs/>
                <w:highlight w:val="white"/>
              </w:rPr>
            </w:r>
            <w:r>
              <w:rPr>
                <w:rFonts w:eastAsia="Times New Roman"/>
                <w:bCs/>
                <w:highlight w:val="white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  <w:highlight w:val="white"/>
              </w:rPr>
            </w:pP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eastAsia="Times New Roman"/>
                <w:bCs/>
                <w:highlight w:val="white"/>
              </w:rPr>
            </w:r>
            <w:r>
              <w:rPr>
                <w:rFonts w:eastAsia="Times New Roman"/>
                <w:bCs/>
                <w:highlight w:val="white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  <w:highlight w:val="white"/>
              </w:rPr>
            </w:pP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eastAsia="Times New Roman"/>
                <w:bCs/>
                <w:highlight w:val="white"/>
              </w:rPr>
            </w:r>
            <w:r>
              <w:rPr>
                <w:rFonts w:eastAsia="Times New Roman"/>
                <w:bCs/>
                <w:highlight w:val="white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  <w:highlight w:val="white"/>
              </w:rPr>
            </w:pP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Times New Roman"/>
                <w:bCs/>
                <w:highlight w:val="white"/>
              </w:rPr>
            </w:r>
            <w:r>
              <w:rPr>
                <w:rFonts w:eastAsia="Times New Roman"/>
                <w:bCs/>
                <w:highlight w:val="white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  <w:highlight w:val="white"/>
              </w:rPr>
            </w:pP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При отсутствии на расчетном счете в иностранной валюте остатка, </w:t>
            </w: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достаточного для взимания комиссионного во</w:t>
            </w: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Times New Roman"/>
                <w:bCs/>
                <w:highlight w:val="white"/>
              </w:rPr>
            </w:r>
            <w:r>
              <w:rPr>
                <w:rFonts w:eastAsia="Times New Roman"/>
                <w:bCs/>
                <w:highlight w:val="white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  <w:highlight w:val="white"/>
              </w:rPr>
            </w:pP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При расчете совокупного среднедневного остатка учитываются остатки</w:t>
            </w: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 на расчетном счете в иностранной валюте и соответствующем ему транзитном счете.</w:t>
            </w:r>
            <w:r>
              <w:rPr>
                <w:rFonts w:eastAsia="Times New Roman"/>
                <w:bCs/>
                <w:highlight w:val="white"/>
              </w:rPr>
            </w:r>
            <w:r>
              <w:rPr>
                <w:rFonts w:eastAsia="Times New Roman"/>
                <w:bCs/>
                <w:highlight w:val="white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</w:t>
            </w: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</w:t>
            </w: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</w:t>
            </w:r>
            <w:r>
              <w:rPr>
                <w:rFonts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ете(ах) и за который производится расчет совокупного среднедневного остатка.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Не признаются операциями по счету: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 причисление процентов к счету;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 взимание комиссий Банка;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Переч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исление/выдача остатка денежных средств при закрытии счета признается операцией по счету.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 оста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eastAsia="Times New Roman"/>
                <w:bCs/>
                <w:highlight w:val="white"/>
              </w:rPr>
            </w:r>
            <w:r>
              <w:rPr>
                <w:rFonts w:eastAsia="Times New Roman"/>
                <w:bCs/>
                <w:highlight w:val="whit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1.2.5.1.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1.2.5.2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</w:t>
            </w:r>
            <w:r>
              <w:rPr>
                <w:sz w:val="20"/>
                <w:szCs w:val="20"/>
              </w:rPr>
              <w:t xml:space="preserve">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</w:t>
            </w:r>
            <w:r>
              <w:rPr>
                <w:sz w:val="20"/>
                <w:szCs w:val="20"/>
              </w:rPr>
              <w:t xml:space="preserve">» в поле «70» или «72».</w:t>
            </w:r>
            <w:r>
              <w:t xml:space="preserve"> </w:t>
            </w:r>
            <w:r/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 w:after="40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keepLines/>
              <w:keepNext/>
              <w:spacing w:before="40" w:after="40"/>
              <w:widowControl w:val="off"/>
              <w:tabs>
                <w:tab w:val="left" w:pos="1155" w:leader="none"/>
              </w:tabs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widowControl w:val="off"/>
              <w:tabs>
                <w:tab w:val="left" w:pos="1155" w:leader="none"/>
              </w:tabs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widowControl w:val="off"/>
              <w:tabs>
                <w:tab w:val="left" w:pos="1155" w:leader="none"/>
              </w:tabs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widowControl w:val="off"/>
              <w:tabs>
                <w:tab w:val="left" w:pos="1155" w:leader="none"/>
              </w:tabs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1.3.3.1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 w:after="40"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widowControl w:val="off"/>
              <w:tabs>
                <w:tab w:val="left" w:pos="1155" w:leader="none"/>
              </w:tabs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</w:t>
            </w:r>
            <w:r>
              <w:rPr>
                <w:sz w:val="20"/>
                <w:szCs w:val="20"/>
              </w:rPr>
              <w:t xml:space="preserve">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</w:t>
            </w:r>
            <w:r>
              <w:rPr>
                <w:sz w:val="20"/>
                <w:szCs w:val="20"/>
              </w:rPr>
              <w:t xml:space="preserve">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widowControl w:val="off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sz w:val="20"/>
                <w:szCs w:val="20"/>
              </w:rPr>
              <w:t xml:space="preserve">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 w:after="40"/>
              <w:widowControl w:val="off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widowControl w:val="o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</w:t>
            </w:r>
            <w:r>
              <w:rPr>
                <w:sz w:val="20"/>
                <w:szCs w:val="20"/>
              </w:rPr>
              <w:t xml:space="preserve">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</w:t>
            </w:r>
            <w:r>
              <w:rPr>
                <w:sz w:val="20"/>
                <w:szCs w:val="20"/>
              </w:rPr>
              <w:t xml:space="preserve"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</w:t>
            </w:r>
            <w:r>
              <w:rPr>
                <w:sz w:val="20"/>
                <w:szCs w:val="20"/>
              </w:rPr>
              <w:t xml:space="preserve">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</w:t>
            </w:r>
            <w:r>
              <w:rPr>
                <w:sz w:val="20"/>
                <w:szCs w:val="20"/>
              </w:rPr>
              <w:t xml:space="preserve">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</w:t>
            </w:r>
            <w:r>
              <w:rPr>
                <w:sz w:val="20"/>
                <w:szCs w:val="20"/>
              </w:rPr>
              <w:t xml:space="preserve">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sz w:val="20"/>
                <w:szCs w:val="20"/>
              </w:rPr>
              <w:t xml:space="preserve">ом Клиентом формате, статистических отчетов о движении </w:t>
            </w:r>
            <w:r>
              <w:rPr>
                <w:sz w:val="20"/>
                <w:szCs w:val="20"/>
              </w:rPr>
              <w:t xml:space="preserve">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</w:t>
            </w:r>
            <w:r>
              <w:rPr>
                <w:sz w:val="20"/>
                <w:szCs w:val="20"/>
              </w:rPr>
              <w:t xml:space="preserve">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</w:t>
            </w:r>
            <w:r>
              <w:rPr>
                <w:sz w:val="20"/>
                <w:szCs w:val="20"/>
              </w:rPr>
              <w:t xml:space="preserve">комиссионное вознаграждение 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1.3.15.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согласованию сторон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Услуга оказывается на основании соответствующего договора/ соглашения, заключенного Банком и Клиентом.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соответствии с порядком и сроками, опред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Услуга облагается НДС.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keepLines/>
        <w:keepNext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Lines/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** Комиссия по п.1.2.3.3 взимается за ведение счетов в следующих иностранных валютах: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Австралийский доллар;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Багамский доллар;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Болгарский лев;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Венгерский форинт;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Вон Республики Корея;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Гонконгский доллар;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Датская крона;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Исландская крона;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Ка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надский доллар;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Албанский лек;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Македонский денар;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Новозеландский доллар;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Норвежская крона;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Польский злотый;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Румынский лей;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Сингапурский доллар;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Украинская гривна;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Фунт стерлингов Соединенного королевства;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Хорватская куна;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Чешская крона;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Шведская крона;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Швейцарский франк;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Японская йена.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*** Под обязательствами перед АО «Россельхозбанк» по кредитным сделкам понимаются: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неисполненные обязательства по кредитным договорам, договорам об открытии кредитной линии (в том 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числе прекратившим свое действие);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 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свое действие).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keepLines/>
        <w:keepNext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keepLines/>
        <w:keepNext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keepLines/>
        <w:keepNext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бюджетные счета (счета, открываемые на балансовых позициях 401-404);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счета бюджетных учреждений/казенных учреждений/автономных учреждений;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депозитные счета нот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ариусов;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отдельные счета головного исполнителя;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специальные банковские счета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 для размещения саморегулируемыми организациями средств компенсационного фонда возмещения вреда;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публичные д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епозитные счета;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- счета эскроу для расчетов по договору участия в долевом строительстве.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 Российской Федерации и в Российской Федерации, а также стоимость услуг предприятий связи (по услугам, предусмотренным пунктами 1.1.5, 1.1.8, 1.1.12, Тарифов).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3. Комиссии взимаются Банком в день оказания соответствующих услуг, если иной порядок не указан 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в примечании к Тарифу.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  <w:t xml:space="preserve">5.Сумма комиссионного вознагражд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bookmarkStart w:id="6" w:name="_Toc422331062"/>
      <w:r/>
      <w:bookmarkStart w:id="7" w:name="_Toc422331154"/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1080" w:leader="none"/>
        </w:tabs>
        <w:rPr>
          <w:rFonts w:eastAsia="Times New Roman"/>
          <w:i/>
          <w:iCs/>
          <w:sz w:val="16"/>
          <w:szCs w:val="16"/>
          <w:lang w:eastAsia="ru-RU"/>
        </w:rPr>
      </w:pP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  <w:r>
        <w:rPr>
          <w:rFonts w:eastAsia="Times New Roman"/>
          <w:i/>
          <w:iCs/>
          <w:sz w:val="16"/>
          <w:szCs w:val="16"/>
          <w:lang w:eastAsia="ru-RU"/>
        </w:rPr>
      </w:r>
    </w:p>
    <w:p>
      <w:pPr>
        <w:jc w:val="center"/>
        <w:keepLines/>
        <w:keepNext/>
        <w:tabs>
          <w:tab w:val="left" w:pos="1080" w:leader="none"/>
        </w:tabs>
        <w:rPr>
          <w:sz w:val="20"/>
        </w:rPr>
      </w:pPr>
      <w:r>
        <w:t xml:space="preserve">2. Кассовые операции*</w:t>
      </w:r>
      <w:bookmarkEnd w:id="6"/>
      <w:r/>
      <w:bookmarkEnd w:id="7"/>
      <w:r>
        <w:rPr>
          <w:sz w:val="20"/>
        </w:rPr>
      </w:r>
      <w:r>
        <w:rPr>
          <w:sz w:val="20"/>
        </w:rPr>
      </w:r>
    </w:p>
    <w:tbl>
      <w:tblPr>
        <w:tblW w:w="10358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5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ыдача денежной наличности с банковского счета в валюте Российской Федерации (в том числе при закрытии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</w:t>
            </w:r>
            <w:r>
              <w:rPr>
                <w:sz w:val="20"/>
                <w:szCs w:val="20"/>
              </w:rPr>
              <w:t xml:space="preserve">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покупку </w:t>
            </w:r>
            <w:r>
              <w:rPr>
                <w:sz w:val="20"/>
                <w:szCs w:val="20"/>
              </w:rPr>
              <w:t xml:space="preserve">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300 000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</w:t>
            </w:r>
            <w:r>
              <w:rPr>
                <w:sz w:val="20"/>
                <w:szCs w:val="20"/>
              </w:rPr>
              <w:t xml:space="preserve">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1 500 000,00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1 500 000,01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4 000 000,00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4 000 000,01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</w:t>
            </w:r>
            <w:r>
              <w:rPr>
                <w:sz w:val="20"/>
                <w:szCs w:val="20"/>
              </w:rPr>
              <w:t xml:space="preserve">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</w:t>
            </w:r>
            <w:r>
              <w:rPr>
                <w:sz w:val="20"/>
                <w:szCs w:val="20"/>
              </w:rPr>
              <w:t xml:space="preserve">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Крестьянским (фермерским)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1,3% от суммы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 3 500 000,00 руб. (включительно)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течени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 календарного месяца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1,5% от суммы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 3 500 000,01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 6 000 000,00 руб. (включительно)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течение календарного месяца,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3% от суммы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 6 000 000,01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 10 000 000,00 руб. (включительно)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течение календарного месяца,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5% от суммы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 10 000 000,01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 15 000 000,00 руб. (включительно)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течение календарного месяца,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10% от суммы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c 15 000 000,01 руб. и выше в течение календарного месяца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</w:t>
            </w:r>
            <w:r>
              <w:rPr>
                <w:sz w:val="20"/>
                <w:szCs w:val="20"/>
              </w:rPr>
              <w:t xml:space="preserve">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</w:t>
            </w:r>
            <w:r>
              <w:rPr>
                <w:sz w:val="20"/>
                <w:szCs w:val="20"/>
              </w:rPr>
              <w:t xml:space="preserve">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121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2.4.3.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2.4.4.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Поступившей по объявлению на взнос наличными (банкноты)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Поступившей в инкассаторских сумках или других средствах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Прием и пересчет монет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0,40% от суммы, минимум 250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0,25% от суммы,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минимум 250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0,2% от суммы, минимум 250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2% от суммы, минимум 250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</w:t>
            </w:r>
            <w:r>
              <w:rPr>
                <w:sz w:val="20"/>
                <w:szCs w:val="20"/>
              </w:rPr>
              <w:t xml:space="preserve">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</w:t>
            </w:r>
            <w:r>
              <w:rPr>
                <w:sz w:val="20"/>
                <w:szCs w:val="20"/>
              </w:rPr>
              <w:t xml:space="preserve">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</w:t>
            </w:r>
            <w:r>
              <w:rPr>
                <w:sz w:val="20"/>
                <w:szCs w:val="20"/>
              </w:rPr>
              <w:t xml:space="preserve">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</w:t>
            </w:r>
            <w:r>
              <w:rPr>
                <w:sz w:val="20"/>
                <w:szCs w:val="20"/>
              </w:rPr>
              <w:t xml:space="preserve">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взимается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взимается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vMerge w:val="restart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vMerge w:val="continue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vMerge w:val="continue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Merge w:val="continue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взимается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0,3% от суммы выдачи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</w:t>
            </w:r>
            <w:r>
              <w:rPr>
                <w:sz w:val="20"/>
                <w:szCs w:val="20"/>
              </w:rPr>
              <w:t xml:space="preserve">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300 руб.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</w:t>
            </w:r>
            <w:r>
              <w:rPr>
                <w:sz w:val="20"/>
                <w:szCs w:val="20"/>
              </w:rPr>
              <w:t xml:space="preserve">ьно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</w:t>
      </w:r>
      <w:r>
        <w:rPr>
          <w:i/>
          <w:sz w:val="16"/>
          <w:szCs w:val="16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i/>
          <w:sz w:val="16"/>
          <w:szCs w:val="16"/>
        </w:rPr>
        <w:t xml:space="preserve"> нотариусов, публичных депозитных счетов, счетов эскроу для расчетов по договору участия в долевом </w:t>
      </w:r>
      <w:r>
        <w:rPr>
          <w:i/>
          <w:sz w:val="16"/>
          <w:szCs w:val="16"/>
        </w:rPr>
        <w:t xml:space="preserve">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</w:t>
      </w:r>
      <w:r>
        <w:rPr>
          <w:i/>
          <w:sz w:val="16"/>
          <w:szCs w:val="16"/>
        </w:rPr>
        <w:t xml:space="preserve">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</w:t>
      </w:r>
      <w:r>
        <w:rPr>
          <w:i/>
          <w:sz w:val="16"/>
          <w:szCs w:val="16"/>
        </w:rPr>
        <w:t xml:space="preserve">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</w:t>
      </w:r>
      <w:r>
        <w:rPr>
          <w:i/>
          <w:sz w:val="16"/>
          <w:szCs w:val="16"/>
        </w:rPr>
        <w:t xml:space="preserve">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****) Принадлежность Клиента к агропромышленному комплексу (АПК) определяется по видам</w:t>
      </w:r>
      <w:r>
        <w:rPr>
          <w:i/>
          <w:sz w:val="16"/>
          <w:szCs w:val="16"/>
        </w:rPr>
        <w:t xml:space="preserve">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</w:t>
      </w:r>
      <w:r>
        <w:rPr>
          <w:i/>
          <w:sz w:val="16"/>
          <w:szCs w:val="16"/>
        </w:rPr>
        <w:t xml:space="preserve">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</w:t>
      </w:r>
      <w:r>
        <w:rPr>
          <w:i/>
          <w:sz w:val="16"/>
          <w:szCs w:val="16"/>
        </w:rPr>
        <w:t xml:space="preserve">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</w:t>
      </w:r>
      <w:r>
        <w:rPr>
          <w:i/>
          <w:sz w:val="16"/>
          <w:szCs w:val="16"/>
        </w:rPr>
        <w:t xml:space="preserve">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</w:t>
      </w:r>
      <w:r>
        <w:rPr>
          <w:i/>
          <w:sz w:val="16"/>
          <w:szCs w:val="16"/>
        </w:rPr>
        <w:t xml:space="preserve">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</w:t>
      </w:r>
      <w:r>
        <w:rPr>
          <w:i/>
          <w:sz w:val="16"/>
          <w:szCs w:val="16"/>
        </w:rPr>
        <w:t xml:space="preserve">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</w:t>
      </w:r>
      <w:r>
        <w:rPr>
          <w:i/>
          <w:sz w:val="16"/>
          <w:szCs w:val="16"/>
        </w:rPr>
        <w:t xml:space="preserve"> - Торговля оптовая молочными продуктами, яйцами и </w:t>
      </w:r>
      <w:r>
        <w:rPr>
          <w:i/>
          <w:sz w:val="16"/>
          <w:szCs w:val="16"/>
        </w:rPr>
        <w:t xml:space="preserve">пищевыми маслами</w:t>
      </w:r>
      <w:r>
        <w:rPr>
          <w:i/>
          <w:sz w:val="16"/>
          <w:szCs w:val="16"/>
        </w:rPr>
        <w:t xml:space="preserve">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</w:t>
      </w:r>
      <w:r>
        <w:rPr>
          <w:i/>
          <w:sz w:val="16"/>
          <w:szCs w:val="16"/>
        </w:rPr>
        <w:t xml:space="preserve">овощами</w:t>
      </w:r>
      <w:r>
        <w:rPr>
          <w:i/>
          <w:sz w:val="16"/>
          <w:szCs w:val="16"/>
        </w:rPr>
        <w:t xml:space="preserve"> и о</w:t>
      </w:r>
      <w:r>
        <w:rPr>
          <w:i/>
          <w:sz w:val="16"/>
          <w:szCs w:val="16"/>
        </w:rPr>
        <w:t xml:space="preserve">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</w:t>
      </w:r>
      <w:r>
        <w:rPr>
          <w:i/>
          <w:sz w:val="16"/>
          <w:szCs w:val="16"/>
        </w:rPr>
        <w:t xml:space="preserve">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</w:t>
      </w:r>
      <w:r>
        <w:rPr>
          <w:i/>
          <w:sz w:val="16"/>
          <w:szCs w:val="16"/>
        </w:rPr>
        <w:t xml:space="preserve">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</w:t>
      </w:r>
      <w:r>
        <w:rPr>
          <w:i/>
          <w:sz w:val="16"/>
          <w:szCs w:val="16"/>
        </w:rPr>
        <w:t xml:space="preserve">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</w:pPr>
      <w:r>
        <w:rPr>
          <w:i/>
          <w:sz w:val="16"/>
          <w:szCs w:val="16"/>
        </w:rPr>
        <w:t xml:space="preserve">*****) В соответствии с Федеральным законом от 10 ию</w:t>
      </w:r>
      <w:r>
        <w:rPr>
          <w:i/>
          <w:sz w:val="16"/>
          <w:szCs w:val="16"/>
        </w:rPr>
        <w:t xml:space="preserve">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i/>
          <w:sz w:val="16"/>
          <w:szCs w:val="16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t xml:space="preserve"> </w:t>
      </w:r>
      <w:r/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spacing w:before="120"/>
        <w:tabs>
          <w:tab w:val="left" w:pos="426" w:leader="none"/>
        </w:tabs>
        <w:rPr>
          <w:rFonts w:eastAsia="Times New Roman" w:cs="Times New Roman"/>
          <w:b/>
          <w:bCs/>
          <w:sz w:val="22"/>
          <w:szCs w:val="28"/>
        </w:rPr>
      </w:pPr>
      <w:r>
        <w:rPr>
          <w:rFonts w:cs="Times New Roman"/>
          <w:b/>
          <w:szCs w:val="24"/>
          <w:lang w:eastAsia="en-US"/>
        </w:rPr>
        <w:t xml:space="preserve">3</w:t>
      </w:r>
      <w:r>
        <w:rPr>
          <w:rFonts w:eastAsia="Times New Roman" w:cs="Times New Roman"/>
          <w:b/>
          <w:bCs/>
          <w:sz w:val="22"/>
          <w:szCs w:val="28"/>
        </w:rPr>
        <w:t xml:space="preserve">. Выполнение функций агента валютного контроля </w:t>
      </w:r>
      <w:r>
        <w:rPr>
          <w:rFonts w:eastAsia="Times New Roman" w:cs="Times New Roman"/>
          <w:b/>
          <w:bCs/>
          <w:sz w:val="22"/>
          <w:szCs w:val="28"/>
        </w:rPr>
      </w:r>
      <w:r>
        <w:rPr>
          <w:rFonts w:eastAsia="Times New Roman" w:cs="Times New Roman"/>
          <w:b/>
          <w:bCs/>
          <w:sz w:val="22"/>
          <w:szCs w:val="28"/>
        </w:rPr>
      </w:r>
    </w:p>
    <w:p>
      <w:pPr>
        <w:jc w:val="center"/>
        <w:spacing w:after="40"/>
        <w:rPr>
          <w:rFonts w:eastAsia="Times New Roman" w:cs="Times New Roman"/>
          <w:b/>
          <w:bCs/>
          <w:sz w:val="22"/>
          <w:szCs w:val="28"/>
        </w:rPr>
      </w:pPr>
      <w:r>
        <w:rPr>
          <w:rFonts w:eastAsia="Times New Roman" w:cs="Times New Roman"/>
          <w:b/>
          <w:bCs/>
          <w:sz w:val="22"/>
          <w:szCs w:val="28"/>
        </w:rPr>
        <w:t xml:space="preserve">(размер тарифов указан без учета </w:t>
      </w:r>
      <w:r>
        <w:rPr>
          <w:rFonts w:eastAsia="Times New Roman" w:cs="Times New Roman"/>
          <w:b/>
          <w:bCs/>
          <w:sz w:val="22"/>
          <w:szCs w:val="28"/>
        </w:rPr>
        <w:t xml:space="preserve">НДС)*</w:t>
      </w:r>
      <w:r>
        <w:rPr>
          <w:rFonts w:eastAsia="Times New Roman" w:cs="Times New Roman"/>
          <w:b/>
          <w:bCs/>
          <w:sz w:val="22"/>
          <w:szCs w:val="28"/>
        </w:rPr>
      </w:r>
      <w:r>
        <w:rPr>
          <w:rFonts w:eastAsia="Times New Roman" w:cs="Times New Roman"/>
          <w:b/>
          <w:bCs/>
          <w:sz w:val="22"/>
          <w:szCs w:val="28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 xml:space="preserve">№     п/п</w:t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</w:t>
            </w:r>
            <w:r>
              <w:rPr>
                <w:sz w:val="20"/>
                <w:szCs w:val="20"/>
              </w:rPr>
              <w:t xml:space="preserve">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              минимум 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</w:t>
            </w:r>
            <w:r>
              <w:rPr>
                <w:sz w:val="20"/>
                <w:szCs w:val="20"/>
              </w:rPr>
              <w:t xml:space="preserve">суммы  операции</w:t>
            </w:r>
            <w:r>
              <w:rPr>
                <w:sz w:val="20"/>
                <w:szCs w:val="20"/>
              </w:rPr>
              <w:t xml:space="preserve">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</w:t>
            </w:r>
            <w:r>
              <w:rPr>
                <w:sz w:val="20"/>
                <w:szCs w:val="20"/>
              </w:rPr>
              <w:t xml:space="preserve">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</w:t>
            </w:r>
            <w:r>
              <w:rPr>
                <w:sz w:val="20"/>
                <w:szCs w:val="20"/>
              </w:rPr>
              <w:t xml:space="preserve">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</w:t>
            </w:r>
            <w:r>
              <w:rPr>
                <w:sz w:val="20"/>
                <w:szCs w:val="20"/>
              </w:rPr>
              <w:t xml:space="preserve">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</w:t>
            </w:r>
            <w:r>
              <w:rPr>
                <w:sz w:val="20"/>
                <w:szCs w:val="20"/>
              </w:rPr>
              <w:t xml:space="preserve">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</w:t>
            </w:r>
            <w:r>
              <w:rPr>
                <w:sz w:val="20"/>
                <w:szCs w:val="20"/>
              </w:rPr>
              <w:t xml:space="preserve">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</w:t>
            </w:r>
            <w:r>
              <w:rPr>
                <w:sz w:val="20"/>
                <w:szCs w:val="20"/>
              </w:rPr>
              <w:t xml:space="preserve">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                 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                 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</w:t>
            </w:r>
            <w:r>
              <w:rPr>
                <w:sz w:val="20"/>
                <w:szCs w:val="20"/>
              </w:rPr>
              <w:t xml:space="preserve">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</w:t>
            </w:r>
            <w:r>
              <w:rPr>
                <w:sz w:val="20"/>
                <w:szCs w:val="20"/>
              </w:rPr>
              <w:t xml:space="preserve">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</w:t>
            </w:r>
            <w:r>
              <w:rPr>
                <w:sz w:val="20"/>
                <w:szCs w:val="20"/>
              </w:rPr>
              <w:t xml:space="preserve">клиента ведомости банковского контроля, в том числе информации о в</w:t>
            </w:r>
            <w:r>
              <w:rPr>
                <w:sz w:val="20"/>
                <w:szCs w:val="20"/>
              </w:rPr>
              <w:t xml:space="preserve">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</w:t>
            </w:r>
            <w:r>
              <w:rPr>
                <w:sz w:val="20"/>
                <w:szCs w:val="20"/>
              </w:rPr>
              <w:t xml:space="preserve">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</w:t>
            </w:r>
            <w:r>
              <w:rPr>
                <w:sz w:val="20"/>
                <w:szCs w:val="20"/>
              </w:rPr>
              <w:t xml:space="preserve">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</w:t>
            </w:r>
            <w:r>
              <w:rPr>
                <w:sz w:val="20"/>
                <w:szCs w:val="20"/>
              </w:rPr>
              <w:t xml:space="preserve">ась ранее в другом банке, услуга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</w:t>
            </w:r>
            <w:r>
              <w:rPr>
                <w:sz w:val="20"/>
                <w:szCs w:val="20"/>
              </w:rPr>
              <w:t xml:space="preserve">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                  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sz w:val="20"/>
                <w:szCs w:val="20"/>
              </w:rPr>
              <w:t xml:space="preserve">договора)  из</w:t>
            </w:r>
            <w:r>
              <w:rPr>
                <w:sz w:val="20"/>
                <w:szCs w:val="20"/>
              </w:rPr>
              <w:t xml:space="preserve">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</w:t>
            </w:r>
            <w:r>
              <w:rPr>
                <w:sz w:val="20"/>
                <w:szCs w:val="20"/>
              </w:rPr>
              <w:t xml:space="preserve">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</w:t>
            </w:r>
            <w:r>
              <w:rPr>
                <w:sz w:val="20"/>
                <w:szCs w:val="20"/>
              </w:rPr>
              <w:t xml:space="preserve">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</w:t>
            </w:r>
            <w:r>
              <w:rPr>
                <w:sz w:val="20"/>
                <w:szCs w:val="20"/>
              </w:rPr>
              <w:t xml:space="preserve">ответствии с </w:t>
            </w:r>
            <w:r>
              <w:rPr>
                <w:sz w:val="20"/>
                <w:szCs w:val="20"/>
              </w:rPr>
              <w:t xml:space="preserve">законодательством  Российской</w:t>
            </w:r>
            <w:r>
              <w:rPr>
                <w:sz w:val="20"/>
                <w:szCs w:val="20"/>
              </w:rPr>
              <w:t xml:space="preserve">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</w:t>
            </w:r>
            <w:r>
              <w:rPr>
                <w:sz w:val="20"/>
                <w:szCs w:val="20"/>
              </w:rPr>
              <w:t xml:space="preserve">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</w:t>
            </w:r>
            <w:r>
              <w:rPr>
                <w:sz w:val="20"/>
                <w:szCs w:val="20"/>
              </w:rPr>
              <w:t xml:space="preserve">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keepLines/>
        <w:keepNext/>
        <w:spacing w:before="120"/>
        <w:rPr>
          <w:rFonts w:cs="Times New Roman"/>
          <w:i/>
          <w:sz w:val="16"/>
          <w:szCs w:val="16"/>
          <w:u w:val="single"/>
          <w:lang w:eastAsia="en-US"/>
        </w:rPr>
      </w:pPr>
      <w:r>
        <w:rPr>
          <w:rFonts w:cs="Times New Roman"/>
          <w:i/>
          <w:sz w:val="16"/>
          <w:szCs w:val="16"/>
          <w:u w:val="single"/>
          <w:lang w:eastAsia="en-US"/>
        </w:rPr>
        <w:t xml:space="preserve">Примечание:</w:t>
      </w:r>
      <w:r>
        <w:rPr>
          <w:rFonts w:cs="Times New Roman"/>
          <w:i/>
          <w:sz w:val="16"/>
          <w:szCs w:val="16"/>
          <w:u w:val="single"/>
          <w:lang w:eastAsia="en-US"/>
        </w:rPr>
      </w:r>
      <w:r>
        <w:rPr>
          <w:rFonts w:cs="Times New Roman"/>
          <w:i/>
          <w:sz w:val="16"/>
          <w:szCs w:val="16"/>
          <w:u w:val="single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cs="Times New Roman"/>
          <w:bCs/>
          <w:i/>
          <w:sz w:val="16"/>
          <w:szCs w:val="16"/>
          <w:lang w:eastAsia="en-US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cs="Times New Roman"/>
          <w:i/>
          <w:sz w:val="16"/>
          <w:szCs w:val="16"/>
          <w:lang w:eastAsia="en-US"/>
        </w:rPr>
        <w:t xml:space="preserve">–</w:t>
      </w:r>
      <w:r>
        <w:rPr>
          <w:rFonts w:cs="Times New Roman"/>
          <w:bCs/>
          <w:i/>
          <w:sz w:val="16"/>
          <w:szCs w:val="16"/>
          <w:lang w:eastAsia="en-US"/>
        </w:rPr>
        <w:t xml:space="preserve"> </w:t>
      </w:r>
      <w:r>
        <w:rPr>
          <w:rFonts w:cs="Times New Roman"/>
          <w:i/>
          <w:sz w:val="16"/>
          <w:szCs w:val="16"/>
          <w:lang w:eastAsia="en-US"/>
        </w:rPr>
        <w:t xml:space="preserve">Инструкция Банка России № 181-И)</w:t>
      </w:r>
      <w:r>
        <w:rPr>
          <w:rFonts w:cs="Times New Roman"/>
          <w:bCs/>
          <w:i/>
          <w:sz w:val="16"/>
          <w:szCs w:val="16"/>
          <w:lang w:eastAsia="en-US"/>
        </w:rPr>
        <w:t xml:space="preserve">.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Порядок представления документов при выполнении Банком функций агента валютного контроля устан</w:t>
      </w:r>
      <w:r>
        <w:rPr>
          <w:rFonts w:cs="Times New Roman"/>
          <w:bCs/>
          <w:i/>
          <w:sz w:val="16"/>
          <w:szCs w:val="16"/>
          <w:lang w:eastAsia="en-US"/>
        </w:rPr>
        <w:t xml:space="preserve">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</w:t>
      </w:r>
      <w:r>
        <w:rPr>
          <w:rFonts w:cs="Times New Roman"/>
          <w:bCs/>
          <w:i/>
          <w:sz w:val="16"/>
          <w:szCs w:val="16"/>
          <w:lang w:eastAsia="en-US"/>
        </w:rPr>
        <w:t xml:space="preserve">четом суммы комиссионного вознаграждения.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</w:t>
      </w:r>
      <w:r>
        <w:rPr>
          <w:rFonts w:cs="Times New Roman"/>
          <w:bCs/>
          <w:i/>
          <w:sz w:val="16"/>
          <w:szCs w:val="16"/>
          <w:lang w:eastAsia="en-US"/>
        </w:rPr>
        <w:t xml:space="preserve">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Комиссионное вознаграждение и сумма начисленного НДС взимается одной общей суммой, которая может быть списана со сче</w:t>
      </w:r>
      <w:r>
        <w:rPr>
          <w:rFonts w:cs="Times New Roman"/>
          <w:bCs/>
          <w:i/>
          <w:sz w:val="16"/>
          <w:szCs w:val="16"/>
          <w:lang w:eastAsia="en-US"/>
        </w:rPr>
        <w:t xml:space="preserve">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</w:t>
      </w:r>
      <w:r>
        <w:rPr>
          <w:rFonts w:cs="Times New Roman"/>
          <w:bCs/>
          <w:i/>
          <w:sz w:val="16"/>
          <w:szCs w:val="16"/>
          <w:lang w:eastAsia="en-US"/>
        </w:rPr>
        <w:t xml:space="preserve"> производится по курсу Банка России, действующему на день его списания.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** </w:t>
      </w:r>
      <w:r>
        <w:rPr>
          <w:rFonts w:cs="Times New Roman"/>
          <w:bCs/>
          <w:i/>
          <w:sz w:val="16"/>
          <w:szCs w:val="16"/>
          <w:lang w:eastAsia="en-US"/>
        </w:rPr>
        <w:t xml:space="preserve">В</w:t>
      </w:r>
      <w:r>
        <w:rPr>
          <w:rFonts w:cs="Times New Roman"/>
          <w:bCs/>
          <w:i/>
          <w:sz w:val="16"/>
          <w:szCs w:val="16"/>
          <w:lang w:eastAsia="en-US"/>
        </w:rPr>
        <w:t xml:space="preserve"> случае перевода (зачисления) денежных средств общей суммой: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- по нескольким ко</w:t>
      </w:r>
      <w:r>
        <w:rPr>
          <w:rFonts w:cs="Times New Roman"/>
          <w:bCs/>
          <w:i/>
          <w:sz w:val="16"/>
          <w:szCs w:val="16"/>
          <w:lang w:eastAsia="en-US"/>
        </w:rPr>
        <w:t xml:space="preserve">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Комиссионное вознаграждение взимается: 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- с расчетного счета клиента-резидента, осуществляющего платеж в качестве трет</w:t>
      </w:r>
      <w:r>
        <w:rPr>
          <w:rFonts w:cs="Times New Roman"/>
          <w:bCs/>
          <w:i/>
          <w:sz w:val="16"/>
          <w:szCs w:val="16"/>
          <w:lang w:eastAsia="en-US"/>
        </w:rPr>
        <w:t xml:space="preserve">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- с расчетного счета клиента-резидента, являющегося резидентом-агентом (коми</w:t>
      </w:r>
      <w:r>
        <w:rPr>
          <w:rFonts w:cs="Times New Roman"/>
          <w:bCs/>
          <w:i/>
          <w:sz w:val="16"/>
          <w:szCs w:val="16"/>
          <w:lang w:eastAsia="en-US"/>
        </w:rPr>
        <w:t xml:space="preserve">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</w:t>
      </w:r>
      <w:r>
        <w:rPr>
          <w:rFonts w:cs="Times New Roman"/>
          <w:bCs/>
          <w:i/>
          <w:sz w:val="16"/>
          <w:szCs w:val="16"/>
          <w:lang w:eastAsia="en-US"/>
        </w:rPr>
        <w:t xml:space="preserve">а (комитента); 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firstLine="567"/>
        <w:jc w:val="both"/>
        <w:keepLines/>
        <w:keepNext/>
        <w:spacing w:before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right="-2" w:firstLine="567"/>
        <w:jc w:val="both"/>
        <w:keepLines/>
        <w:keepNext/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Комиссионное вознаграждение взимается</w:t>
      </w:r>
      <w:r>
        <w:rPr>
          <w:rFonts w:cs="Times New Roman"/>
          <w:i/>
          <w:sz w:val="16"/>
          <w:szCs w:val="16"/>
          <w:lang w:eastAsia="en-US"/>
        </w:rPr>
        <w:t xml:space="preserve">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</w:t>
      </w:r>
      <w:r>
        <w:rPr>
          <w:rFonts w:cs="Times New Roman"/>
          <w:i/>
          <w:sz w:val="16"/>
          <w:szCs w:val="16"/>
          <w:lang w:eastAsia="en-US"/>
        </w:rPr>
        <w:t xml:space="preserve">лежит отражению в ведомости банковского контроля.</w:t>
      </w:r>
      <w:r>
        <w:rPr>
          <w:rFonts w:cs="Times New Roman"/>
          <w:i/>
          <w:sz w:val="16"/>
          <w:szCs w:val="16"/>
          <w:lang w:eastAsia="en-US"/>
        </w:rPr>
      </w:r>
      <w:r>
        <w:rPr>
          <w:rFonts w:cs="Times New Roman"/>
          <w:i/>
          <w:sz w:val="16"/>
          <w:szCs w:val="16"/>
          <w:lang w:eastAsia="en-US"/>
        </w:rPr>
      </w:r>
    </w:p>
    <w:p>
      <w:pPr>
        <w:jc w:val="both"/>
        <w:keepLines/>
        <w:keepNext/>
        <w:spacing w:before="120"/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*** Днем оказания услуги по валютному контролю является:</w:t>
      </w:r>
      <w:r>
        <w:rPr>
          <w:rFonts w:cs="Times New Roman"/>
          <w:i/>
          <w:sz w:val="16"/>
          <w:szCs w:val="16"/>
          <w:lang w:eastAsia="en-US"/>
        </w:rPr>
      </w:r>
      <w:r>
        <w:rPr>
          <w:rFonts w:cs="Times New Roman"/>
          <w:i/>
          <w:sz w:val="16"/>
          <w:szCs w:val="16"/>
          <w:lang w:eastAsia="en-US"/>
        </w:rPr>
      </w:r>
    </w:p>
    <w:p>
      <w:pPr>
        <w:numPr>
          <w:ilvl w:val="0"/>
          <w:numId w:val="19"/>
        </w:numPr>
        <w:contextualSpacing/>
        <w:ind w:left="0" w:firstLine="567"/>
        <w:jc w:val="both"/>
        <w:keepLines/>
        <w:keepNext/>
        <w:spacing w:after="200" w:line="276" w:lineRule="auto"/>
        <w:tabs>
          <w:tab w:val="left" w:pos="851" w:leader="none"/>
        </w:tabs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По операциям резидентов, в том числе</w:t>
      </w:r>
      <w:r>
        <w:rPr>
          <w:rFonts w:cs="Times New Roman"/>
          <w:bCs/>
          <w:i/>
          <w:sz w:val="16"/>
          <w:szCs w:val="16"/>
          <w:lang w:eastAsia="en-US"/>
        </w:rPr>
        <w:t xml:space="preserve"> при переводе клиентом-резидентом денежных средств на счет этого же или на счет другого резидента, открытый в бан</w:t>
      </w:r>
      <w:r>
        <w:rPr>
          <w:rFonts w:cs="Times New Roman"/>
          <w:bCs/>
          <w:i/>
          <w:sz w:val="16"/>
          <w:szCs w:val="16"/>
          <w:lang w:eastAsia="en-US"/>
        </w:rPr>
        <w:t xml:space="preserve">ке за пределами территории Российской Федерации: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right="-2"/>
        <w:jc w:val="both"/>
        <w:keepLines/>
        <w:keepNext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-</w:t>
      </w:r>
      <w:r>
        <w:rPr>
          <w:rFonts w:cs="Times New Roman"/>
          <w:i/>
          <w:sz w:val="16"/>
          <w:szCs w:val="16"/>
          <w:lang w:eastAsia="en-US"/>
        </w:rPr>
        <w:t xml:space="preserve"> </w:t>
      </w:r>
      <w:r>
        <w:rPr>
          <w:rFonts w:cs="Times New Roman"/>
          <w:b/>
          <w:i/>
          <w:sz w:val="16"/>
          <w:szCs w:val="16"/>
          <w:lang w:eastAsia="en-US"/>
        </w:rPr>
        <w:t xml:space="preserve">день списания денежных средств с расчетного счета клиента-резидента;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contextualSpacing/>
        <w:ind w:right="-2"/>
        <w:jc w:val="both"/>
        <w:keepLines/>
        <w:keepNext/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</w:t>
      </w:r>
      <w:r>
        <w:rPr>
          <w:rFonts w:cs="Times New Roman"/>
          <w:b/>
          <w:i/>
          <w:sz w:val="16"/>
          <w:szCs w:val="16"/>
          <w:lang w:eastAsia="en-US"/>
        </w:rPr>
        <w:t xml:space="preserve">ии Банка России № 181-И;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contextualSpacing/>
        <w:ind w:right="-2"/>
        <w:jc w:val="both"/>
        <w:keepLines/>
        <w:keepNext/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contextualSpacing/>
        <w:ind w:right="-2"/>
        <w:jc w:val="both"/>
        <w:keepLines/>
        <w:keepNext/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принятия Банком документов, связанных с проведением валютной операции;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contextualSpacing/>
        <w:ind w:right="-2"/>
        <w:jc w:val="both"/>
        <w:keepLines/>
        <w:keepNext/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принятия Банком сведений уполномоченного банка о проведенной операции.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numPr>
          <w:ilvl w:val="0"/>
          <w:numId w:val="19"/>
        </w:numPr>
        <w:ind w:left="0" w:right="-2" w:firstLine="567"/>
        <w:jc w:val="both"/>
        <w:keepLines/>
        <w:keepNext/>
        <w:spacing w:after="200" w:line="276" w:lineRule="auto"/>
        <w:tabs>
          <w:tab w:val="left" w:pos="851" w:leader="none"/>
        </w:tabs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cs="Times New Roman"/>
          <w:i/>
          <w:sz w:val="16"/>
          <w:szCs w:val="16"/>
          <w:lang w:eastAsia="en-US"/>
        </w:rPr>
      </w:r>
      <w:r>
        <w:rPr>
          <w:rFonts w:cs="Times New Roman"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направления резиденту информации о коде вида операции.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3.</w:t>
      </w:r>
      <w:r>
        <w:rPr>
          <w:rFonts w:cs="Times New Roman"/>
          <w:i/>
          <w:sz w:val="16"/>
          <w:szCs w:val="16"/>
          <w:lang w:eastAsia="en-US"/>
        </w:rPr>
        <w:tab/>
        <w:t xml:space="preserve">При пост</w:t>
      </w:r>
      <w:r>
        <w:rPr>
          <w:rFonts w:cs="Times New Roman"/>
          <w:i/>
          <w:sz w:val="16"/>
          <w:szCs w:val="16"/>
          <w:lang w:eastAsia="en-US"/>
        </w:rPr>
        <w:t xml:space="preserve">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cs="Times New Roman"/>
          <w:i/>
          <w:sz w:val="16"/>
          <w:szCs w:val="16"/>
          <w:lang w:eastAsia="en-US"/>
        </w:rPr>
      </w:r>
      <w:r>
        <w:rPr>
          <w:rFonts w:cs="Times New Roman"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присвоения Банком экспортному контракту уникального номера.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ind w:firstLine="567"/>
        <w:jc w:val="both"/>
        <w:keepLines/>
        <w:keepNext/>
        <w:tabs>
          <w:tab w:val="left" w:pos="709" w:leader="none"/>
          <w:tab w:val="left" w:pos="851" w:leader="none"/>
          <w:tab w:val="left" w:pos="1134" w:leader="none"/>
        </w:tabs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4.</w:t>
      </w:r>
      <w:r>
        <w:rPr>
          <w:rFonts w:cs="Times New Roman"/>
          <w:bCs/>
          <w:i/>
          <w:sz w:val="16"/>
          <w:szCs w:val="16"/>
          <w:lang w:eastAsia="en-US"/>
        </w:rPr>
        <w:tab/>
        <w:t xml:space="preserve">При проверке СПД: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ind w:firstLine="567"/>
        <w:jc w:val="both"/>
        <w:keepLines/>
        <w:keepNext/>
        <w:tabs>
          <w:tab w:val="left" w:pos="851" w:leader="none"/>
          <w:tab w:val="left" w:pos="1134" w:leader="none"/>
        </w:tabs>
        <w:rPr>
          <w:rFonts w:cs="Times New Roman"/>
          <w:b/>
          <w:bCs/>
          <w:i/>
          <w:sz w:val="16"/>
          <w:szCs w:val="16"/>
          <w:lang w:eastAsia="en-US"/>
        </w:rPr>
      </w:pPr>
      <w:r>
        <w:rPr>
          <w:rFonts w:cs="Times New Roman"/>
          <w:b/>
          <w:bCs/>
          <w:i/>
          <w:sz w:val="16"/>
          <w:szCs w:val="16"/>
          <w:lang w:eastAsia="en-US"/>
        </w:rPr>
        <w:t xml:space="preserve">- день принятия Банком СПД</w:t>
      </w:r>
      <w:r>
        <w:rPr>
          <w:rFonts w:cs="Times New Roman"/>
          <w:b/>
          <w:bCs/>
          <w:i/>
          <w:sz w:val="16"/>
          <w:szCs w:val="16"/>
          <w:lang w:eastAsia="en-US"/>
        </w:rPr>
        <w:t xml:space="preserve">.</w:t>
      </w:r>
      <w:r>
        <w:rPr>
          <w:rFonts w:cs="Times New Roman"/>
          <w:b/>
          <w:bCs/>
          <w:i/>
          <w:sz w:val="16"/>
          <w:szCs w:val="16"/>
          <w:lang w:eastAsia="en-US"/>
        </w:rPr>
      </w:r>
      <w:r>
        <w:rPr>
          <w:rFonts w:cs="Times New Roman"/>
          <w:b/>
          <w:bCs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5.</w:t>
      </w:r>
      <w:r>
        <w:rPr>
          <w:rFonts w:cs="Times New Roman"/>
          <w:i/>
          <w:sz w:val="16"/>
          <w:szCs w:val="16"/>
          <w:lang w:eastAsia="en-US"/>
        </w:rPr>
        <w:tab/>
        <w:t xml:space="preserve">При оформлении Банком СПД за клиента:</w:t>
      </w:r>
      <w:r>
        <w:rPr>
          <w:rFonts w:cs="Times New Roman"/>
          <w:i/>
          <w:sz w:val="16"/>
          <w:szCs w:val="16"/>
          <w:lang w:eastAsia="en-US"/>
        </w:rPr>
      </w:r>
      <w:r>
        <w:rPr>
          <w:rFonts w:cs="Times New Roman"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оформления Банком СПД.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6.</w:t>
      </w:r>
      <w:r>
        <w:rPr>
          <w:rFonts w:cs="Times New Roman"/>
          <w:i/>
          <w:sz w:val="16"/>
          <w:szCs w:val="16"/>
          <w:lang w:eastAsia="en-US"/>
        </w:rPr>
        <w:tab/>
        <w:t xml:space="preserve">При снятии контракта (кредитного договора) с учета:</w:t>
      </w:r>
      <w:r>
        <w:rPr>
          <w:rFonts w:cs="Times New Roman"/>
          <w:i/>
          <w:sz w:val="16"/>
          <w:szCs w:val="16"/>
          <w:lang w:eastAsia="en-US"/>
        </w:rPr>
      </w:r>
      <w:r>
        <w:rPr>
          <w:rFonts w:cs="Times New Roman"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снятия Банком контракта (кредитного договора) с учета.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7.</w:t>
      </w:r>
      <w:r>
        <w:rPr>
          <w:rFonts w:cs="Times New Roman"/>
          <w:i/>
          <w:sz w:val="16"/>
          <w:szCs w:val="16"/>
          <w:lang w:eastAsia="en-US"/>
        </w:rPr>
        <w:tab/>
      </w:r>
      <w:r>
        <w:rPr>
          <w:rFonts w:cs="Times New Roman"/>
          <w:i/>
          <w:sz w:val="16"/>
          <w:szCs w:val="16"/>
          <w:lang w:eastAsia="en-US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cs="Times New Roman"/>
          <w:i/>
          <w:sz w:val="16"/>
          <w:szCs w:val="16"/>
          <w:lang w:eastAsia="en-US"/>
        </w:rPr>
      </w:r>
      <w:r>
        <w:rPr>
          <w:rFonts w:cs="Times New Roman"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списания денежных средств с расчетного счета клиента-нерезидента.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tabs>
          <w:tab w:val="left" w:pos="851" w:leader="none"/>
        </w:tabs>
        <w:rPr>
          <w:rFonts w:cs="Times New Roman"/>
          <w:b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8.</w:t>
      </w:r>
      <w:r>
        <w:rPr>
          <w:rFonts w:cs="Times New Roman"/>
          <w:i/>
          <w:sz w:val="16"/>
          <w:szCs w:val="16"/>
          <w:lang w:eastAsia="en-US"/>
        </w:rPr>
        <w:tab/>
        <w:t xml:space="preserve">При представлении клиенту копий документов из досье валютног</w:t>
      </w:r>
      <w:r>
        <w:rPr>
          <w:rFonts w:cs="Times New Roman"/>
          <w:i/>
          <w:sz w:val="16"/>
          <w:szCs w:val="16"/>
          <w:lang w:eastAsia="en-US"/>
        </w:rPr>
        <w:t xml:space="preserve">о контроля:</w:t>
      </w:r>
      <w:r>
        <w:rPr>
          <w:rFonts w:cs="Times New Roman"/>
          <w:b/>
          <w:i/>
          <w:sz w:val="16"/>
          <w:szCs w:val="16"/>
          <w:lang w:eastAsia="en-US"/>
        </w:rPr>
      </w:r>
      <w:r>
        <w:rPr>
          <w:rFonts w:cs="Times New Roman"/>
          <w:b/>
          <w:i/>
          <w:sz w:val="16"/>
          <w:szCs w:val="16"/>
          <w:lang w:eastAsia="en-US"/>
        </w:rPr>
      </w:r>
    </w:p>
    <w:p>
      <w:pPr>
        <w:ind w:right="-2" w:firstLine="567"/>
        <w:jc w:val="both"/>
        <w:keepLines/>
        <w:keepNext/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b/>
          <w:i/>
          <w:sz w:val="16"/>
          <w:szCs w:val="16"/>
          <w:lang w:eastAsia="en-US"/>
        </w:rPr>
        <w:t xml:space="preserve">- день направления клиенту копий документов.</w:t>
      </w:r>
      <w:r>
        <w:rPr>
          <w:rFonts w:cs="Times New Roman"/>
          <w:i/>
          <w:sz w:val="16"/>
          <w:szCs w:val="16"/>
          <w:lang w:eastAsia="en-US"/>
        </w:rPr>
        <w:t xml:space="preserve"> </w:t>
      </w:r>
      <w:r>
        <w:rPr>
          <w:rFonts w:cs="Times New Roman"/>
          <w:i/>
          <w:sz w:val="16"/>
          <w:szCs w:val="16"/>
          <w:lang w:eastAsia="en-US"/>
        </w:rPr>
      </w:r>
      <w:r>
        <w:rPr>
          <w:rFonts w:cs="Times New Roman"/>
          <w:i/>
          <w:sz w:val="16"/>
          <w:szCs w:val="16"/>
          <w:lang w:eastAsia="en-US"/>
        </w:rPr>
      </w:r>
    </w:p>
    <w:p>
      <w:pPr>
        <w:jc w:val="both"/>
        <w:keepLines/>
        <w:keepNext/>
        <w:spacing w:before="120"/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**** В случае перевода </w:t>
      </w:r>
      <w:r>
        <w:rPr>
          <w:rFonts w:cs="Times New Roman"/>
          <w:bCs/>
          <w:i/>
          <w:sz w:val="16"/>
          <w:szCs w:val="16"/>
          <w:lang w:eastAsia="en-US"/>
        </w:rPr>
        <w:t xml:space="preserve">контракта (кредитного договора) на учет </w:t>
      </w:r>
      <w:r>
        <w:rPr>
          <w:rFonts w:cs="Times New Roman"/>
          <w:i/>
          <w:sz w:val="16"/>
          <w:szCs w:val="16"/>
          <w:lang w:eastAsia="en-US"/>
        </w:rPr>
        <w:t xml:space="preserve">в другой уполномоченный банк либо при закрытии резидентом все</w:t>
      </w:r>
      <w:r>
        <w:rPr>
          <w:rFonts w:cs="Times New Roman"/>
          <w:i/>
          <w:sz w:val="16"/>
          <w:szCs w:val="16"/>
          <w:lang w:eastAsia="en-US"/>
        </w:rPr>
        <w:t xml:space="preserve">х расчетных счетов в Банке при условии наличия в ведомости банковского контроля сведений </w:t>
      </w:r>
      <w:r>
        <w:rPr>
          <w:rFonts w:cs="Times New Roman"/>
          <w:i/>
          <w:sz w:val="16"/>
          <w:szCs w:val="16"/>
          <w:lang w:eastAsia="en-US"/>
        </w:rPr>
        <w:t xml:space="preserve">о  подтверждающих</w:t>
      </w:r>
      <w:r>
        <w:rPr>
          <w:rFonts w:cs="Times New Roman"/>
          <w:i/>
          <w:sz w:val="16"/>
          <w:szCs w:val="16"/>
          <w:lang w:eastAsia="en-US"/>
        </w:rPr>
        <w:t xml:space="preserve">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cs="Times New Roman"/>
          <w:i/>
          <w:sz w:val="16"/>
          <w:szCs w:val="16"/>
          <w:lang w:eastAsia="en-US"/>
        </w:rPr>
      </w:r>
      <w:r>
        <w:rPr>
          <w:rFonts w:cs="Times New Roman"/>
          <w:i/>
          <w:sz w:val="16"/>
          <w:szCs w:val="16"/>
          <w:lang w:eastAsia="en-US"/>
        </w:rPr>
      </w:r>
    </w:p>
    <w:p>
      <w:pPr>
        <w:pStyle w:val="890"/>
        <w:keepLines/>
      </w:pPr>
      <w:r/>
      <w:bookmarkStart w:id="8" w:name="_Toc422331065"/>
      <w:r/>
      <w:bookmarkStart w:id="9" w:name="_Toc422331156"/>
      <w:r>
        <w:t xml:space="preserve">4. Операции с ценными бумагами</w:t>
      </w:r>
      <w:bookmarkEnd w:id="8"/>
      <w:r/>
      <w:bookmarkEnd w:id="9"/>
      <w:r/>
      <w:r/>
    </w:p>
    <w:p>
      <w:pPr>
        <w:keepLines/>
        <w:keepNext/>
      </w:pPr>
      <w:r/>
      <w:r/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5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–</w:t>
            </w:r>
            <w:r>
              <w:rPr>
                <w:sz w:val="20"/>
                <w:szCs w:val="20"/>
              </w:rPr>
              <w:t xml:space="preserve"> на приобретение векселя 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– на приобретение векселя 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Merge w:val="restart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</w:t>
            </w:r>
            <w:r>
              <w:rPr>
                <w:sz w:val="20"/>
                <w:szCs w:val="20"/>
              </w:rPr>
              <w:t xml:space="preserve">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«Россельхозбанк» серии «К» головным офисом и региональным филиалом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</w:t>
            </w:r>
            <w:r>
              <w:rPr>
                <w:sz w:val="20"/>
                <w:szCs w:val="20"/>
              </w:rPr>
              <w:t xml:space="preserve">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90"/>
      </w:pPr>
      <w:r/>
      <w:bookmarkStart w:id="10" w:name="_Toc422331066"/>
      <w:r/>
      <w:bookmarkStart w:id="11" w:name="_Toc422331157"/>
      <w:r>
        <w:t xml:space="preserve">5. Документарные операции</w:t>
      </w:r>
      <w:bookmarkEnd w:id="10"/>
      <w:r/>
      <w:bookmarkEnd w:id="11"/>
      <w:r/>
      <w:r/>
    </w:p>
    <w:tbl>
      <w:tblPr>
        <w:tblW w:w="5035" w:type="pct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3258"/>
        <w:gridCol w:w="2411"/>
        <w:gridCol w:w="349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п/п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Аккредитивы для расчетов на территории Российской Федерации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jc w:val="center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аккредитива;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jc w:val="center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минимум 1 000 руб.,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максимум 10 000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5.1.2.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Открытие,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увеличение суммы,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5.1.2.1.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При наличии 100% денежного покрытия: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Merge w:val="restart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Комиссионное вознаграждение </w:t>
            </w:r>
            <w:r>
              <w:rPr>
                <w:iCs/>
                <w:sz w:val="20"/>
                <w:szCs w:val="20"/>
                <w:lang w:eastAsia="ru-RU"/>
              </w:rPr>
              <w:t xml:space="preserve">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  <w:lang w:eastAsia="ru-RU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</w:t>
            </w:r>
            <w:r>
              <w:rPr>
                <w:iCs/>
                <w:sz w:val="20"/>
                <w:szCs w:val="20"/>
                <w:lang w:eastAsia="ru-RU"/>
              </w:rPr>
              <w:t xml:space="preserve">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</w:t>
            </w:r>
            <w:r>
              <w:rPr>
                <w:iCs/>
                <w:sz w:val="20"/>
                <w:szCs w:val="20"/>
                <w:lang w:eastAsia="ru-RU"/>
              </w:rPr>
              <w:t xml:space="preserve">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в дату открытия аккред</w:t>
            </w:r>
            <w:r>
              <w:rPr>
                <w:iCs/>
                <w:sz w:val="20"/>
                <w:szCs w:val="20"/>
                <w:lang w:eastAsia="ru-RU"/>
              </w:rPr>
              <w:t xml:space="preserve">итива/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</w:t>
            </w:r>
            <w:r>
              <w:rPr>
                <w:iCs/>
                <w:sz w:val="20"/>
                <w:szCs w:val="20"/>
                <w:lang w:eastAsia="ru-RU"/>
              </w:rPr>
              <w:t xml:space="preserve">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не пересчитывается и не возвращается Банком.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- в рублях Российской Федерации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0,15% от суммы аккредитива, увеличения суммы аккредитива и/или неиспользованного остатка </w:t>
            </w:r>
            <w:r>
              <w:rPr>
                <w:bCs/>
                <w:sz w:val="20"/>
                <w:szCs w:val="20"/>
                <w:lang w:eastAsia="ru-RU"/>
              </w:rPr>
              <w:t xml:space="preserve">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минимум 5 000 руб.,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максимум 50 000 руб.,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- в долларах США, евро и иной валюте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минимум 5 000 руб.,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5.1.2.2.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При отсутствии 100% денежного покрытия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5.1.3.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5.1.3.1.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/>
              <w:tabs>
                <w:tab w:val="left" w:pos="309" w:leader="none"/>
              </w:tabs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минимум 5000 руб.,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  <w:lang w:eastAsia="ru-RU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</w:t>
            </w:r>
            <w:r>
              <w:rPr>
                <w:iCs/>
                <w:sz w:val="20"/>
                <w:szCs w:val="20"/>
                <w:lang w:eastAsia="ru-RU"/>
              </w:rPr>
              <w:t xml:space="preserve">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Расч</w:t>
            </w:r>
            <w:r>
              <w:rPr>
                <w:iCs/>
                <w:sz w:val="20"/>
                <w:szCs w:val="20"/>
                <w:lang w:eastAsia="ru-RU"/>
              </w:rPr>
              <w:t xml:space="preserve">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в дату подтверждения аккредитива/ в первый рабо</w:t>
            </w:r>
            <w:r>
              <w:rPr>
                <w:iCs/>
                <w:sz w:val="20"/>
                <w:szCs w:val="20"/>
                <w:lang w:eastAsia="ru-RU"/>
              </w:rPr>
              <w:t xml:space="preserve">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</w:t>
            </w:r>
            <w:r>
              <w:rPr>
                <w:iCs/>
                <w:sz w:val="20"/>
                <w:szCs w:val="20"/>
                <w:lang w:eastAsia="ru-RU"/>
              </w:rPr>
              <w:t xml:space="preserve">ается в дату внесения изменения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по аккредитиву/сумма аккредитива была уменьшена/аккредитив был закрыт, с</w:t>
            </w:r>
            <w:r>
              <w:rPr>
                <w:iCs/>
                <w:sz w:val="20"/>
                <w:szCs w:val="20"/>
                <w:lang w:eastAsia="ru-RU"/>
              </w:rPr>
              <w:t xml:space="preserve">умма комиссии не пересчитывается и не возвращается Банком.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5.1.3.2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/>
              <w:tabs>
                <w:tab w:val="left" w:pos="309" w:leader="none"/>
              </w:tabs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При отсутствии 100% денежного покрытия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иных сообщений по аккредитивам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1 500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5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запрос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1 500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5.1.6.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Обработка/проверка документов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(в т.ч. если документы не приняты к оплате), исходя из суммы, запрошенной к оплате в рамках аккредитив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5.2.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5.2.1.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Открытие,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увеличение суммы,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5.2.1.1.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При наличии 100% денежного покрытия: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Align w:val="center"/>
            <w:vMerge w:val="restart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  <w:lang w:eastAsia="ru-RU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  <w:lang w:eastAsia="ru-RU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</w:t>
            </w:r>
            <w:r>
              <w:rPr>
                <w:iCs/>
                <w:sz w:val="20"/>
                <w:szCs w:val="20"/>
                <w:lang w:eastAsia="ru-RU"/>
              </w:rPr>
              <w:t xml:space="preserve">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</w:t>
            </w:r>
            <w:r>
              <w:rPr>
                <w:iCs/>
                <w:sz w:val="20"/>
                <w:szCs w:val="20"/>
                <w:lang w:eastAsia="ru-RU"/>
              </w:rPr>
              <w:t xml:space="preserve">ся в дату окончания текущего комиссионного периода.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</w:t>
            </w:r>
            <w:r>
              <w:rPr>
                <w:iCs/>
                <w:sz w:val="20"/>
                <w:szCs w:val="20"/>
                <w:lang w:eastAsia="ru-RU"/>
              </w:rPr>
              <w:t xml:space="preserve">комиссии не пересчитывается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и не возвращается Банком.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- в рублях Российской Федерации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за </w:t>
            </w:r>
            <w:r>
              <w:rPr>
                <w:iCs/>
                <w:sz w:val="20"/>
                <w:szCs w:val="20"/>
                <w:lang w:eastAsia="ru-RU"/>
              </w:rPr>
              <w:t xml:space="preserve">комиссионный</w:t>
            </w:r>
            <w:r>
              <w:rPr>
                <w:bCs/>
                <w:sz w:val="20"/>
                <w:szCs w:val="20"/>
                <w:lang w:eastAsia="ru-RU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- в долларах США, евро и иной валюте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за </w:t>
            </w:r>
            <w:r>
              <w:rPr>
                <w:iCs/>
                <w:sz w:val="20"/>
                <w:szCs w:val="20"/>
                <w:lang w:eastAsia="ru-RU"/>
              </w:rPr>
              <w:t xml:space="preserve">комиссионный</w:t>
            </w:r>
            <w:r>
              <w:rPr>
                <w:bCs/>
                <w:sz w:val="20"/>
                <w:szCs w:val="20"/>
                <w:lang w:eastAsia="ru-RU"/>
              </w:rPr>
              <w:t xml:space="preserve"> период* или его часть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5.2.1.2.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При отсутствии 100% денежного покрытия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5.2.2.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3 500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5.2.3.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Обработка/проверка документов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0,15% от суммы, запрошенной к оплате,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минимум </w:t>
            </w:r>
            <w:r>
              <w:rPr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, максимум 350 000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5.2.4.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3 500 руб. за каждый комплект документов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на основании требования Банка.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5.2.5.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Перевод аккредитива в пол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ьзу другого бенефициара (трансферация);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0,15% от трансферированной суммы или суммы её увеличения,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минимум </w:t>
            </w:r>
            <w:r>
              <w:rPr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, максимум 100 000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5.2.6.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запрос по трансферированному аккредитиву по распор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яжению клиента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0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5.3.2.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аккредитива;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минимум</w:t>
            </w:r>
            <w:r>
              <w:rPr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, максимум 75 000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5.3.3.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Подтверждение аккредитива;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5.3.3.1.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0,20% от суммы аккредитива, увеличения суммы аккредитива и/или неиспользованного оста</w:t>
            </w:r>
            <w:r>
              <w:rPr>
                <w:bCs/>
                <w:sz w:val="20"/>
                <w:szCs w:val="20"/>
                <w:lang w:eastAsia="ru-RU"/>
              </w:rPr>
              <w:t xml:space="preserve">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руб.,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</w:t>
            </w:r>
            <w:r>
              <w:rPr>
                <w:iCs/>
                <w:sz w:val="20"/>
                <w:szCs w:val="20"/>
                <w:lang w:eastAsia="ru-RU"/>
              </w:rPr>
              <w:t xml:space="preserve">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по аккредитиву (если аккредитив исполняется с отсрочкой платежа) или в самую</w:t>
            </w:r>
            <w:r>
              <w:rPr>
                <w:iCs/>
                <w:sz w:val="20"/>
                <w:szCs w:val="20"/>
                <w:lang w:eastAsia="ru-RU"/>
              </w:rPr>
              <w:t xml:space="preserve">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Расчет суммы комиссии производится от суммы аккредитива/</w:t>
            </w:r>
            <w:r>
              <w:rPr>
                <w:iCs/>
                <w:sz w:val="20"/>
                <w:szCs w:val="20"/>
                <w:lang w:eastAsia="ru-RU"/>
              </w:rPr>
              <w:t xml:space="preserve">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iCs/>
                <w:sz w:val="20"/>
                <w:szCs w:val="20"/>
                <w:lang w:eastAsia="ru-RU"/>
              </w:rPr>
              <w:t xml:space="preserve">в первый рабочий день соответствующего комиссионного перио</w:t>
            </w:r>
            <w:r>
              <w:rPr>
                <w:iCs/>
                <w:sz w:val="20"/>
                <w:szCs w:val="20"/>
                <w:lang w:eastAsia="ru-RU"/>
              </w:rPr>
              <w:t xml:space="preserve">да.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  <w:lang w:eastAsia="ru-RU"/>
              </w:rPr>
              <w:br/>
            </w:r>
            <w:r>
              <w:rPr>
                <w:iCs/>
                <w:sz w:val="20"/>
                <w:szCs w:val="20"/>
                <w:lang w:eastAsia="ru-RU"/>
              </w:rPr>
              <w:t xml:space="preserve">и заканчивае</w:t>
            </w:r>
            <w:r>
              <w:rPr>
                <w:iCs/>
                <w:sz w:val="20"/>
                <w:szCs w:val="20"/>
                <w:lang w:eastAsia="ru-RU"/>
              </w:rPr>
              <w:t xml:space="preserve">тся в дату окончания текущего комиссионного периода.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</w:t>
            </w:r>
            <w:r>
              <w:rPr>
                <w:iCs/>
                <w:sz w:val="20"/>
                <w:szCs w:val="20"/>
                <w:lang w:eastAsia="ru-RU"/>
              </w:rPr>
              <w:t xml:space="preserve"> комиссии не пересчитывается </w:t>
            </w:r>
            <w:r>
              <w:rPr>
                <w:iCs/>
                <w:sz w:val="20"/>
                <w:szCs w:val="20"/>
                <w:lang w:eastAsia="ru-RU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5.3.3.2.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При отсутствии 100% денежного покрытия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5.3.4.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запроса на аннуляцию аккредитива;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запрос по аккредитиву по распоряжению клиента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3 500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5.3.5.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Обработка/проверка документов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0,15% от суммы, запрошенной к оплате,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минимум </w:t>
            </w:r>
            <w:r>
              <w:rPr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максимум 350 000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spacing w:before="40" w:after="12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из суммы, запрошенной к оплате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 рамках аккредитива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5.3.6.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ее увеличения,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минимум </w:t>
            </w:r>
            <w:r>
              <w:rPr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максимум 100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 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5.3.7.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184" w:hanging="153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ind w:left="181" w:hanging="15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запрос по трансферированному аккредитиву по ра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споряжению клиента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bCs/>
                <w:sz w:val="20"/>
                <w:szCs w:val="20"/>
                <w:lang w:eastAsia="ru-RU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5.4. Документарное инкассо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5.4.1.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0,15% от суммы,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3 500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макс. 35 000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5.4.2.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2 500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5.4.3.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0,15% от суммы,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3 500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макс. 35 000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5.4.4.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3 500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 каждый комплект документов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.4.5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Запрос по инкассо по распоряжению клиента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2 500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pct"/>
            <w:textDirection w:val="lrTb"/>
            <w:noWrap w:val="false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numPr>
          <w:ilvl w:val="0"/>
          <w:numId w:val="1"/>
        </w:numPr>
        <w:ind w:left="0" w:firstLine="0"/>
        <w:jc w:val="both"/>
        <w:spacing w:before="120"/>
        <w:tabs>
          <w:tab w:val="num" w:pos="0" w:leader="none"/>
          <w:tab w:val="clear" w:pos="432" w:leader="none"/>
        </w:tabs>
        <w:rPr>
          <w:rFonts w:eastAsia="Times New Roman"/>
          <w:i/>
          <w:sz w:val="16"/>
          <w:szCs w:val="16"/>
          <w:lang w:eastAsia="ru-RU"/>
        </w:rPr>
      </w:pPr>
      <w:r/>
      <w:bookmarkStart w:id="12" w:name="_Toc422331067"/>
      <w:r/>
      <w:bookmarkStart w:id="13" w:name="_Toc422331158"/>
      <w:r>
        <w:rPr>
          <w:rFonts w:eastAsia="Times New Roman"/>
          <w:i/>
          <w:sz w:val="16"/>
          <w:szCs w:val="16"/>
          <w:lang w:eastAsia="ru-RU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rFonts w:eastAsia="Times New Roman"/>
          <w:i/>
          <w:sz w:val="16"/>
          <w:szCs w:val="16"/>
          <w:lang w:eastAsia="ru-RU"/>
        </w:rPr>
      </w:r>
      <w:r>
        <w:rPr>
          <w:rFonts w:eastAsia="Times New Roman"/>
          <w:i/>
          <w:sz w:val="16"/>
          <w:szCs w:val="1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before="120"/>
        <w:tabs>
          <w:tab w:val="num" w:pos="0" w:leader="none"/>
          <w:tab w:val="left" w:pos="284" w:leader="none"/>
          <w:tab w:val="clear" w:pos="432" w:leader="none"/>
        </w:tabs>
        <w:rPr>
          <w:rFonts w:eastAsia="Times New Roman"/>
          <w:i/>
          <w:sz w:val="16"/>
          <w:szCs w:val="16"/>
          <w:u w:val="single"/>
          <w:lang w:eastAsia="ru-RU"/>
        </w:rPr>
      </w:pPr>
      <w:r>
        <w:rPr>
          <w:rFonts w:eastAsia="Times New Roman"/>
          <w:i/>
          <w:sz w:val="16"/>
          <w:szCs w:val="16"/>
          <w:u w:val="single"/>
          <w:lang w:eastAsia="ru-RU"/>
        </w:rPr>
        <w:t xml:space="preserve">Примечание:</w:t>
      </w:r>
      <w:r>
        <w:rPr>
          <w:rFonts w:eastAsia="Times New Roman"/>
          <w:i/>
          <w:sz w:val="16"/>
          <w:szCs w:val="16"/>
          <w:u w:val="single"/>
          <w:lang w:eastAsia="ru-RU"/>
        </w:rPr>
      </w:r>
      <w:r>
        <w:rPr>
          <w:rFonts w:eastAsia="Times New Roman"/>
          <w:i/>
          <w:sz w:val="16"/>
          <w:szCs w:val="16"/>
          <w:u w:val="single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before="40"/>
        <w:tabs>
          <w:tab w:val="left" w:pos="-1276" w:leader="none"/>
          <w:tab w:val="num" w:pos="0" w:leader="none"/>
          <w:tab w:val="left" w:pos="284" w:leader="none"/>
          <w:tab w:val="clear" w:pos="432" w:leader="none"/>
          <w:tab w:val="left" w:pos="1134" w:leader="none"/>
        </w:tabs>
        <w:rPr>
          <w:rFonts w:eastAsia="Times New Roman"/>
          <w:bCs/>
          <w:i/>
          <w:color w:val="000000"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 xml:space="preserve">1.</w:t>
      </w:r>
      <w:r>
        <w:rPr>
          <w:rFonts w:eastAsia="Times New Roman"/>
          <w:i/>
          <w:sz w:val="16"/>
          <w:szCs w:val="16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eastAsia="Times New Roman"/>
          <w:bCs/>
          <w:i/>
          <w:color w:val="000000"/>
          <w:sz w:val="16"/>
          <w:szCs w:val="16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eastAsia="Times New Roman"/>
          <w:bCs/>
          <w:i/>
          <w:color w:val="000000"/>
          <w:sz w:val="16"/>
          <w:szCs w:val="16"/>
          <w:lang w:eastAsia="ru-RU"/>
        </w:rPr>
      </w:r>
      <w:r>
        <w:rPr>
          <w:rFonts w:eastAsia="Times New Roman"/>
          <w:bCs/>
          <w:i/>
          <w:color w:val="000000"/>
          <w:sz w:val="16"/>
          <w:szCs w:val="1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before="40"/>
        <w:tabs>
          <w:tab w:val="left" w:pos="-1276" w:leader="none"/>
          <w:tab w:val="num" w:pos="0" w:leader="none"/>
          <w:tab w:val="left" w:pos="284" w:leader="none"/>
          <w:tab w:val="clear" w:pos="432" w:leader="none"/>
          <w:tab w:val="left" w:pos="1134" w:leader="none"/>
        </w:tabs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</w:t>
      </w:r>
      <w:r>
        <w:rPr>
          <w:rFonts w:eastAsia="Times New Roman"/>
          <w:i/>
          <w:sz w:val="16"/>
          <w:szCs w:val="16"/>
          <w:lang w:eastAsia="ru-RU"/>
        </w:rPr>
        <w:t xml:space="preserve">ядок не указан в примечаниях к настоящим Тарифам и/или не установлен по соглашению сторон.</w:t>
      </w:r>
      <w:r>
        <w:rPr>
          <w:rFonts w:eastAsia="Times New Roman"/>
          <w:i/>
          <w:sz w:val="16"/>
          <w:szCs w:val="16"/>
          <w:lang w:eastAsia="ru-RU"/>
        </w:rPr>
      </w:r>
      <w:r>
        <w:rPr>
          <w:rFonts w:eastAsia="Times New Roman"/>
          <w:i/>
          <w:sz w:val="16"/>
          <w:szCs w:val="1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tabs>
          <w:tab w:val="num" w:pos="0" w:leader="none"/>
          <w:tab w:val="left" w:pos="284" w:leader="none"/>
          <w:tab w:val="clear" w:pos="432" w:leader="none"/>
          <w:tab w:val="left" w:pos="1134" w:leader="none"/>
        </w:tabs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</w:t>
      </w:r>
      <w:r>
        <w:rPr>
          <w:rFonts w:eastAsia="Times New Roman"/>
          <w:i/>
          <w:sz w:val="16"/>
          <w:szCs w:val="16"/>
          <w:lang w:eastAsia="ru-RU"/>
        </w:rPr>
        <w:t xml:space="preserve">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</w:t>
      </w:r>
      <w:r>
        <w:rPr>
          <w:rFonts w:eastAsia="Times New Roman"/>
          <w:i/>
          <w:sz w:val="16"/>
          <w:szCs w:val="16"/>
          <w:lang w:eastAsia="ru-RU"/>
        </w:rPr>
        <w:t xml:space="preserve">ачала периода (для комиссий, уплачиваемых за период).</w:t>
      </w:r>
      <w:r>
        <w:rPr>
          <w:rFonts w:eastAsia="Times New Roman"/>
          <w:i/>
          <w:sz w:val="16"/>
          <w:szCs w:val="16"/>
          <w:lang w:eastAsia="ru-RU"/>
        </w:rPr>
      </w:r>
      <w:r>
        <w:rPr>
          <w:rFonts w:eastAsia="Times New Roman"/>
          <w:i/>
          <w:sz w:val="16"/>
          <w:szCs w:val="1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tabs>
          <w:tab w:val="num" w:pos="0" w:leader="none"/>
          <w:tab w:val="left" w:pos="284" w:leader="none"/>
          <w:tab w:val="clear" w:pos="432" w:leader="none"/>
          <w:tab w:val="left" w:pos="1134" w:leader="none"/>
        </w:tabs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</w:t>
      </w:r>
      <w:r>
        <w:rPr>
          <w:rFonts w:eastAsia="Times New Roman"/>
          <w:i/>
          <w:sz w:val="16"/>
          <w:szCs w:val="16"/>
          <w:lang w:eastAsia="ru-RU"/>
        </w:rPr>
        <w:t xml:space="preserve">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</w:t>
      </w:r>
      <w:r>
        <w:rPr>
          <w:rFonts w:eastAsia="Times New Roman"/>
          <w:i/>
          <w:sz w:val="16"/>
          <w:szCs w:val="16"/>
          <w:lang w:eastAsia="ru-RU"/>
        </w:rPr>
        <w:t xml:space="preserve">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eastAsia="Times New Roman"/>
          <w:i/>
          <w:sz w:val="16"/>
          <w:szCs w:val="16"/>
          <w:lang w:eastAsia="ru-RU"/>
        </w:rPr>
        <w:br/>
        <w:t xml:space="preserve">за период), если иное не предусмотрено согла</w:t>
      </w:r>
      <w:r>
        <w:rPr>
          <w:rFonts w:eastAsia="Times New Roman"/>
          <w:i/>
          <w:sz w:val="16"/>
          <w:szCs w:val="16"/>
          <w:lang w:eastAsia="ru-RU"/>
        </w:rPr>
        <w:t xml:space="preserve">шением сторон.</w:t>
      </w:r>
      <w:r>
        <w:rPr>
          <w:rFonts w:eastAsia="Times New Roman"/>
          <w:i/>
          <w:sz w:val="16"/>
          <w:szCs w:val="16"/>
          <w:lang w:eastAsia="ru-RU"/>
        </w:rPr>
      </w:r>
      <w:r>
        <w:rPr>
          <w:rFonts w:eastAsia="Times New Roman"/>
          <w:i/>
          <w:sz w:val="16"/>
          <w:szCs w:val="1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tabs>
          <w:tab w:val="num" w:pos="0" w:leader="none"/>
          <w:tab w:val="left" w:pos="284" w:leader="none"/>
          <w:tab w:val="clear" w:pos="432" w:leader="none"/>
          <w:tab w:val="left" w:pos="1134" w:leader="none"/>
        </w:tabs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eastAsia="Times New Roman"/>
          <w:i/>
          <w:sz w:val="16"/>
          <w:szCs w:val="16"/>
          <w:lang w:eastAsia="ru-RU"/>
        </w:rPr>
      </w:r>
      <w:r>
        <w:rPr>
          <w:rFonts w:eastAsia="Times New Roman"/>
          <w:i/>
          <w:sz w:val="16"/>
          <w:szCs w:val="16"/>
          <w:lang w:eastAsia="ru-RU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eastAsia="Times New Roman"/>
          <w:i/>
          <w:sz w:val="16"/>
          <w:szCs w:val="16"/>
          <w:lang w:eastAsia="ru-RU"/>
        </w:rPr>
        <w:br w:type="textWrapping" w:clear="all"/>
      </w:r>
      <w:r>
        <w:rPr>
          <w:rFonts w:eastAsia="Times New Roman"/>
          <w:i/>
          <w:sz w:val="16"/>
          <w:szCs w:val="16"/>
          <w:lang w:eastAsia="ru-RU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rFonts w:eastAsia="Times New Roman"/>
          <w:i/>
          <w:sz w:val="16"/>
          <w:szCs w:val="16"/>
          <w:lang w:eastAsia="ru-RU"/>
        </w:rPr>
        <w:br w:type="textWrapping" w:clear="all"/>
      </w:r>
      <w:r>
        <w:rPr>
          <w:rFonts w:eastAsia="Times New Roman"/>
          <w:i/>
          <w:sz w:val="16"/>
          <w:szCs w:val="16"/>
          <w:lang w:eastAsia="ru-RU"/>
        </w:rPr>
        <w:t xml:space="preserve">к комиссионному вознаграждению, указанному в Тарифах.</w:t>
      </w:r>
      <w:r>
        <w:rPr>
          <w:rFonts w:eastAsia="Times New Roman"/>
          <w:i/>
          <w:sz w:val="16"/>
          <w:szCs w:val="16"/>
          <w:lang w:eastAsia="ru-RU"/>
        </w:rPr>
      </w:r>
      <w:r>
        <w:rPr>
          <w:rFonts w:eastAsia="Times New Roman"/>
          <w:i/>
          <w:sz w:val="16"/>
          <w:szCs w:val="1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tabs>
          <w:tab w:val="left" w:pos="-1276" w:leader="none"/>
          <w:tab w:val="num" w:pos="0" w:leader="none"/>
          <w:tab w:val="clear" w:pos="432" w:leader="none"/>
          <w:tab w:val="left" w:pos="1134" w:leader="none"/>
        </w:tabs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 xml:space="preserve">7. </w:t>
      </w: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Размер ко</w:t>
      </w: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eastAsia="Times New Roman"/>
          <w:i/>
          <w:sz w:val="16"/>
          <w:szCs w:val="16"/>
          <w:lang w:eastAsia="ru-RU"/>
        </w:rPr>
      </w:r>
      <w:r>
        <w:rPr>
          <w:rFonts w:eastAsia="Times New Roman"/>
          <w:i/>
          <w:sz w:val="16"/>
          <w:szCs w:val="1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tabs>
          <w:tab w:val="left" w:pos="-1276" w:leader="none"/>
          <w:tab w:val="num" w:pos="0" w:leader="none"/>
          <w:tab w:val="clear" w:pos="432" w:leader="none"/>
          <w:tab w:val="left" w:pos="1134" w:leader="none"/>
        </w:tabs>
        <w:rPr>
          <w:rFonts w:eastAsia="Times New Roman"/>
          <w:i/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eastAsia="Times New Roman"/>
          <w:i/>
          <w:sz w:val="16"/>
          <w:szCs w:val="16"/>
          <w:lang w:eastAsia="ru-RU"/>
        </w:rPr>
      </w:r>
      <w:r>
        <w:rPr>
          <w:rFonts w:eastAsia="Times New Roman"/>
          <w:i/>
          <w:sz w:val="16"/>
          <w:szCs w:val="16"/>
          <w:lang w:eastAsia="ru-RU"/>
        </w:rPr>
      </w:r>
    </w:p>
    <w:p>
      <w:pPr>
        <w:pStyle w:val="890"/>
      </w:pPr>
      <w:r>
        <w:t xml:space="preserve">6. Гарантийные </w:t>
      </w:r>
      <w:r>
        <w:t xml:space="preserve">операции</w:t>
      </w:r>
      <w:bookmarkEnd w:id="12"/>
      <w:r/>
      <w:bookmarkEnd w:id="13"/>
      <w:r/>
      <w:r/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2520"/>
        <w:gridCol w:w="1560"/>
        <w:gridCol w:w="5074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6.1.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Выдача банковской гарантии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соглашению сторон,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менее 5 000 руб.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4" w:type="dxa"/>
            <w:textDirection w:val="lrTb"/>
            <w:noWrap w:val="false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6.2. Изменение условий выдачи банковской гарантии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6.2.1.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суммы и/или срока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гарантии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соглашению сторон,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менее 5 000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4" w:type="dxa"/>
            <w:textDirection w:val="lrTb"/>
            <w:noWrap w:val="false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6.2.2.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Изменение условий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 порядке и условиях выдачи банковской гарантии, а также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условий гарантии,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указанных в п. 6.2.1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5 000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4" w:type="dxa"/>
            <w:textDirection w:val="lrTb"/>
            <w:noWrap w:val="false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Комиссия уплачивается в порядке, установленном Соглашением о порядке и условиях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выдачи банковской гарантии/ Генеральным соглашением о выдаче банковских гарантий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6.3.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bCs/>
                <w:sz w:val="20"/>
                <w:szCs w:val="20"/>
                <w:lang w:eastAsia="ru-RU"/>
              </w:rPr>
              <w:t xml:space="preserve">со стороны АО «Россельхозбанк»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20 000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4" w:type="dxa"/>
            <w:textDirection w:val="lrTb"/>
            <w:noWrap w:val="false"/>
          </w:tcPr>
          <w:p>
            <w:pPr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  <w:outlineLvl w:val="8"/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6.4.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  <w:lang w:eastAsia="ru-RU"/>
              </w:rPr>
              <w:br w:type="textWrapping" w:clear="all"/>
            </w:r>
            <w:r>
              <w:rPr>
                <w:sz w:val="20"/>
                <w:szCs w:val="20"/>
                <w:lang w:eastAsia="ru-RU"/>
              </w:rPr>
              <w:t xml:space="preserve">со стороны АО «Россельхозбанк»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3 500 руб.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4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6.</w:t>
            </w:r>
            <w:r>
              <w:rPr>
                <w:bCs/>
                <w:sz w:val="20"/>
                <w:szCs w:val="20"/>
                <w:lang w:eastAsia="ru-RU"/>
              </w:rPr>
              <w:t xml:space="preserve">5.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7 500 руб.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4" w:type="dxa"/>
            <w:textDirection w:val="lrTb"/>
            <w:noWrap w:val="false"/>
          </w:tcPr>
          <w:p>
            <w:pPr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  <w:outlineLvl w:val="8"/>
            </w:pPr>
            <w:r>
              <w:rPr>
                <w:iCs/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6.6.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3 500 руб.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4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6.7.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2 500 руб.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4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rFonts w:eastAsia="Times New Roman"/>
          <w:sz w:val="20"/>
          <w:szCs w:val="20"/>
          <w:highlight w:val="yellow"/>
          <w:u w:val="single"/>
          <w:lang w:eastAsia="ru-RU"/>
        </w:rPr>
      </w:pPr>
      <w:r/>
      <w:bookmarkStart w:id="14" w:name="_Toc422331069"/>
      <w:r/>
      <w:bookmarkStart w:id="15" w:name="_Toc422331160"/>
      <w:r>
        <w:rPr>
          <w:rFonts w:eastAsia="Times New Roman"/>
          <w:sz w:val="20"/>
          <w:szCs w:val="20"/>
          <w:highlight w:val="yellow"/>
          <w:u w:val="single"/>
          <w:lang w:eastAsia="ru-RU"/>
        </w:rPr>
      </w:r>
      <w:r>
        <w:rPr>
          <w:rFonts w:eastAsia="Times New Roman"/>
          <w:sz w:val="20"/>
          <w:szCs w:val="20"/>
          <w:highlight w:val="yellow"/>
          <w:u w:val="single"/>
          <w:lang w:eastAsia="ru-RU"/>
        </w:rPr>
      </w:r>
    </w:p>
    <w:p>
      <w:pPr>
        <w:jc w:val="both"/>
        <w:tabs>
          <w:tab w:val="left" w:pos="284" w:leader="none"/>
        </w:tabs>
        <w:rPr>
          <w:rFonts w:eastAsia="Times New Roman"/>
          <w:i/>
          <w:sz w:val="16"/>
          <w:szCs w:val="16"/>
          <w:u w:val="single"/>
        </w:rPr>
      </w:pPr>
      <w:r>
        <w:rPr>
          <w:rFonts w:eastAsia="Times New Roman"/>
          <w:i/>
          <w:sz w:val="16"/>
          <w:szCs w:val="16"/>
          <w:u w:val="single"/>
          <w:lang w:eastAsia="ru-RU"/>
        </w:rPr>
        <w:t xml:space="preserve">Примечание к пунктам 6.3-6.7 Тарифов:</w:t>
      </w:r>
      <w:r>
        <w:rPr>
          <w:rFonts w:eastAsia="Times New Roman"/>
          <w:i/>
          <w:sz w:val="16"/>
          <w:szCs w:val="16"/>
          <w:u w:val="single"/>
        </w:rPr>
      </w:r>
      <w:r>
        <w:rPr>
          <w:rFonts w:eastAsia="Times New Roman"/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1. Если уплата комиссионного вознаграж</w:t>
      </w: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и</w:t>
      </w: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3. Размер комисс</w:t>
      </w: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  <w:lang w:eastAsia="ru-RU"/>
        </w:rPr>
        <w:t xml:space="preserve">.</w:t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p>
      <w:pPr>
        <w:jc w:val="center"/>
        <w:keepNext/>
        <w:spacing w:before="120" w:after="120"/>
        <w:rPr>
          <w:rFonts w:eastAsia="Times New Roman" w:cs="Times New Roman"/>
          <w:b/>
          <w:bCs/>
          <w:color w:val="808080"/>
          <w:szCs w:val="24"/>
          <w:lang w:eastAsia="ru-RU"/>
        </w:rPr>
        <w:outlineLvl w:val="3"/>
      </w:pPr>
      <w:r>
        <w:rPr>
          <w:rFonts w:eastAsia="Times New Roman" w:cs="Times New Roman"/>
          <w:b/>
          <w:bCs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-91439</wp:posOffset>
                </wp:positionH>
                <wp:positionV relativeFrom="paragraph">
                  <wp:posOffset>6519545</wp:posOffset>
                </wp:positionV>
                <wp:extent cx="3933825" cy="9525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33824" cy="95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42;o:allowoverlap:true;o:allowincell:true;mso-position-horizontal-relative:text;margin-left:-7.20pt;mso-position-horizontal:absolute;mso-position-vertical-relative:text;margin-top:513.35pt;mso-position-vertical:absolute;width:309.75pt;height:0.75pt;mso-wrap-distance-left:9.00pt;mso-wrap-distance-top:0.00pt;mso-wrap-distance-right:9.00pt;mso-wrap-distance-bottom:0.00pt;visibility:visible;" path="m0,0l100000,100000e" coordsize="100000,100000" fillcolor="#FFFFFF" strokecolor="#000000">
                <v:path textboxrect="0,0,100000,100000"/>
              </v:shape>
            </w:pict>
          </mc:Fallback>
        </mc:AlternateContent>
      </w:r>
      <w:r>
        <w:rPr>
          <w:rFonts w:eastAsia="Times New Roman" w:cs="Times New Roman"/>
          <w:b/>
          <w:bCs/>
          <w:szCs w:val="24"/>
          <w:lang w:eastAsia="ru-RU"/>
        </w:rPr>
        <w:t xml:space="preserve">7. Дистанционное банковское обслуживание (ДБО)</w:t>
      </w:r>
      <w:r>
        <w:rPr>
          <w:rFonts w:eastAsia="Times New Roman" w:cs="Times New Roman"/>
          <w:b/>
          <w:bCs/>
          <w:color w:val="808080"/>
          <w:szCs w:val="24"/>
          <w:lang w:eastAsia="ru-RU"/>
        </w:rPr>
      </w:r>
      <w:r>
        <w:rPr>
          <w:rFonts w:eastAsia="Times New Roman" w:cs="Times New Roman"/>
          <w:b/>
          <w:bCs/>
          <w:color w:val="808080"/>
          <w:szCs w:val="24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7.1.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7.1.1.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по г. Костроме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3000 руб.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«Банк-Клиент»/ «Интернет-Кли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ент»/ «Свой Бизнес».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по Костромской области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4000 руб.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7.2.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Перевод клиента на новую систему ДБО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7.2.1.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7.3.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Обслуживание системы ДБО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7.3.1.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838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по ставке тарифа, действующей на дату начисл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ения комиссии.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с клиента вне зависимости от количества подключенных к системе ДБО счетов данного клиента.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рабочих дней использования услуги в этом месяце.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пользовании клиентом услуг Банка по п.п. 7.3.2-7.3.3 комиссия по п. 7.3.1 Банком не взимается.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Использование Мобильного приложения «Свой Бизнес Мобайл» возможно только при условии подключения «Свой Бизн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ес».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838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hanging="838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hanging="838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766"/>
              <w:spacing w:before="40" w:after="40" w:line="276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– для клиентов «Банк-Клиент»/ «Интернет-Клиент»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/«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– для клиентов «Интернет-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Клиент»/«Свой бизнес»,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      <wp:simplePos x="0" y="0"/>
                      <wp:positionH relativeFrom="column">
                        <wp:posOffset>-616584</wp:posOffset>
                      </wp:positionH>
                      <wp:positionV relativeFrom="paragraph">
                        <wp:posOffset>-4444</wp:posOffset>
                      </wp:positionV>
                      <wp:extent cx="3962400" cy="19050"/>
                      <wp:effectExtent l="0" t="0" r="0" b="0"/>
                      <wp:wrapNone/>
                      <wp:docPr id="3" name="_x0000_s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3962400" cy="190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style="position:absolute;z-index:251658243;o:allowoverlap:true;o:allowincell:true;mso-position-horizontal-relative:text;margin-left:-48.55pt;mso-position-horizontal:absolute;mso-position-vertical-relative:text;margin-top:-0.35pt;mso-position-vertical:absolute;width:312.00pt;height:1.50pt;mso-wrap-distance-left:9.00pt;mso-wrap-distance-top:0.00pt;mso-wrap-distance-right:9.00pt;mso-wrap-distance-bottom:0.00pt;flip:y;visibility:visible;" path="m0,0l100000,100000e" coordsize="100000,100000" fillcolor="#FFFFFF" strokecolor="#000000">
                      <v:path textboxrect="0,0,100000,100000"/>
                    </v:shape>
                  </w:pict>
                </mc:Fallback>
              </mc:AlternateConten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являющихся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екоммерческих объединениях граждан»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для клиентов, имеющих обязательства перед 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127-ФЗ «О несостоятельности (банкротстве)» или находящихся в процессе ликвидации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766"/>
              <w:spacing w:before="40" w:after="40" w:line="276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766"/>
              <w:spacing w:before="40" w:after="40" w:line="276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-60324</wp:posOffset>
                      </wp:positionH>
                      <wp:positionV relativeFrom="paragraph">
                        <wp:posOffset>12065</wp:posOffset>
                      </wp:positionV>
                      <wp:extent cx="6391275" cy="0"/>
                      <wp:effectExtent l="0" t="0" r="0" b="0"/>
                      <wp:wrapNone/>
                      <wp:docPr id="4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39127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style="position:absolute;z-index:524288;o:allowoverlap:true;o:allowincell:true;mso-position-horizontal-relative:text;margin-left:-4.75pt;mso-position-horizontal:absolute;mso-position-vertical-relative:text;margin-top:0.95pt;mso-position-vertical:absolute;width:503.25pt;height:0.00pt;mso-wrap-distance-left:9.00pt;mso-wrap-distance-top:0.00pt;mso-wrap-distance-right:9.00pt;mso-wrap-distance-bottom:0.00pt;visibility:visible;" path="m0,0l100000,100000e" coordsize="100000,100000" fillcolor="#FFFFFF" strokecolor="#000000">
                      <v:path textboxrect="0,0,100000,100000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7.3.2.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2000 руб.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577215</wp:posOffset>
                      </wp:positionV>
                      <wp:extent cx="2505075" cy="28575"/>
                      <wp:effectExtent l="0" t="0" r="0" b="0"/>
                      <wp:wrapNone/>
                      <wp:docPr id="5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505074" cy="285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style="position:absolute;z-index:251658241;o:allowoverlap:true;o:allowincell:true;mso-position-horizontal-relative:text;margin-left:114.75pt;mso-position-horizontal:absolute;mso-position-vertical-relative:text;margin-top:45.45pt;mso-position-vertical:absolute;width:197.25pt;height:2.25pt;mso-wrap-distance-left:9.00pt;mso-wrap-distance-top:0.00pt;mso-wrap-distance-right:9.00pt;mso-wrap-distance-bottom:0.00pt;visibility:visible;" path="m0,0l100000,100000e" coordsize="100000,100000" fillcolor="#FFFFFF" strokecolor="#000000">
                      <v:path textboxrect="0,0,100000,100000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 месяц с каждого клиента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766"/>
              <w:spacing w:before="40" w:after="40" w:line="276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7.3.3.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При установке одному клиенту нескольких автоматизированных рабочих мест системы ДБО «Банк-Клиент»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766"/>
              <w:spacing w:before="40" w:after="40" w:line="276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7.4.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7.4.1.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cs="Times New Roman"/>
                <w:sz w:val="20"/>
                <w:szCs w:val="20"/>
                <w:lang w:eastAsia="ru-RU"/>
              </w:rPr>
            </w:r>
            <w:r>
              <w:rPr>
                <w:rFonts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 «Интернет-Клиент»/ «Свой Бизнес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 использованием Личного кабинета.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для оплаты комиссионного вознаграждения услуга не оказывается, если иное не предусмотрено договорами и (или) соглашениями с кл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иентом.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для клиентов, являющихся садоводческими или огородническими некоммерческими т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овариществами в соответствии с Федеральным законом от 29.07.2017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7.4.1.1.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 подключении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 «Интернет-Клиент»/ «Свой Бизнес»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 использованием Личного кабинета услуга предоставляется в соответствии с        п. 7.4.2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7.4.1.2.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ртификата ключа проверки электронной подписи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815 руб.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Услуга предоставляется клиенту после выполнения условий п.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 7.4.1, в случае если клиент в течение 45 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дней  с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 момента выпуска временного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 не направил в Банк запрос на выдачу постоянного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.  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Тариф включает в себя НДС (дополни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тельно не взимается).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При недост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7.4.2.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Формирование постоянных сертификатов ключей проверки электронной подписи на ключевом н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осителе Банка при подключении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 «Интернет-Клиент»/ «Свой Бизнес»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использованием Личного кабинета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2 050 руб.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за каждый ключевой носитель, предоставленный при подключении 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«Интернет-Клиент»/ «Свой Бизнес» с использованием Личного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кабинета.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ворами и (или) соглашениями с клиентом.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№ 217-ФЗ «О ведении гражданами садоводства и огородничества для собственных нужд и о внесении изменений в отдел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ческих объединениях граждан»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  <w:p>
            <w:pPr>
              <w:jc w:val="center"/>
              <w:spacing w:before="40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7.4.3.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7.4.4.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7.4.5.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155 руб.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-х рабочих дней с момента возобновления Субъекту информационного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обмена  сертификата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ключа проверки электронной подписи.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слуга не оказывается, если иное не предусмотрено договорами и (или) соглашениями с клиентом.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7.4.6.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1 530 руб.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от даты заключения Удостоверяющего центра АО «Россельхозбанк»/заключения экспертной группы.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если ино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е не предусмотрено договорами и (или) соглашениями с клиентом.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7.5.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7.5.1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7.6.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7.6.1.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2 050 руб.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Банком,  осуществляется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клиентом тол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ько с использованием Личного кабинета.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клиентом.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7.6.1.1.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«Интернет-Клиент»/ «Свой Бизнес»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 использованием Личного кабинета услуга предоставляется в соответствии с         п. 7.6.1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7.6.2.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Формирова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нового ключевого носителя.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7.6.2.1.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Формирование постоянного сертификата клю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ча проверки электронной подписи по запросу клиента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«Интернет-Клиент»/ «Свой Бизнес»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 использованием Личного кабинета предоставляется в соответствии с п. 7.6.2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7.7.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Доступ к сервису проверки контрагентов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290 руб.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месяц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За неполный месяц обслуживания плата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взимается в размере установленного тарифа.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7.8.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Получение одн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«Свой Бизнес»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7.9.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Сервис «SMS информирование»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7.9.1.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ежемесячно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en-US"/>
              </w:rPr>
              <w:t xml:space="preserve">за каждый 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t xml:space="preserve">и за каждый телефонный номер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</w:t>
            </w:r>
            <w:r>
              <w:rPr>
                <w:sz w:val="20"/>
                <w:szCs w:val="20"/>
                <w:lang w:eastAsia="en-US"/>
              </w:rPr>
              <w:t xml:space="preserve"> Сервису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</w:p>
          <w:p>
            <w:pPr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</w:t>
            </w:r>
            <w:r>
              <w:rPr>
                <w:sz w:val="20"/>
                <w:szCs w:val="20"/>
                <w:lang w:eastAsia="en-US"/>
              </w:rPr>
              <w:t xml:space="preserve">еличины.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* Под обязательствами перед АО «Россельхозбанк» по кредитным сделкам понимаются:</w:t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</w:t>
      </w: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нным договорам, в том числе по договорам залога, договорам поручительства (в том числе прекратившим свое действие).</w:t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 w:cs="Times New Roman"/>
          <w:bCs/>
          <w:i/>
          <w:iCs/>
          <w:sz w:val="16"/>
          <w:szCs w:val="16"/>
          <w:u w:val="single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u w:val="single"/>
          <w:lang w:eastAsia="ru-RU"/>
        </w:rPr>
        <w:t xml:space="preserve">Примечание:</w:t>
      </w:r>
      <w:r>
        <w:rPr>
          <w:rFonts w:eastAsia="Times New Roman" w:cs="Times New Roman"/>
          <w:bCs/>
          <w:i/>
          <w:iCs/>
          <w:sz w:val="16"/>
          <w:szCs w:val="16"/>
          <w:u w:val="single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u w:val="single"/>
          <w:lang w:eastAsia="ru-RU"/>
        </w:rPr>
      </w:r>
    </w:p>
    <w:p>
      <w:pPr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Без взимания комиссии в Банке обслуживаются: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- отдельные счета головного исполнителя;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- специальные банковские счета для размещения саморегулируемыми организациями ср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едств компенсационного фонда возмещения вреда;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- публичные депозитные счета.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Применяется при предоставлении ус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луг, указанных в разделе 7 «Дистанционное банковское обслуживание (ДБО)» настоящих тарифов».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1.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2.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ab/>
        <w:t xml:space="preserve">Дистанционное банковское обслуживание бюджет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г, указанных в разделе 7 «Дистанционное банковское обслуживание (ДБО)» настоящих тарифов. 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3.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ab/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В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 случае если на момент оказания услуги клиент не имеет счетов, открыт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4.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ab/>
      </w:r>
      <w:r>
        <w:rPr>
          <w:rFonts w:eastAsia="Times New Roman"/>
          <w:bCs/>
          <w:i/>
          <w:iCs/>
          <w:sz w:val="16"/>
          <w:szCs w:val="16"/>
          <w:lang w:eastAsia="ru-RU"/>
        </w:rPr>
        <w:t xml:space="preserve">По операциям, совершаемым через «Мобильный банк»/ «Мобильное приложение «Свой Бизнес Мобайл», установлены следующие лимиты: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- лимит на единовременную операцию – 5 000 000 (Пять миллионов) рублей;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- лимит на совершение операций в течение суток - 10 000 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000 (Десять миллионов) рублей. Сутки – с 0:00 до 24:00 по московскому времени.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Лимит на единовременную операцию и лимит на совершен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</w:r>
    </w:p>
    <w:p>
      <w:pPr>
        <w:ind w:left="1440" w:right="198" w:hanging="720"/>
        <w:jc w:val="center"/>
        <w:rPr>
          <w:rFonts w:eastAsia="Times New Roman" w:cs="Times New Roman"/>
          <w:b/>
          <w:bCs/>
          <w:sz w:val="2"/>
          <w:szCs w:val="2"/>
          <w:lang w:eastAsia="ru-RU"/>
        </w:rPr>
      </w:pPr>
      <w:r>
        <w:rPr>
          <w:rFonts w:eastAsia="Times New Roman" w:cs="Times New Roman"/>
          <w:b/>
          <w:bCs/>
          <w:sz w:val="2"/>
          <w:szCs w:val="2"/>
          <w:lang w:eastAsia="ru-RU"/>
        </w:rPr>
      </w:r>
      <w:r>
        <w:rPr>
          <w:rFonts w:eastAsia="Times New Roman" w:cs="Times New Roman"/>
          <w:b/>
          <w:bCs/>
          <w:sz w:val="2"/>
          <w:szCs w:val="2"/>
          <w:lang w:eastAsia="ru-RU"/>
        </w:rPr>
      </w:r>
      <w:r>
        <w:rPr>
          <w:rFonts w:eastAsia="Times New Roman" w:cs="Times New Roman"/>
          <w:b/>
          <w:bCs/>
          <w:sz w:val="2"/>
          <w:szCs w:val="2"/>
          <w:lang w:eastAsia="ru-RU"/>
        </w:rPr>
      </w:r>
    </w:p>
    <w:p>
      <w:pPr>
        <w:pStyle w:val="890"/>
      </w:pPr>
      <w:r>
        <w:t xml:space="preserve">8. Хранение ценностей клиентов в хранилище ценностей Банка</w:t>
      </w:r>
      <w:bookmarkEnd w:id="14"/>
      <w:r/>
      <w:bookmarkEnd w:id="15"/>
      <w:r/>
      <w:r/>
    </w:p>
    <w:p>
      <w:pPr>
        <w:jc w:val="center"/>
        <w:keepNext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keepNext/>
      </w:pPr>
      <w:r/>
      <w:r/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5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</w:t>
            </w:r>
            <w:r>
              <w:rPr>
                <w:b/>
                <w:sz w:val="20"/>
                <w:szCs w:val="20"/>
              </w:rPr>
              <w:t xml:space="preserve">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/>
        <w:rPr>
          <w:b/>
        </w:rPr>
      </w:pPr>
      <w:r/>
      <w:bookmarkStart w:id="16" w:name="_Toc422331070"/>
      <w:r/>
      <w:bookmarkStart w:id="17" w:name="_Toc422331161"/>
      <w:r/>
      <w:bookmarkEnd w:id="16"/>
      <w:r/>
      <w:bookmarkEnd w:id="17"/>
      <w:r>
        <w:rPr>
          <w:b/>
        </w:rPr>
      </w:r>
      <w:r>
        <w:rPr>
          <w:b/>
        </w:rPr>
      </w:r>
    </w:p>
    <w:p>
      <w:pPr>
        <w:jc w:val="center"/>
        <w:spacing w:before="120"/>
        <w:rPr>
          <w:rFonts w:cs="Times New Roman"/>
          <w:b/>
          <w:sz w:val="22"/>
          <w:lang w:eastAsia="en-US"/>
        </w:rPr>
      </w:pPr>
      <w:r>
        <w:rPr>
          <w:rFonts w:cs="Times New Roman"/>
          <w:b/>
          <w:sz w:val="22"/>
          <w:lang w:eastAsia="en-US"/>
        </w:rPr>
        <w:t xml:space="preserve">9. Операции по предоставлению клиентам в аренду </w:t>
      </w:r>
      <w:r>
        <w:rPr>
          <w:rFonts w:cs="Times New Roman"/>
          <w:b/>
          <w:sz w:val="22"/>
          <w:lang w:eastAsia="en-US"/>
        </w:rPr>
      </w:r>
      <w:r>
        <w:rPr>
          <w:rFonts w:cs="Times New Roman"/>
          <w:b/>
          <w:sz w:val="22"/>
          <w:lang w:eastAsia="en-US"/>
        </w:rPr>
      </w:r>
    </w:p>
    <w:p>
      <w:pPr>
        <w:jc w:val="center"/>
        <w:rPr>
          <w:rFonts w:cs="Times New Roman"/>
          <w:b/>
          <w:sz w:val="22"/>
          <w:lang w:eastAsia="en-US"/>
        </w:rPr>
      </w:pPr>
      <w:r>
        <w:rPr>
          <w:rFonts w:cs="Times New Roman"/>
          <w:b/>
          <w:sz w:val="22"/>
          <w:lang w:eastAsia="en-US"/>
        </w:rPr>
        <w:t xml:space="preserve">индивидуальных сейфовых ячеек</w:t>
      </w:r>
      <w:r>
        <w:rPr>
          <w:rFonts w:cs="Times New Roman"/>
          <w:b/>
          <w:sz w:val="22"/>
          <w:lang w:eastAsia="en-US"/>
        </w:rPr>
      </w:r>
      <w:r>
        <w:rPr>
          <w:rFonts w:cs="Times New Roman"/>
          <w:b/>
          <w:sz w:val="22"/>
          <w:lang w:eastAsia="en-US"/>
        </w:rPr>
      </w:r>
    </w:p>
    <w:p>
      <w:pPr>
        <w:jc w:val="center"/>
        <w:rPr>
          <w:rFonts w:cs="Times New Roman"/>
          <w:b/>
          <w:sz w:val="22"/>
          <w:lang w:eastAsia="en-US"/>
        </w:rPr>
      </w:pPr>
      <w:r>
        <w:rPr>
          <w:rFonts w:cs="Times New Roman"/>
          <w:b/>
          <w:sz w:val="22"/>
          <w:lang w:eastAsia="en-US"/>
        </w:rPr>
      </w:r>
      <w:r>
        <w:rPr>
          <w:rFonts w:cs="Times New Roman"/>
          <w:b/>
          <w:sz w:val="22"/>
          <w:lang w:eastAsia="en-US"/>
        </w:rPr>
      </w:r>
      <w:r>
        <w:rPr>
          <w:rFonts w:cs="Times New Roman"/>
          <w:b/>
          <w:sz w:val="22"/>
          <w:lang w:eastAsia="en-US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 xml:space="preserve">№  п/п</w:t>
            </w: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9.1.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Предоставление в аренду индивидуальных сейфовых ячеек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cs="Times New Roman"/>
                <w:bCs/>
                <w:sz w:val="22"/>
                <w:lang w:eastAsia="en-US"/>
              </w:rPr>
            </w:pPr>
            <w:r>
              <w:rPr>
                <w:rFonts w:cs="Times New Roman"/>
                <w:bCs/>
                <w:sz w:val="22"/>
                <w:lang w:eastAsia="en-US"/>
              </w:rPr>
            </w:r>
            <w:r>
              <w:rPr>
                <w:rFonts w:cs="Times New Roman"/>
                <w:bCs/>
                <w:sz w:val="22"/>
                <w:lang w:eastAsia="en-US"/>
              </w:rPr>
            </w:r>
            <w:r>
              <w:rPr>
                <w:rFonts w:cs="Times New Roman"/>
                <w:bCs/>
                <w:sz w:val="22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9.2.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  <w:lang w:eastAsia="en-US"/>
              </w:rPr>
            </w:r>
            <w:r>
              <w:rPr>
                <w:rFonts w:cs="Times New Roman"/>
                <w:bCs/>
                <w:szCs w:val="24"/>
                <w:lang w:eastAsia="en-US"/>
              </w:rPr>
            </w:r>
            <w:r>
              <w:rPr>
                <w:rFonts w:cs="Times New Roman"/>
                <w:bCs/>
                <w:szCs w:val="24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9.3.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  <w:lang w:eastAsia="en-US"/>
              </w:rPr>
            </w:r>
            <w:r>
              <w:rPr>
                <w:rFonts w:cs="Times New Roman"/>
                <w:bCs/>
                <w:szCs w:val="24"/>
                <w:lang w:eastAsia="en-US"/>
              </w:rPr>
            </w:r>
            <w:r>
              <w:rPr>
                <w:rFonts w:cs="Times New Roman"/>
                <w:bCs/>
                <w:szCs w:val="24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9.4.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  <w:lang w:eastAsia="en-US"/>
              </w:rPr>
            </w:r>
            <w:r>
              <w:rPr>
                <w:rFonts w:cs="Times New Roman"/>
                <w:bCs/>
                <w:szCs w:val="24"/>
                <w:lang w:eastAsia="en-US"/>
              </w:rPr>
            </w:r>
            <w:r>
              <w:rPr>
                <w:rFonts w:cs="Times New Roman"/>
                <w:bCs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9.5.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cs="Times New Roman"/>
                <w:bCs/>
                <w:i/>
                <w:szCs w:val="24"/>
                <w:lang w:eastAsia="en-US"/>
              </w:rPr>
            </w:pPr>
            <w:r>
              <w:rPr>
                <w:rFonts w:cs="Times New Roman"/>
                <w:bCs/>
                <w:i/>
                <w:szCs w:val="24"/>
                <w:lang w:eastAsia="en-US"/>
              </w:rPr>
            </w:r>
            <w:r>
              <w:rPr>
                <w:rFonts w:cs="Times New Roman"/>
                <w:bCs/>
                <w:i/>
                <w:szCs w:val="24"/>
                <w:lang w:eastAsia="en-US"/>
              </w:rPr>
            </w:r>
            <w:r>
              <w:rPr>
                <w:rFonts w:cs="Times New Roman"/>
                <w:bCs/>
                <w:i/>
                <w:szCs w:val="24"/>
                <w:lang w:eastAsia="en-US"/>
              </w:rPr>
            </w:r>
          </w:p>
        </w:tc>
      </w:tr>
    </w:tbl>
    <w:p>
      <w:pPr>
        <w:keepNext/>
      </w:pPr>
      <w:r/>
      <w:r/>
    </w:p>
    <w:p>
      <w:pPr>
        <w:pStyle w:val="890"/>
      </w:pPr>
      <w:r/>
      <w:bookmarkStart w:id="18" w:name="_Toc422331071"/>
      <w:r/>
      <w:bookmarkStart w:id="19" w:name="_Toc422331162"/>
      <w:r>
        <w:t xml:space="preserve">10. Услуги инкассации </w:t>
      </w:r>
      <w:bookmarkEnd w:id="18"/>
      <w:r/>
      <w:bookmarkEnd w:id="19"/>
      <w:r/>
      <w:r/>
    </w:p>
    <w:p>
      <w:pPr>
        <w:keepNext/>
      </w:pPr>
      <w:r/>
      <w:r/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261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cs="Times New Roman"/>
                <w:b/>
                <w:bCs/>
                <w:sz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lang w:eastAsia="en-US"/>
              </w:rPr>
              <w:t xml:space="preserve">№</w:t>
            </w:r>
            <w:r>
              <w:rPr>
                <w:rFonts w:cs="Times New Roman"/>
                <w:b/>
                <w:bCs/>
                <w:sz w:val="22"/>
                <w:lang w:eastAsia="en-US"/>
              </w:rPr>
              <w:br w:type="textWrapping" w:clear="all"/>
            </w:r>
            <w:r>
              <w:rPr>
                <w:rFonts w:cs="Times New Roman"/>
                <w:b/>
                <w:bCs/>
                <w:sz w:val="22"/>
                <w:lang w:eastAsia="en-US"/>
              </w:rPr>
              <w:t xml:space="preserve">п/п</w:t>
            </w:r>
            <w:r>
              <w:rPr>
                <w:rFonts w:cs="Times New Roman"/>
                <w:b/>
                <w:bCs/>
                <w:sz w:val="22"/>
                <w:lang w:eastAsia="en-US"/>
              </w:rPr>
            </w:r>
            <w:r>
              <w:rPr>
                <w:rFonts w:cs="Times New Roman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cs="Times New Roman"/>
                <w:b/>
                <w:bCs/>
                <w:sz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lang w:eastAsia="en-US"/>
              </w:rPr>
              <w:t xml:space="preserve">Наименование услуги</w:t>
            </w:r>
            <w:r>
              <w:rPr>
                <w:rFonts w:cs="Times New Roman"/>
                <w:b/>
                <w:bCs/>
                <w:sz w:val="22"/>
                <w:lang w:eastAsia="en-US"/>
              </w:rPr>
            </w:r>
            <w:r>
              <w:rPr>
                <w:rFonts w:cs="Times New Roman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cs="Times New Roman"/>
                <w:b/>
                <w:bCs/>
                <w:sz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lang w:eastAsia="en-US"/>
              </w:rPr>
              <w:t xml:space="preserve">Тариф</w:t>
            </w:r>
            <w:r>
              <w:rPr>
                <w:rFonts w:cs="Times New Roman"/>
                <w:b/>
                <w:bCs/>
                <w:sz w:val="22"/>
                <w:lang w:eastAsia="en-US"/>
              </w:rPr>
            </w:r>
            <w:r>
              <w:rPr>
                <w:rFonts w:cs="Times New Roman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lang w:eastAsia="en-US"/>
              </w:rPr>
              <w:t xml:space="preserve">Примечание</w:t>
            </w:r>
            <w:r>
              <w:rPr>
                <w:rFonts w:cs="Times New Roman"/>
                <w:sz w:val="22"/>
                <w:lang w:eastAsia="en-US"/>
              </w:rPr>
            </w:r>
            <w:r>
              <w:rPr>
                <w:rFonts w:cs="Times New Roman"/>
                <w:sz w:val="22"/>
                <w:lang w:eastAsia="en-US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10.1.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ind w:left="-52" w:firstLine="52"/>
              <w:spacing w:before="120" w:after="12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Инкассация по договору с АО «Россельхозбанк»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12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left="-52" w:firstLine="52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10.1.1.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ind w:left="-51" w:firstLine="51"/>
              <w:spacing w:before="40" w:after="20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  <w:p>
            <w:pPr>
              <w:ind w:left="176"/>
              <w:spacing w:before="40" w:after="20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- с доставкой в подразделение Банка*;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  <w:p>
            <w:pPr>
              <w:ind w:left="176"/>
              <w:spacing w:before="40" w:after="20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- с доставкой в другую кредитную организацию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20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10.1.2.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ind w:left="34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Прием, пересчет ден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ежной наличности, поступившей в инкассаторских сумках или других средствах для упаковки 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10.2.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ind w:left="34" w:hanging="34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Доставка денежной наличности Банка России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10.3.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Услуга не предоставляется.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76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</w:tr>
    </w:tbl>
    <w:p>
      <w:pPr>
        <w:jc w:val="center"/>
        <w:rPr>
          <w:rFonts w:cs="Times New Roman"/>
          <w:b/>
          <w:sz w:val="22"/>
          <w:lang w:eastAsia="en-US"/>
        </w:rPr>
      </w:pPr>
      <w:r/>
      <w:bookmarkStart w:id="20" w:name="_Toc422331072"/>
      <w:r/>
      <w:bookmarkStart w:id="21" w:name="_Toc422331163"/>
      <w:r>
        <w:rPr>
          <w:rFonts w:cs="Times New Roman"/>
          <w:b/>
          <w:sz w:val="22"/>
          <w:lang w:eastAsia="en-US"/>
        </w:rPr>
      </w:r>
      <w:r>
        <w:rPr>
          <w:rFonts w:cs="Times New Roman"/>
          <w:b/>
          <w:sz w:val="22"/>
          <w:lang w:eastAsia="en-US"/>
        </w:rPr>
      </w:r>
    </w:p>
    <w:p>
      <w:pPr>
        <w:jc w:val="center"/>
        <w:spacing w:before="120"/>
        <w:rPr>
          <w:rFonts w:cs="Times New Roman"/>
          <w:b/>
          <w:sz w:val="22"/>
          <w:vertAlign w:val="superscript"/>
          <w:lang w:eastAsia="en-US"/>
        </w:rPr>
      </w:pPr>
      <w:r>
        <w:rPr>
          <w:rFonts w:cs="Times New Roman"/>
          <w:b/>
          <w:sz w:val="22"/>
          <w:lang w:eastAsia="en-US"/>
        </w:rPr>
        <w:t xml:space="preserve">11. Операции по покупке-продаже иностранной валюты</w:t>
      </w:r>
      <w:r>
        <w:rPr>
          <w:rFonts w:cs="Times New Roman"/>
          <w:b/>
          <w:sz w:val="22"/>
          <w:vertAlign w:val="superscript"/>
          <w:lang w:eastAsia="en-US"/>
        </w:rPr>
        <w:t xml:space="preserve">1</w:t>
      </w:r>
      <w:bookmarkEnd w:id="20"/>
      <w:r/>
      <w:bookmarkEnd w:id="21"/>
      <w:r>
        <w:rPr>
          <w:rFonts w:cs="Times New Roman"/>
          <w:b/>
          <w:sz w:val="22"/>
          <w:vertAlign w:val="superscript"/>
          <w:lang w:eastAsia="en-US"/>
        </w:rPr>
      </w:r>
      <w:r>
        <w:rPr>
          <w:rFonts w:cs="Times New Roman"/>
          <w:b/>
          <w:sz w:val="22"/>
          <w:vertAlign w:val="superscript"/>
          <w:lang w:eastAsia="en-US"/>
        </w:rPr>
      </w:r>
    </w:p>
    <w:p>
      <w:pPr>
        <w:jc w:val="center"/>
        <w:rPr>
          <w:rFonts w:cs="Times New Roman"/>
          <w:b/>
          <w:sz w:val="22"/>
          <w:lang w:eastAsia="en-US"/>
        </w:rPr>
      </w:pPr>
      <w:r>
        <w:rPr>
          <w:rFonts w:cs="Times New Roman"/>
          <w:b/>
          <w:sz w:val="22"/>
          <w:lang w:eastAsia="en-US"/>
        </w:rPr>
      </w:r>
      <w:r>
        <w:rPr>
          <w:rFonts w:cs="Times New Roman"/>
          <w:b/>
          <w:sz w:val="22"/>
          <w:lang w:eastAsia="en-US"/>
        </w:rPr>
      </w:r>
      <w:r>
        <w:rPr>
          <w:rFonts w:cs="Times New Roman"/>
          <w:b/>
          <w:sz w:val="22"/>
          <w:lang w:eastAsia="en-US"/>
        </w:rPr>
      </w:r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1701"/>
        <w:gridCol w:w="185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2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11.1. Продажа иностранной валюты клиентом за российские рубли*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11.1.1.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2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</w:t>
            </w:r>
            <w:r>
              <w:rPr>
                <w:sz w:val="20"/>
                <w:szCs w:val="20"/>
              </w:rPr>
              <w:t xml:space="preserve">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</w:t>
            </w:r>
            <w:r>
              <w:rPr>
                <w:sz w:val="20"/>
                <w:szCs w:val="20"/>
              </w:rPr>
              <w:t xml:space="preserve">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11.1.2.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2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  <w:szCs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11.2. Покупка иностранной валюты клиентом за российские рубли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11.2.1.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2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</w:t>
            </w:r>
            <w:r>
              <w:rPr>
                <w:sz w:val="20"/>
                <w:szCs w:val="20"/>
              </w:rPr>
              <w:t xml:space="preserve">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11.2.2.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2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</w:t>
            </w:r>
            <w:r>
              <w:rPr>
                <w:sz w:val="20"/>
                <w:szCs w:val="20"/>
              </w:rPr>
              <w:t xml:space="preserve">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</w:t>
            </w:r>
            <w:r>
              <w:rPr>
                <w:sz w:val="20"/>
                <w:szCs w:val="20"/>
              </w:rPr>
              <w:t xml:space="preserve">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</w:t>
      </w:r>
      <w:r>
        <w:rPr>
          <w:i/>
          <w:sz w:val="16"/>
          <w:szCs w:val="16"/>
        </w:rPr>
        <w:t xml:space="preserve">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</w:t>
      </w:r>
      <w:r>
        <w:rPr>
          <w:i/>
          <w:sz w:val="16"/>
          <w:szCs w:val="16"/>
        </w:rPr>
        <w:t xml:space="preserve">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Next/>
      </w:pPr>
      <w:r/>
      <w:r/>
    </w:p>
    <w:p>
      <w:pPr>
        <w:pStyle w:val="890"/>
      </w:pPr>
      <w:r/>
      <w:bookmarkStart w:id="22" w:name="_Toc422331073"/>
      <w:r>
        <w:t xml:space="preserve">12.</w:t>
      </w:r>
      <w:r>
        <w:t xml:space="preserve"> Кредитные операции</w:t>
      </w:r>
      <w:bookmarkEnd w:id="22"/>
      <w:r/>
      <w:r/>
    </w:p>
    <w:p>
      <w:pPr>
        <w:keepNext/>
      </w:pPr>
      <w:r/>
      <w:r/>
    </w:p>
    <w:tbl>
      <w:tblPr>
        <w:tblW w:w="103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1"/>
        <w:gridCol w:w="355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 «Россельхозбанк» начинающих фермеров № 423-П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ии АО «Россельхозбанк» начинающих фермеров № 423-П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на проведение сезонных работ в рамках Порядка предоставления АО «Россельхозбанк» кредитов на цели, связанные с проведением сезонных работ, № 411-П, Порядка предоставления АО «Россельхозб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анк» кредитов на приобретение зерна из федерального интервенционного фонда № 372-П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кредитов в рам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540-П на период действия льготных условий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кредитов субъектам малого и среднего предприни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мательства за счет средств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«МСП Банк» № 547-П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кой Федерации № 598-П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№656-П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 кредитов на цели приобретения залогового имущества с торгов/имущества Банка №694-П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 № 738-П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льготных программ в соответствии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 Перечнем 1 раздела 12 «Кредитные операции» настоящих Тарифов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Next/>
              <w:spacing w:before="20"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 «Россельхозбанк» начинающих фермеров № 423-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на проведение сезонных работ в рамках Порядка предоставления АО «Россельхозбанк» кредитов на цели, связанные с проведением сезонных работ, № 411-П, Порядка предоставления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 кредитов на приобретение зерна из федеральн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ого интервенционного фонда № 372-П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кредитов в 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540-П на период действия льготных условий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кредитов субъектам малого и сред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него предпринимательства за счет средств АО «МСП Банк» № 547-П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ции в Российской Федерации № 598-П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соответствии с Порядком рефина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нсирования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Порядка кредитования клиентов микробизнеса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кредитному продукту «Бизнес-карта с лимитом кредитования»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 № 738-П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</w:t>
            </w:r>
            <w:r>
              <w:rPr>
                <w:sz w:val="20"/>
                <w:szCs w:val="20"/>
              </w:rPr>
              <w:t xml:space="preserve">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20" w:after="20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 договора об открытии кредитной линии / дополнительного соглашения к договору банковского счет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 о кредитовании счета путем предоставления кредита в форме «овердрафт»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в форме «овердрафт»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«Россельхозбанк» № 738-П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с использованием связанного финансирования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соответствии с Положением 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предоставлении кредитов субъектам малого и среднего предпринимательства за счет средств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«МСП Банк» № 547-П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рефинансировании (рест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руктурировании) за счет средств АО «МСП Банк» кредитов, предоставленных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Style w:val="1108"/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по договору об открытии кредитной линии,  заключенному в рамках льготных программ в соответствии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с Перечнем 2 раздела 12 «Кредитные операции» настоящих Тарифов</w:t>
            </w:r>
            <w:r>
              <w:rPr>
                <w:rStyle w:val="1108"/>
                <w:rFonts w:eastAsia="Times New Roman" w:cs="Times New Roman"/>
                <w:bCs/>
                <w:sz w:val="20"/>
                <w:szCs w:val="20"/>
                <w:lang w:eastAsia="ru-RU"/>
              </w:rPr>
              <w:footnoteReference w:id="2"/>
            </w:r>
            <w:r>
              <w:rPr>
                <w:rStyle w:val="1108"/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Style w:val="1108"/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ind w:left="0" w:firstLine="0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108"/>
                <w:rFonts w:eastAsia="Times New Roman" w:cs="Times New Roman"/>
                <w:bCs/>
                <w:sz w:val="20"/>
                <w:szCs w:val="20"/>
                <w:highlight w:val="none"/>
                <w:lang w:eastAsia="ru-RU"/>
              </w:rPr>
            </w:r>
            <w:r>
              <w:rPr>
                <w:rStyle w:val="1108"/>
                <w:rFonts w:eastAsia="Times New Roman" w:cs="Times New Roman"/>
                <w:bCs/>
                <w:sz w:val="20"/>
                <w:szCs w:val="20"/>
                <w:highlight w:val="none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 договоренности сторон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 договоренности сторон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Не более 1% годовых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08"/>
                <w:rFonts w:eastAsia="Times New Roman" w:cs="Times New Roman"/>
                <w:bCs/>
                <w:sz w:val="20"/>
                <w:szCs w:val="20"/>
                <w:lang w:eastAsia="ru-RU"/>
              </w:rPr>
              <w:footnoteReference w:id="3"/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со дня, следующего за: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• датой заключения договора (об открытии кредитной линии/ доп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или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•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датой заключения дополнительного соглашения к договору о выдаче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• датой выполнения отлаг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ательных условий выдачи кредита/ транша.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Комиссия уплачивается в порядке, предусмотренном договором.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«МСП Банк» № 547-П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Федерации № 598-П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№ 540-П на период действия льготных условий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льготных программ в соответствии с Перечнем 1 раздела 12 «К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редитные операции» настоящих Тарифов на период действия льготной/увеличенной льготной ставки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изменении: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1) окончательного срока возврата кредита (основного долга) – не менее 1%;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 5 календарных дней (включительно) – не менее 0,15%;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6 до 30 календарных дней (включительно) – не менее 0,35%;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31 до 60 календарных дней (включительно) – не менее 0,7%;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свыше 60 календарных дней – не менее 1%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Merge w:val="restart"/>
            <w:textDirection w:val="lrTb"/>
            <w:noWrap w:val="false"/>
          </w:tcPr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Данная комиссия не применяется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АО «МСП Банк» № 547-П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Федерации 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598-П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540-П на период действия льготных условий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рефинансировании (реструкт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урировании) за счет средств АО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«МСП Банк» кредитов, предоставленных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ящих Тарифов на период действия льготной/ увеличенной льготной ставки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до 1 000 000,00 руб. (включительно) –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менее 1%;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от 1 000 000,01 до 50 000 000,00 руб. (включительно) –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менее 0,8%;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от 50 000 000,01 до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100 000 000,00 руб. (включительно) –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менее 0,5%;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свыше 100 000 000,01 руб. – не менее 0,15%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оговора об открытии кредитной линии)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8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«МСП Банк» № 547-П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рефинансировании (рест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руктурировании) за счет средств АО «МСП Банк» кредитов, предоставленных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(при отсутствии графика погашения (возврата) кредита (основного долга)):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до 180 календарных дней (включительно) – не менее 1,0%;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от 181 до 365 календарных дней (включительно) – не менее 3,5%;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св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ыше 365 календарных дней – не менее 7,0%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Комиссия исчисляется от досрочно возвращенной суммы кредита или его части и упла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чивается в дату досрочного возврата кредита либо его части.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ткрытии кредитной линии предусмотрено условие о ее взимании).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по договору об открытии кредитной линии с лимитом выдачи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форме «овердрафт»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 411-П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тва за счет средств АО «МСП Банк» № 547-П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ерации № 598-П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«Россельхозбанк» кредитов, предоставленных сторонними кредитными организациями № 376-П в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рамках кредитных продуктов «Сезонный Рефинанс»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м кредитования» в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«Россельхозбанк» № 738-П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Порядка кредитования АО 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рефинансировании (р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еструктурировании) за счет средств АО «МСП Банк» кредитов, предоставленных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льготных программ в соответствии с Перечнем 2 данного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auto" w:themeColor="background1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bCs/>
                <w:color w:val="auto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/>
                <w:bCs/>
                <w:color w:val="auto"/>
                <w:sz w:val="20"/>
                <w:szCs w:val="20"/>
                <w:highlight w:val="white"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  <w:color w:val="auto"/>
                <w:sz w:val="20"/>
                <w:szCs w:val="20"/>
                <w:highlight w:val="white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auto" w:themeColor="background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договоренности сторон в зависимости от срока, оставшегося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 погашения</w:t>
            </w:r>
            <w:r>
              <w:rPr>
                <w:rStyle w:val="1108"/>
                <w:rFonts w:eastAsia="Times New Roman" w:cs="Times New Roman"/>
                <w:sz w:val="20"/>
                <w:szCs w:val="20"/>
                <w:lang w:eastAsia="ru-RU"/>
              </w:rPr>
              <w:footnoteReference w:id="4"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1108"/>
                <w:rFonts w:eastAsia="Times New Roman" w:cs="Times New Roman"/>
                <w:sz w:val="20"/>
                <w:szCs w:val="20"/>
                <w:lang w:eastAsia="ru-RU"/>
              </w:rPr>
              <w:footnoteReference w:id="5"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договоренности сторон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договоренности сторон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договоренности сторон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72"/>
              <w:jc w:val="center"/>
              <w:keepLines/>
              <w:keepNext/>
              <w:spacing w:before="40" w:after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40" w:lineRule="auto"/>
              <w:tabs>
                <w:tab w:val="left" w:pos="28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886"/>
              <w:jc w:val="center"/>
              <w:spacing w:before="120" w:after="0" w:line="240" w:lineRule="auto"/>
              <w:tabs>
                <w:tab w:val="left" w:pos="28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886"/>
              <w:spacing w:before="40" w:after="40" w:line="240" w:lineRule="auto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   1,5% годовых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spacing w:before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  <w:p>
            <w:pPr>
              <w:spacing w:before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  <w:p>
            <w:pPr>
              <w:spacing w:before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об открытии кредитной линии с лимитом вы</w:t>
            </w:r>
            <w:r>
              <w:rPr>
                <w:rFonts w:cs="Times New Roman"/>
                <w:bCs/>
                <w:sz w:val="20"/>
                <w:szCs w:val="20"/>
              </w:rPr>
              <w:t xml:space="preserve">дачи и лимитом задолженности 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  <w:p>
            <w:pPr>
              <w:spacing w:before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при установлении срока транша до 90 календарных дней (включительно) комиссия не взимается.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  <w:p>
            <w:pPr>
              <w:keepLines/>
              <w:keepNext/>
              <w:spacing w:before="40"/>
              <w:rPr>
                <w:rFonts w:cs="Times New Roman"/>
                <w:bCs/>
                <w:sz w:val="22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cs="Times New Roman"/>
                <w:bCs/>
                <w:sz w:val="22"/>
                <w:lang w:eastAsia="en-US"/>
              </w:rPr>
            </w:r>
            <w:r>
              <w:rPr>
                <w:rFonts w:cs="Times New Roman"/>
                <w:bCs/>
                <w:sz w:val="22"/>
                <w:lang w:eastAsia="en-US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аемой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суммы кредита или его части </w:t>
            </w:r>
            <w:r>
              <w:rPr>
                <w:bCs/>
                <w:sz w:val="20"/>
                <w:szCs w:val="20"/>
                <w:highlight w:val="white"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12.8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Уменьшение/замена предмета залога (залогового имущества) по договору о залоге по инициативе заемщика в случаях, предусмотренных договором о залоге/ ипотеке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Положения о предоставлении АО «Россельхозбанк» кредитов в рамках 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итования субъектов малого и среднего предпринимательства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ind w:left="72"/>
              <w:keepLines/>
              <w:keepNext/>
              <w:spacing w:before="40" w:after="4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№ 540-П на период действия льготных условий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0,2% от суммы,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минимум - 30 000 руб.,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максимум - 150 000 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spacing w:after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  <w:p>
            <w:pPr>
              <w:keepLines/>
              <w:keepNext/>
              <w:spacing w:after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  <w:p>
            <w:pPr>
              <w:keepLines/>
              <w:keepNext/>
              <w:spacing w:after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</w:t>
            </w:r>
            <w:r>
              <w:rPr>
                <w:rFonts w:cs="Times New Roman"/>
                <w:bCs/>
                <w:sz w:val="20"/>
                <w:szCs w:val="20"/>
              </w:rPr>
              <w:t xml:space="preserve">ава обеспечения по кредитной сделке. 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  <w:p>
            <w:pPr>
              <w:keepLines/>
              <w:keepNext/>
              <w:spacing w:after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</w:t>
            </w:r>
            <w:r>
              <w:rPr>
                <w:rFonts w:cs="Times New Roman"/>
                <w:bCs/>
                <w:sz w:val="20"/>
                <w:szCs w:val="20"/>
              </w:rPr>
              <w:t xml:space="preserve"> кредитной линии/ дополнительного соглашения к договору банковского счета о кредитовании счета путем предоставления кредита в форме «овердрафт»).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</w:tc>
      </w:tr>
    </w:tbl>
    <w:p>
      <w:pPr>
        <w:jc w:val="both"/>
        <w:keepLines/>
        <w:keepNext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sz w:val="16"/>
          <w:szCs w:val="16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sz w:val="16"/>
          <w:szCs w:val="16"/>
          <w:u w:val="single"/>
          <w:lang w:eastAsia="ru-RU"/>
        </w:rPr>
        <w:t xml:space="preserve">Лимит кредитования</w:t>
      </w:r>
      <w:r>
        <w:rPr>
          <w:rFonts w:eastAsia="Times New Roman" w:cs="Times New Roman"/>
          <w:bCs/>
          <w:i/>
          <w:sz w:val="16"/>
          <w:szCs w:val="16"/>
          <w:lang w:eastAsia="ru-RU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eastAsia="Times New Roman" w:cs="Times New Roman"/>
          <w:bCs/>
          <w:i/>
          <w:sz w:val="16"/>
          <w:szCs w:val="16"/>
          <w:lang w:eastAsia="ru-RU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u w:val="single"/>
          <w:lang w:eastAsia="ru-RU"/>
        </w:rPr>
        <w:t xml:space="preserve">Примечание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: </w:t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sz w:val="16"/>
          <w:szCs w:val="16"/>
          <w:lang w:eastAsia="ru-RU"/>
        </w:rPr>
        <w:t xml:space="preserve">1.</w:t>
      </w:r>
      <w:r>
        <w:rPr>
          <w:rFonts w:eastAsia="Times New Roman" w:cs="Times New Roman"/>
          <w:bCs/>
          <w:i/>
          <w:sz w:val="16"/>
          <w:szCs w:val="16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</w:t>
      </w:r>
      <w:r>
        <w:rPr>
          <w:rFonts w:eastAsia="Times New Roman" w:cs="Times New Roman"/>
          <w:bCs/>
          <w:i/>
          <w:sz w:val="16"/>
          <w:szCs w:val="16"/>
          <w:lang w:eastAsia="ru-RU"/>
        </w:rPr>
        <w:t xml:space="preserve">тие решения по кредитной сделке.</w:t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</w:p>
    <w:p>
      <w:pPr>
        <w:jc w:val="both"/>
        <w:keepLines/>
        <w:keepNext/>
        <w:tabs>
          <w:tab w:val="left" w:pos="284" w:leader="none"/>
          <w:tab w:val="left" w:pos="1134" w:leader="none"/>
        </w:tabs>
        <w:rPr>
          <w:rFonts w:eastAsia="Times New Roman" w:cs="Times New Roman"/>
          <w:bCs/>
          <w:i/>
          <w:sz w:val="16"/>
          <w:szCs w:val="16"/>
          <w:lang w:eastAsia="ru-RU"/>
        </w:rPr>
      </w:pP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2.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ab/>
        <w:t xml:space="preserve"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</w:t>
      </w:r>
      <w:r>
        <w:rPr>
          <w:rFonts w:eastAsia="Times New Roman" w:cs="Times New Roman"/>
          <w:bCs/>
          <w:i/>
          <w:iCs/>
          <w:sz w:val="16"/>
          <w:szCs w:val="16"/>
          <w:lang w:eastAsia="ru-RU"/>
        </w:rPr>
        <w:t xml:space="preserve">к») и оформляется отдельным соглашением между Банком и Клиентом.</w:t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  <w:r>
        <w:rPr>
          <w:rFonts w:eastAsia="Times New Roman" w:cs="Times New Roman"/>
          <w:bCs/>
          <w:i/>
          <w:sz w:val="16"/>
          <w:szCs w:val="16"/>
          <w:lang w:eastAsia="ru-RU"/>
        </w:rPr>
      </w:r>
    </w:p>
    <w:p>
      <w:pPr>
        <w:jc w:val="center"/>
        <w:keepLines/>
        <w:keepNext/>
        <w:tabs>
          <w:tab w:val="left" w:pos="284" w:leader="none"/>
          <w:tab w:val="left" w:pos="1134" w:leader="none"/>
        </w:tabs>
        <w:rPr>
          <w:rFonts w:eastAsia="Times New Roman" w:cs="Times New Roman"/>
          <w:b/>
          <w:bCs/>
          <w:i/>
          <w:iCs/>
          <w:sz w:val="16"/>
          <w:szCs w:val="16"/>
          <w:u w:val="single"/>
          <w:lang w:eastAsia="ru-RU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u w:val="single"/>
          <w:lang w:eastAsia="ru-RU"/>
        </w:rPr>
      </w:r>
      <w:r>
        <w:rPr>
          <w:rFonts w:eastAsia="Times New Roman" w:cs="Times New Roman"/>
          <w:b/>
          <w:bCs/>
          <w:i/>
          <w:iCs/>
          <w:sz w:val="16"/>
          <w:szCs w:val="16"/>
          <w:u w:val="single"/>
          <w:lang w:eastAsia="ru-RU"/>
        </w:rPr>
      </w:r>
      <w:r>
        <w:rPr>
          <w:rFonts w:eastAsia="Times New Roman" w:cs="Times New Roman"/>
          <w:b/>
          <w:bCs/>
          <w:i/>
          <w:iCs/>
          <w:sz w:val="16"/>
          <w:szCs w:val="16"/>
          <w:u w:val="single"/>
          <w:lang w:eastAsia="ru-RU"/>
        </w:rPr>
      </w:r>
    </w:p>
    <w:p>
      <w:pPr>
        <w:jc w:val="center"/>
        <w:keepLines/>
        <w:keepNext/>
        <w:tabs>
          <w:tab w:val="left" w:pos="284" w:leader="none"/>
          <w:tab w:val="left" w:pos="1134" w:leader="none"/>
        </w:tabs>
        <w:rPr>
          <w:rFonts w:eastAsia="Times New Roman" w:cs="Times New Roman"/>
          <w:b/>
          <w:bCs/>
          <w:i/>
          <w:iCs/>
          <w:sz w:val="16"/>
          <w:szCs w:val="16"/>
          <w:u w:val="single"/>
          <w:lang w:eastAsia="ru-RU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u w:val="single"/>
          <w:lang w:eastAsia="ru-RU"/>
        </w:rPr>
      </w:r>
      <w:r>
        <w:rPr>
          <w:rFonts w:eastAsia="Times New Roman" w:cs="Times New Roman"/>
          <w:b/>
          <w:bCs/>
          <w:i/>
          <w:iCs/>
          <w:sz w:val="16"/>
          <w:szCs w:val="16"/>
          <w:u w:val="single"/>
          <w:lang w:eastAsia="ru-RU"/>
        </w:rPr>
      </w:r>
      <w:r>
        <w:rPr>
          <w:rFonts w:eastAsia="Times New Roman" w:cs="Times New Roman"/>
          <w:b/>
          <w:bCs/>
          <w:i/>
          <w:iCs/>
          <w:sz w:val="16"/>
          <w:szCs w:val="16"/>
          <w:u w:val="single"/>
          <w:lang w:eastAsia="ru-RU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/>
          <w:bCs/>
          <w:iCs/>
          <w:sz w:val="20"/>
          <w:szCs w:val="20"/>
          <w:highlight w:val="white"/>
          <w:u w:val="single"/>
        </w:rPr>
      </w:pPr>
      <w:r>
        <w:rPr>
          <w:rFonts w:ascii="Times New Roman" w:hAnsi="Times New Roman" w:eastAsia="Times New Roman"/>
          <w:b/>
          <w:bCs/>
          <w:iCs/>
          <w:sz w:val="16"/>
          <w:szCs w:val="16"/>
          <w:highlight w:val="white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16"/>
          <w:szCs w:val="16"/>
          <w:highlight w:val="white"/>
          <w:u w:val="single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highlight w:val="white"/>
          <w:u w:val="singl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sz w:val="16"/>
          <w:szCs w:val="16"/>
          <w:highlight w:val="white"/>
          <w:lang w:eastAsia="ru-RU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 w:eastAsia="Times New Roman"/>
          <w:bCs/>
          <w:sz w:val="16"/>
          <w:szCs w:val="16"/>
          <w:highlight w:val="white"/>
          <w:lang w:eastAsia="ru-RU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 w:eastAsia="Times New Roman"/>
          <w:bCs/>
          <w:sz w:val="16"/>
          <w:szCs w:val="16"/>
          <w:highlight w:val="white"/>
          <w:lang w:eastAsia="ru-RU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sz w:val="16"/>
          <w:szCs w:val="16"/>
          <w:highlight w:val="white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 w:eastAsia="Times New Roman"/>
          <w:bCs/>
          <w:sz w:val="16"/>
          <w:szCs w:val="16"/>
          <w:highlight w:val="white"/>
          <w:lang w:eastAsia="ru-RU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sz w:val="16"/>
          <w:szCs w:val="16"/>
          <w:highlight w:val="white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 w:eastAsia="Times New Roman"/>
          <w:bCs/>
          <w:sz w:val="16"/>
          <w:szCs w:val="16"/>
          <w:highlight w:val="white"/>
          <w:lang w:eastAsia="ru-RU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на при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хозяйственных кредитных потребительских кооперативов), организациям</w:t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16"/>
          <w:szCs w:val="16"/>
          <w:highlight w:val="white"/>
        </w:rPr>
        <w:t xml:space="preserve">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(далее – Решение № 258-Р)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хозяйственных кредитных потребительских кооперативов), организациям</w:t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16"/>
          <w:szCs w:val="16"/>
          <w:highlight w:val="white"/>
        </w:rPr>
        <w:t xml:space="preserve">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(далее – Решение № 358-Р)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, принятого в соответствии с ППРФ от 25.10.2023 № 1780;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- при кредитовании в рамках решения Министерства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16"/>
          <w:szCs w:val="16"/>
          <w:highlight w:val="white"/>
        </w:rPr>
        <w:t xml:space="preserve">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(далее – Решение № 1201-Р)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, принятого в соответст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вии с ППРФ от 25.10.2023 № 1780;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</w:rPr>
      </w:r>
      <w:r>
        <w:rPr>
          <w:rFonts w:ascii="Times New Roman" w:hAnsi="Times New Roman" w:eastAsia="Times New Roman"/>
          <w:bCs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-</w:t>
        <w:tab/>
        <w:t xml:space="preserve">при кредитовании в рамках решения Министерства сельского хозяйства Российской Федерации о порядке предост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</w:t>
      </w:r>
      <w:r>
        <w:rPr>
          <w:rFonts w:ascii="Times New Roman" w:hAnsi="Times New Roman" w:eastAsia="Times New Roman"/>
          <w:bCs/>
          <w:iCs/>
          <w:sz w:val="16"/>
          <w:szCs w:val="16"/>
          <w:highlight w:val="white"/>
          <w:lang w:eastAsia="ru-RU"/>
        </w:rPr>
        <w:t xml:space="preserve">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25.10.2023№ 1780;</w:t>
      </w:r>
      <w:r>
        <w:rPr>
          <w:rFonts w:ascii="Times New Roman" w:hAnsi="Times New Roman" w:eastAsia="Times New Roman"/>
          <w:iCs/>
          <w:sz w:val="16"/>
          <w:szCs w:val="16"/>
          <w:highlight w:val="white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highlight w:val="white"/>
        </w:rPr>
      </w:r>
    </w:p>
    <w:p>
      <w:pPr>
        <w:pStyle w:val="886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5"/>
      </w:pPr>
      <w:r>
        <w:rPr>
          <w:rFonts w:ascii="Times New Roman" w:hAnsi="Times New Roman"/>
          <w:sz w:val="16"/>
          <w:szCs w:val="16"/>
          <w:highlight w:val="white"/>
        </w:rPr>
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16"/>
          <w:szCs w:val="16"/>
          <w:highlight w:val="white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16"/>
          <w:szCs w:val="16"/>
          <w:highlight w:val="white"/>
        </w:rPr>
        <w:t xml:space="preserve">-Р</w:t>
      </w:r>
      <w:r>
        <w:rPr>
          <w:rFonts w:ascii="Times New Roman" w:hAnsi="Times New Roman"/>
          <w:sz w:val="16"/>
          <w:szCs w:val="16"/>
          <w:highlight w:val="white"/>
        </w:rPr>
        <w:t xml:space="preserve">), принятого в соответствии с ППРФ от 25.10.2023 № 1780;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Times New Roman"/>
          <w:bCs/>
          <w:i/>
          <w:iCs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16"/>
          <w:szCs w:val="16"/>
          <w:highlight w:val="white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16"/>
          <w:szCs w:val="16"/>
          <w:highlight w:val="white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</w:t>
      </w:r>
      <w:r>
        <w:rPr>
          <w:rFonts w:ascii="Times New Roman" w:hAnsi="Times New Roman"/>
          <w:sz w:val="16"/>
          <w:szCs w:val="16"/>
          <w:highlight w:val="white"/>
        </w:rPr>
        <w:t xml:space="preserve">отной ставке» (далее – Решение № 665-Р), принятого в </w:t>
      </w:r>
      <w:r>
        <w:rPr>
          <w:rFonts w:ascii="Times New Roman" w:hAnsi="Times New Roman"/>
          <w:sz w:val="16"/>
          <w:szCs w:val="16"/>
          <w:highlight w:val="white"/>
        </w:rPr>
        <w:t xml:space="preserve">соответствии с ППРФ от 25.10.2023</w:t>
      </w:r>
      <w:r>
        <w:rPr>
          <w:rFonts w:ascii="Times New Roman" w:hAnsi="Times New Roman"/>
          <w:sz w:val="16"/>
          <w:szCs w:val="16"/>
          <w:highlight w:val="white"/>
        </w:rPr>
        <w:t xml:space="preserve"> № 1780</w:t>
      </w:r>
      <w:r>
        <w:rPr>
          <w:rFonts w:ascii="Times New Roman" w:hAnsi="Times New Roman"/>
          <w:sz w:val="16"/>
          <w:szCs w:val="16"/>
          <w:highlight w:val="white"/>
        </w:rPr>
        <w:t xml:space="preserve">.</w:t>
      </w:r>
      <w:r>
        <w:rPr>
          <w:rFonts w:eastAsia="Times New Roman"/>
          <w:bCs/>
          <w:i/>
          <w:iCs/>
          <w:sz w:val="16"/>
          <w:szCs w:val="16"/>
          <w:highlight w:val="white"/>
        </w:rPr>
      </w:r>
      <w:r>
        <w:rPr>
          <w:rFonts w:eastAsia="Times New Roman"/>
          <w:bCs/>
          <w:i/>
          <w:iCs/>
          <w:sz w:val="16"/>
          <w:szCs w:val="16"/>
          <w:highlight w:val="whit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16"/>
                <w:szCs w:val="16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Перечень льготных программ</w:t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16"/>
                <w:szCs w:val="16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Перечень 1</w:t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16"/>
                <w:szCs w:val="16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Перечень 2</w:t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16"/>
                <w:szCs w:val="16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Пункты раздела 12 «Кредитные операции»</w:t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16"/>
                <w:szCs w:val="16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12.1, 12.2, 12.4, 12.5, 12.8</w:t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16"/>
                <w:szCs w:val="16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12.3, 12.7</w:t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outlineLvl w:val="5"/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1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86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outlineLvl w:val="5"/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2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86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3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4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5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6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7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8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9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10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11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12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outlineLvl w:val="5"/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13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outlineLvl w:val="5"/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outlineLvl w:val="5"/>
            </w:pP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  <w:t xml:space="preserve">14</w:t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eastAsia="Times New Roman"/>
                <w:bCs/>
                <w:iCs/>
                <w:sz w:val="16"/>
                <w:szCs w:val="16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8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keepLines/>
        <w:keepNext/>
        <w:rPr>
          <w:rFonts w:eastAsia="Times New Roman" w:cs="Times New Roman"/>
          <w:bCs/>
          <w:sz w:val="16"/>
          <w:szCs w:val="16"/>
          <w:highlight w:val="white"/>
        </w:rPr>
        <w:outlineLvl w:val="5"/>
      </w:pPr>
      <w:r>
        <w:rPr>
          <w:rFonts w:eastAsia="Times New Roman" w:cs="Times New Roman"/>
          <w:bCs/>
          <w:sz w:val="16"/>
          <w:szCs w:val="16"/>
          <w:highlight w:val="white"/>
          <w:lang w:eastAsia="ru-RU"/>
        </w:rPr>
      </w:r>
      <w:r>
        <w:rPr>
          <w:rFonts w:eastAsia="Times New Roman" w:cs="Times New Roman"/>
          <w:bCs/>
          <w:sz w:val="16"/>
          <w:szCs w:val="16"/>
          <w:highlight w:val="white"/>
        </w:rPr>
      </w:r>
      <w:r>
        <w:rPr>
          <w:rFonts w:eastAsia="Times New Roman" w:cs="Times New Roman"/>
          <w:bCs/>
          <w:sz w:val="16"/>
          <w:szCs w:val="16"/>
          <w:highlight w:val="whit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Times New Roman"/>
          <w:bCs/>
          <w:i/>
          <w:iCs/>
          <w:sz w:val="16"/>
          <w:szCs w:val="16"/>
          <w:lang w:eastAsia="ru-RU"/>
        </w:rPr>
      </w:pP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  <w:r>
        <w:rPr>
          <w:rFonts w:eastAsia="Times New Roman"/>
          <w:bCs/>
          <w:i/>
          <w:iCs/>
          <w:sz w:val="16"/>
          <w:szCs w:val="16"/>
          <w:lang w:eastAsia="ru-RU"/>
        </w:rPr>
      </w:r>
    </w:p>
    <w:p>
      <w:pPr>
        <w:ind w:firstLine="181"/>
        <w:jc w:val="center"/>
        <w:keepLines/>
        <w:keepNext/>
        <w:rPr>
          <w:rFonts w:eastAsia="Times New Roman" w:cs="Times New Roman"/>
          <w:b/>
          <w:bCs/>
          <w:szCs w:val="24"/>
          <w:lang w:eastAsia="ru-RU"/>
        </w:rPr>
        <w:outlineLvl w:val="5"/>
      </w:pPr>
      <w:r>
        <w:rPr>
          <w:rFonts w:eastAsia="Times New Roman" w:cs="Times New Roman"/>
          <w:b/>
          <w:bCs/>
          <w:szCs w:val="24"/>
          <w:lang w:eastAsia="ru-RU"/>
        </w:rPr>
        <w:t xml:space="preserve">13. Обслуживание торгово-сервисных предприятий</w:t>
      </w:r>
      <w:r>
        <w:rPr>
          <w:rFonts w:eastAsia="Times New Roman" w:cs="Times New Roman"/>
          <w:b/>
          <w:bCs/>
          <w:szCs w:val="24"/>
          <w:vertAlign w:val="superscript"/>
          <w:lang w:eastAsia="ru-RU"/>
        </w:rPr>
        <w:footnoteReference w:id="6"/>
      </w:r>
      <w:r>
        <w:rPr>
          <w:rFonts w:eastAsia="Times New Roman" w:cs="Times New Roman"/>
          <w:b/>
          <w:bCs/>
          <w:szCs w:val="24"/>
          <w:lang w:eastAsia="ru-RU"/>
        </w:rPr>
        <w:t xml:space="preserve">, </w:t>
      </w:r>
      <w:r>
        <w:rPr>
          <w:rFonts w:eastAsia="Times New Roman" w:cs="Times New Roman"/>
          <w:b/>
          <w:bCs/>
          <w:szCs w:val="24"/>
          <w:lang w:eastAsia="ru-RU"/>
        </w:rPr>
      </w:r>
      <w:r>
        <w:rPr>
          <w:rFonts w:eastAsia="Times New Roman" w:cs="Times New Roman"/>
          <w:b/>
          <w:bCs/>
          <w:szCs w:val="24"/>
          <w:lang w:eastAsia="ru-RU"/>
        </w:rPr>
      </w:r>
    </w:p>
    <w:p>
      <w:pPr>
        <w:ind w:firstLine="181"/>
        <w:jc w:val="center"/>
        <w:keepLines/>
        <w:keepNext/>
        <w:rPr>
          <w:rFonts w:eastAsia="Times New Roman" w:cs="Times New Roman"/>
          <w:b/>
          <w:bCs/>
          <w:szCs w:val="24"/>
          <w:lang w:eastAsia="ru-RU"/>
        </w:rPr>
        <w:outlineLvl w:val="5"/>
      </w:pPr>
      <w:r>
        <w:rPr>
          <w:rFonts w:eastAsia="Times New Roman" w:cs="Times New Roman"/>
          <w:b/>
          <w:bCs/>
          <w:szCs w:val="24"/>
          <w:lang w:eastAsia="ru-RU"/>
        </w:rPr>
        <w:t xml:space="preserve">принимающих к оплате платежные карты, а также принимающих оплату через сервис быстрых платежей платежной системы Банка России</w:t>
      </w:r>
      <w:r>
        <w:rPr>
          <w:rFonts w:eastAsia="Times New Roman" w:cs="Times New Roman"/>
          <w:b/>
          <w:bCs/>
          <w:szCs w:val="24"/>
          <w:lang w:eastAsia="ru-RU"/>
        </w:rPr>
      </w:r>
      <w:r>
        <w:rPr>
          <w:rFonts w:eastAsia="Times New Roman" w:cs="Times New Roman"/>
          <w:b/>
          <w:bCs/>
          <w:szCs w:val="24"/>
          <w:lang w:eastAsia="ru-RU"/>
        </w:rPr>
      </w:r>
    </w:p>
    <w:p>
      <w:pPr>
        <w:keepLines/>
        <w:keepNext/>
      </w:pPr>
      <w:r/>
      <w:r/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5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eastAsia="Times New Roman"/>
                <w:iCs/>
                <w:color w:val="000000"/>
              </w:rPr>
            </w:r>
            <w:r>
              <w:rPr>
                <w:rFonts w:eastAsia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Согласно </w:t>
            </w:r>
            <w:r>
              <w:rPr>
                <w:rFonts w:eastAsia="Times New Roman"/>
                <w:iCs/>
                <w:color w:val="000000"/>
              </w:rPr>
            </w:r>
            <w:r>
              <w:rPr>
                <w:rFonts w:eastAsia="Times New Roman"/>
                <w:iCs/>
                <w:color w:val="000000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 xml:space="preserve">Приложению к Тарифам</w:t>
            </w:r>
            <w:r>
              <w:rPr>
                <w:rFonts w:eastAsia="Times New Roman"/>
                <w:iCs/>
                <w:color w:val="000000"/>
                <w:szCs w:val="24"/>
                <w:lang w:eastAsia="ru-RU"/>
              </w:rPr>
            </w:r>
            <w:r>
              <w:rPr>
                <w:rFonts w:eastAsia="Times New Roman"/>
                <w:iCs/>
                <w:color w:val="000000"/>
                <w:szCs w:val="24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взимается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 и произво</w:t>
            </w:r>
            <w:r>
              <w:rPr>
                <w:sz w:val="20"/>
                <w:szCs w:val="20"/>
              </w:rPr>
              <w:t xml:space="preserve">дится исключительно на территории Российской Федерации (кроме карт, выпущенных АО 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По договоренности сторон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 «Россельхозбанк» (JCB International, UnionPay International, национальная платежная</w:t>
            </w:r>
            <w:r>
              <w:rPr>
                <w:sz w:val="20"/>
                <w:szCs w:val="20"/>
              </w:rPr>
              <w:t xml:space="preserve"> система «Мир» и иные международные платежные системы (В) (М), осуществление операций 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По договорен</w:t>
            </w:r>
            <w:r>
              <w:rPr>
                <w:sz w:val="20"/>
                <w:szCs w:val="24"/>
              </w:rPr>
              <w:t xml:space="preserve">ности сторон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По договоренности сторон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</w:t>
            </w:r>
            <w:r>
              <w:rPr>
                <w:sz w:val="20"/>
                <w:szCs w:val="20"/>
              </w:rPr>
              <w:t xml:space="preserve">получателя по типу деятельности: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взимаются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0,40% от суммы операции, но не более 1 500 руб. за операцию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0,20% от суммы операции,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но не более 10 руб.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Next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Оплата товаров (работ, услуг), не включенных в п.п. 13.5.1.1, 13.5.1.2 и 13.5.1.3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0,70% от суммы операции, но не более 1 500 руб.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 операцию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взимаются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rFonts w:ascii="Times New Roman" w:hAnsi="Times New Roman" w:eastAsia="Times New Roman"/>
                <w:bCs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highlight w:val="none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13.6.1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руб. за операцию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13.6.2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keepLines/>
        <w:keepNext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keepLines/>
        <w:keepNext/>
        <w:rPr>
          <w:i/>
          <w:iCs/>
          <w:sz w:val="16"/>
          <w:szCs w:val="16"/>
        </w:rPr>
      </w:pPr>
      <w:r>
        <w:rPr>
          <w:i/>
          <w:sz w:val="16"/>
          <w:szCs w:val="16"/>
          <w:u w:val="single"/>
        </w:rPr>
        <w:t xml:space="preserve">Примечание: </w:t>
      </w:r>
      <w:r>
        <w:rPr>
          <w:i/>
          <w:sz w:val="16"/>
          <w:szCs w:val="16"/>
        </w:rPr>
        <w:t xml:space="preserve">Обслуживание бюджетных учреждений, принимающих к оплате платежные карты,</w:t>
      </w:r>
      <w:r>
        <w:rPr>
          <w:i/>
          <w:iCs/>
          <w:sz w:val="16"/>
          <w:szCs w:val="16"/>
        </w:rPr>
        <w:t xml:space="preserve"> осуществляется </w:t>
      </w:r>
      <w:r>
        <w:rPr>
          <w:rFonts w:eastAsia="Times New Roman"/>
          <w:i/>
          <w:iCs/>
          <w:sz w:val="16"/>
          <w:szCs w:val="16"/>
          <w:lang w:eastAsia="ru-RU"/>
        </w:rPr>
        <w:t xml:space="preserve">без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pStyle w:val="890"/>
        <w:keepLines/>
      </w:pPr>
      <w:r>
        <w:t xml:space="preserve">14. Депозитарные услуги**</w:t>
      </w:r>
      <w:r/>
    </w:p>
    <w:p>
      <w:pPr>
        <w:keepLines/>
        <w:keepNext/>
      </w:pPr>
      <w:r/>
      <w:r/>
    </w:p>
    <w:tbl>
      <w:tblPr>
        <w:tblW w:w="10358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851"/>
        <w:gridCol w:w="3971"/>
        <w:gridCol w:w="1986"/>
        <w:gridCol w:w="1136"/>
        <w:gridCol w:w="2414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раздел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</w:t>
            </w:r>
            <w:r>
              <w:rPr>
                <w:sz w:val="20"/>
                <w:szCs w:val="20"/>
              </w:rPr>
              <w:t xml:space="preserve"> руб.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</w:t>
            </w:r>
            <w:r>
              <w:rPr>
                <w:sz w:val="20"/>
                <w:szCs w:val="20"/>
              </w:rPr>
              <w:t xml:space="preserve">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</w:t>
            </w:r>
            <w:r>
              <w:rPr>
                <w:sz w:val="20"/>
                <w:szCs w:val="20"/>
              </w:rPr>
              <w:t xml:space="preserve">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</w:t>
            </w:r>
            <w:r>
              <w:rPr>
                <w:sz w:val="20"/>
                <w:szCs w:val="20"/>
              </w:rPr>
              <w:t xml:space="preserve">мум 300 руб. в месяц, свыше 50 млн. руб. - 0,05%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</w:t>
            </w:r>
            <w:r>
              <w:rPr>
                <w:sz w:val="20"/>
                <w:szCs w:val="20"/>
              </w:rPr>
              <w:t xml:space="preserve">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 Хранение неэмиссионных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14.2.3.1.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млн. руб. до 500 млн. руб. (включительно) - 0,065% годовых, минимум 300 руб. в месяц,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14.2.3.2.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14.2.4.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</w:t>
            </w:r>
            <w:r>
              <w:rPr>
                <w:sz w:val="20"/>
                <w:szCs w:val="20"/>
              </w:rPr>
              <w:t xml:space="preserve">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14.2.5.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</w:t>
            </w:r>
            <w:r>
              <w:rPr>
                <w:sz w:val="20"/>
                <w:szCs w:val="20"/>
              </w:rPr>
              <w:t xml:space="preserve">паи  каждого</w:t>
            </w:r>
            <w:r>
              <w:rPr>
                <w:sz w:val="20"/>
                <w:szCs w:val="20"/>
              </w:rPr>
              <w:t xml:space="preserve">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14.2.6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годовых,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14.2.7.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7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торговом счете ДЕПО ценных бумаг Деп</w:t>
            </w:r>
            <w:r>
              <w:rPr>
                <w:sz w:val="20"/>
                <w:szCs w:val="20"/>
              </w:rPr>
              <w:t xml:space="preserve">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Средневзвешенная стоимость</w:t>
            </w:r>
            <w:r>
              <w:rPr>
                <w:rFonts w:cs="Times New Roman"/>
                <w:sz w:val="20"/>
                <w:szCs w:val="20"/>
                <w:vertAlign w:val="superscript"/>
                <w:lang w:eastAsia="en-US"/>
              </w:rPr>
              <w:footnoteReference w:id="7"/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ind w:left="-72" w:right="-101"/>
              <w:jc w:val="center"/>
              <w:keepLines/>
              <w:keepNext/>
              <w:spacing w:before="40" w:after="4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%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5"/>
        </w:trPr>
        <w:tc>
          <w:tcPr>
            <w:tcBorders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14.2.7.1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</w:t>
            </w:r>
            <w:r>
              <w:rPr>
                <w:sz w:val="20"/>
                <w:szCs w:val="20"/>
              </w:rPr>
              <w:t xml:space="preserve">средневзвешенной стоимости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5"/>
        </w:trPr>
        <w:tc>
          <w:tcPr>
            <w:tcBorders>
              <w:lef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1" w:type="dxa"/>
            <w:vMerge w:val="restart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ind w:right="-17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5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1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ind w:right="-17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5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1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ind w:right="-17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5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1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ind w:right="-17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1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ind w:right="-17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ind w:left="-2" w:right="-18"/>
              <w:jc w:val="center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66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14.2.7.2.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71" w:type="dxa"/>
            <w:vMerge w:val="restart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63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3971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8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3971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4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3971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14.2.7.3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годовых,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ind w:right="-17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</w:t>
            </w:r>
            <w:r>
              <w:rPr>
                <w:sz w:val="20"/>
                <w:szCs w:val="20"/>
              </w:rPr>
              <w:t xml:space="preserve">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14.2.7.4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ind w:right="-17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14.2.7.5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ind w:right="-17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keepLines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14.3.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14.3.1.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14.3.2.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14.3.3.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14.3.4.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14.4.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14.4.1.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14.4.2.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14.4.3.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14.4.4.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АО «Россельхозбанк» в </w:t>
            </w:r>
            <w:r>
              <w:rPr>
                <w:sz w:val="20"/>
                <w:szCs w:val="20"/>
              </w:rPr>
              <w:t xml:space="preserve">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</w:t>
            </w:r>
            <w:r>
              <w:rPr>
                <w:sz w:val="20"/>
                <w:szCs w:val="20"/>
              </w:rPr>
              <w:t xml:space="preserve">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14.4.5.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</w:t>
            </w:r>
            <w:r>
              <w:rPr>
                <w:sz w:val="20"/>
                <w:szCs w:val="20"/>
              </w:rPr>
              <w:t xml:space="preserve">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14.4.6.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14.4.7.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14.4.8.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14.5. Операции по блокировке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14.5.1.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550" w:type="dxa"/>
            <w:vMerge w:val="restart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550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550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vMerge w:val="continue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14.6.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14.6.1.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14.6.2.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</w:t>
            </w:r>
            <w:r>
              <w:rPr>
                <w:sz w:val="20"/>
                <w:szCs w:val="20"/>
              </w:rPr>
              <w:t xml:space="preserve">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</w:t>
            </w:r>
            <w:r>
              <w:rPr>
                <w:sz w:val="20"/>
                <w:szCs w:val="20"/>
              </w:rPr>
              <w:t xml:space="preserve">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14.6.3.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14.6.4.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14.6.5.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14.6.6.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14.6.7.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14.7. Прочие услуги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14.7.1.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8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14.8. Информационные услуги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14.8.1.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14.8.2.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14.8.3.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14.8.4.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14.8.5.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14.8.6.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0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keepLines/>
        <w:keepNext/>
        <w:spacing w:before="120" w:after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  <w:t xml:space="preserve">* Порядок расчета и взимания комиссии осуществляется на основании Условий осуществления депозитарной деятельности.</w:t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jc w:val="center"/>
        <w:keepLines/>
        <w:keepNext/>
        <w:spacing w:before="120" w:after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jc w:val="center"/>
        <w:keepLines/>
        <w:keepNext/>
        <w:spacing w:before="120" w:after="120"/>
        <w:rPr>
          <w:rFonts w:cs="Times New Roman"/>
          <w:bCs/>
          <w:i/>
          <w:sz w:val="16"/>
          <w:szCs w:val="16"/>
          <w:lang w:eastAsia="en-US"/>
        </w:rPr>
      </w:pP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  <w:r>
        <w:rPr>
          <w:rFonts w:cs="Times New Roman"/>
          <w:bCs/>
          <w:i/>
          <w:sz w:val="16"/>
          <w:szCs w:val="16"/>
          <w:lang w:eastAsia="en-US"/>
        </w:rPr>
      </w:r>
    </w:p>
    <w:p>
      <w:pPr>
        <w:pStyle w:val="890"/>
        <w:keepLines/>
      </w:pPr>
      <w:r>
        <w:t xml:space="preserve">15. Операции с монетами из драгоценных металлов </w:t>
      </w:r>
      <w:r/>
    </w:p>
    <w:p>
      <w:pPr>
        <w:keepLines/>
        <w:keepNext/>
      </w:pPr>
      <w:r/>
      <w:r/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5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keepLines/>
        <w:keepNext/>
      </w:pPr>
      <w:r/>
      <w:r/>
    </w:p>
    <w:p>
      <w:pPr>
        <w:pStyle w:val="1127"/>
        <w:jc w:val="center"/>
        <w:keepLines/>
        <w:keepNext/>
        <w:spacing w:before="120"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p>
      <w:pPr>
        <w:pStyle w:val="1127"/>
        <w:jc w:val="center"/>
        <w:keepLines/>
        <w:keepNext/>
        <w:spacing w:before="120"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835"/>
        <w:gridCol w:w="3118"/>
      </w:tblGrid>
      <w:tr>
        <w:tblPrEx/>
        <w:trPr/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keepLines/>
              <w:keepNext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ind w:right="-108"/>
              <w:jc w:val="center"/>
              <w:keepLines/>
              <w:keepNext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keepLines/>
              <w:keepNext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keepLines/>
              <w:keepNext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keepLines/>
              <w:keepNext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after="200" w:line="276" w:lineRule="auto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after="200" w:line="276" w:lineRule="auto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В российских рублях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spacing w:after="200" w:line="276" w:lineRule="auto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16.1. Ведение банковского счета в драгоценных металлах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16.1.1.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Открытие банковского счета в драгоценных металлах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16.1.2.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Закрытие банковского счета в драгоценных металлах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16.1.3.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Ежемесячное обслуживание банковского счета в драгоценных металлах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16.1.4.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Предоставление выписки по банковскому счету в драгоценных металлах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16.1.4.1.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30 руб. за лист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16.1.5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30 руб. за лист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16.2. Операции по  банковским счетам в драгоценных металлах</w:t>
            </w:r>
            <w:r>
              <w:rPr>
                <w:rStyle w:val="1053"/>
                <w:rFonts w:eastAsia="Times New Roman" w:cs="Times New Roman"/>
                <w:b/>
                <w:sz w:val="20"/>
                <w:szCs w:val="20"/>
                <w:lang w:eastAsia="ru-RU"/>
              </w:rPr>
              <w:footnoteReference w:id="8"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16.2.1.1.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Золото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16.2.1.1.1.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стандартных слитках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16.2.1.1.2.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мерных слитках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16.2.1.2.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Серебро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16.2.1.2.1.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стандартных слитках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16.2.1.2.2.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мерных слитках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16.2.2.1.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Золото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16.2.2.1.1.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стандартных слитках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0,2 % от стоимости драгоценного металла</w:t>
            </w:r>
            <w:r>
              <w:rPr>
                <w:rStyle w:val="1053"/>
                <w:rFonts w:eastAsia="Times New Roman" w:cs="Times New Roman"/>
                <w:sz w:val="20"/>
                <w:szCs w:val="20"/>
                <w:lang w:eastAsia="ru-RU"/>
              </w:rPr>
              <w:footnoteReference w:id="9"/>
            </w:r>
            <w:r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16.2.2.1.2.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мерных слитках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Весовая                Тариф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номенклатура за слиток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грамм)                (руб.)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              650,00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        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700,00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              750,00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              1 000,00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              1 500,00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2 000,00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250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5 000,00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9 000,00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17 000,00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16.2.2.2.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Серебро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16.2.2.2.1.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стандартных слитках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0,2 % от стоимости драгоценного металла</w:t>
            </w:r>
            <w:r>
              <w:rPr>
                <w:rStyle w:val="1053"/>
                <w:rFonts w:eastAsia="Times New Roman" w:cs="Times New Roman"/>
                <w:sz w:val="20"/>
                <w:szCs w:val="20"/>
                <w:lang w:eastAsia="ru-RU"/>
              </w:rPr>
              <w:footnoteReference w:id="10"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16.2.2.2.2.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мерных слитках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Весовая                        Цена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номенклатура   за слиток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грамм)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(руб.)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                   1 100,00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     1 200,00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250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     1 900,00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        2 300,00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 xml:space="preserve">  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2 500,00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left" w:pos="284" w:leader="none"/>
                <w:tab w:val="left" w:pos="993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keepLines/>
        <w:keepNext/>
      </w:pPr>
      <w:r/>
      <w:r/>
    </w:p>
    <w:p>
      <w:pPr>
        <w:keepLines/>
        <w:keepNext/>
      </w:pPr>
      <w:r/>
      <w:r/>
    </w:p>
    <w:p>
      <w:pPr>
        <w:jc w:val="center"/>
        <w:keepLines/>
        <w:keepNext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17. Обслуживание с использовани</w:t>
      </w:r>
      <w:r>
        <w:rPr>
          <w:rFonts w:eastAsia="Times New Roman" w:cs="Times New Roman"/>
          <w:b/>
          <w:szCs w:val="24"/>
          <w:lang w:eastAsia="ru-RU"/>
        </w:rPr>
        <w:t xml:space="preserve">ем Торговой системы</w:t>
      </w:r>
      <w:r>
        <w:rPr>
          <w:rFonts w:eastAsia="Times New Roman" w:cs="Times New Roman"/>
          <w:b/>
          <w:szCs w:val="24"/>
          <w:lang w:eastAsia="ru-RU"/>
        </w:rPr>
      </w:r>
      <w:r>
        <w:rPr>
          <w:rFonts w:eastAsia="Times New Roman" w:cs="Times New Roman"/>
          <w:b/>
          <w:szCs w:val="24"/>
          <w:lang w:eastAsia="ru-RU"/>
        </w:rPr>
      </w:r>
    </w:p>
    <w:p>
      <w:pPr>
        <w:jc w:val="center"/>
        <w:keepLines/>
        <w:keepNext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 РСХБ-Дилинг АО «Россельхозбанк», Торговой системы РСХБ-Дилинг 2.0</w:t>
      </w:r>
      <w:r>
        <w:rPr>
          <w:rFonts w:eastAsia="Times New Roman" w:cs="Times New Roman"/>
          <w:b/>
          <w:szCs w:val="24"/>
          <w:lang w:eastAsia="ru-RU"/>
        </w:rPr>
      </w:r>
      <w:r>
        <w:rPr>
          <w:rFonts w:eastAsia="Times New Roman" w:cs="Times New Roman"/>
          <w:b/>
          <w:szCs w:val="24"/>
          <w:lang w:eastAsia="ru-RU"/>
        </w:rPr>
      </w:r>
    </w:p>
    <w:p>
      <w:pPr>
        <w:jc w:val="center"/>
        <w:keepLines/>
        <w:keepNext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</w:r>
      <w:r>
        <w:rPr>
          <w:rFonts w:eastAsia="Times New Roman" w:cs="Times New Roman"/>
          <w:b/>
          <w:szCs w:val="24"/>
          <w:lang w:eastAsia="ru-RU"/>
        </w:rPr>
      </w:r>
      <w:r>
        <w:rPr>
          <w:rFonts w:eastAsia="Times New Roman" w:cs="Times New Roman"/>
          <w:b/>
          <w:szCs w:val="24"/>
          <w:lang w:eastAsia="ru-RU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119"/>
        <w:gridCol w:w="1843"/>
        <w:gridCol w:w="4396"/>
      </w:tblGrid>
      <w:tr>
        <w:tblPrEx/>
        <w:trPr/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  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п/п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9357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АО «Россельхозбанк»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АО «Россельхозбанк»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9357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17.1.2.1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17.1.2.2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17.1.2.3.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Смена логина</w:t>
            </w:r>
            <w:r>
              <w:rPr>
                <w:rFonts w:eastAsia="Times New Roman" w:cs="Times New Roman"/>
                <w:bCs/>
                <w:sz w:val="22"/>
                <w:vertAlign w:val="superscript"/>
                <w:lang w:eastAsia="ru-RU"/>
              </w:rPr>
              <w:footnoteReference w:id="11"/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 xml:space="preserve">и/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или пароля для доступа к Торговой системе РСХБ-Дилинг АО «Россельхозбанк»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17.1.2.4.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Блокировка доступа/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возобновление доступа к Торговой системе РСХБ-Дилинг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АО «Россельхозбанк»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17.1.3.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9357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17.1.3.1.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Формирование одной HTML-формы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17.1.3.1.1.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17.1.3.2.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17.1.3.3.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17.1.3.4.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155 руб.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17.1.3.5.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1 5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 руб.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АО «Россельхозбанк».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17.1.4.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17.1.4.1.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tabs>
                <w:tab w:val="left" w:pos="1221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17.1.5.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17.1.5.1.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tabs>
                <w:tab w:val="left" w:pos="981" w:leader="none"/>
                <w:tab w:val="left" w:pos="1131" w:leader="none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 руб.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 ключа проверки электронной подписи. Тариф включает в себя НДС (дополнительно не взимается)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17.1.5.1.1.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17.1.5.2.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Тариф применяется в случае возврата клие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нтом функционального ключевого носителя, ранее выданного Банком.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17.1.5.2.1.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Формирование 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омплекта ключей электронной подписи и получение соответствующего им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9357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17.2.1.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Сопровождение Торговой системы РСХБ-Дилинг 2.0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17.2.2.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9357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Подключение к Торговой системе РСХБ-Дилинг 2.0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17.2.2.1.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Регистрация в Торговой системе РСХБ-Дилинг 2.0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17.2.2.2.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17.2.2.3.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Смена логина</w:t>
            </w:r>
            <w:r>
              <w:rPr>
                <w:rFonts w:cs="Times New Roman"/>
                <w:bCs/>
                <w:sz w:val="20"/>
                <w:szCs w:val="20"/>
                <w:vertAlign w:val="superscript"/>
                <w:lang w:eastAsia="en-US"/>
              </w:rPr>
              <w:footnoteReference w:id="12"/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 и/или пароля для доступа к Торговой системе РСХБ-Дилинг 2.0</w:t>
            </w: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17.2.2.4.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17.2.2.5.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eastAsia="Times New Roman" w:cs="Times New Roman"/>
          <w:bCs/>
          <w:iCs/>
          <w:sz w:val="20"/>
          <w:szCs w:val="20"/>
          <w:highlight w:val="yellow"/>
          <w:u w:val="single"/>
          <w:lang w:eastAsia="ru-RU"/>
        </w:rPr>
      </w:pPr>
      <w:r>
        <w:rPr>
          <w:rFonts w:eastAsia="Times New Roman" w:cs="Times New Roman"/>
          <w:bCs/>
          <w:iCs/>
          <w:sz w:val="20"/>
          <w:szCs w:val="20"/>
          <w:highlight w:val="yellow"/>
          <w:u w:val="single"/>
          <w:lang w:eastAsia="ru-RU"/>
        </w:rPr>
      </w:r>
      <w:r>
        <w:rPr>
          <w:rFonts w:eastAsia="Times New Roman" w:cs="Times New Roman"/>
          <w:bCs/>
          <w:iCs/>
          <w:sz w:val="20"/>
          <w:szCs w:val="20"/>
          <w:highlight w:val="yellow"/>
          <w:u w:val="single"/>
          <w:lang w:eastAsia="ru-RU"/>
        </w:rPr>
      </w:r>
      <w:r>
        <w:rPr>
          <w:rFonts w:eastAsia="Times New Roman" w:cs="Times New Roman"/>
          <w:bCs/>
          <w:iCs/>
          <w:sz w:val="20"/>
          <w:szCs w:val="20"/>
          <w:highlight w:val="yellow"/>
          <w:u w:val="single"/>
          <w:lang w:eastAsia="ru-RU"/>
        </w:rPr>
      </w:r>
    </w:p>
    <w:p>
      <w:pPr>
        <w:rPr>
          <w:rFonts w:eastAsia="Times New Roman"/>
          <w:sz w:val="16"/>
          <w:szCs w:val="16"/>
          <w:lang w:val="en-US"/>
        </w:rPr>
      </w:pPr>
      <w:r>
        <w:rPr>
          <w:rFonts w:eastAsia="Times New Roman"/>
          <w:sz w:val="16"/>
          <w:szCs w:val="16"/>
          <w:lang w:val="en-US"/>
        </w:rPr>
        <w:t xml:space="preserve">Примечание:</w:t>
      </w:r>
      <w:r>
        <w:rPr>
          <w:rFonts w:eastAsia="Times New Roman"/>
          <w:sz w:val="16"/>
          <w:szCs w:val="16"/>
          <w:lang w:val="en-US"/>
        </w:rPr>
      </w:r>
      <w:r>
        <w:rPr>
          <w:rFonts w:eastAsia="Times New Roman"/>
          <w:sz w:val="16"/>
          <w:szCs w:val="16"/>
          <w:lang w:val="en-US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1.</w:t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2.</w:t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В</w:t>
      </w:r>
      <w:r>
        <w:rPr>
          <w:rFonts w:eastAsia="Times New Roman"/>
          <w:sz w:val="16"/>
          <w:szCs w:val="16"/>
        </w:rPr>
        <w:t xml:space="preserve">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rFonts w:eastAsia="Times New Roman"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jc w:val="center"/>
        <w:spacing w:before="40"/>
        <w:tabs>
          <w:tab w:val="left" w:pos="284" w:leader="none"/>
          <w:tab w:val="left" w:pos="1134" w:leader="none"/>
        </w:tabs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  <w:lang w:eastAsia="ru-RU"/>
        </w:rPr>
        <w:t xml:space="preserve">18. Операции с использованием цифрового рубля</w:t>
      </w:r>
      <w:r>
        <w:rPr>
          <w:rFonts w:eastAsia="Times New Roman"/>
          <w:b/>
          <w:bCs/>
          <w:szCs w:val="24"/>
        </w:rPr>
      </w:r>
      <w:r>
        <w:rPr>
          <w:rFonts w:eastAsia="Times New Roman"/>
          <w:b/>
          <w:bCs/>
          <w:szCs w:val="24"/>
        </w:rPr>
      </w:r>
    </w:p>
    <w:p>
      <w:pPr>
        <w:jc w:val="center"/>
        <w:spacing w:before="40"/>
        <w:tabs>
          <w:tab w:val="left" w:pos="284" w:leader="none"/>
          <w:tab w:val="left" w:pos="1134" w:leader="none"/>
        </w:tabs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</w:r>
      <w:r>
        <w:rPr>
          <w:rFonts w:eastAsia="Times New Roman"/>
          <w:b/>
          <w:bCs/>
          <w:szCs w:val="24"/>
        </w:rPr>
      </w:r>
      <w:r>
        <w:rPr>
          <w:rFonts w:eastAsia="Times New Roman"/>
          <w:b/>
          <w:bCs/>
          <w:szCs w:val="24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4"/>
        <w:gridCol w:w="1842"/>
        <w:gridCol w:w="4395"/>
      </w:tblGrid>
      <w:tr>
        <w:tblPrEx/>
        <w:trPr/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ус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луги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18.1.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gridSpan w:val="3"/>
            <w:tcW w:w="89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18.1.1.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18.1.2.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Перевод (зачисление) денежных средств в рублях Российс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</w:tbl>
    <w:p>
      <w:pPr>
        <w:spacing w:before="40"/>
        <w:tabs>
          <w:tab w:val="left" w:pos="284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* Срок действия – до 31.12.2024 (включительно).</w:t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425" w:right="851" w:bottom="993" w:left="1134" w:header="0" w:footer="27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>
    <w:panose1 w:val="02000603000000000000"/>
  </w:font>
  <w:font w:name="Tahoma">
    <w:panose1 w:val="020B0604030504040204"/>
  </w:font>
  <w:font w:name="Wingdings">
    <w:panose1 w:val="05010000000000000000"/>
  </w:font>
  <w:font w:name="Symbol">
    <w:panose1 w:val="05010000000000000000"/>
  </w:font>
  <w:font w:name="SimSun">
    <w:panose1 w:val="02000506000000020000"/>
  </w:font>
  <w:font w:name="OpenSymbol">
    <w:panose1 w:val="05010000000000000000"/>
  </w:font>
  <w:font w:name="Courier New">
    <w:panose1 w:val="02070409020205020404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18"/>
        <w:rPr>
          <w:lang w:val="ru-RU"/>
        </w:rPr>
      </w:pPr>
      <w:r>
        <w:rPr>
          <w:rStyle w:val="1108"/>
        </w:rPr>
        <w:footnoteRef/>
      </w:r>
      <w:r>
        <w:rPr>
          <w:lang w:val="ru-RU"/>
        </w:rPr>
        <w:t xml:space="preserve"> В том числе при установлении коммерческой ставки по кредиту (части кредита) в рамках льготных программ.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118"/>
        <w:rPr>
          <w:lang w:val="ru-RU"/>
        </w:rPr>
      </w:pPr>
      <w:r>
        <w:rPr>
          <w:rStyle w:val="1108"/>
          <w:lang w:val="ru-RU"/>
        </w:rPr>
        <w:t xml:space="preserve">2</w:t>
      </w:r>
      <w: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118"/>
        <w:rPr>
          <w:lang w:val="ru-RU"/>
        </w:rPr>
      </w:pPr>
      <w:r>
        <w:rPr>
          <w:rStyle w:val="1108"/>
        </w:rPr>
        <w:footnoteRef/>
      </w:r>
      <w:r>
        <w:rPr>
          <w:lang w:val="ru-RU"/>
        </w:rPr>
        <w:t xml:space="preserve"> Срок, оставшийся до погашения – сро</w:t>
      </w:r>
      <w:r>
        <w:rPr>
          <w:lang w:val="ru-RU"/>
        </w:rPr>
        <w:t xml:space="preserve">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118"/>
        <w:rPr>
          <w:lang w:val="ru-RU"/>
        </w:rPr>
      </w:pPr>
      <w:r>
        <w:rPr>
          <w:rStyle w:val="1108"/>
        </w:rPr>
        <w:footnoteRef/>
      </w:r>
      <w:r>
        <w:rPr>
          <w:lang w:val="ru-RU"/>
        </w:rPr>
        <w:t xml:space="preserve"> В соответствии с пунктом 10.2 приказа АО «Рос</w:t>
      </w:r>
      <w:r>
        <w:rPr>
          <w:lang w:val="ru-RU"/>
        </w:rPr>
        <w:t xml:space="preserve">сельхозбанк» от 01.08.2013 № 386-ОД.</w:t>
      </w:r>
      <w:r>
        <w:rPr>
          <w:lang w:val="ru-RU"/>
        </w:rPr>
      </w:r>
      <w:r>
        <w:rPr>
          <w:lang w:val="ru-RU"/>
        </w:rPr>
      </w:r>
    </w:p>
  </w:footnote>
  <w:footnote w:id="6">
    <w:p>
      <w:pPr>
        <w:pStyle w:val="1118"/>
        <w:jc w:val="both"/>
        <w:rPr>
          <w:lang w:val="ru-RU"/>
        </w:rPr>
      </w:pPr>
      <w:r>
        <w:rPr>
          <w:rStyle w:val="1108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Под </w:t>
      </w:r>
      <w:r>
        <w:rPr>
          <w:u w:val="single"/>
          <w:lang w:val="ru-RU"/>
        </w:rPr>
        <w:t xml:space="preserve">торгово-сервисным предприятием</w:t>
      </w:r>
      <w:r>
        <w:rPr>
          <w:lang w:val="ru-RU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</w:t>
      </w:r>
      <w:r>
        <w:rPr>
          <w:lang w:val="ru-RU"/>
        </w:rPr>
        <w:t xml:space="preserve">занимающийся частной практикой, иные организации и учр</w:t>
      </w:r>
      <w:r>
        <w:rPr>
          <w:lang w:val="ru-RU"/>
        </w:rPr>
        <w:t xml:space="preserve">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08"/>
          <w:sz w:val="18"/>
          <w:szCs w:val="18"/>
        </w:rPr>
        <w:footnoteRef/>
      </w:r>
      <w:r>
        <w:rPr>
          <w:sz w:val="18"/>
          <w:szCs w:val="18"/>
        </w:rPr>
        <w:t xml:space="preserve"> Средневзвешенная стоимость рассчитывае</w:t>
      </w:r>
      <w:r>
        <w:rPr>
          <w:sz w:val="18"/>
          <w:szCs w:val="18"/>
        </w:rPr>
        <w:t xml:space="preserve">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18"/>
          <w:szCs w:val="18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</w:t>
      </w:r>
      <w:r>
        <w:rPr>
          <w:bCs/>
          <w:sz w:val="18"/>
          <w:szCs w:val="18"/>
        </w:rPr>
        <w:t xml:space="preserve">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</w:t>
      </w:r>
      <w:r>
        <w:rPr>
          <w:bCs/>
          <w:sz w:val="18"/>
          <w:szCs w:val="18"/>
        </w:rPr>
        <w:t xml:space="preserve">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8">
    <w:p>
      <w:pPr>
        <w:pStyle w:val="1051"/>
      </w:pPr>
      <w:r>
        <w:rPr>
          <w:rStyle w:val="1053"/>
        </w:rPr>
        <w:footnoteRef/>
      </w:r>
      <w:r>
        <w:t xml:space="preserve"> </w:t>
      </w:r>
      <w:r>
        <w:t xml:space="preserve">Комиссионное вознаграждение по операциям приема/выдачи слитков драгоценных металлов НДС не облагается.</w:t>
      </w:r>
      <w:r/>
    </w:p>
  </w:footnote>
  <w:footnote w:id="9">
    <w:p>
      <w:pPr>
        <w:pStyle w:val="1051"/>
      </w:pPr>
      <w:r>
        <w:rPr>
          <w:rStyle w:val="1053"/>
        </w:rPr>
        <w:footnoteRef/>
      </w:r>
      <w:r>
        <w:t xml:space="preserve"> </w:t>
      </w:r>
      <w: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0">
    <w:p>
      <w:pPr>
        <w:pStyle w:val="1051"/>
      </w:pPr>
      <w:r>
        <w:rPr>
          <w:rStyle w:val="1053"/>
        </w:rPr>
        <w:footnoteRef/>
      </w:r>
      <w:r>
        <w:t xml:space="preserve"> </w:t>
      </w:r>
      <w: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118"/>
        <w:jc w:val="both"/>
        <w:rPr>
          <w:sz w:val="18"/>
          <w:szCs w:val="18"/>
        </w:rPr>
      </w:pPr>
      <w:r>
        <w:rPr>
          <w:rStyle w:val="1108"/>
          <w:sz w:val="18"/>
          <w:szCs w:val="18"/>
          <w:lang w:val="ru-RU"/>
        </w:rPr>
        <w:t xml:space="preserve">10</w:t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Логин для доступа к Торговой системе РСХБ-Дилинг АО «Россельхозбанк» – уникальное имя Клиента в Торговой системе</w:t>
      </w:r>
      <w:r>
        <w:rPr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РСХБ-Дилинг АО «Россельхозбанк», обеспечивающее в сочетании с паролем однозначную аутентификацию </w:t>
      </w:r>
      <w:r>
        <w:rPr>
          <w:bCs/>
          <w:sz w:val="18"/>
          <w:szCs w:val="18"/>
        </w:rPr>
        <w:t xml:space="preserve">Клиента в Т</w:t>
      </w:r>
      <w:r>
        <w:rPr>
          <w:bCs/>
          <w:sz w:val="18"/>
          <w:szCs w:val="18"/>
        </w:rPr>
        <w:t xml:space="preserve">орговой системе РСХБ-Дилинг АО «Ро</w:t>
      </w:r>
      <w:r>
        <w:rPr>
          <w:bCs/>
          <w:sz w:val="18"/>
          <w:szCs w:val="18"/>
          <w:lang w:val="ru-RU"/>
        </w:rPr>
        <w:t xml:space="preserve">ссельхозбанк»</w:t>
      </w:r>
      <w:r>
        <w:rPr>
          <w:bCs/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2">
    <w:p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11 </w:t>
      </w:r>
      <w:r>
        <w:rPr>
          <w:rFonts w:eastAsia="Times New Roman"/>
          <w:bCs/>
          <w:sz w:val="18"/>
          <w:szCs w:val="18"/>
          <w:lang w:eastAsia="ru-RU"/>
        </w:rPr>
        <w:t xml:space="preserve"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</w:t>
      </w:r>
      <w:r>
        <w:rPr>
          <w:rFonts w:eastAsia="Times New Roman"/>
          <w:bCs/>
          <w:sz w:val="18"/>
          <w:szCs w:val="18"/>
          <w:lang w:eastAsia="ru-RU"/>
        </w:rPr>
        <w:t xml:space="preserve">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color w:val="ffffff"/>
        <w:u w:val="single"/>
      </w:rPr>
    </w:pPr>
    <w:r>
      <w:rPr>
        <w:color w:val="ffffff"/>
        <w:u w:val="single"/>
      </w:rPr>
    </w:r>
    <w:r>
      <w:rPr>
        <w:color w:val="ffffff"/>
        <w:u w:val="single"/>
      </w:rPr>
    </w:r>
    <w:r>
      <w:rPr>
        <w:color w:val="ffffff"/>
        <w:u w:val="single"/>
      </w:rPr>
    </w:r>
  </w:p>
  <w:p>
    <w:pPr>
      <w:rPr>
        <w:color w:val="ffffff"/>
        <w:u w:val="single"/>
      </w:rPr>
    </w:pPr>
    <w:r>
      <w:rPr>
        <w:color w:val="ffffff"/>
        <w:u w:val="single"/>
      </w:rPr>
      <w:t xml:space="preserve">2013.11.11</w:t>
    </w:r>
    <w:r>
      <w:rPr>
        <w:color w:val="ffffff"/>
        <w:u w:val="single"/>
      </w:rPr>
    </w:r>
    <w:r>
      <w:rPr>
        <w:color w:val="ffffff"/>
        <w:u w:val="singl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9">
    <w:multiLevelType w:val="hybridMultilevel"/>
    <w:lvl w:ilvl="0">
      <w:start w:val="1"/>
      <w:numFmt w:val="decimal"/>
      <w:pStyle w:val="887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888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889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890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399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9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13"/>
  </w:num>
  <w:num w:numId="6">
    <w:abstractNumId w:val="5"/>
  </w:num>
  <w:num w:numId="7">
    <w:abstractNumId w:val="2"/>
  </w:num>
  <w:num w:numId="8">
    <w:abstractNumId w:val="18"/>
  </w:num>
  <w:num w:numId="9">
    <w:abstractNumId w:val="3"/>
  </w:num>
  <w:num w:numId="10">
    <w:abstractNumId w:val="15"/>
  </w:num>
  <w:num w:numId="11">
    <w:abstractNumId w:val="14"/>
  </w:num>
  <w:num w:numId="12">
    <w:abstractNumId w:val="10"/>
  </w:num>
  <w:num w:numId="13">
    <w:abstractNumId w:val="21"/>
  </w:num>
  <w:num w:numId="14">
    <w:abstractNumId w:val="11"/>
  </w:num>
  <w:num w:numId="15">
    <w:abstractNumId w:val="0"/>
  </w:num>
  <w:num w:numId="16">
    <w:abstractNumId w:val="12"/>
  </w:num>
  <w:num w:numId="17">
    <w:abstractNumId w:val="17"/>
  </w:num>
  <w:num w:numId="18">
    <w:abstractNumId w:val="7"/>
  </w:num>
  <w:num w:numId="19">
    <w:abstractNumId w:val="2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9">
    <w:name w:val="Heading 1 Char"/>
    <w:basedOn w:val="896"/>
    <w:link w:val="887"/>
    <w:uiPriority w:val="9"/>
    <w:rPr>
      <w:rFonts w:ascii="Arial" w:hAnsi="Arial" w:eastAsia="Arial" w:cs="Arial"/>
      <w:sz w:val="40"/>
      <w:szCs w:val="40"/>
    </w:rPr>
  </w:style>
  <w:style w:type="character" w:styleId="870">
    <w:name w:val="Heading 2 Char"/>
    <w:basedOn w:val="896"/>
    <w:link w:val="888"/>
    <w:uiPriority w:val="9"/>
    <w:rPr>
      <w:rFonts w:ascii="Arial" w:hAnsi="Arial" w:eastAsia="Arial" w:cs="Arial"/>
      <w:sz w:val="34"/>
    </w:rPr>
  </w:style>
  <w:style w:type="character" w:styleId="871">
    <w:name w:val="Heading 3 Char"/>
    <w:basedOn w:val="896"/>
    <w:link w:val="889"/>
    <w:uiPriority w:val="9"/>
    <w:rPr>
      <w:rFonts w:ascii="Arial" w:hAnsi="Arial" w:eastAsia="Arial" w:cs="Arial"/>
      <w:sz w:val="30"/>
      <w:szCs w:val="30"/>
    </w:rPr>
  </w:style>
  <w:style w:type="character" w:styleId="872">
    <w:name w:val="Heading 4 Char"/>
    <w:basedOn w:val="896"/>
    <w:link w:val="890"/>
    <w:uiPriority w:val="9"/>
    <w:rPr>
      <w:rFonts w:ascii="Arial" w:hAnsi="Arial" w:eastAsia="Arial" w:cs="Arial"/>
      <w:b/>
      <w:bCs/>
      <w:sz w:val="26"/>
      <w:szCs w:val="26"/>
    </w:rPr>
  </w:style>
  <w:style w:type="character" w:styleId="873">
    <w:name w:val="Heading 5 Char"/>
    <w:basedOn w:val="896"/>
    <w:link w:val="891"/>
    <w:uiPriority w:val="9"/>
    <w:rPr>
      <w:rFonts w:ascii="Arial" w:hAnsi="Arial" w:eastAsia="Arial" w:cs="Arial"/>
      <w:b/>
      <w:bCs/>
      <w:sz w:val="24"/>
      <w:szCs w:val="24"/>
    </w:rPr>
  </w:style>
  <w:style w:type="character" w:styleId="874">
    <w:name w:val="Heading 6 Char"/>
    <w:basedOn w:val="896"/>
    <w:link w:val="892"/>
    <w:uiPriority w:val="9"/>
    <w:rPr>
      <w:rFonts w:ascii="Arial" w:hAnsi="Arial" w:eastAsia="Arial" w:cs="Arial"/>
      <w:b/>
      <w:bCs/>
      <w:sz w:val="22"/>
      <w:szCs w:val="22"/>
    </w:rPr>
  </w:style>
  <w:style w:type="character" w:styleId="875">
    <w:name w:val="Heading 7 Char"/>
    <w:basedOn w:val="896"/>
    <w:link w:val="8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6">
    <w:name w:val="Heading 8 Char"/>
    <w:basedOn w:val="896"/>
    <w:link w:val="894"/>
    <w:uiPriority w:val="9"/>
    <w:rPr>
      <w:rFonts w:ascii="Arial" w:hAnsi="Arial" w:eastAsia="Arial" w:cs="Arial"/>
      <w:i/>
      <w:iCs/>
      <w:sz w:val="22"/>
      <w:szCs w:val="22"/>
    </w:rPr>
  </w:style>
  <w:style w:type="character" w:styleId="877">
    <w:name w:val="Heading 9 Char"/>
    <w:basedOn w:val="896"/>
    <w:link w:val="895"/>
    <w:uiPriority w:val="9"/>
    <w:rPr>
      <w:rFonts w:ascii="Arial" w:hAnsi="Arial" w:eastAsia="Arial" w:cs="Arial"/>
      <w:i/>
      <w:iCs/>
      <w:sz w:val="21"/>
      <w:szCs w:val="21"/>
    </w:rPr>
  </w:style>
  <w:style w:type="character" w:styleId="878">
    <w:name w:val="Title Char"/>
    <w:basedOn w:val="896"/>
    <w:link w:val="910"/>
    <w:uiPriority w:val="10"/>
    <w:rPr>
      <w:sz w:val="48"/>
      <w:szCs w:val="48"/>
    </w:rPr>
  </w:style>
  <w:style w:type="character" w:styleId="879">
    <w:name w:val="Subtitle Char"/>
    <w:basedOn w:val="896"/>
    <w:link w:val="912"/>
    <w:uiPriority w:val="11"/>
    <w:rPr>
      <w:sz w:val="24"/>
      <w:szCs w:val="24"/>
    </w:rPr>
  </w:style>
  <w:style w:type="character" w:styleId="880">
    <w:name w:val="Quote Char"/>
    <w:link w:val="914"/>
    <w:uiPriority w:val="29"/>
    <w:rPr>
      <w:i/>
    </w:rPr>
  </w:style>
  <w:style w:type="character" w:styleId="881">
    <w:name w:val="Intense Quote Char"/>
    <w:link w:val="916"/>
    <w:uiPriority w:val="30"/>
    <w:rPr>
      <w:i/>
    </w:rPr>
  </w:style>
  <w:style w:type="character" w:styleId="882">
    <w:name w:val="Header Char"/>
    <w:basedOn w:val="896"/>
    <w:link w:val="918"/>
    <w:uiPriority w:val="99"/>
  </w:style>
  <w:style w:type="character" w:styleId="883">
    <w:name w:val="Caption Char"/>
    <w:basedOn w:val="922"/>
    <w:link w:val="920"/>
    <w:uiPriority w:val="99"/>
  </w:style>
  <w:style w:type="character" w:styleId="884">
    <w:name w:val="Footnote Text Char"/>
    <w:link w:val="1051"/>
    <w:uiPriority w:val="99"/>
    <w:rPr>
      <w:sz w:val="18"/>
    </w:rPr>
  </w:style>
  <w:style w:type="character" w:styleId="885">
    <w:name w:val="Endnote Text Char"/>
    <w:link w:val="1054"/>
    <w:uiPriority w:val="99"/>
    <w:rPr>
      <w:sz w:val="20"/>
    </w:rPr>
  </w:style>
  <w:style w:type="paragraph" w:styleId="886" w:default="1">
    <w:name w:val="Normal"/>
    <w:qFormat/>
    <w:rPr>
      <w:rFonts w:eastAsia="Calibri" w:cs="Calibri"/>
      <w:sz w:val="24"/>
      <w:szCs w:val="22"/>
      <w:lang w:eastAsia="ar-SA"/>
    </w:rPr>
  </w:style>
  <w:style w:type="paragraph" w:styleId="887">
    <w:name w:val="Heading 1"/>
    <w:basedOn w:val="886"/>
    <w:next w:val="886"/>
    <w:link w:val="899"/>
    <w:qFormat/>
    <w:pPr>
      <w:numPr>
        <w:ilvl w:val="0"/>
        <w:numId w:val="1"/>
      </w:num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888">
    <w:name w:val="Heading 2"/>
    <w:basedOn w:val="886"/>
    <w:next w:val="886"/>
    <w:link w:val="900"/>
    <w:qFormat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89">
    <w:name w:val="Heading 3"/>
    <w:basedOn w:val="886"/>
    <w:next w:val="886"/>
    <w:link w:val="901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890">
    <w:name w:val="Heading 4"/>
    <w:basedOn w:val="886"/>
    <w:next w:val="886"/>
    <w:link w:val="902"/>
    <w:qFormat/>
    <w:pPr>
      <w:numPr>
        <w:ilvl w:val="3"/>
        <w:numId w:val="1"/>
      </w:numPr>
      <w:jc w:val="center"/>
      <w:keepNext/>
      <w:spacing w:before="240" w:after="60"/>
      <w:outlineLvl w:val="3"/>
    </w:pPr>
    <w:rPr>
      <w:rFonts w:eastAsia="Times New Roman" w:cs="Times New Roman"/>
      <w:b/>
      <w:bCs/>
      <w:sz w:val="22"/>
      <w:szCs w:val="28"/>
    </w:rPr>
  </w:style>
  <w:style w:type="paragraph" w:styleId="891">
    <w:name w:val="Heading 5"/>
    <w:basedOn w:val="886"/>
    <w:next w:val="886"/>
    <w:link w:val="9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892">
    <w:name w:val="Heading 6"/>
    <w:basedOn w:val="886"/>
    <w:next w:val="886"/>
    <w:link w:val="9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93">
    <w:name w:val="Heading 7"/>
    <w:basedOn w:val="886"/>
    <w:next w:val="886"/>
    <w:link w:val="9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94">
    <w:name w:val="Heading 8"/>
    <w:basedOn w:val="886"/>
    <w:next w:val="886"/>
    <w:link w:val="9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895">
    <w:name w:val="Heading 9"/>
    <w:basedOn w:val="886"/>
    <w:next w:val="886"/>
    <w:link w:val="9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character" w:styleId="899" w:customStyle="1">
    <w:name w:val="Заголовок 1 Знак1"/>
    <w:link w:val="887"/>
    <w:uiPriority w:val="9"/>
    <w:rPr>
      <w:rFonts w:ascii="Arial" w:hAnsi="Arial" w:eastAsia="Arial" w:cs="Arial"/>
      <w:sz w:val="40"/>
      <w:szCs w:val="40"/>
    </w:rPr>
  </w:style>
  <w:style w:type="character" w:styleId="900" w:customStyle="1">
    <w:name w:val="Заголовок 2 Знак1"/>
    <w:link w:val="888"/>
    <w:uiPriority w:val="9"/>
    <w:rPr>
      <w:rFonts w:ascii="Arial" w:hAnsi="Arial" w:eastAsia="Arial" w:cs="Arial"/>
      <w:sz w:val="34"/>
    </w:rPr>
  </w:style>
  <w:style w:type="character" w:styleId="901" w:customStyle="1">
    <w:name w:val="Заголовок 3 Знак1"/>
    <w:link w:val="889"/>
    <w:uiPriority w:val="9"/>
    <w:rPr>
      <w:rFonts w:ascii="Arial" w:hAnsi="Arial" w:eastAsia="Arial" w:cs="Arial"/>
      <w:sz w:val="30"/>
      <w:szCs w:val="30"/>
    </w:rPr>
  </w:style>
  <w:style w:type="character" w:styleId="902" w:customStyle="1">
    <w:name w:val="Заголовок 4 Знак1"/>
    <w:link w:val="890"/>
    <w:uiPriority w:val="9"/>
    <w:rPr>
      <w:rFonts w:ascii="Arial" w:hAnsi="Arial" w:eastAsia="Arial" w:cs="Arial"/>
      <w:b/>
      <w:bCs/>
      <w:sz w:val="26"/>
      <w:szCs w:val="26"/>
    </w:rPr>
  </w:style>
  <w:style w:type="character" w:styleId="903" w:customStyle="1">
    <w:name w:val="Заголовок 5 Знак"/>
    <w:link w:val="891"/>
    <w:uiPriority w:val="9"/>
    <w:rPr>
      <w:rFonts w:ascii="Arial" w:hAnsi="Arial" w:eastAsia="Arial" w:cs="Arial"/>
      <w:b/>
      <w:bCs/>
      <w:sz w:val="24"/>
      <w:szCs w:val="24"/>
    </w:rPr>
  </w:style>
  <w:style w:type="character" w:styleId="904" w:customStyle="1">
    <w:name w:val="Заголовок 6 Знак"/>
    <w:link w:val="892"/>
    <w:uiPriority w:val="9"/>
    <w:rPr>
      <w:rFonts w:ascii="Arial" w:hAnsi="Arial" w:eastAsia="Arial" w:cs="Arial"/>
      <w:b/>
      <w:bCs/>
      <w:sz w:val="22"/>
      <w:szCs w:val="22"/>
    </w:rPr>
  </w:style>
  <w:style w:type="character" w:styleId="905" w:customStyle="1">
    <w:name w:val="Заголовок 7 Знак"/>
    <w:link w:val="8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6" w:customStyle="1">
    <w:name w:val="Заголовок 8 Знак"/>
    <w:link w:val="894"/>
    <w:uiPriority w:val="9"/>
    <w:rPr>
      <w:rFonts w:ascii="Arial" w:hAnsi="Arial" w:eastAsia="Arial" w:cs="Arial"/>
      <w:i/>
      <w:iCs/>
      <w:sz w:val="22"/>
      <w:szCs w:val="22"/>
    </w:rPr>
  </w:style>
  <w:style w:type="character" w:styleId="907" w:customStyle="1">
    <w:name w:val="Заголовок 9 Знак"/>
    <w:link w:val="895"/>
    <w:uiPriority w:val="9"/>
    <w:rPr>
      <w:rFonts w:ascii="Arial" w:hAnsi="Arial" w:eastAsia="Arial" w:cs="Arial"/>
      <w:i/>
      <w:iCs/>
      <w:sz w:val="21"/>
      <w:szCs w:val="21"/>
    </w:rPr>
  </w:style>
  <w:style w:type="paragraph" w:styleId="908">
    <w:name w:val="List Paragraph"/>
    <w:basedOn w:val="886"/>
    <w:qFormat/>
    <w:pPr>
      <w:ind w:left="720"/>
    </w:pPr>
  </w:style>
  <w:style w:type="paragraph" w:styleId="909">
    <w:name w:val="No Spacing"/>
    <w:qFormat/>
    <w:rPr>
      <w:rFonts w:ascii="Calibri" w:hAnsi="Calibri" w:eastAsia="Arial"/>
      <w:sz w:val="22"/>
      <w:szCs w:val="22"/>
      <w:lang w:eastAsia="ar-SA"/>
    </w:rPr>
  </w:style>
  <w:style w:type="paragraph" w:styleId="910">
    <w:name w:val="Title"/>
    <w:basedOn w:val="886"/>
    <w:next w:val="1110"/>
    <w:link w:val="911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character" w:styleId="911" w:customStyle="1">
    <w:name w:val="Заголовок Знак"/>
    <w:link w:val="910"/>
    <w:uiPriority w:val="10"/>
    <w:rPr>
      <w:sz w:val="48"/>
      <w:szCs w:val="48"/>
    </w:rPr>
  </w:style>
  <w:style w:type="paragraph" w:styleId="912">
    <w:name w:val="Subtitle"/>
    <w:basedOn w:val="886"/>
    <w:next w:val="886"/>
    <w:link w:val="913"/>
    <w:uiPriority w:val="11"/>
    <w:qFormat/>
    <w:pPr>
      <w:spacing w:before="200" w:after="200"/>
    </w:pPr>
    <w:rPr>
      <w:szCs w:val="24"/>
    </w:rPr>
  </w:style>
  <w:style w:type="character" w:styleId="913" w:customStyle="1">
    <w:name w:val="Подзаголовок Знак"/>
    <w:link w:val="912"/>
    <w:uiPriority w:val="11"/>
    <w:rPr>
      <w:sz w:val="24"/>
      <w:szCs w:val="24"/>
    </w:rPr>
  </w:style>
  <w:style w:type="paragraph" w:styleId="914">
    <w:name w:val="Quote"/>
    <w:basedOn w:val="886"/>
    <w:next w:val="886"/>
    <w:link w:val="915"/>
    <w:uiPriority w:val="29"/>
    <w:qFormat/>
    <w:pPr>
      <w:ind w:left="720" w:right="720"/>
    </w:pPr>
    <w:rPr>
      <w:i/>
    </w:rPr>
  </w:style>
  <w:style w:type="character" w:styleId="915" w:customStyle="1">
    <w:name w:val="Цитата 2 Знак"/>
    <w:link w:val="914"/>
    <w:uiPriority w:val="29"/>
    <w:rPr>
      <w:i/>
    </w:rPr>
  </w:style>
  <w:style w:type="paragraph" w:styleId="916">
    <w:name w:val="Intense Quote"/>
    <w:basedOn w:val="886"/>
    <w:next w:val="886"/>
    <w:link w:val="9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7" w:customStyle="1">
    <w:name w:val="Выделенная цитата Знак"/>
    <w:link w:val="916"/>
    <w:uiPriority w:val="30"/>
    <w:rPr>
      <w:i/>
    </w:rPr>
  </w:style>
  <w:style w:type="paragraph" w:styleId="918">
    <w:name w:val="Header"/>
    <w:basedOn w:val="886"/>
    <w:link w:val="919"/>
  </w:style>
  <w:style w:type="character" w:styleId="919" w:customStyle="1">
    <w:name w:val="Верхний колонтитул Знак1"/>
    <w:link w:val="918"/>
    <w:uiPriority w:val="99"/>
  </w:style>
  <w:style w:type="paragraph" w:styleId="920">
    <w:name w:val="Footer"/>
    <w:basedOn w:val="886"/>
    <w:link w:val="923"/>
  </w:style>
  <w:style w:type="character" w:styleId="921" w:customStyle="1">
    <w:name w:val="Footer Char"/>
    <w:uiPriority w:val="99"/>
  </w:style>
  <w:style w:type="paragraph" w:styleId="922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3" w:customStyle="1">
    <w:name w:val="Нижний колонтитул Знак1"/>
    <w:link w:val="920"/>
    <w:uiPriority w:val="99"/>
  </w:style>
  <w:style w:type="table" w:styleId="92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5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5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5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5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5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5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6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6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6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6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6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6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6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6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6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6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7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7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8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8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9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9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9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9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9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1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1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1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1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2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2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2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3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3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3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3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4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4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4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4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4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4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50">
    <w:name w:val="Hyperlink"/>
    <w:uiPriority w:val="99"/>
    <w:rPr>
      <w:color w:val="0000ff"/>
      <w:u w:val="single"/>
    </w:rPr>
  </w:style>
  <w:style w:type="paragraph" w:styleId="1051">
    <w:name w:val="footnote text"/>
    <w:basedOn w:val="886"/>
    <w:link w:val="1052"/>
    <w:uiPriority w:val="99"/>
    <w:semiHidden/>
    <w:unhideWhenUsed/>
    <w:pPr>
      <w:spacing w:after="40"/>
    </w:pPr>
    <w:rPr>
      <w:sz w:val="18"/>
    </w:rPr>
  </w:style>
  <w:style w:type="character" w:styleId="1052" w:customStyle="1">
    <w:name w:val="Текст сноски Знак"/>
    <w:link w:val="1051"/>
    <w:uiPriority w:val="99"/>
    <w:rPr>
      <w:sz w:val="18"/>
    </w:rPr>
  </w:style>
  <w:style w:type="character" w:styleId="1053">
    <w:name w:val="footnote reference"/>
    <w:uiPriority w:val="99"/>
    <w:unhideWhenUsed/>
    <w:rPr>
      <w:vertAlign w:val="superscript"/>
    </w:rPr>
  </w:style>
  <w:style w:type="paragraph" w:styleId="1054">
    <w:name w:val="endnote text"/>
    <w:basedOn w:val="886"/>
    <w:link w:val="1055"/>
    <w:uiPriority w:val="99"/>
    <w:semiHidden/>
    <w:unhideWhenUsed/>
    <w:rPr>
      <w:sz w:val="20"/>
    </w:rPr>
  </w:style>
  <w:style w:type="character" w:styleId="1055" w:customStyle="1">
    <w:name w:val="Текст концевой сноски Знак"/>
    <w:link w:val="1054"/>
    <w:uiPriority w:val="99"/>
    <w:rPr>
      <w:sz w:val="20"/>
    </w:rPr>
  </w:style>
  <w:style w:type="character" w:styleId="1056">
    <w:name w:val="endnote reference"/>
    <w:rPr>
      <w:vertAlign w:val="superscript"/>
    </w:rPr>
  </w:style>
  <w:style w:type="paragraph" w:styleId="1057">
    <w:name w:val="toc 1"/>
    <w:basedOn w:val="886"/>
    <w:next w:val="886"/>
    <w:uiPriority w:val="39"/>
  </w:style>
  <w:style w:type="paragraph" w:styleId="1058">
    <w:name w:val="toc 2"/>
    <w:basedOn w:val="886"/>
    <w:pPr>
      <w:ind w:left="283"/>
      <w:tabs>
        <w:tab w:val="right" w:pos="9355" w:leader="dot"/>
      </w:tabs>
    </w:pPr>
  </w:style>
  <w:style w:type="paragraph" w:styleId="1059">
    <w:name w:val="toc 3"/>
    <w:basedOn w:val="886"/>
    <w:pPr>
      <w:ind w:left="566"/>
      <w:tabs>
        <w:tab w:val="right" w:pos="9072" w:leader="dot"/>
      </w:tabs>
    </w:pPr>
  </w:style>
  <w:style w:type="paragraph" w:styleId="1060">
    <w:name w:val="toc 4"/>
    <w:basedOn w:val="886"/>
    <w:uiPriority w:val="39"/>
    <w:pPr>
      <w:ind w:left="849"/>
      <w:tabs>
        <w:tab w:val="right" w:pos="8789" w:leader="dot"/>
      </w:tabs>
    </w:pPr>
  </w:style>
  <w:style w:type="paragraph" w:styleId="1061">
    <w:name w:val="toc 5"/>
    <w:basedOn w:val="886"/>
    <w:pPr>
      <w:ind w:left="1132"/>
      <w:tabs>
        <w:tab w:val="right" w:pos="8506" w:leader="dot"/>
      </w:tabs>
    </w:pPr>
  </w:style>
  <w:style w:type="paragraph" w:styleId="1062">
    <w:name w:val="toc 6"/>
    <w:basedOn w:val="886"/>
    <w:pPr>
      <w:ind w:left="1415"/>
      <w:tabs>
        <w:tab w:val="right" w:pos="8223" w:leader="dot"/>
      </w:tabs>
    </w:pPr>
  </w:style>
  <w:style w:type="paragraph" w:styleId="1063">
    <w:name w:val="toc 7"/>
    <w:basedOn w:val="886"/>
    <w:pPr>
      <w:ind w:left="1698"/>
      <w:tabs>
        <w:tab w:val="right" w:pos="7940" w:leader="dot"/>
      </w:tabs>
    </w:pPr>
  </w:style>
  <w:style w:type="paragraph" w:styleId="1064">
    <w:name w:val="toc 8"/>
    <w:basedOn w:val="886"/>
    <w:pPr>
      <w:ind w:left="1981"/>
      <w:tabs>
        <w:tab w:val="right" w:pos="7657" w:leader="dot"/>
      </w:tabs>
    </w:pPr>
  </w:style>
  <w:style w:type="paragraph" w:styleId="1065">
    <w:name w:val="toc 9"/>
    <w:basedOn w:val="886"/>
    <w:pPr>
      <w:ind w:left="2264"/>
      <w:tabs>
        <w:tab w:val="right" w:pos="7374" w:leader="dot"/>
      </w:tabs>
    </w:pPr>
  </w:style>
  <w:style w:type="paragraph" w:styleId="1066">
    <w:name w:val="TOC Heading"/>
    <w:basedOn w:val="887"/>
    <w:next w:val="886"/>
    <w:uiPriority w:val="39"/>
    <w:semiHidden/>
    <w:unhideWhenUsed/>
    <w:qFormat/>
    <w:pPr>
      <w:numPr>
        <w:ilvl w:val="0"/>
        <w:numId w:val="0"/>
      </w:numPr>
      <w:keepLines/>
      <w:spacing w:before="480" w:after="0" w:line="276" w:lineRule="auto"/>
      <w:outlineLvl w:val="9"/>
    </w:pPr>
    <w:rPr>
      <w:color w:val="365f91"/>
      <w:sz w:val="28"/>
      <w:szCs w:val="28"/>
      <w:lang w:eastAsia="ru-RU"/>
    </w:rPr>
  </w:style>
  <w:style w:type="paragraph" w:styleId="1067">
    <w:name w:val="table of figures"/>
    <w:basedOn w:val="886"/>
    <w:next w:val="886"/>
    <w:uiPriority w:val="99"/>
    <w:unhideWhenUsed/>
  </w:style>
  <w:style w:type="character" w:styleId="1068" w:customStyle="1">
    <w:name w:val="WW8Num5z0"/>
    <w:rPr>
      <w:rFonts w:ascii="Symbol" w:hAnsi="Symbol"/>
    </w:rPr>
  </w:style>
  <w:style w:type="character" w:styleId="1069" w:customStyle="1">
    <w:name w:val="WW8Num6z0"/>
    <w:rPr>
      <w:rFonts w:ascii="Symbol" w:hAnsi="Symbol"/>
    </w:rPr>
  </w:style>
  <w:style w:type="character" w:styleId="1070" w:customStyle="1">
    <w:name w:val="WW8Num7z0"/>
    <w:rPr>
      <w:rFonts w:ascii="Symbol" w:hAnsi="Symbol"/>
    </w:rPr>
  </w:style>
  <w:style w:type="character" w:styleId="1071" w:customStyle="1">
    <w:name w:val="WW8Num8z0"/>
    <w:rPr>
      <w:rFonts w:ascii="Symbol" w:hAnsi="Symbol"/>
    </w:rPr>
  </w:style>
  <w:style w:type="character" w:styleId="1072" w:customStyle="1">
    <w:name w:val="WW8Num10z0"/>
    <w:rPr>
      <w:rFonts w:ascii="Symbol" w:hAnsi="Symbol"/>
    </w:rPr>
  </w:style>
  <w:style w:type="character" w:styleId="1073" w:customStyle="1">
    <w:name w:val="WW8Num11z0"/>
    <w:rPr>
      <w:rFonts w:ascii="Symbol" w:hAnsi="Symbol"/>
    </w:rPr>
  </w:style>
  <w:style w:type="character" w:styleId="1074" w:customStyle="1">
    <w:name w:val="WW8Num15z0"/>
    <w:rPr>
      <w:rFonts w:ascii="Symbol" w:hAnsi="Symbol"/>
    </w:rPr>
  </w:style>
  <w:style w:type="character" w:styleId="1075" w:customStyle="1">
    <w:name w:val="WW8Num15z1"/>
    <w:rPr>
      <w:rFonts w:ascii="Courier New" w:hAnsi="Courier New" w:cs="Courier New"/>
    </w:rPr>
  </w:style>
  <w:style w:type="character" w:styleId="1076" w:customStyle="1">
    <w:name w:val="WW8Num15z2"/>
    <w:rPr>
      <w:rFonts w:ascii="Wingdings" w:hAnsi="Wingdings"/>
    </w:rPr>
  </w:style>
  <w:style w:type="character" w:styleId="1077" w:customStyle="1">
    <w:name w:val="WW8Num16z0"/>
    <w:rPr>
      <w:rFonts w:ascii="Symbol" w:hAnsi="Symbol"/>
    </w:rPr>
  </w:style>
  <w:style w:type="character" w:styleId="1078" w:customStyle="1">
    <w:name w:val="WW8Num16z1"/>
    <w:rPr>
      <w:rFonts w:ascii="Courier New" w:hAnsi="Courier New" w:cs="Courier New"/>
    </w:rPr>
  </w:style>
  <w:style w:type="character" w:styleId="1079" w:customStyle="1">
    <w:name w:val="WW8Num16z2"/>
    <w:rPr>
      <w:rFonts w:ascii="Wingdings" w:hAnsi="Wingdings"/>
    </w:rPr>
  </w:style>
  <w:style w:type="character" w:styleId="1080" w:customStyle="1">
    <w:name w:val="Основной шрифт абзаца3"/>
  </w:style>
  <w:style w:type="character" w:styleId="1081" w:customStyle="1">
    <w:name w:val="WW8Num1z0"/>
    <w:rPr>
      <w:rFonts w:ascii="Wingdings" w:hAnsi="Wingdings"/>
    </w:rPr>
  </w:style>
  <w:style w:type="character" w:styleId="1082" w:customStyle="1">
    <w:name w:val="Основной шрифт абзаца2"/>
  </w:style>
  <w:style w:type="character" w:styleId="1083" w:customStyle="1">
    <w:name w:val="WW8Num1z1"/>
    <w:rPr>
      <w:rFonts w:ascii="Courier New" w:hAnsi="Courier New" w:cs="Courier New"/>
    </w:rPr>
  </w:style>
  <w:style w:type="character" w:styleId="1084" w:customStyle="1">
    <w:name w:val="WW8Num1z3"/>
    <w:rPr>
      <w:rFonts w:ascii="Symbol" w:hAnsi="Symbol"/>
    </w:rPr>
  </w:style>
  <w:style w:type="character" w:styleId="1085" w:customStyle="1">
    <w:name w:val="WW8Num2z0"/>
    <w:rPr>
      <w:color w:val="000000"/>
    </w:rPr>
  </w:style>
  <w:style w:type="character" w:styleId="1086" w:customStyle="1">
    <w:name w:val="WW8Num3z0"/>
    <w:rPr>
      <w:rFonts w:ascii="Symbol" w:hAnsi="Symbol"/>
      <w:color w:val="000000"/>
    </w:rPr>
  </w:style>
  <w:style w:type="character" w:styleId="1087" w:customStyle="1">
    <w:name w:val="WW8Num3z1"/>
    <w:rPr>
      <w:rFonts w:ascii="Courier New" w:hAnsi="Courier New"/>
    </w:rPr>
  </w:style>
  <w:style w:type="character" w:styleId="1088" w:customStyle="1">
    <w:name w:val="WW8Num3z2"/>
    <w:rPr>
      <w:rFonts w:ascii="Wingdings" w:hAnsi="Wingdings"/>
    </w:rPr>
  </w:style>
  <w:style w:type="character" w:styleId="1089" w:customStyle="1">
    <w:name w:val="WW8Num3z3"/>
    <w:rPr>
      <w:rFonts w:ascii="Symbol" w:hAnsi="Symbol"/>
    </w:rPr>
  </w:style>
  <w:style w:type="character" w:styleId="1090" w:customStyle="1">
    <w:name w:val="Основной шрифт абзаца1"/>
  </w:style>
  <w:style w:type="character" w:styleId="1091" w:customStyle="1">
    <w:name w:val="Символ сноски"/>
    <w:rPr>
      <w:rFonts w:ascii="Times New Roman" w:hAnsi="Times New Roman" w:cs="Times New Roman"/>
      <w:vertAlign w:val="superscript"/>
    </w:rPr>
  </w:style>
  <w:style w:type="character" w:styleId="1092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rPr>
      <w:rFonts w:ascii="Times New Roman" w:hAnsi="Times New Roman" w:eastAsia="Times New Roman" w:cs="Times New Roman"/>
      <w:sz w:val="20"/>
      <w:szCs w:val="20"/>
    </w:rPr>
  </w:style>
  <w:style w:type="character" w:styleId="1093" w:customStyle="1">
    <w:name w:val="Текст выноски Знак"/>
    <w:rPr>
      <w:rFonts w:ascii="Tahoma" w:hAnsi="Tahoma" w:cs="Tahoma"/>
      <w:sz w:val="16"/>
      <w:szCs w:val="16"/>
    </w:rPr>
  </w:style>
  <w:style w:type="character" w:styleId="1094" w:customStyle="1">
    <w:name w:val="Верхний колонтитул Знак"/>
    <w:basedOn w:val="1090"/>
  </w:style>
  <w:style w:type="character" w:styleId="1095" w:customStyle="1">
    <w:name w:val="Нижний колонтитул Знак"/>
    <w:basedOn w:val="1090"/>
  </w:style>
  <w:style w:type="character" w:styleId="1096">
    <w:name w:val="line number"/>
  </w:style>
  <w:style w:type="character" w:styleId="1097" w:customStyle="1">
    <w:name w:val="Знак сноски1"/>
    <w:rPr>
      <w:vertAlign w:val="superscript"/>
    </w:rPr>
  </w:style>
  <w:style w:type="character" w:styleId="1098" w:customStyle="1">
    <w:name w:val="Символы концевой сноски"/>
    <w:rPr>
      <w:vertAlign w:val="superscript"/>
    </w:rPr>
  </w:style>
  <w:style w:type="character" w:styleId="1099" w:customStyle="1">
    <w:name w:val="WW-Символы концевой сноски"/>
  </w:style>
  <w:style w:type="character" w:styleId="1100" w:customStyle="1">
    <w:name w:val="Знак сноски2"/>
    <w:rPr>
      <w:vertAlign w:val="superscript"/>
    </w:rPr>
  </w:style>
  <w:style w:type="character" w:styleId="1101" w:customStyle="1">
    <w:name w:val="Знак концевой сноски1"/>
    <w:rPr>
      <w:vertAlign w:val="superscript"/>
    </w:rPr>
  </w:style>
  <w:style w:type="character" w:styleId="1102" w:customStyle="1">
    <w:name w:val="Без интервала Знак"/>
    <w:rPr>
      <w:rFonts w:ascii="Calibri" w:hAnsi="Calibri"/>
      <w:sz w:val="22"/>
      <w:szCs w:val="22"/>
      <w:lang w:eastAsia="ar-SA" w:bidi="ar-SA"/>
    </w:rPr>
  </w:style>
  <w:style w:type="character" w:styleId="1103" w:customStyle="1">
    <w:name w:val="Заголовок 1 Знак"/>
    <w:rPr>
      <w:rFonts w:ascii="Cambria" w:hAnsi="Cambria" w:eastAsia="Times New Roman" w:cs="Times New Roman"/>
      <w:b/>
      <w:bCs/>
      <w:sz w:val="32"/>
      <w:szCs w:val="32"/>
    </w:rPr>
  </w:style>
  <w:style w:type="character" w:styleId="1104" w:customStyle="1">
    <w:name w:val="Заголовок 2 Знак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1105" w:customStyle="1">
    <w:name w:val="Заголовок 3 Знак"/>
    <w:rPr>
      <w:rFonts w:ascii="Cambria" w:hAnsi="Cambria" w:eastAsia="Times New Roman" w:cs="Times New Roman"/>
      <w:b/>
      <w:bCs/>
      <w:sz w:val="26"/>
      <w:szCs w:val="26"/>
    </w:rPr>
  </w:style>
  <w:style w:type="character" w:styleId="1106" w:customStyle="1">
    <w:name w:val="Заголовок 4 Знак"/>
    <w:rPr>
      <w:rFonts w:eastAsia="Times New Roman" w:cs="Times New Roman"/>
      <w:b/>
      <w:bCs/>
      <w:sz w:val="22"/>
      <w:szCs w:val="28"/>
    </w:rPr>
  </w:style>
  <w:style w:type="character" w:styleId="1107" w:customStyle="1">
    <w:name w:val="Основной текст Знак"/>
    <w:rPr>
      <w:rFonts w:eastAsia="Calibri" w:cs="Calibri"/>
      <w:sz w:val="24"/>
      <w:szCs w:val="22"/>
    </w:rPr>
  </w:style>
  <w:style w:type="character" w:styleId="1108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uiPriority w:val="99"/>
    <w:qFormat/>
    <w:rPr>
      <w:vertAlign w:val="superscript"/>
    </w:rPr>
  </w:style>
  <w:style w:type="character" w:styleId="1109" w:customStyle="1">
    <w:name w:val="Маркеры списка"/>
    <w:rPr>
      <w:rFonts w:ascii="OpenSymbol" w:hAnsi="OpenSymbol" w:eastAsia="OpenSymbol" w:cs="OpenSymbol"/>
    </w:rPr>
  </w:style>
  <w:style w:type="paragraph" w:styleId="1110">
    <w:name w:val="Body Text"/>
    <w:basedOn w:val="886"/>
    <w:link w:val="1128"/>
    <w:pPr>
      <w:spacing w:after="120"/>
    </w:pPr>
  </w:style>
  <w:style w:type="paragraph" w:styleId="1111">
    <w:name w:val="List"/>
    <w:basedOn w:val="1110"/>
    <w:rPr>
      <w:rFonts w:ascii="Arial" w:hAnsi="Arial" w:cs="Mangal"/>
    </w:rPr>
  </w:style>
  <w:style w:type="paragraph" w:styleId="1112" w:customStyle="1">
    <w:name w:val="Название3"/>
    <w:basedOn w:val="886"/>
    <w:pPr>
      <w:spacing w:before="120" w:after="120"/>
      <w:suppressLineNumbers/>
    </w:pPr>
    <w:rPr>
      <w:rFonts w:ascii="Arial" w:hAnsi="Arial" w:cs="Mangal"/>
      <w:i/>
      <w:iCs/>
      <w:sz w:val="20"/>
      <w:szCs w:val="24"/>
    </w:rPr>
  </w:style>
  <w:style w:type="paragraph" w:styleId="1113" w:customStyle="1">
    <w:name w:val="Указатель3"/>
    <w:basedOn w:val="886"/>
    <w:pPr>
      <w:suppressLineNumbers/>
    </w:pPr>
    <w:rPr>
      <w:rFonts w:ascii="Arial" w:hAnsi="Arial" w:cs="Mangal"/>
    </w:rPr>
  </w:style>
  <w:style w:type="paragraph" w:styleId="1114" w:customStyle="1">
    <w:name w:val="Название2"/>
    <w:basedOn w:val="886"/>
    <w:pPr>
      <w:spacing w:before="120" w:after="120"/>
      <w:suppressLineNumbers/>
    </w:pPr>
    <w:rPr>
      <w:rFonts w:ascii="Arial" w:hAnsi="Arial" w:cs="Mangal"/>
      <w:i/>
      <w:iCs/>
      <w:sz w:val="20"/>
      <w:szCs w:val="24"/>
    </w:rPr>
  </w:style>
  <w:style w:type="paragraph" w:styleId="1115" w:customStyle="1">
    <w:name w:val="Указатель2"/>
    <w:basedOn w:val="886"/>
    <w:pPr>
      <w:suppressLineNumbers/>
    </w:pPr>
    <w:rPr>
      <w:rFonts w:ascii="Arial" w:hAnsi="Arial" w:cs="Mangal"/>
    </w:rPr>
  </w:style>
  <w:style w:type="paragraph" w:styleId="1116" w:customStyle="1">
    <w:name w:val="Название1"/>
    <w:basedOn w:val="886"/>
    <w:pPr>
      <w:spacing w:before="120" w:after="120"/>
      <w:suppressLineNumbers/>
    </w:pPr>
    <w:rPr>
      <w:rFonts w:ascii="Arial" w:hAnsi="Arial" w:cs="Mangal"/>
      <w:i/>
      <w:iCs/>
      <w:sz w:val="20"/>
      <w:szCs w:val="24"/>
    </w:rPr>
  </w:style>
  <w:style w:type="paragraph" w:styleId="1117" w:customStyle="1">
    <w:name w:val="Указатель1"/>
    <w:basedOn w:val="886"/>
    <w:pPr>
      <w:suppressLineNumbers/>
    </w:pPr>
    <w:rPr>
      <w:rFonts w:ascii="Arial" w:hAnsi="Arial" w:cs="Mangal"/>
    </w:rPr>
  </w:style>
  <w:style w:type="paragraph" w:styleId="1118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86"/>
    <w:qFormat/>
    <w:rPr>
      <w:rFonts w:eastAsia="Times New Roman"/>
      <w:sz w:val="20"/>
      <w:szCs w:val="20"/>
      <w:lang w:val="en-US"/>
    </w:rPr>
  </w:style>
  <w:style w:type="paragraph" w:styleId="1119" w:customStyle="1">
    <w:name w:val="Normal1"/>
    <w:rPr>
      <w:rFonts w:eastAsia="Calibri" w:cs="Calibri"/>
      <w:color w:val="000000"/>
      <w:sz w:val="24"/>
      <w:szCs w:val="24"/>
      <w:lang w:eastAsia="ar-SA"/>
    </w:rPr>
  </w:style>
  <w:style w:type="paragraph" w:styleId="1120">
    <w:name w:val="Balloon Text"/>
    <w:basedOn w:val="886"/>
    <w:rPr>
      <w:rFonts w:ascii="Tahoma" w:hAnsi="Tahoma"/>
      <w:sz w:val="16"/>
      <w:szCs w:val="16"/>
      <w:lang w:val="en-US"/>
    </w:rPr>
  </w:style>
  <w:style w:type="paragraph" w:styleId="1121">
    <w:name w:val="Normal (Web)"/>
    <w:basedOn w:val="886"/>
    <w:pPr>
      <w:spacing w:before="280" w:after="280"/>
    </w:pPr>
    <w:rPr>
      <w:rFonts w:eastAsia="Times New Roman"/>
      <w:szCs w:val="24"/>
    </w:rPr>
  </w:style>
  <w:style w:type="paragraph" w:styleId="1122" w:customStyle="1">
    <w:name w:val="Содержимое таблицы"/>
    <w:basedOn w:val="886"/>
    <w:pPr>
      <w:suppressLineNumbers/>
    </w:pPr>
  </w:style>
  <w:style w:type="paragraph" w:styleId="1123" w:customStyle="1">
    <w:name w:val="Заголовок таблицы"/>
    <w:basedOn w:val="1122"/>
    <w:pPr>
      <w:jc w:val="center"/>
    </w:pPr>
    <w:rPr>
      <w:b/>
      <w:bCs/>
    </w:rPr>
  </w:style>
  <w:style w:type="paragraph" w:styleId="1124" w:customStyle="1">
    <w:name w:val="Содержимое врезки"/>
    <w:basedOn w:val="1110"/>
  </w:style>
  <w:style w:type="paragraph" w:styleId="1125">
    <w:name w:val="Revision"/>
    <w:rPr>
      <w:rFonts w:ascii="Calibri" w:hAnsi="Calibri" w:eastAsia="Calibri" w:cs="Calibri"/>
      <w:sz w:val="22"/>
      <w:szCs w:val="22"/>
      <w:lang w:eastAsia="ar-SA"/>
    </w:rPr>
  </w:style>
  <w:style w:type="paragraph" w:styleId="1126" w:customStyle="1">
    <w:name w:val="Оглавление 10"/>
    <w:basedOn w:val="1113"/>
    <w:pPr>
      <w:ind w:left="2547"/>
      <w:tabs>
        <w:tab w:val="right" w:pos="7091" w:leader="dot"/>
      </w:tabs>
    </w:pPr>
  </w:style>
  <w:style w:type="paragraph" w:styleId="1127" w:customStyle="1">
    <w:name w:val="Нормальный"/>
    <w:rPr>
      <w:rFonts w:ascii="TimesET" w:hAnsi="TimesET" w:cs="TimesET"/>
      <w:b/>
      <w:bCs/>
      <w:i/>
      <w:iCs/>
      <w:smallCaps/>
      <w:sz w:val="24"/>
      <w:szCs w:val="24"/>
      <w:lang w:eastAsia="ru-RU"/>
    </w:rPr>
  </w:style>
  <w:style w:type="character" w:styleId="1128" w:customStyle="1">
    <w:name w:val="Основной текст Знак1"/>
    <w:link w:val="1110"/>
    <w:rPr>
      <w:rFonts w:eastAsia="Calibri" w:cs="Calibri"/>
      <w:sz w:val="24"/>
      <w:szCs w:val="22"/>
      <w:lang w:eastAsia="ar-SA"/>
    </w:rPr>
  </w:style>
  <w:style w:type="character" w:styleId="1129" w:customStyle="1">
    <w:name w:val="Знак сноски,Знак сноски 1,Знак сноски-FN,сноска,вески,ООО Знак сноски,ftref,СНОСКА,сноска1,Ciae niinee-FN,Referencia nota al pie,Footnote Reference,fr,Used by Word for Help footnote symbols,ХИА_ЗС,сноск,SUPERS,Table_Footnote_last Знак1,Avg"/>
    <w:next w:val="1032"/>
    <w:link w:val="1028"/>
    <w:qFormat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Костромской РФ ОАО "Россельхозбанк"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Елена Анатольевна</dc:creator>
  <cp:revision>20</cp:revision>
  <dcterms:created xsi:type="dcterms:W3CDTF">2024-06-21T12:04:00Z</dcterms:created>
  <dcterms:modified xsi:type="dcterms:W3CDTF">2024-12-20T06:10:40Z</dcterms:modified>
  <cp:version>1048576</cp:version>
</cp:coreProperties>
</file>