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 xml:space="preserve">                             РАСЧЕТ СОБСТВЕHНЫХ СРЕДСТВ (КАПИТАЛА) ("БАЗЕЛЬ III")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 xml:space="preserve">                                        по состоянию на 01.03.2021 г.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АО Россельхозбанк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</w:t>
      </w:r>
      <w:r w:rsidR="00CD72E0">
        <w:rPr>
          <w:rFonts w:ascii="Courier New" w:hAnsi="Courier New" w:cs="Courier New"/>
          <w:b/>
          <w:sz w:val="12"/>
          <w:szCs w:val="12"/>
          <w:lang w:val="en-US"/>
        </w:rPr>
        <w:t xml:space="preserve">   </w:t>
      </w:r>
      <w:r w:rsidRPr="00CD72E0">
        <w:rPr>
          <w:rFonts w:ascii="Courier New" w:hAnsi="Courier New" w:cs="Courier New"/>
          <w:b/>
          <w:sz w:val="12"/>
          <w:szCs w:val="12"/>
        </w:rPr>
        <w:t xml:space="preserve">  Месячная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CD72E0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CD72E0">
        <w:rPr>
          <w:rFonts w:ascii="Courier New" w:hAnsi="Courier New" w:cs="Courier New"/>
          <w:b/>
          <w:sz w:val="12"/>
          <w:szCs w:val="12"/>
        </w:rPr>
        <w:t>.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CD72E0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CD72E0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в том числе:                               |      512578580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100         | Источники базового капитала:                                                      |      480053039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100.1       | Уставный капитал кредитной организации:                                           |      469983000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100.1.1     | сформированный обыкновенными акциями                                              |      376183000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 xml:space="preserve">| 100.1.2     | сформированный привилегированными акциями, в том </w:t>
      </w:r>
      <w:proofErr w:type="gramStart"/>
      <w:r w:rsidRPr="00CD72E0">
        <w:rPr>
          <w:rFonts w:ascii="Courier New" w:hAnsi="Courier New" w:cs="Courier New"/>
          <w:b/>
          <w:sz w:val="12"/>
          <w:szCs w:val="12"/>
        </w:rPr>
        <w:t>числе</w:t>
      </w:r>
      <w:proofErr w:type="gramEnd"/>
      <w:r w:rsidRPr="00CD72E0">
        <w:rPr>
          <w:rFonts w:ascii="Courier New" w:hAnsi="Courier New" w:cs="Courier New"/>
          <w:b/>
          <w:sz w:val="12"/>
          <w:szCs w:val="12"/>
        </w:rPr>
        <w:t>:                           |       93800000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100.1.2.1   | выпущенными до 1 марта 2013 года                                                  |       93800000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100.1.3     | сформированный долями      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100.2       | Эмиссионный доход:         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100.2.1     | кредитной организации в организационно-правовой форме акционерного общества,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100.2.1.1   | сформированный при размещении обыкновенных акций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D72E0">
        <w:rPr>
          <w:rFonts w:ascii="Courier New" w:hAnsi="Courier New" w:cs="Courier New"/>
          <w:b/>
          <w:sz w:val="12"/>
          <w:szCs w:val="12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100.2.1.2.1 | выпущенных до 1 марта 2013 года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100.2.2     | кредитной организации в организационно-правовой форме общества с ограниченной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100.3       | Часть резервного фонда кредитной организации, сформированная за счет прибыли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10070039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100.4       | Часть резервного фонда кредитной организации, сформированная за счет прибыли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100.5       | Прибыль текущего года в части, подтвержденной аудиторской организацией,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 xml:space="preserve">| 100.5.1     | величина резерва (резервов), фактически </w:t>
      </w:r>
      <w:proofErr w:type="spellStart"/>
      <w:r w:rsidRPr="00CD72E0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D72E0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CD72E0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CD72E0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CD72E0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CD72E0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100.5.1.1   | Положением Банка России № 590-П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100.5.1.2   | Положением Банка России № 611-П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100.5.1.3   | Указанием Банка России № 1584-У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100.5.1.4   | Указанием Банка России № 2732-У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100.5.2     | величина превышения стоимости активов, определенной кредитной организацией, над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100.5.3     | доходы, относящиеся к переоценке ценных бумаг, удостоверяющих право собственности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компаний,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в том числе осуществляющих свою деятельность без образования юридического лица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(например, фонд, партнерство, товарищество, траст, иная форма осуществления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коллективных инвестиций и (или) доверительного управления)             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(далее - управляющие компании)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100.5.4     | доходы, признанные в бухгалтерском учете на дату перехода прав на поставляемые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100.5.5     | доходы от выполнения кредитной организацией работ, оказания кредитной организацией|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100.5.6     | безвозмездное финансирование, предоставленное кредитной организации,   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100.6       | Прибыль предшествующих лет, данные о которой подтверждены аудиторской  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организацией, всего, в том числе: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 xml:space="preserve">| 100.6.1     | величина резерва (резервов), фактически </w:t>
      </w:r>
      <w:proofErr w:type="spellStart"/>
      <w:r w:rsidRPr="00CD72E0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D72E0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CD72E0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CD72E0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CD72E0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CD72E0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lastRenderedPageBreak/>
        <w:t>| 100.6.1.1   | Положением Банка России № 590-П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100.6.1.2   | Положением Банка России № 611-П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100.6.1.3   | Указанием Банка России № 1584-У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100.6.1.4   | Указанием Банка России № 2732-У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100.6.2     | величина превышения стоимости активов, определенной кредитной организацией, над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100.6.3     | доходы, относящиеся к переоценке ценных бумаг, удостоверяющих право собственности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100.6.4     | доходы, признанные в бухгалтерском учете на дату перехода прав на поставляемые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100.6.5     | доходы от выполнения кредитной организацией работ, оказания кредитной организацией|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100.6.6     | безвозмездное финансирование, предоставленное кредитной организации,   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         | Показатели, уменьшающие сумму источников базового капитала:                       |      127808354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101.1       | Нематериальные активы                                                             |       11672028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101.2       | Сумма налога на прибыль, подлежащая возмещению в будущих отчетных периодах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в отношении перенесенных на будущее убытков, учитываемых при расчете налога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на прибыль                                                                        |        5287042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101.3       | Сумма налога на прибыль, подлежащая возмещению в будущих отчетных периодах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в отношении вычитаемых временных разниц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101.4       | Вложения в источники базового капитала кредитной организации, всего, в том числе: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101.4.1     | вложения в собственные акции, включая эмиссионный доход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101.4.2     | вложения в иные источники базового капитала кредитной организации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101.5       | Средства, поступившие в оплату акций (долей) кредитной организации, в случае, если|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основное или дочернее общество кредитной организации или любое дочернее общество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основного общества кредитной организации предоставило владельцу акций (долей)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обязательство, связанное с владением акциями (долями) кредитной организации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101.6       | Вложения кредитной организации в организационно-правовой форме общества с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ограниченной ответственностью в доли участников, включая эмиссионный доход, всего,|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101.6.1     | перешедшие к кредитной организации доли участников, подавших заявление о выходе из|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состава участников кредитной организации в соответствии со статьями 23 и 26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101.6.2     | доли участников кредитной организации, приобретенные третьими лицами за счет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денежных средств (в том числе за счет ссуды) и (или) имущества, предоставленного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кредитной организацией и (или) третьими лицами (в случае, если кредитная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организация прямо или косвенно (через третьих лиц) приняла на себя риски,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D72E0">
        <w:rPr>
          <w:rFonts w:ascii="Courier New" w:hAnsi="Courier New" w:cs="Courier New"/>
          <w:b/>
          <w:sz w:val="12"/>
          <w:szCs w:val="12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101.6.3     | доли участников кредитной организации, по которым у кредитной организации возникло|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обязательство об их обратном выкупе по основаниям, установленным статьей 21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101.7       | Убытки предшествующих лет, всего, в том числе:                                    |      108900791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 xml:space="preserve">| 101.7.1     | величина резерва (резервов), фактически </w:t>
      </w:r>
      <w:proofErr w:type="spellStart"/>
      <w:r w:rsidRPr="00CD72E0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D72E0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CD72E0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CD72E0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CD72E0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CD72E0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101.7.1.1   | Положением Банка России № 590-П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101.7.1.2   | Положением Банка России № 611-П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101.7.1.3   | Указанием Банка России № 1584-У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101.7.1.4   | Указанием Банка России № 2732-У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101.7.2     | величина превышения стоимости активов, определенной кредитной организацией,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101.7.3     | доходы, относящиеся к переоценке ценных бумаг, удостоверяющих право собственности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101.7.4     | доходы, признанные в бухгалтерском учете на дату перехода прав на поставляемые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101.7.5     | доходы от выполнения кредитной организацией работ, оказания кредитной организацией|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101.7.6     | безвозмездное финансирование, предоставленное кредитной организации,   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101.8       | Убыток текущего года, всего, в том числе:                                         |        1948493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 xml:space="preserve">| 101.8.1     | величина резерва (резервов), фактически </w:t>
      </w:r>
      <w:proofErr w:type="spellStart"/>
      <w:r w:rsidRPr="00CD72E0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D72E0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CD72E0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CD72E0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CD72E0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CD72E0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101.8.1.1   | Положением Банка России № 590-П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101.8.1.2   | Положением Банка России № 611-П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101.8.1.3   | Указанием Банка России № 1584-У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101.8.1.4   | Указанием Банка России № 2732-У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lastRenderedPageBreak/>
        <w:t>| 101.8.2     | величина превышения стоимости активов, определенной кредитной организацией,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101.8.3     | доходы, относящиеся к переоценке ценных бумаг, удостоверяющих право собственности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101.8.4     | доходы, признанные в бухгалтерском учете на дату перехода прав на поставляемые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101.8.5     | доходы от выполнения кредитной организацией работ, оказания кредитной  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организацией услуг по договорам с отсрочкой платежа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101.8.6     | безвозмездное финансирование, предоставленное кредитной организации,   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101.9       | Вложения кредитной организации в обыкновенные акции (доли) финансовых организаций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(в том числе финансовых организаций - нерезидентов), всего, в том числе: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101.9.1     | встречные вложения кредитной организации и финансовой организации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101.9.2     | несущественные вложения кредитной организации в обыкновенные акции (доли)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101.9.3     | существенные вложения кредитной организации в обыкновенные акции (доли)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101.9.4     | совокупная сумма существенных вложений в обыкновенные акции (доли) финансовых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организаций и совокупная сумма отложенных налоговых активов, не зависящих от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будущей прибыли кредитной организации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101.10      | Отрицательная величина добавочного капитала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101.11      | Обязательства кредитной организации по приобретению источников базового капитала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кредитной организации, а также обязательства кредитной организации по  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денежных средств (или иного обеспечения рисков)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для совершения третьими лицами сделок по приобретению прав на источники базового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101.12      | Положительная разница между величиной ожидаемых потерь, рассчитанной кредитной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организацией, и величиной резерва (резервов), фактически сформированного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(сформированных) кредитной организацией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102         | Базовый капитал, итого                                                            |      352244685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103         | Источники добавочного капитала:                                                   |       52278010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103.1       | Уставный капитал кредитной организации в организационно-правовой форме 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103.1.1     | привилегированные акции, выпущенные в соответствии с Федеральным законом № 181-ФЗ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103.2       | Эмиссионный доход          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103.3       | Субординированный заем с дополнительными условиями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103.4       | Субординированный кредит (депозит, заем) без указания срока возврата   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(субординированный облигационный заем, срок погашения которого не установлен),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52278010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103.4.1     | субординированный кредит (депозит, заем), привлеченный до 1 января 2013 года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на срок не менее 50 лет, кредитором (кредиторами) по которому являются нерезиденты|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104         | Показатели, уменьшающие сумму источников добавочного капитала: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104.1       | Вложения в собственные привилегированные акции, включая эмиссионный доход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104.2       | Средства, поступившие в оплату привилегированных акций кредитной организации,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104.3       | Вложения кредитной организации в привилегированные акции финансовых организаций,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104.3.1     | встречные вложения кредитной организации и финансовой организации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104.3.2     | несущественные вложения кредитной организации в привилегированные акции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104.3.3     | существенные вложения кредитной организации в привилегированные акции  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104.4       | Субординированные кредиты (депозиты, займы, облигационные займы), предоставленные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104.4.1     | встречные вложения кредитной организации и финансовой организации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104.4.2     | несущественные субординированные кредиты (депозиты, займы, облигационные займы),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104.4.2.1   | предоставленные финансовым организациям - нерезидентам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104.4.3     | существенные субординированные кредиты (депозиты, займы, облигационные займы),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104.4.3.1   | предоставленные финансовым организациям - нерезидентам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104.5       | Отрицательная величина дополнительного капитала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104.6       | Обязательства кредитной организации по приобретению источников добавочного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источники добавочного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lastRenderedPageBreak/>
        <w:t>| 105         | Добавочный капитал, итого                                                         |       52278010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106         | Основной капитал, итого                                                           |      404522695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         | Источники дополнительного капитала:                                               |      108057323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200.1       | Уставный капитал кредитной организации в организационно-правовой форме 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200.1.1     | уставный капитал кредитной организации в организационно-правовой форме 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до 1 марта 2013 года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200.1.2     | уставный капитал кредитной организации в организационно-правовой форме 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после 1 марта 2013 года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200.2       | Часть уставного капитала кредитной организации, сформированного за счет внесения в|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его оплату прироста стоимости основных средств при переоценке до выбытия основных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средств                    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200.3       | Эмиссионный доход, всего, в том числе: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200.3.1     | сформированный при размещении привилегированных акций, выпущенных      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до 1 марта 2013 года       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200.4       | Резервный фонд кредитной организации в части, сформированной за счет отчислений из|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прибыли текущего и предшествующего года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200.5       | Прибыль текущего года (ее часть), не подтвержденная аудиторской организацией,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 xml:space="preserve">| 200.5.1     | величина резерва (резервов), фактически </w:t>
      </w:r>
      <w:proofErr w:type="spellStart"/>
      <w:r w:rsidRPr="00CD72E0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D72E0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CD72E0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CD72E0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CD72E0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CD72E0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200.5.1.1   | Положением Банка России № 590-П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200.5.1.2   | Положением Банка России № 611-П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200.5.1.3   | Указанием Банка России № 1584-У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200.5.1.4   | Указанием Банка России № 2732-У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200.5.2     | величина превышения стоимости активов, определенной кредитной организацией, над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200.5.3     | доходы, относящиеся к переоценке ценных бумаг, удостоверяющих право собственности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200.5.4     | доходы, признанные в бухгалтерском учете на дату перехода прав на поставляемые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200.5.5     | доходы от выполнения кредитной организацией работ, оказания кредитной организацией|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200.5.6     | безвозмездное финансирование, предоставленное кредитной организации,   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200.6       | Прибыль предшествующих лет до аудиторского подтверждения, всего, в том числе: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 xml:space="preserve">| 200.6.1     | величина резерва (резервов), фактически </w:t>
      </w:r>
      <w:proofErr w:type="spellStart"/>
      <w:r w:rsidRPr="00CD72E0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D72E0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CD72E0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CD72E0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CD72E0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CD72E0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200.6.1.1   | Положением Банка России № 590-П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200.6.1.2   | Положением Банка России № 611-П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200.6.1.3   | Указанием Банка России № 1584-У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200.6.1.4   | Указанием Банка России № 2732-У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200.6.2     | величина превышения стоимости активов, определенной кредитной организацией, над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200.6.3     | доходы, относящиеся к переоценке ценных бумаг, удостоверяющих право собственности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200.6.4     | доходы, признанные в бухгалтерском учете на дату перехода прав на поставляемые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200.6.5     | доходы от выполнения кредитной организацией работ, оказания кредитной организацией|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200.6.6     | безвозмездное финансирование, предоставленное кредитной организации,   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200.7       | Субординированный кредит (депозит, заем, облигационный заем), всего, в том числе: |      106743462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200.7.1     | субординированный кредит (депозит, заем, облигационный заем), привлеченный на срок|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не менее 50 лет, кредитором по которому является резидент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200.7.2     | субординированный кредит (депозит, заем), привлеченный до 1 марта 2013 года,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облигационный заем, размещенный до 1 марта 2013 года, в том числе: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200.7.2.1   | субординированный кредит, предоставленный в соответствии с Федеральным законом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№ 173-ФЗ и (или) в рамках реализации участия государственной корпорации "Агентство|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по страхованию вкладов" в осуществлении мер по предупреждению банкротства банка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в соответствии с Федеральным законом № 127-ФЗ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200.8       | Прирост стоимости основных сре</w:t>
      </w:r>
      <w:proofErr w:type="gramStart"/>
      <w:r w:rsidRPr="00CD72E0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CD72E0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переоценки,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1313861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200.8.1     | корректировка на величину превышения стоимости активов, определенной кредитной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lastRenderedPageBreak/>
        <w:t>|             | организацией, над стоимостью активов, определенной Банком России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200.9       | Положительная разница между величиной резерва (резервов), фактически   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сформированного (сформированных) кредитной организацией, и величиной ожидаемых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потерь, рассчитанной кредитной организацией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201         | Показатели, уменьшающие сумму источников дополнительного капитала:                |           1438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201.1       | Вложения в собственные привилегированные акции, включая эмиссионный доход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201.2       | Средства, поступившие в оплату привилегированных акций кредитной организации,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201.3       | Вложения кредитной организации в привилегированные акции финансовых организаций,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1438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201.3.1     | встречные вложения кредитной организации и финансовой организации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201.3.2     | несущественные вложения кредитной организации в привилегированные акции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201.3.3     | существенные вложения кредитной организации в привилегированные акции  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1438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201.4       | Субординированные кредиты (депозиты, займы, облигационные займы), предоставленные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201.4.1     | встречные вложения кредитной организации и финансовой организации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201.4.2     | несущественные субординированные кредиты (депозиты, займы, облигационные займы),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201.4.2.1   | предоставленные финансовым организациям - нерезидентам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201.4.3     | существенные субординированные кредиты (депозиты, займы, облигационные займы),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201.4.3.1   | предоставленные финансовым организациям - нерезидентам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201.5       | Вложения в иные источники дополнительного капитала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201.6       | Обязательства кредитной организации по приобретению источников дополнительного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инструменты  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дополнительного капитала, включенные в расчет источников собственных средств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(капитала) кредитной организации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201.7       | Промежуточный итог                                                                |      512578580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202         | Показатели, определенные в соответствии с пунктом 4 Положения          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Банка России № 646-П:      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202.1       | Просроченная дебиторская задолженность длительностью свыше 30 календарных дней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202.2       | Превышение действительной стоимости доли, причитающейся вышедшему участнику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кредитной организации в организационно-правовой форме общества с ограниченной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ответственностью, над стоимостью, по которой доля была реализована другому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участнику общества         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202.3       | Вложения, превышающие сумму источников основного и дополнительного капитала,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в приобретение (аренду) основных средств (в том числе земли), сооружение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(строительство) и создание (изготовление) основных средств, в недвижимость,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 xml:space="preserve">|             | временно </w:t>
      </w:r>
      <w:proofErr w:type="gramStart"/>
      <w:r w:rsidRPr="00CD72E0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CD72E0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объектов недвижимости, временно неиспользуемой в основной деятельности,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долгосрочные активы, предназначенные для продажи, а также запасы          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(за исключением изданий):                                                         |              0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202.3.1     | справочно: совокупная сумма вложений в активы, указанные в подпункте 4.2.2        |               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            | пункта 4 Положения Банка России № 646-П                                           |       54703909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| 203         | Дополнительный капитал, итого                                                     |      108055885 |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Справочно.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 xml:space="preserve"> </w:t>
      </w:r>
      <w:r w:rsidR="00CD72E0">
        <w:rPr>
          <w:rFonts w:ascii="Courier New" w:hAnsi="Courier New" w:cs="Courier New"/>
          <w:b/>
          <w:sz w:val="12"/>
          <w:szCs w:val="12"/>
        </w:rPr>
        <w:t xml:space="preserve">   отчужденных по сделкам </w:t>
      </w:r>
      <w:proofErr w:type="spellStart"/>
      <w:r w:rsidR="00CD72E0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="00CD72E0">
        <w:rPr>
          <w:rFonts w:ascii="Courier New" w:hAnsi="Courier New" w:cs="Courier New"/>
          <w:b/>
          <w:sz w:val="12"/>
          <w:szCs w:val="12"/>
        </w:rPr>
        <w:t xml:space="preserve"> </w:t>
      </w:r>
      <w:r w:rsidRPr="00CD72E0">
        <w:rPr>
          <w:rFonts w:ascii="Courier New" w:hAnsi="Courier New" w:cs="Courier New"/>
          <w:b/>
          <w:sz w:val="12"/>
          <w:szCs w:val="12"/>
        </w:rPr>
        <w:t xml:space="preserve">0 </w:t>
      </w:r>
      <w:proofErr w:type="spellStart"/>
      <w:r w:rsidRPr="00CD72E0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CD72E0">
        <w:rPr>
          <w:rFonts w:ascii="Courier New" w:hAnsi="Courier New" w:cs="Courier New"/>
          <w:b/>
          <w:sz w:val="12"/>
          <w:szCs w:val="12"/>
        </w:rPr>
        <w:t>.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 xml:space="preserve">   </w:t>
      </w:r>
      <w:r w:rsidR="00CD72E0">
        <w:rPr>
          <w:rFonts w:ascii="Courier New" w:hAnsi="Courier New" w:cs="Courier New"/>
          <w:b/>
          <w:sz w:val="12"/>
          <w:szCs w:val="12"/>
        </w:rPr>
        <w:t xml:space="preserve"> приобретенных по сделкам </w:t>
      </w:r>
      <w:proofErr w:type="spellStart"/>
      <w:r w:rsidR="00CD72E0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="00CD72E0">
        <w:rPr>
          <w:rFonts w:ascii="Courier New" w:hAnsi="Courier New" w:cs="Courier New"/>
          <w:b/>
          <w:sz w:val="12"/>
          <w:szCs w:val="12"/>
        </w:rPr>
        <w:t xml:space="preserve"> </w:t>
      </w:r>
      <w:r w:rsidRPr="00CD72E0">
        <w:rPr>
          <w:rFonts w:ascii="Courier New" w:hAnsi="Courier New" w:cs="Courier New"/>
          <w:b/>
          <w:sz w:val="12"/>
          <w:szCs w:val="12"/>
        </w:rPr>
        <w:t xml:space="preserve">0 </w:t>
      </w:r>
      <w:proofErr w:type="spellStart"/>
      <w:r w:rsidRPr="00CD72E0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CD72E0">
        <w:rPr>
          <w:rFonts w:ascii="Courier New" w:hAnsi="Courier New" w:cs="Courier New"/>
          <w:b/>
          <w:sz w:val="12"/>
          <w:szCs w:val="12"/>
        </w:rPr>
        <w:t>.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 xml:space="preserve">    отраженный по строке 100.5, и (или) 101.8, и (или) 200.5 в составе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3.1. реализованный   736589 тыс. руб.;</w:t>
      </w:r>
    </w:p>
    <w:p w:rsidR="00426E24" w:rsidRPr="00CD72E0" w:rsidRDefault="00CD72E0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 xml:space="preserve">3.2. нереализованный </w:t>
      </w:r>
      <w:r w:rsidR="00426E24" w:rsidRPr="00CD72E0">
        <w:rPr>
          <w:rFonts w:ascii="Courier New" w:hAnsi="Courier New" w:cs="Courier New"/>
          <w:b/>
          <w:sz w:val="12"/>
          <w:szCs w:val="12"/>
        </w:rPr>
        <w:t>817499 тыс. руб.</w:t>
      </w: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D72E0" w:rsidRPr="00CD72E0" w:rsidRDefault="00CD72E0" w:rsidP="00CD72E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Заместитель Председателя Правления                                    К.Ю. Стырин</w:t>
      </w:r>
    </w:p>
    <w:p w:rsidR="00CD72E0" w:rsidRPr="00CD72E0" w:rsidRDefault="00CD72E0" w:rsidP="00CD72E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D72E0" w:rsidRPr="00CD72E0" w:rsidRDefault="00CD72E0" w:rsidP="00CD72E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D72E0" w:rsidRPr="00CD72E0" w:rsidRDefault="00CD72E0" w:rsidP="00CD72E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D72E0" w:rsidRPr="00CD72E0" w:rsidRDefault="00CD72E0" w:rsidP="00CD72E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D72E0" w:rsidRPr="00CD72E0" w:rsidRDefault="00CD72E0" w:rsidP="00CD72E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D72E0" w:rsidRPr="00CD72E0" w:rsidRDefault="00CD72E0" w:rsidP="00CD72E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Правления,</w:t>
      </w:r>
    </w:p>
    <w:p w:rsidR="00426E24" w:rsidRPr="00CD72E0" w:rsidRDefault="00CD72E0" w:rsidP="00CD72E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D72E0">
        <w:rPr>
          <w:rFonts w:ascii="Courier New" w:hAnsi="Courier New" w:cs="Courier New"/>
          <w:b/>
          <w:sz w:val="12"/>
          <w:szCs w:val="12"/>
        </w:rPr>
        <w:t>главный бухгалтер                                                     Е.А. Романькова</w:t>
      </w:r>
    </w:p>
    <w:p w:rsidR="00426E24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D72E0" w:rsidRDefault="00CD72E0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D72E0" w:rsidRDefault="00CD72E0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26E24" w:rsidRPr="00CD72E0" w:rsidRDefault="00426E24" w:rsidP="00426E24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426E24" w:rsidRPr="00CD72E0" w:rsidSect="00CD72E0">
      <w:pgSz w:w="11906" w:h="16838"/>
      <w:pgMar w:top="1134" w:right="1332" w:bottom="907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D8F"/>
    <w:rsid w:val="00426E24"/>
    <w:rsid w:val="009759CF"/>
    <w:rsid w:val="009E1D8F"/>
    <w:rsid w:val="00CD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037D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037DE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037D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037D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8805</Words>
  <Characters>50194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Кулешова Мария Владимировна</dc:creator>
  <cp:lastModifiedBy>Русакова Марина Павловна</cp:lastModifiedBy>
  <cp:revision>2</cp:revision>
  <dcterms:created xsi:type="dcterms:W3CDTF">2021-03-05T05:44:00Z</dcterms:created>
  <dcterms:modified xsi:type="dcterms:W3CDTF">2021-03-05T05:44:00Z</dcterms:modified>
</cp:coreProperties>
</file>