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5000" w:type="pct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9911"/>
      </w:tblGrid>
      <w:tr>
        <w:trPr>
          <w:jc w:val="center"/>
          <w:trHeight w:val="1770"/>
        </w:trPr>
        <w:tblPrEx/>
        <w:tc>
          <w:tcPr>
            <w:tcW w:w="500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КРАСНОЯРСКИЙ РЕГИОНАЛЬНЫЙ ФИЛИАЛ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rPr>
          <w:jc w:val="center"/>
          <w:trHeight w:val="1440"/>
        </w:trPr>
        <w:tblPrEx/>
        <w:tc>
          <w:tcPr>
            <w:tcW w:w="500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Тарифы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spacing w:after="0" w:line="240" w:lineRule="auto"/>
              <w:jc w:val="center"/>
              <w:rPr>
                <w:rFonts w:ascii="Cambria" w:hAnsi="Cambria" w:eastAsia="Times New Roman"/>
                <w:sz w:val="80"/>
                <w:szCs w:val="80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комиссионного вознаграждения на услуги     </w:t>
            </w:r>
            <w:r>
              <w:rPr>
                <w:rFonts w:ascii="Cambria" w:hAnsi="Cambria" w:eastAsia="Times New Roman"/>
                <w:sz w:val="48"/>
                <w:szCs w:val="48"/>
              </w:rPr>
              <w:t xml:space="preserve">          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mbria" w:hAnsi="Cambria" w:eastAsia="Times New Roman"/>
                <w:sz w:val="80"/>
                <w:szCs w:val="80"/>
              </w:rPr>
            </w:r>
            <w:r>
              <w:rPr>
                <w:rFonts w:ascii="Cambria" w:hAnsi="Cambria" w:eastAsia="Times New Roman"/>
                <w:sz w:val="80"/>
                <w:szCs w:val="80"/>
              </w:rPr>
            </w:r>
          </w:p>
        </w:tc>
      </w:tr>
      <w:tr>
        <w:trPr>
          <w:jc w:val="center"/>
          <w:trHeight w:val="360"/>
        </w:trPr>
        <w:tblPrEx/>
        <w:tc>
          <w:tcPr>
            <w:tcW w:w="500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rPr>
          <w:jc w:val="center"/>
          <w:trHeight w:val="360"/>
        </w:trPr>
        <w:tblPrEx/>
        <w:tc>
          <w:tcPr>
            <w:tcW w:w="500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</w:p>
        </w:tc>
      </w:tr>
      <w:tr>
        <w:trPr>
          <w:jc w:val="center"/>
          <w:trHeight w:val="360"/>
        </w:trPr>
        <w:tblPrEx/>
        <w:tc>
          <w:tcPr>
            <w:tcW w:w="500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 xml:space="preserve">действуют с 01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 xml:space="preserve">.</w:t>
            </w:r>
            <w:r>
              <w:rPr>
                <w:rFonts w:eastAsia="Times New Roman"/>
                <w:bCs/>
                <w:sz w:val="32"/>
                <w:szCs w:val="32"/>
              </w:rPr>
              <w:t xml:space="preserve">10.2025</w:t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t xml:space="preserve">Акционерное общество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«Российский Сельскохозяйственный банк»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keepNext/>
        <w:spacing w:after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(АО «Россельхозбанк»)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УТВЕРЖДЕНЫ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решениями Ресурсного комитета АО «Россельхозбанк»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(протоколы от 12.08.2008 № 33, от 29.12.2008 № 62,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26.02.2009 № 7, от 31.03.2009 № 13, от 14.07.2009 № 29,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23.11.2009 № 49, от 26.07.2010 № 83, от 06.09.2010 № 94,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09.08.2010 № 86, от 04.10.2010 № 100, от 12.07.2011 № 36,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01.08.2011 № 39, от 29.08.2011 № 45, от 27.06.2011 № 32,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14.11.2011 № 65, от 05.12.2011 № 69, от 25.01.2012 № 3,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03.05.2012 № 31, от 30.05.2012 № 35, от 29.08.2012 № 54)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before="120" w:after="0" w:line="240" w:lineRule="auto"/>
        <w:ind w:left="4111"/>
        <w:jc w:val="center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решениями Комитета по управлению 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активами и пассивами АО «Россельхозбанк»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(протоколы от 10.10.2012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 № 8, от 17.10.2012 № 9,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05.12.2012 № 20, от 23.01.2013 № 8, от 05.03.2013 № 18,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20.02.2013 № 16, от 11.04.2013 № 28, </w:t>
      </w: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от 18.04.2013 № 29, 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22.05.2013 № 35, от </w:t>
      </w:r>
      <w:r>
        <w:rPr>
          <w:rFonts w:ascii="Times New Roman" w:hAnsi="Times New Roman"/>
          <w:sz w:val="21"/>
          <w:szCs w:val="21"/>
        </w:rPr>
        <w:t xml:space="preserve">11.06.2013 № 39, от 25.11.2013, № 92, 23.12.2013 № 104, от 23.06.2014 № 53, от 22.09.2014 № 88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) 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ТАРИФЫ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КОМИССИОННОГО ВОЗНАГРАЖДЕНИЯ НА УСЛУГИ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АО «РОССЕЛЬХОЗБАНК» ЮРИДИЧЕСКИМ ЛИЦАМ, СУБЪЕКТАМ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Style w:val="945"/>
        <w:tblW w:w="0" w:type="auto"/>
        <w:tblLayout w:type="fixed"/>
        <w:tblLook w:val="04A0" w:firstRow="1" w:lastRow="0" w:firstColumn="1" w:lastColumn="0" w:noHBand="0" w:noVBand="1"/>
      </w:tblPr>
      <w:tblGrid>
        <w:gridCol w:w="4110"/>
        <w:gridCol w:w="5811"/>
      </w:tblGrid>
      <w:tr>
        <w:trPr/>
        <w:tblPrEx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ССП-владелец НД: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Департамент транзакционного бизнеса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(ДТБ)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Код и наименование процесса(ов):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II.27.00.6.Ю/23 Разработка, модификация и упразднение продуктов и услуг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Код нормативного документа: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1-13/04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Номер версии: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/>
        <w:tblPrEx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Область применения: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ГО/ВСП ГО/РФ/ВСП РФ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12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12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tbl>
      <w:tblPr>
        <w:tblW w:w="101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9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76" w:leader="none"/>
              </w:tabs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№ 185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-ФЗ «О Фонде содействия реформи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t xml:space="preserve">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  <w:br/>
            </w: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</w:t>
              <w:br/>
              <w:t xml:space="preserve">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Style w:val="929"/>
              <w:numPr>
                <w:numId w:val="17"/>
                <w:ilvl w:val="0"/>
              </w:numPr>
              <w:tabs>
                <w:tab w:val="left" w:pos="447" w:leader="none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9"/>
              <w:numPr>
                <w:numId w:val="17"/>
                <w:ilvl w:val="0"/>
              </w:numPr>
              <w:tabs>
                <w:tab w:val="left" w:pos="447" w:leader="none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tabs>
                <w:tab w:val="left" w:pos="447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tabs>
                <w:tab w:val="left" w:pos="447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</w:t>
            </w:r>
            <w:r>
              <w:rPr>
                <w:rFonts w:ascii="Times New Roman" w:hAnsi="Times New Roman"/>
                <w:bCs/>
              </w:rPr>
              <w:t xml:space="preserve">законом от 29.07.2017 </w:t>
            </w:r>
            <w:r>
              <w:rPr>
                <w:rFonts w:ascii="Times New Roman" w:hAnsi="Times New Roman"/>
                <w:bCs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</w:t>
            </w:r>
            <w:r>
              <w:rPr>
                <w:rFonts w:ascii="Times New Roman" w:hAnsi="Times New Roman"/>
              </w:rPr>
              <w:t xml:space="preserve">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 xml:space="preserve">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9"/>
              <w:numPr>
                <w:numId w:val="18"/>
                <w:ilvl w:val="0"/>
              </w:numPr>
              <w:tabs>
                <w:tab w:val="left" w:pos="434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</w:t>
            </w:r>
            <w:r>
              <w:rPr>
                <w:rFonts w:ascii="Times New Roman" w:hAnsi="Times New Roman"/>
                <w:bCs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29"/>
              <w:numPr>
                <w:numId w:val="18"/>
                <w:ilvl w:val="0"/>
              </w:numPr>
              <w:tabs>
                <w:tab w:val="left" w:pos="434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29"/>
              <w:numPr>
                <w:numId w:val="18"/>
                <w:ilvl w:val="0"/>
              </w:numPr>
              <w:tabs>
                <w:tab w:val="left" w:pos="434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tabs>
                <w:tab w:val="left" w:pos="4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1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</w:t>
            </w:r>
            <w:r>
              <w:rPr>
                <w:rFonts w:ascii="Times New Roman" w:hAnsi="Times New Roman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1134" w:leader="none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</w:t>
            </w:r>
            <w:r>
              <w:rPr>
                <w:rFonts w:ascii="Times New Roman" w:hAnsi="Times New Roman"/>
              </w:rPr>
              <w:t xml:space="preserve">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 xml:space="preserve">из-за отсутствия денеж</w:t>
            </w:r>
            <w:r>
              <w:rPr>
                <w:rFonts w:ascii="Times New Roman" w:hAnsi="Times New Roman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 xml:space="preserve">до 100 млн. руб.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 млн.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</w:t>
            </w:r>
            <w:r>
              <w:rPr>
                <w:rFonts w:ascii="Times New Roman" w:hAnsi="Times New Roman"/>
              </w:rPr>
              <w:t xml:space="preserve">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юридических лиц, </w:t>
            </w:r>
            <w:r>
              <w:rPr>
                <w:rFonts w:ascii="Times New Roman" w:hAnsi="Times New Roman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 xml:space="preserve">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 xml:space="preserve">до 150 000,00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150 000,01 руб. до 300 000,00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2 000 000,00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5 000 000,00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свыше 5 000 000,00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t xml:space="preserve">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</w:t>
            </w:r>
            <w:r>
              <w:rPr>
                <w:rFonts w:ascii="Times New Roman" w:hAnsi="Times New Roman"/>
              </w:rPr>
              <w:t xml:space="preserve"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каждое дополнительное соглашение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</w:t>
            </w:r>
            <w:r>
              <w:rPr>
                <w:rFonts w:ascii="Times New Roman" w:hAnsi="Times New Roman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ind w:firstLine="34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</w:t>
            </w:r>
            <w:r>
              <w:rPr>
                <w:rFonts w:ascii="Times New Roman" w:hAnsi="Times New Roman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t xml:space="preserve">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1.2.3.1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restart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п. 1.2.3.2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</w:t>
            </w:r>
            <w:r>
              <w:rPr>
                <w:rFonts w:ascii="Times New Roman" w:hAnsi="Times New Roman"/>
              </w:rPr>
              <w:t xml:space="preserve">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t xml:space="preserve">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>
          <w:trHeight w:val="293"/>
        </w:trPr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301" w:leader="none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340" w:leader="none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340" w:leader="none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340" w:leader="none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tabs>
                <w:tab w:val="left" w:pos="340" w:leader="none"/>
              </w:tabs>
              <w:spacing w:after="0" w:line="240" w:lineRule="auto"/>
              <w:ind w:left="57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bookmarkEnd w:id="0"/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52" w:firstLine="52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52" w:firstLine="52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108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108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ind w:left="-108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запрос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1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11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100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одну копию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1.3.1</w:t>
            </w:r>
            <w:r>
              <w:rPr>
                <w:rFonts w:ascii="Times New Roman" w:hAnsi="Times New Roman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</w:t>
            </w:r>
            <w:r>
              <w:rPr>
                <w:rFonts w:ascii="Times New Roman" w:hAnsi="Times New Roman"/>
                <w:color w:val="000000"/>
              </w:rPr>
              <w:t xml:space="preserve">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t xml:space="preserve">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 соглашения, заключенного Банком и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tabs>
          <w:tab w:val="left" w:pos="1080" w:leader="none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090"/>
        <w:spacing w:before="60"/>
        <w:jc w:val="both"/>
        <w:rPr>
          <w:lang w:val="ru-RU"/>
        </w:rPr>
      </w:pPr>
      <w:r>
        <w:rPr>
          <w:lang w:val="ru-RU"/>
        </w:rPr>
        <w:t xml:space="preserve">***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080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426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426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426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tabs>
          <w:tab w:val="left" w:pos="426" w:leader="none"/>
          <w:tab w:val="left" w:pos="1134" w:leader="none"/>
        </w:tabs>
        <w:spacing w:before="120" w:after="12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 xml:space="preserve">50 листов –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1134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</w:t>
            </w:r>
            <w:r>
              <w:rPr>
                <w:rFonts w:ascii="Times New Roman" w:hAnsi="Times New Roman"/>
                <w:bCs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и выше 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tabs>
                <w:tab w:val="left" w:pos="0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tabs>
                <w:tab w:val="left" w:pos="0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10%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1134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tabs>
                <w:tab w:val="left" w:pos="0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tabs>
                <w:tab w:val="left" w:pos="0" w:leader="none"/>
                <w:tab w:val="left" w:pos="1134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0,40% от суммы, минимум 250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t xml:space="preserve">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0,2% от суммы, минимум 250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 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 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</w:t>
      </w:r>
      <w:r>
        <w:rPr>
          <w:rFonts w:ascii="Times New Roman" w:hAnsi="Times New Roman"/>
          <w:bCs/>
          <w:sz w:val="20"/>
          <w:szCs w:val="20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rFonts w:ascii="Times New Roman" w:hAnsi="Times New Roman"/>
          <w:bCs/>
          <w:sz w:val="20"/>
          <w:szCs w:val="20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426" w:leader="none"/>
          <w:tab w:val="left" w:pos="1080" w:leader="none"/>
        </w:tabs>
        <w:spacing w:before="120"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  <w:tab w:val="left" w:pos="1080" w:leader="none"/>
        </w:tabs>
        <w:spacing w:before="120"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/>
          <w:sz w:val="20"/>
          <w:szCs w:val="20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/>
          <w:sz w:val="20"/>
          <w:szCs w:val="20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  <w:tab w:val="left" w:pos="1080" w:leader="none"/>
        </w:tabs>
        <w:spacing w:before="120"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1134" w:leader="none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46.21.11 - Торговля оптовая зерном.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46.22 - Торговля оптовая цветами и растениями.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46.23 - Торговля оптовая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46.31 - Торговля оптовая фруктами 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46.31.11 - Торговля оптовая свежим картофелем.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46.31.12 - Торговля оптовая прочими свежими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46.31.13 - Торговля оптовая свежими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46.32 - Торговля оптовая мясом и мясными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46.32.2 - Торговля оптовая продуктами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46.32.3 - Торговля оптовая консервами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46.33.1 - Торговля оптовая молочными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46.33.2 - Торговля оптовая яйцами.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46.33.3 - Торговля оптовая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426" w:leader="none"/>
          <w:tab w:val="left" w:pos="1080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426" w:leader="none"/>
          <w:tab w:val="left" w:pos="1080" w:leader="none"/>
        </w:tabs>
        <w:spacing w:before="120"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В соответствии с Федеральным законом от 10 ию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  <w:tab w:val="left" w:pos="1080" w:leader="none"/>
          <w:tab w:val="left" w:pos="1134" w:leader="none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426" w:leader="none"/>
          <w:tab w:val="left" w:pos="1080" w:leader="none"/>
        </w:tabs>
        <w:spacing w:before="120"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  <w:tab w:val="left" w:pos="1080" w:leader="none"/>
        </w:tabs>
        <w:spacing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rPr>
          <w:trHeight w:val="454"/>
        </w:trPr>
        <w:tblPrEx/>
        <w:tc>
          <w:tcPr>
            <w:tcW w:w="851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 xml:space="preserve">и РФ АО «Россельхозбанк» - «ЦКБ» (далее – ЦКБ),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региональных филиалов АО «Россельхозбанк» (далее – РФ Банка)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right" w:pos="2761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269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vMerge w:val="continue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 xml:space="preserve">за одну ведомость банковского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t xml:space="preserve">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tabs>
                <w:tab w:val="left" w:pos="269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один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</w:tcPr>
          <w:p>
            <w:pPr>
              <w:tabs>
                <w:tab w:val="left" w:pos="257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257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tabs>
                <w:tab w:val="left" w:pos="257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 xml:space="preserve">80 000 руб. 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250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10 000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 xml:space="preserve">оказания услуги</w:t>
            </w:r>
            <w:r>
              <w:rPr>
                <w:rFonts w:ascii="Times New Roman" w:hAnsi="Times New Roman"/>
              </w:rPr>
              <w:t xml:space="preserve">*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022"/>
        </w:trPr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022"/>
        </w:trPr>
        <w:tblPrEx/>
        <w:tc>
          <w:tcPr>
            <w:tcW w:w="85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и предоставляется только резидентам.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rFonts w:ascii="Times New Roman" w:hAnsi="Times New Roman"/>
          <w:bCs/>
          <w:sz w:val="20"/>
          <w:szCs w:val="20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/>
          <w:bCs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ascii="Times New Roman" w:hAnsi="Times New Roman"/>
          <w:bCs/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/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/>
          <w:sz w:val="20"/>
          <w:szCs w:val="20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numId w:val="12"/>
          <w:ilvl w:val="0"/>
        </w:numPr>
        <w:tabs>
          <w:tab w:val="left" w:pos="851" w:leader="none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numId w:val="12"/>
          <w:ilvl w:val="0"/>
        </w:numPr>
        <w:tabs>
          <w:tab w:val="left" w:pos="851" w:leader="none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tabs>
          <w:tab w:val="left" w:pos="709" w:leader="none"/>
          <w:tab w:val="left" w:pos="851" w:leader="none"/>
          <w:tab w:val="left" w:pos="1134" w:leader="none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851" w:leader="none"/>
          <w:tab w:val="left" w:pos="1134" w:leader="none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</w:t>
      </w:r>
      <w:r>
        <w:rPr>
          <w:rFonts w:ascii="Times New Roman" w:hAnsi="Times New Roman"/>
          <w:sz w:val="20"/>
          <w:szCs w:val="20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before="120" w:after="12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rPr/>
        <w:tblPrEx/>
        <w:tc>
          <w:tcPr>
            <w:tcW w:w="898" w:type="dxa"/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restart"/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309" w:type="dxa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>
          <w:trHeight w:val="571"/>
        </w:trPr>
        <w:tblPrEx/>
        <w:tc>
          <w:tcPr>
            <w:tcW w:w="898" w:type="dxa"/>
            <w:vMerge w:val="restart"/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309" w:type="dxa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9309" w:type="dxa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>
          <w:trHeight w:val="253"/>
        </w:trPr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before="40" w:after="40" w:line="240" w:lineRule="auto"/>
              <w:ind w:left="246" w:hanging="22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before="40" w:after="40" w:line="240" w:lineRule="auto"/>
              <w:ind w:left="25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before="40" w:after="40" w:line="240" w:lineRule="auto"/>
              <w:ind w:left="25" w:hanging="25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restart"/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9309" w:type="dxa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 xml:space="preserve">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keepNext/>
        <w:spacing w:before="120" w:after="120"/>
        <w:jc w:val="center"/>
        <w:outlineLvl w:val="4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5153" w:type="pct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tcW w:w="4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ind w:right="170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tabs>
                <w:tab w:val="left" w:pos="312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tabs>
                <w:tab w:val="left" w:pos="312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</w:t>
            </w:r>
            <w:r>
              <w:rPr>
                <w:rFonts w:ascii="Times New Roman" w:hAnsi="Times New Roman"/>
                <w:iCs/>
              </w:rPr>
              <w:t xml:space="preserve">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t xml:space="preserve">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309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309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</w:t>
            </w:r>
            <w:r>
              <w:rPr>
                <w:rFonts w:ascii="Times New Roman" w:hAnsi="Times New Roman" w:eastAsia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tcW w:w="4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16"/>
                <w:ilvl w:val="0"/>
              </w:numPr>
              <w:spacing w:before="40"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4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</w:t>
            </w:r>
            <w:r>
              <w:rPr>
                <w:rFonts w:ascii="Times New Roman" w:hAnsi="Times New Roman"/>
                <w:iCs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12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16"/>
                <w:ilvl w:val="0"/>
              </w:numPr>
              <w:spacing w:before="113"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113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tcW w:w="4499" w:type="pct"/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13" w:after="113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13" w:after="113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before="113"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минимум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before="113"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113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 в первый рабочий день соответст-вующего комиссионного периода.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100</w:t>
            </w:r>
            <w:r>
              <w:rPr>
                <w:rFonts w:ascii="Times New Roman" w:hAnsi="Times New Roman" w:eastAsia="Times New Roman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tcW w:w="4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2 500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Возврат неоплаченных/ неакцептованных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.4.5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* 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tabs>
          <w:tab w:val="left" w:pos="28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tabs>
          <w:tab w:val="left" w:pos="284" w:leader="none"/>
        </w:tabs>
        <w:spacing w:before="40" w:after="120" w:line="240" w:lineRule="auto"/>
        <w:jc w:val="both"/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tabs>
          <w:tab w:val="left" w:pos="-1276" w:leader="none"/>
          <w:tab w:val="left" w:pos="284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1.</w:t>
      </w:r>
      <w:r>
        <w:rPr>
          <w:rFonts w:ascii="Times New Roman" w:hAnsi="Times New Roman" w:eastAsia="Times New Roman"/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tabs>
          <w:tab w:val="left" w:pos="-1276" w:leader="none"/>
          <w:tab w:val="left" w:pos="284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4. Комиссионное вознаграждение по Р</w:t>
      </w:r>
      <w:r>
        <w:rPr>
          <w:rFonts w:ascii="Times New Roman" w:hAnsi="Times New Roman" w:eastAsia="Times New Roman"/>
          <w:sz w:val="20"/>
          <w:szCs w:val="20"/>
        </w:rPr>
        <w:t xml:space="preserve">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hAnsi="Times New Roman" w:eastAsia="Times New Roman"/>
          <w:sz w:val="20"/>
          <w:szCs w:val="20"/>
        </w:rPr>
        <w:br w:type="textWrapping" w:clear="all"/>
        <w:t xml:space="preserve"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</w:t>
      </w:r>
      <w:r>
        <w:rPr>
          <w:rFonts w:ascii="Times New Roman" w:hAnsi="Times New Roman" w:eastAsia="Times New Roman"/>
          <w:sz w:val="20"/>
          <w:szCs w:val="20"/>
        </w:rPr>
        <w:t xml:space="preserve">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tabs>
          <w:tab w:val="left" w:pos="-1276" w:leader="none"/>
          <w:tab w:val="left" w:pos="0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tabs>
          <w:tab w:val="left" w:pos="-1276" w:leader="none"/>
          <w:tab w:val="left" w:pos="0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7. 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keepNext/>
        <w:spacing w:before="120" w:after="120"/>
        <w:jc w:val="center"/>
        <w:outlineLvl w:val="4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6. Гарантийные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10245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>
        <w:trPr>
          <w:cantSplit/>
          <w:trHeight w:val="397"/>
        </w:trPr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 xml:space="preserve">№ 386-ОД.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9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Увеличение </w:t>
            </w:r>
            <w:r>
              <w:rPr>
                <w:rFonts w:ascii="Times New Roman" w:hAnsi="Times New Roman" w:eastAsia="Times New Roman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</w:rPr>
              <w:t xml:space="preserve"> гарантии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</w:t>
            </w:r>
            <w:r>
              <w:rPr>
                <w:rFonts w:ascii="Times New Roman" w:hAnsi="Times New Roman"/>
              </w:rPr>
              <w:t xml:space="preserve">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и срока гарантии комиссия рассчитывается 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left" w:pos="709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20 000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7 500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</w:tbl>
    <w:p>
      <w:pPr>
        <w:keepNext/>
        <w:spacing w:before="120" w:after="120" w:line="240" w:lineRule="auto"/>
        <w:jc w:val="center"/>
        <w:outlineLvl w:val="3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tabs>
          <w:tab w:val="left" w:pos="284" w:leader="none"/>
        </w:tabs>
        <w:spacing w:before="40" w:after="120" w:line="240" w:lineRule="auto"/>
        <w:jc w:val="both"/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tabs>
          <w:tab w:val="left" w:pos="284" w:leader="none"/>
        </w:tabs>
        <w:spacing w:before="40" w:after="4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tabs>
          <w:tab w:val="left" w:pos="284" w:leader="none"/>
        </w:tabs>
        <w:spacing w:before="40" w:after="4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tabs>
          <w:tab w:val="left" w:pos="284" w:leader="none"/>
        </w:tabs>
        <w:spacing w:before="40" w:after="4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tabs>
          <w:tab w:val="left" w:pos="284" w:leader="none"/>
        </w:tabs>
        <w:spacing w:before="40" w:after="4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keepNext/>
        <w:spacing w:before="120" w:after="120" w:line="240" w:lineRule="auto"/>
        <w:jc w:val="center"/>
        <w:outlineLvl w:val="4"/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>
        <w:trPr>
          <w:trHeight w:val="397"/>
        </w:trPr>
        <w:tblPrEx/>
        <w:tc>
          <w:tcPr>
            <w:tcW w:w="1206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vMerge w:val="restar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38" w:type="dxa"/>
            <w:gridSpan w:val="2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Москве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2293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928" w:type="dxa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 xml:space="preserve">«Банк-Клиент»/«Интернет-Клиент»/ «Свой Бизнес».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38" w:type="dxa"/>
            <w:gridSpan w:val="2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Московской области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293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4 000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3"/>
                <w:ilvl w:val="0"/>
              </w:numPr>
              <w:tabs>
                <w:tab w:val="num" w:pos="0" w:leader="none"/>
                <w:tab w:val="num" w:pos="292" w:leader="none"/>
                <w:tab w:val="clear" w:pos="964" w:leader="none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347" w:type="dxa"/>
            <w:gridSpan w:val="2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1134" w:leader="none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ind w:hanging="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3"/>
                <w:ilvl w:val="0"/>
              </w:numPr>
              <w:tabs>
                <w:tab w:val="num" w:pos="0" w:leader="none"/>
                <w:tab w:val="num" w:pos="292" w:leader="none"/>
                <w:tab w:val="clear" w:pos="964" w:leader="none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numPr>
                <w:numId w:val="3"/>
                <w:ilvl w:val="0"/>
              </w:numPr>
              <w:spacing w:before="40" w:after="0" w:line="240" w:lineRule="auto"/>
              <w:ind w:hanging="766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3"/>
                <w:ilvl w:val="0"/>
              </w:numPr>
              <w:tabs>
                <w:tab w:val="num" w:pos="0" w:leader="none"/>
                <w:tab w:val="num" w:pos="292" w:leader="none"/>
                <w:tab w:val="clear" w:pos="964" w:leader="none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numPr>
                <w:numId w:val="3"/>
                <w:ilvl w:val="0"/>
              </w:numPr>
              <w:spacing w:before="40" w:after="0" w:line="240" w:lineRule="auto"/>
              <w:ind w:hanging="766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11"/>
                <w:ilvl w:val="0"/>
              </w:numPr>
              <w:tabs>
                <w:tab w:val="num" w:pos="0" w:leader="none"/>
                <w:tab w:val="num" w:pos="292" w:leader="none"/>
                <w:tab w:val="num" w:pos="434" w:leader="none"/>
              </w:tabs>
              <w:spacing w:before="40" w:after="40" w:line="240" w:lineRule="auto"/>
              <w:ind w:left="9" w:firstLine="0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numPr>
                <w:numId w:val="3"/>
                <w:ilvl w:val="0"/>
              </w:numPr>
              <w:spacing w:before="40" w:after="0" w:line="240" w:lineRule="auto"/>
              <w:ind w:hanging="766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13"/>
                <w:ilvl w:val="0"/>
              </w:numPr>
              <w:tabs>
                <w:tab w:val="left" w:pos="526" w:leader="none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 xml:space="preserve">«Мобильный банк»/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numPr>
                <w:numId w:val="3"/>
                <w:ilvl w:val="0"/>
              </w:numPr>
              <w:spacing w:before="40" w:after="0" w:line="240" w:lineRule="auto"/>
              <w:ind w:hanging="766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13"/>
                <w:ilvl w:val="0"/>
              </w:numPr>
              <w:tabs>
                <w:tab w:val="left" w:pos="526" w:leader="none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</w:t>
            </w:r>
            <w:r>
              <w:rPr>
                <w:rFonts w:ascii="Times New Roman" w:hAnsi="Times New Roman"/>
                <w:bCs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3"/>
                <w:ilvl w:val="0"/>
              </w:numPr>
              <w:spacing w:before="40" w:after="0" w:line="240" w:lineRule="auto"/>
              <w:ind w:hanging="766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</w:t>
            </w:r>
            <w:r>
              <w:rPr>
                <w:rFonts w:ascii="Times New Roman" w:hAnsi="Times New Roman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ind w:left="964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2 000 руб. в месяц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ind w:left="964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 xml:space="preserve">к «Интернет-Клиент»/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1206" w:type="dxa"/>
            <w:vMerge w:val="restar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vMerge w:val="continue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/ 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21" w:leader="none"/>
              </w:tabs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</w:t>
            </w:r>
            <w:r>
              <w:rPr>
                <w:rFonts w:ascii="Times New Roman" w:hAnsi="Times New Roman"/>
              </w:rPr>
              <w:t xml:space="preserve">/постоянного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tabs>
                <w:tab w:val="left" w:pos="981" w:leader="none"/>
                <w:tab w:val="left" w:pos="1131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tabs>
                <w:tab w:val="left" w:pos="981" w:leader="none"/>
                <w:tab w:val="left" w:pos="1131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с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 xml:space="preserve">в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859" w:type="dxa"/>
            <w:gridSpan w:val="4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4" w:type="dxa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7" w:type="dxa"/>
            <w:gridSpan w:val="2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1206" w:type="dxa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4" w:type="dxa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347" w:type="dxa"/>
            <w:gridSpan w:val="2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pStyle w:val="109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tabs>
          <w:tab w:val="left" w:pos="1134" w:leader="none"/>
          <w:tab w:val="left" w:pos="5670" w:leader="none"/>
        </w:tabs>
        <w:spacing w:before="40" w:beforeAutospacing="0" w:after="0" w:afterAutospacing="0" w:line="240" w:lineRule="auto"/>
        <w:ind w:left="0" w:right="0" w:firstLine="0"/>
        <w:jc w:val="both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в соответствии с Федеральным законом от 29.11.2001 </w:t>
        <w:br/>
        <w:t xml:space="preserve">№ 156-ФЗ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«Об инвестиционных фондах»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 или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en-US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от 07.05.1998 №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75-ФЗ «О негосударственных пенсионных фондах»,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en-US"/>
        </w:rPr>
        <w:t xml:space="preserve">».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spacing w:before="28" w:beforeAutospacing="0"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 xml:space="preserve">:</w:t>
      </w:r>
      <w:r>
        <w:rPr>
          <w:rFonts w:ascii="Times New Roman" w:hAnsi="Times New Roman"/>
          <w:bCs/>
          <w:iCs/>
          <w:sz w:val="20"/>
          <w:szCs w:val="20"/>
        </w:rPr>
      </w:r>
      <w:r>
        <w:rPr>
          <w:rFonts w:ascii="Times New Roman" w:hAnsi="Times New Roman"/>
          <w:bCs/>
          <w:i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 xml:space="preserve">».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beforeAutospacing="0"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beforeAutospacing="0" w:after="0" w:line="240" w:lineRule="auto"/>
        <w:ind w:right="21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beforeAutospacing="0" w:after="0" w:line="240" w:lineRule="auto"/>
        <w:ind w:right="21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beforeAutospacing="0"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– 10 000 000 (Десять миллионов) рублей. Сутки – с 0:00 до 24:00 по московскому времени.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tabs>
          <w:tab w:val="left" w:pos="1134" w:leader="none"/>
          <w:tab w:val="left" w:pos="5670" w:leader="none"/>
        </w:tabs>
        <w:spacing w:before="40" w:beforeAutospacing="0" w:after="0" w:afterAutospacing="0" w:line="240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 w:eastAsia="Times New Roman" w:cs="Times New Roman"/>
          <w:b w:val="0"/>
          <w:bCs w:val="0"/>
          <w:iCs/>
          <w:sz w:val="20"/>
          <w:szCs w:val="20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 Условиями </w:t>
      </w:r>
      <w:r>
        <w:rPr>
          <w:rFonts w:ascii="Times New Roman" w:hAnsi="Times New Roman" w:eastAsia="Times New Roman" w:cs="Times New Roman"/>
          <w:b w:val="0"/>
          <w:bCs w:val="0"/>
          <w:iCs/>
          <w:sz w:val="20"/>
          <w:szCs w:val="20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в рамках Единого сервисного договора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 (Приложение 2.2 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к Единому сер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ации частной практикой, в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pP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</w:p>
    <w:p>
      <w:pPr>
        <w:spacing w:after="0" w:line="240" w:lineRule="auto"/>
        <w:ind w:left="1440" w:right="198" w:hanging="72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ind w:left="1440" w:right="198" w:hanging="72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ind w:left="1440" w:right="198" w:hanging="72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ind w:left="1440" w:right="198" w:hanging="72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120" w:line="240" w:lineRule="auto"/>
        <w:jc w:val="center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>
        <w:trPr>
          <w:trHeight w:val="397"/>
        </w:trPr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10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rPr>
          <w:cantSplit/>
          <w:trHeight w:val="397"/>
        </w:trPr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/>
        </w:trPr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/>
        </w:trPr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24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каждое посещение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6 000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0,15%  </w:t>
            </w:r>
            <w:r>
              <w:rPr>
                <w:rFonts w:ascii="Times New Roman" w:hAnsi="Times New Roman"/>
              </w:rPr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  <w:b/>
                <w:bCs/>
              </w:rPr>
              <w:t xml:space="preserve">510 </w:t>
            </w:r>
            <w:r>
              <w:rPr>
                <w:rFonts w:ascii="Times New Roman" w:hAnsi="Times New Roman"/>
              </w:rPr>
              <w:t xml:space="preserve">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0,10%  </w:t>
            </w:r>
            <w:r>
              <w:rPr>
                <w:rFonts w:ascii="Times New Roman" w:hAnsi="Times New Roman"/>
              </w:rPr>
              <w:t xml:space="preserve">от суммы </w:t>
            </w:r>
            <w:r>
              <w:rPr>
                <w:rFonts w:ascii="Times New Roman" w:hAnsi="Times New Roman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0,05%  </w:t>
            </w:r>
            <w:r>
              <w:rPr>
                <w:rFonts w:ascii="Times New Roman" w:hAnsi="Times New Roman"/>
              </w:rPr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551" w:leader="none"/>
              </w:tabs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0,2%  </w:t>
            </w:r>
            <w:r>
              <w:rPr>
                <w:rFonts w:ascii="Times New Roman" w:hAnsi="Times New Roman"/>
              </w:rPr>
              <w:t xml:space="preserve">от суммы, </w:t>
            </w:r>
            <w:r>
              <w:rPr>
                <w:rFonts w:ascii="Times New Roman" w:hAnsi="Times New Roman"/>
              </w:rPr>
              <w:br/>
              <w:t xml:space="preserve">минимум </w:t>
            </w:r>
            <w:r>
              <w:rPr>
                <w:rFonts w:ascii="Times New Roman" w:hAnsi="Times New Roman"/>
                <w:b/>
                <w:bCs/>
              </w:rPr>
              <w:t xml:space="preserve">300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1500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1500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spacing w:line="240" w:lineRule="auto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276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keepNext/>
        <w:spacing w:after="0" w:line="240" w:lineRule="auto"/>
        <w:jc w:val="center"/>
        <w:outlineLvl w:val="5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keepNext/>
        <w:spacing w:after="120" w:line="240" w:lineRule="auto"/>
        <w:jc w:val="center"/>
        <w:outlineLvl w:val="5"/>
        <w:rPr>
          <w:rStyle w:val="1089"/>
          <w:b/>
          <w:bCs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089"/>
          <w:b/>
        </w:rPr>
        <w:t xml:space="preserve">1</w:t>
      </w:r>
      <w:r>
        <w:rPr>
          <w:rStyle w:val="1089"/>
          <w:b/>
          <w:bCs/>
        </w:rPr>
      </w:r>
      <w:r>
        <w:rPr>
          <w:rStyle w:val="1089"/>
          <w:b/>
          <w:bCs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1951"/>
        <w:gridCol w:w="2665"/>
      </w:tblGrid>
      <w:tr>
        <w:trPr/>
        <w:tblPrEx/>
        <w:tc>
          <w:tcPr>
            <w:tcW w:w="959" w:type="dxa"/>
            <w:gridSpan w:val="2"/>
            <w:vMerge w:val="restart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Merge w:val="restart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340" w:type="dxa"/>
            <w:gridSpan w:val="2"/>
            <w:vMerge w:val="restart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4856" w:type="dxa"/>
            <w:gridSpan w:val="3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ind w:firstLine="708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vMerge w:val="continue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ind w:firstLine="708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Merge w:val="continue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ind w:firstLine="708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340" w:type="dxa"/>
            <w:gridSpan w:val="2"/>
            <w:vMerge w:val="continue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ind w:firstLine="708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191" w:type="dxa"/>
            <w:gridSpan w:val="2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665" w:type="dxa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14" w:type="dxa"/>
            <w:gridSpan w:val="6"/>
            <w:noWrap w:val="false"/>
            <w:textDirection w:val="lrTb"/>
          </w:tcPr>
          <w:p>
            <w:pPr>
              <w:spacing w:before="120" w:after="120" w:line="240" w:lineRule="auto"/>
              <w:ind w:left="11" w:hanging="11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89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089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0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91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noWrap w:val="false"/>
            <w:textDirection w:val="lrTb"/>
          </w:tcPr>
          <w:p>
            <w:pPr>
              <w:spacing w:before="40" w:after="40" w:line="240" w:lineRule="auto"/>
              <w:ind w:left="11" w:hanging="1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vMerge w:val="continue"/>
            <w:noWrap w:val="false"/>
            <w:textDirection w:val="lrTb"/>
          </w:tcPr>
          <w:p>
            <w:pPr>
              <w:spacing w:before="40" w:after="0" w:line="240" w:lineRule="auto"/>
              <w:ind w:firstLine="708"/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214" w:type="dxa"/>
            <w:gridSpan w:val="6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0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2191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vMerge w:val="continue"/>
            <w:noWrap w:val="false"/>
            <w:textDirection w:val="lrTb"/>
          </w:tcPr>
          <w:p>
            <w:pPr>
              <w:spacing w:before="40" w:after="0" w:line="240" w:lineRule="auto"/>
              <w:ind w:firstLine="708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14" w:type="dxa"/>
            <w:gridSpan w:val="6"/>
            <w:noWrap w:val="false"/>
            <w:textDirection w:val="lrTb"/>
          </w:tcPr>
          <w:p>
            <w:pPr>
              <w:spacing w:before="40" w:after="40" w:line="240" w:lineRule="auto"/>
              <w:ind w:left="11" w:hanging="1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48" w:type="dxa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25" w:type="dxa"/>
            <w:gridSpan w:val="7"/>
            <w:noWrap w:val="false"/>
            <w:textDirection w:val="lrTb"/>
          </w:tcPr>
          <w:p>
            <w:pPr>
              <w:spacing w:before="120" w:after="120" w:line="240" w:lineRule="auto"/>
              <w:ind w:left="12" w:hanging="12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48" w:type="dxa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29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0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91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48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tcW w:w="9225" w:type="dxa"/>
            <w:gridSpan w:val="7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48" w:type="dxa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269" w:type="dxa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0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951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4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ind w:firstLine="708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25" w:type="dxa"/>
            <w:gridSpan w:val="7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spacing w:before="40" w:after="0" w:line="240" w:lineRule="auto"/>
        <w:jc w:val="both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и/или размер расчетной комиссии в течение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keepNext/>
        <w:spacing w:after="120" w:line="240" w:lineRule="auto"/>
        <w:jc w:val="center"/>
        <w:outlineLvl w:val="4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rPr>
          <w:tblHeader/>
        </w:trPr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12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12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12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12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76" w:leader="none"/>
              </w:tabs>
              <w:spacing w:before="120" w:after="40" w:line="240" w:lineRule="auto"/>
              <w:ind w:left="34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76" w:leader="none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89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numId w:val="4"/>
                <w:ilvl w:val="0"/>
              </w:numPr>
              <w:tabs>
                <w:tab w:val="left" w:pos="306" w:leader="none"/>
                <w:tab w:val="left" w:pos="993" w:leader="none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306" w:leader="none"/>
                <w:tab w:val="left" w:pos="993" w:leader="none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numId w:val="4"/>
                <w:ilvl w:val="0"/>
              </w:numPr>
              <w:tabs>
                <w:tab w:val="left" w:pos="306" w:leader="none"/>
                <w:tab w:val="left" w:pos="993" w:leader="none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306" w:leader="none"/>
                <w:tab w:val="left" w:pos="1134" w:leader="none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9"/>
              <w:numPr>
                <w:numId w:val="4"/>
                <w:ilvl w:val="0"/>
              </w:numPr>
              <w:tabs>
                <w:tab w:val="left" w:pos="306" w:leader="none"/>
                <w:tab w:val="left" w:pos="993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276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89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spacing w:after="0" w:line="240" w:lineRule="auto"/>
              <w:ind w:left="7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ind w:left="72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ind w:left="72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ind w:left="72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vertAlign w:val="superscript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</w:t>
            </w:r>
            <w:r>
              <w:rPr>
                <w:rFonts w:ascii="Times New Roman" w:hAnsi="Times New Roman"/>
                <w:bCs/>
              </w:rPr>
              <w:t xml:space="preserve">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 xml:space="preserve">30 000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150 000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 w:eastAsia="Times New Roman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ind w:left="284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spacing w:before="120" w:after="0" w:line="240" w:lineRule="auto"/>
        <w:jc w:val="both"/>
        <w:outlineLvl w:val="5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</w:t>
      </w:r>
      <w:r>
        <w:rPr>
          <w:rFonts w:ascii="Times New Roman" w:hAnsi="Times New Roman"/>
          <w:sz w:val="20"/>
          <w:szCs w:val="20"/>
        </w:rPr>
        <w:t xml:space="preserve">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</w:t>
      </w:r>
      <w:r>
        <w:rPr>
          <w:rFonts w:ascii="Times New Roman" w:hAnsi="Times New Roman"/>
          <w:sz w:val="20"/>
          <w:szCs w:val="20"/>
        </w:rPr>
        <w:t xml:space="preserve">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/>
          <w:sz w:val="20"/>
          <w:szCs w:val="20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/>
          <w:sz w:val="20"/>
          <w:szCs w:val="20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«Об утверждении Правил предоставл</w:t>
      </w:r>
      <w:r>
        <w:rPr>
          <w:rFonts w:ascii="Times New Roman" w:hAnsi="Times New Roman"/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</w:t>
      </w:r>
      <w:r>
        <w:rPr>
          <w:rFonts w:ascii="Times New Roman" w:hAnsi="Times New Roman"/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</w:t>
      </w:r>
      <w:r>
        <w:rPr>
          <w:rFonts w:ascii="Times New Roman" w:hAnsi="Times New Roman"/>
          <w:sz w:val="20"/>
          <w:szCs w:val="20"/>
        </w:rPr>
        <w:t xml:space="preserve">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</w:t>
      </w:r>
      <w:r>
        <w:rPr>
          <w:rFonts w:ascii="Times New Roman" w:hAnsi="Times New Roman"/>
          <w:sz w:val="20"/>
          <w:szCs w:val="20"/>
        </w:rPr>
        <w:t xml:space="preserve">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</w:t>
      </w:r>
      <w:r>
        <w:rPr>
          <w:rFonts w:ascii="Times New Roman" w:hAnsi="Times New Roman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ascii="Times New Roman" w:hAnsi="Times New Roman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afterAutospacing="0" w:line="240" w:lineRule="auto"/>
        <w:jc w:val="both"/>
        <w:outlineLvl w:val="5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</w:t>
      </w:r>
      <w:r>
        <w:rPr>
          <w:rFonts w:ascii="Times New Roman" w:hAnsi="Times New Roman"/>
          <w:sz w:val="20"/>
          <w:szCs w:val="20"/>
        </w:rPr>
        <w:t xml:space="preserve">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</w:t>
      </w:r>
      <w:r>
        <w:rPr>
          <w:rFonts w:ascii="Times New Roman" w:hAnsi="Times New Roman"/>
          <w:sz w:val="20"/>
          <w:szCs w:val="20"/>
        </w:rPr>
        <w:t xml:space="preserve">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uppressLineNumbers w:val="0"/>
        <w:spacing w:before="40" w:after="0" w:afterAutospacing="0" w:line="240" w:lineRule="auto"/>
        <w:jc w:val="both"/>
        <w:outlineLvl w:val="5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</w:t>
      </w:r>
      <w:r>
        <w:rPr>
          <w:rFonts w:ascii="Times New Roman" w:hAnsi="Times New Roman"/>
          <w:sz w:val="20"/>
          <w:szCs w:val="20"/>
        </w:rPr>
        <w:t xml:space="preserve">кредитовании </w:t>
      </w:r>
      <w:r>
        <w:rPr>
          <w:rFonts w:ascii="Times New Roman" w:hAnsi="Times New Roman"/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  <w:szCs w:val="20"/>
        </w:rPr>
        <w:t xml:space="preserve">№ </w:t>
      </w:r>
      <w:hyperlink w:history="1">
        <w:r>
          <w:rPr>
            <w:rFonts w:ascii="Times New Roman" w:hAnsi="Times New Roman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/>
          <w:sz w:val="20"/>
          <w:szCs w:val="20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/>
          <w:sz w:val="20"/>
          <w:szCs w:val="20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/>
          <w:sz w:val="20"/>
          <w:szCs w:val="20"/>
        </w:rPr>
        <w:t xml:space="preserve">-Р), принятого в соответствии </w:t>
      </w:r>
      <w:r>
        <w:rPr>
          <w:rFonts w:ascii="Times New Roman" w:hAnsi="Times New Roman"/>
          <w:sz w:val="20"/>
          <w:szCs w:val="20"/>
        </w:rPr>
        <w:t xml:space="preserve">с ППРФ от 25.10.2023 № 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spacing w:before="40" w:after="0" w:afterAutospacing="0" w:line="240" w:lineRule="auto"/>
        <w:jc w:val="both"/>
        <w:outlineLvl w:val="5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- при </w:t>
      </w:r>
      <w:r>
        <w:rPr>
          <w:rFonts w:ascii="Times New Roman" w:hAnsi="Times New Roman"/>
          <w:sz w:val="20"/>
          <w:szCs w:val="20"/>
        </w:rPr>
        <w:t xml:space="preserve">кредитовании </w:t>
      </w:r>
      <w:r>
        <w:rPr>
          <w:rFonts w:ascii="Times New Roman" w:hAnsi="Times New Roman"/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  <w:szCs w:val="20"/>
        </w:rPr>
        <w:t xml:space="preserve">№ </w:t>
      </w:r>
      <w:r>
        <w:rPr>
          <w:rFonts w:ascii="Times New Roman" w:hAnsi="Times New Roman"/>
          <w:sz w:val="20"/>
          <w:szCs w:val="20"/>
        </w:rPr>
        <w:t xml:space="preserve">25-68850-01698-Р</w:t>
      </w:r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/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/>
          <w:sz w:val="20"/>
          <w:szCs w:val="20"/>
        </w:rPr>
        <w:t xml:space="preserve">ие № </w:t>
      </w:r>
      <w:r>
        <w:rPr>
          <w:rFonts w:ascii="Times New Roman" w:hAnsi="Times New Roman"/>
          <w:sz w:val="20"/>
          <w:szCs w:val="20"/>
        </w:rPr>
        <w:t xml:space="preserve">169</w:t>
      </w:r>
      <w:r>
        <w:rPr>
          <w:rFonts w:ascii="Times New Roman" w:hAnsi="Times New Roman"/>
          <w:sz w:val="20"/>
          <w:szCs w:val="20"/>
        </w:rPr>
        <w:t xml:space="preserve">8-Р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spacing w:before="40" w:after="0" w:afterAutospacing="0" w:line="240" w:lineRule="auto"/>
        <w:jc w:val="both"/>
        <w:outlineLvl w:val="5"/>
        <w:rPr>
          <w:rFonts w:ascii="Times New Roman" w:hAnsi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</w:t>
        <w:br/>
        <w:t xml:space="preserve">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</w:p>
    <w:p>
      <w:pPr>
        <w:spacing w:before="40" w:after="0" w:afterAutospacing="0" w:line="240" w:lineRule="auto"/>
        <w:jc w:val="both"/>
        <w:outlineLvl w:val="5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4536"/>
      </w:tblGrid>
      <w:tr>
        <w:trPr/>
        <w:tblPrEx/>
        <w:tc>
          <w:tcPr>
            <w:tcW w:w="988" w:type="dxa"/>
            <w:vMerge w:val="restart"/>
            <w:shd w:val="clear" w:color="auto" w:fill="auto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930" w:type="dxa"/>
            <w:gridSpan w:val="2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rPr/>
        <w:tblPrEx/>
        <w:tc>
          <w:tcPr>
            <w:tcW w:w="988" w:type="dxa"/>
            <w:vMerge w:val="continue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vMerge w:val="continue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930" w:type="dxa"/>
            <w:gridSpan w:val="2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vMerge w:val="continue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536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98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536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98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39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536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ind w:firstLine="540"/>
        <w:jc w:val="both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keepNext/>
        <w:spacing w:before="120" w:after="120" w:line="240" w:lineRule="auto"/>
        <w:jc w:val="center"/>
        <w:outlineLvl w:val="5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  <w:t xml:space="preserve">13.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Обслуживание торгово-сервисных предприятий</w:t>
      </w:r>
      <w:r>
        <w:rPr>
          <w:rStyle w:val="1089"/>
          <w:rFonts w:eastAsia="Times New Roman"/>
          <w:b/>
          <w:sz w:val="24"/>
          <w:szCs w:val="24"/>
          <w:lang w:eastAsia="ru-RU"/>
        </w:rPr>
        <w:footnoteReference w:id="7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textWrapping" w:clear="all"/>
        <w:t xml:space="preserve">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>
        <w:trPr>
          <w:trHeight w:val="397"/>
        </w:trPr>
        <w:tblPrEx/>
        <w:tc>
          <w:tcPr>
            <w:tcW w:w="993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ind w:left="28"/>
              <w:jc w:val="both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 xml:space="preserve">Приложению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50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0" w:line="240" w:lineRule="auto"/>
              <w:ind w:left="2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 </w:t>
            </w:r>
            <w:r>
              <w:rPr>
                <w:rFonts w:ascii="Times New Roman" w:hAnsi="Times New Roman"/>
              </w:rPr>
              <w:t xml:space="preserve"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</w:t>
            </w:r>
            <w:r>
              <w:rPr>
                <w:rFonts w:ascii="Times New Roman" w:hAnsi="Times New Roman"/>
              </w:rPr>
              <w:t xml:space="preserve">льная платежная система «Мир» и иные международные 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</w:t>
            </w:r>
            <w:r>
              <w:rPr>
                <w:rFonts w:ascii="Times New Roman" w:hAnsi="Times New Roman"/>
              </w:rPr>
              <w:t xml:space="preserve">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благотвори-тельных организац</w:t>
            </w:r>
            <w:r>
              <w:rPr>
                <w:rFonts w:ascii="Times New Roman" w:hAnsi="Times New Roman"/>
              </w:rPr>
              <w:t xml:space="preserve">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</w:t>
            </w:r>
            <w:r>
              <w:rPr>
                <w:rFonts w:ascii="Times New Roman" w:hAnsi="Times New Roman"/>
              </w:rPr>
              <w:t xml:space="preserve">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п.п. 13.5.1.1, 13.5.1.2 и 13.5.1.3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13.6.1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 одного перевода – 999 999,99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13.6.2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spacing w:before="240" w:after="12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120" w:line="240" w:lineRule="auto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spacing w:before="120" w:after="120" w:line="240" w:lineRule="auto"/>
        <w:jc w:val="center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>
        <w:trPr>
          <w:trHeight w:val="397"/>
        </w:trPr>
        <w:tblPrEx/>
        <w:tc>
          <w:tcPr>
            <w:tcW w:w="537" w:type="pct"/>
            <w:noWrap w:val="false"/>
            <w:textDirection w:val="lrTb"/>
            <w:vAlign w:val="center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  <w:vAlign w:val="center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pStyle w:val="1092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</w:rPr>
              <w:t xml:space="preserve">100 руб. за каждый последующий счет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раздел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Ведение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20 000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300 руб. в месяц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неэмиссионных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817" w:type="pct"/>
            <w:gridSpan w:val="3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0,07% годовых, минимум 300 руб. месяц, от 300 млн. руб. до 500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не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Взимается ежеквартально независимо от количества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0,035%, годовых минимум 100 руб. в месяц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>
          <w:trHeight w:val="576"/>
        </w:trPr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rPr>
          <w:trHeight w:val="127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89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643" w:type="pc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312" w:type="pct"/>
            <w:tcBorders>
              <w:lef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trHeight w:val="328"/>
        </w:trPr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493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restart"/>
            <w:noWrap w:val="false"/>
            <w:textDirection w:val="lrTb"/>
            <w:vAlign w:val="center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7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58" w:type="pct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0,035% годовых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658" w:type="pct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100 руб. в месяц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658" w:type="pct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33"/>
        </w:trPr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20" w:after="12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20" w:after="12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«поставка/получение, свободная от платежа»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700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shd w:val="clear" w:color="auto" w:fill="ffffff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0" w:line="240" w:lineRule="auto"/>
              <w:ind w:right="-17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after="0" w:line="240" w:lineRule="auto"/>
              <w:ind w:right="-17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5 000руб.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00" w:after="10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00" w:after="10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290" w:leader="none"/>
              </w:tabs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vMerge w:val="restart"/>
            <w:tcBorders>
              <w:top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346" w:leader="none"/>
              </w:tabs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298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262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214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290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00" w:after="10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00" w:after="10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after="0" w:line="240" w:lineRule="auto"/>
              <w:ind w:right="-17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after="0" w:line="240" w:lineRule="auto"/>
              <w:ind w:right="-17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pStyle w:val="1092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 xml:space="preserve">1 000 руб. для номинальных держателей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after="0" w:line="240" w:lineRule="auto"/>
              <w:ind w:right="-17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20" w:after="12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20" w:after="12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до 1 года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от 1 года до 3-х лет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более 3-х лет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100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tabs>
          <w:tab w:val="center" w:pos="1260" w:leader="none"/>
          <w:tab w:val="right" w:pos="9355" w:leader="none"/>
        </w:tabs>
        <w:spacing w:before="120" w:after="120" w:line="240" w:lineRule="auto"/>
        <w:jc w:val="center"/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tabs>
          <w:tab w:val="center" w:pos="1260" w:leader="none"/>
          <w:tab w:val="right" w:pos="9355" w:leader="none"/>
        </w:tabs>
        <w:spacing w:before="120" w:after="120" w:line="240" w:lineRule="auto"/>
        <w:jc w:val="center"/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br w:type="page" w:clear="all"/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>
        <w:trPr/>
        <w:tblPrEx/>
        <w:tc>
          <w:tcPr>
            <w:tcW w:w="959" w:type="dxa"/>
            <w:noWrap w:val="false"/>
            <w:textDirection w:val="lrTb"/>
            <w:vAlign w:val="center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ind w:right="-108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ind w:firstLine="34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noWrap w:val="false"/>
            <w:textDirection w:val="lrTb"/>
            <w:vAlign w:val="center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noWrap w:val="false"/>
            <w:textDirection w:val="lrTb"/>
            <w:vAlign w:val="center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right" w:pos="9355" w:leader="none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98"/>
        <w:tabs>
          <w:tab w:val="left" w:pos="284" w:leader="none"/>
          <w:tab w:val="left" w:pos="993" w:leader="none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>
        <w:trPr/>
        <w:tblPrEx/>
        <w:tc>
          <w:tcPr>
            <w:tcW w:w="1242" w:type="dxa"/>
            <w:vMerge w:val="restart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1242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8965" w:type="dxa"/>
            <w:gridSpan w:val="3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8965" w:type="dxa"/>
            <w:gridSpan w:val="3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банковским счетам в драгоценных металлах</w:t>
            </w:r>
            <w:r>
              <w:rPr>
                <w:rStyle w:val="1089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9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9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keepNext/>
        <w:spacing w:after="0" w:line="240" w:lineRule="auto"/>
        <w:ind w:left="-425"/>
        <w:jc w:val="center"/>
        <w:outlineLvl w:val="3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keepNext/>
        <w:spacing w:before="113" w:after="113" w:line="240" w:lineRule="auto"/>
        <w:jc w:val="center"/>
        <w:outlineLvl w:val="1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textWrapping" w:clear="all"/>
        <w:t xml:space="preserve">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>
        <w:trPr>
          <w:trHeight w:val="397"/>
        </w:trPr>
        <w:tblPrEx/>
        <w:tc>
          <w:tcPr>
            <w:tcW w:w="556" w:type="pct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21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tabs>
                <w:tab w:val="left" w:pos="981" w:leader="none"/>
                <w:tab w:val="left" w:pos="1131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17.2.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4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ind w:firstLine="540"/>
        <w:jc w:val="both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keepNext/>
        <w:spacing w:after="40" w:line="240" w:lineRule="auto"/>
        <w:jc w:val="center"/>
        <w:outlineLvl w:val="1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keepNext/>
        <w:spacing w:after="40" w:line="240" w:lineRule="auto"/>
        <w:jc w:val="center"/>
        <w:outlineLvl w:val="1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34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>
        <w:trPr/>
        <w:tblPrEx/>
        <w:tc>
          <w:tcPr>
            <w:tcW w:w="113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rPr/>
        <w:tblPrEx/>
        <w:tc>
          <w:tcPr>
            <w:tcW w:w="1135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9214" w:type="dxa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rPr/>
        <w:tblPrEx/>
        <w:tc>
          <w:tcPr>
            <w:tcW w:w="1135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before="40" w:after="8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1135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before="40" w:after="8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spacing w:before="120" w:after="0" w:line="240" w:lineRule="auto"/>
        <w:ind w:left="-425" w:right="-284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Срок действия – до 31.12.2025 (включительно).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851" w:bottom="709" w:left="1134" w:header="568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pStyle w:val="1090"/>
        <w:jc w:val="both"/>
        <w:rPr>
          <w:lang w:val="ru-RU"/>
        </w:rPr>
      </w:pPr>
      <w:r>
        <w:rPr>
          <w:rStyle w:val="1089"/>
        </w:rPr>
        <w:footnoteRef/>
      </w:r>
      <w:r>
        <w:rPr>
          <w:rStyle w:val="1089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4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В</w:t>
      </w:r>
      <w:r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5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6">
    <w:p>
      <w:pPr>
        <w:pStyle w:val="1090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 xml:space="preserve">0.2</w:t>
      </w:r>
      <w:r>
        <w:rPr>
          <w:sz w:val="18"/>
          <w:szCs w:val="18"/>
          <w:lang w:val="ru-RU"/>
        </w:rPr>
        <w:t xml:space="preserve"> приказа АО «Россельхозбанк» от 01.08.2013 № 386-ОД.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7">
    <w:p>
      <w:pPr>
        <w:pStyle w:val="929"/>
        <w:tabs>
          <w:tab w:val="left" w:pos="426" w:leader="none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Под </w:t>
      </w:r>
      <w:r>
        <w:rPr>
          <w:rFonts w:ascii="Times New Roman" w:hAnsi="Times New Roman"/>
          <w:sz w:val="20"/>
          <w:szCs w:val="20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sz w:val="20"/>
          <w:szCs w:val="20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rFonts w:ascii="Times New Roman" w:hAnsi="Times New Roman"/>
          <w:sz w:val="20"/>
          <w:szCs w:val="20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090"/>
        <w:jc w:val="both"/>
        <w:rPr>
          <w:lang w:val="ru-RU"/>
        </w:rPr>
      </w:pPr>
      <w:r>
        <w:rPr>
          <w:rStyle w:val="1089"/>
        </w:rPr>
        <w:footnoteRef/>
      </w:r>
      <w:r>
        <w:rPr>
          <w:rStyle w:val="1089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  <w:r>
        <w:rPr>
          <w:lang w:val="ru-RU"/>
        </w:rPr>
      </w:r>
    </w:p>
  </w:footnote>
  <w:footnote w:id="9">
    <w:p>
      <w:pPr>
        <w:tabs>
          <w:tab w:val="left" w:pos="4464" w:leader="none"/>
          <w:tab w:val="left" w:pos="5760" w:leader="none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10">
    <w:p>
      <w:pPr>
        <w:pStyle w:val="1090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1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2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3"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</w:t>
      </w:r>
      <w:r>
        <w:rPr>
          <w:rFonts w:ascii="Times New Roman" w:hAnsi="Times New Roman"/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</w:footnote>
  <w:footnote w:id="14"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 xml:space="preserve">РСХБ-Дилинг 2.0, обеспечивающее в сочетании с паролем однозначную аутентификацию Клиента в Торговой системе РСХБ-Дилинг 2.0.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27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964" w:leader="none"/>
        </w:tabs>
        <w:ind w:left="964" w:hanging="255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0"/>
  </w:num>
  <w:num w:numId="5">
    <w:abstractNumId w:val="4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5"/>
  </w:num>
  <w:num w:numId="11">
    <w:abstractNumId w:val="12"/>
  </w:num>
  <w:num w:numId="12">
    <w:abstractNumId w:val="3"/>
  </w:num>
  <w:num w:numId="13">
    <w:abstractNumId w:val="16"/>
  </w:num>
  <w:num w:numId="14">
    <w:abstractNumId w:val="11"/>
  </w:num>
  <w:num w:numId="15">
    <w:abstractNumId w:val="17"/>
  </w:num>
  <w:num w:numId="16">
    <w:abstractNumId w:val="14"/>
  </w:num>
  <w:num w:numId="17">
    <w:abstractNumId w:val="7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2">
    <w:name w:val="Heading 1"/>
    <w:basedOn w:val="891"/>
    <w:next w:val="891"/>
    <w:link w:val="92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93">
    <w:name w:val="Heading 2"/>
    <w:basedOn w:val="891"/>
    <w:next w:val="891"/>
    <w:link w:val="921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894">
    <w:name w:val="Heading 3"/>
    <w:basedOn w:val="891"/>
    <w:next w:val="891"/>
    <w:link w:val="922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95">
    <w:name w:val="Heading 4"/>
    <w:basedOn w:val="891"/>
    <w:next w:val="891"/>
    <w:link w:val="923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6">
    <w:name w:val="Heading 5"/>
    <w:basedOn w:val="891"/>
    <w:next w:val="891"/>
    <w:link w:val="924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7">
    <w:name w:val="Heading 6"/>
    <w:basedOn w:val="891"/>
    <w:next w:val="891"/>
    <w:link w:val="925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98">
    <w:name w:val="Heading 7"/>
    <w:basedOn w:val="891"/>
    <w:next w:val="891"/>
    <w:link w:val="926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99">
    <w:name w:val="Heading 8"/>
    <w:basedOn w:val="891"/>
    <w:next w:val="891"/>
    <w:link w:val="927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00">
    <w:name w:val="Heading 9"/>
    <w:basedOn w:val="891"/>
    <w:next w:val="891"/>
    <w:link w:val="928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character" w:styleId="904" w:customStyle="1">
    <w:name w:val="Heading 1 Char"/>
    <w:basedOn w:val="901"/>
    <w:uiPriority w:val="9"/>
    <w:rPr>
      <w:rFonts w:ascii="Arial" w:hAnsi="Arial" w:eastAsia="Arial" w:cs="Arial"/>
      <w:sz w:val="40"/>
      <w:szCs w:val="40"/>
    </w:rPr>
  </w:style>
  <w:style w:type="character" w:styleId="905" w:customStyle="1">
    <w:name w:val="Heading 2 Char"/>
    <w:basedOn w:val="901"/>
    <w:uiPriority w:val="9"/>
    <w:rPr>
      <w:rFonts w:ascii="Arial" w:hAnsi="Arial" w:eastAsia="Arial" w:cs="Arial"/>
      <w:sz w:val="34"/>
    </w:rPr>
  </w:style>
  <w:style w:type="character" w:styleId="906" w:customStyle="1">
    <w:name w:val="Heading 3 Char"/>
    <w:basedOn w:val="901"/>
    <w:uiPriority w:val="9"/>
    <w:rPr>
      <w:rFonts w:ascii="Arial" w:hAnsi="Arial" w:eastAsia="Arial" w:cs="Arial"/>
      <w:sz w:val="30"/>
      <w:szCs w:val="30"/>
    </w:rPr>
  </w:style>
  <w:style w:type="character" w:styleId="907" w:customStyle="1">
    <w:name w:val="Heading 4 Char"/>
    <w:basedOn w:val="901"/>
    <w:uiPriority w:val="9"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Heading 5 Char"/>
    <w:basedOn w:val="901"/>
    <w:uiPriority w:val="9"/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Heading 6 Char"/>
    <w:basedOn w:val="901"/>
    <w:uiPriority w:val="9"/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Heading 7 Char"/>
    <w:basedOn w:val="9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Heading 8 Char"/>
    <w:basedOn w:val="901"/>
    <w:uiPriority w:val="9"/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Heading 9 Char"/>
    <w:basedOn w:val="901"/>
    <w:uiPriority w:val="9"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Title Char"/>
    <w:basedOn w:val="901"/>
    <w:uiPriority w:val="10"/>
    <w:rPr>
      <w:sz w:val="48"/>
      <w:szCs w:val="48"/>
    </w:rPr>
  </w:style>
  <w:style w:type="character" w:styleId="914" w:customStyle="1">
    <w:name w:val="Subtitle Char"/>
    <w:basedOn w:val="901"/>
    <w:uiPriority w:val="11"/>
    <w:rPr>
      <w:sz w:val="24"/>
      <w:szCs w:val="24"/>
    </w:rPr>
  </w:style>
  <w:style w:type="character" w:styleId="915" w:customStyle="1">
    <w:name w:val="Quote Char"/>
    <w:uiPriority w:val="29"/>
    <w:rPr>
      <w:i/>
    </w:rPr>
  </w:style>
  <w:style w:type="character" w:styleId="916" w:customStyle="1">
    <w:name w:val="Intense Quote Char"/>
    <w:uiPriority w:val="30"/>
    <w:rPr>
      <w:i/>
    </w:rPr>
  </w:style>
  <w:style w:type="character" w:styleId="917" w:customStyle="1">
    <w:name w:val="Header Char"/>
    <w:basedOn w:val="901"/>
    <w:uiPriority w:val="99"/>
  </w:style>
  <w:style w:type="character" w:styleId="918" w:customStyle="1">
    <w:name w:val="Footnote Text Char"/>
    <w:uiPriority w:val="99"/>
    <w:rPr>
      <w:sz w:val="18"/>
    </w:rPr>
  </w:style>
  <w:style w:type="character" w:styleId="919" w:customStyle="1">
    <w:name w:val="Endnote Text Char"/>
    <w:uiPriority w:val="99"/>
    <w:rPr>
      <w:sz w:val="20"/>
    </w:rPr>
  </w:style>
  <w:style w:type="character" w:styleId="920" w:customStyle="1">
    <w:name w:val="Заголовок 1 Знак"/>
    <w:link w:val="892"/>
    <w:uiPriority w:val="9"/>
    <w:rPr>
      <w:rFonts w:ascii="Arial" w:hAnsi="Arial" w:eastAsia="Arial" w:cs="Arial"/>
      <w:sz w:val="40"/>
      <w:szCs w:val="40"/>
    </w:rPr>
  </w:style>
  <w:style w:type="character" w:styleId="921" w:customStyle="1">
    <w:name w:val="Заголовок 2 Знак"/>
    <w:link w:val="893"/>
    <w:uiPriority w:val="9"/>
    <w:rPr>
      <w:rFonts w:ascii="Arial" w:hAnsi="Arial" w:eastAsia="Arial" w:cs="Arial"/>
      <w:sz w:val="34"/>
    </w:rPr>
  </w:style>
  <w:style w:type="character" w:styleId="922" w:customStyle="1">
    <w:name w:val="Заголовок 3 Знак"/>
    <w:link w:val="894"/>
    <w:uiPriority w:val="9"/>
    <w:rPr>
      <w:rFonts w:ascii="Arial" w:hAnsi="Arial" w:eastAsia="Arial" w:cs="Arial"/>
      <w:sz w:val="30"/>
      <w:szCs w:val="30"/>
    </w:rPr>
  </w:style>
  <w:style w:type="character" w:styleId="923" w:customStyle="1">
    <w:name w:val="Заголовок 4 Знак"/>
    <w:link w:val="895"/>
    <w:uiPriority w:val="9"/>
    <w:rPr>
      <w:rFonts w:ascii="Arial" w:hAnsi="Arial" w:eastAsia="Arial" w:cs="Arial"/>
      <w:b/>
      <w:bCs/>
      <w:sz w:val="26"/>
      <w:szCs w:val="26"/>
    </w:rPr>
  </w:style>
  <w:style w:type="character" w:styleId="924" w:customStyle="1">
    <w:name w:val="Заголовок 5 Знак"/>
    <w:link w:val="896"/>
    <w:uiPriority w:val="9"/>
    <w:rPr>
      <w:rFonts w:ascii="Arial" w:hAnsi="Arial" w:eastAsia="Arial" w:cs="Arial"/>
      <w:b/>
      <w:bCs/>
      <w:sz w:val="24"/>
      <w:szCs w:val="24"/>
    </w:rPr>
  </w:style>
  <w:style w:type="character" w:styleId="925" w:customStyle="1">
    <w:name w:val="Заголовок 6 Знак"/>
    <w:link w:val="897"/>
    <w:uiPriority w:val="9"/>
    <w:rPr>
      <w:rFonts w:ascii="Arial" w:hAnsi="Arial" w:eastAsia="Arial" w:cs="Arial"/>
      <w:b/>
      <w:bCs/>
      <w:sz w:val="22"/>
      <w:szCs w:val="22"/>
    </w:rPr>
  </w:style>
  <w:style w:type="character" w:styleId="926" w:customStyle="1">
    <w:name w:val="Заголовок 7 Знак"/>
    <w:link w:val="8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7" w:customStyle="1">
    <w:name w:val="Заголовок 8 Знак"/>
    <w:link w:val="899"/>
    <w:uiPriority w:val="9"/>
    <w:rPr>
      <w:rFonts w:ascii="Arial" w:hAnsi="Arial" w:eastAsia="Arial" w:cs="Arial"/>
      <w:i/>
      <w:iCs/>
      <w:sz w:val="22"/>
      <w:szCs w:val="22"/>
    </w:rPr>
  </w:style>
  <w:style w:type="character" w:styleId="928" w:customStyle="1">
    <w:name w:val="Заголовок 9 Знак"/>
    <w:link w:val="900"/>
    <w:uiPriority w:val="9"/>
    <w:rPr>
      <w:rFonts w:ascii="Arial" w:hAnsi="Arial" w:eastAsia="Arial" w:cs="Arial"/>
      <w:i/>
      <w:iCs/>
      <w:sz w:val="21"/>
      <w:szCs w:val="21"/>
    </w:rPr>
  </w:style>
  <w:style w:type="paragraph" w:styleId="929">
    <w:name w:val="List Paragraph"/>
    <w:basedOn w:val="891"/>
    <w:uiPriority w:val="34"/>
    <w:qFormat/>
    <w:pPr>
      <w:ind w:left="720"/>
      <w:contextualSpacing/>
    </w:pPr>
  </w:style>
  <w:style w:type="paragraph" w:styleId="930">
    <w:name w:val="No Spacing"/>
    <w:uiPriority w:val="1"/>
    <w:qFormat/>
    <w:rPr>
      <w:lang w:eastAsia="zh-CN"/>
    </w:rPr>
  </w:style>
  <w:style w:type="paragraph" w:styleId="931">
    <w:name w:val="Title"/>
    <w:basedOn w:val="891"/>
    <w:next w:val="891"/>
    <w:link w:val="932"/>
    <w:uiPriority w:val="10"/>
    <w:qFormat/>
    <w:pPr>
      <w:spacing w:before="300"/>
      <w:contextualSpacing/>
    </w:pPr>
    <w:rPr>
      <w:sz w:val="48"/>
      <w:szCs w:val="48"/>
    </w:rPr>
  </w:style>
  <w:style w:type="character" w:styleId="932" w:customStyle="1">
    <w:name w:val="Заголовок Знак"/>
    <w:link w:val="931"/>
    <w:uiPriority w:val="10"/>
    <w:rPr>
      <w:sz w:val="48"/>
      <w:szCs w:val="48"/>
    </w:rPr>
  </w:style>
  <w:style w:type="paragraph" w:styleId="933">
    <w:name w:val="Subtitle"/>
    <w:basedOn w:val="891"/>
    <w:next w:val="891"/>
    <w:link w:val="934"/>
    <w:uiPriority w:val="11"/>
    <w:qFormat/>
    <w:pPr>
      <w:spacing w:before="200"/>
    </w:pPr>
    <w:rPr>
      <w:sz w:val="24"/>
      <w:szCs w:val="24"/>
    </w:rPr>
  </w:style>
  <w:style w:type="character" w:styleId="934" w:customStyle="1">
    <w:name w:val="Подзаголовок Знак"/>
    <w:link w:val="933"/>
    <w:uiPriority w:val="11"/>
    <w:rPr>
      <w:sz w:val="24"/>
      <w:szCs w:val="24"/>
    </w:rPr>
  </w:style>
  <w:style w:type="paragraph" w:styleId="935">
    <w:name w:val="Quote"/>
    <w:basedOn w:val="891"/>
    <w:next w:val="891"/>
    <w:link w:val="936"/>
    <w:uiPriority w:val="29"/>
    <w:qFormat/>
    <w:pPr>
      <w:ind w:left="720" w:right="720"/>
    </w:pPr>
    <w:rPr>
      <w:i/>
    </w:rPr>
  </w:style>
  <w:style w:type="character" w:styleId="936" w:customStyle="1">
    <w:name w:val="Цитата 2 Знак"/>
    <w:link w:val="935"/>
    <w:uiPriority w:val="29"/>
    <w:rPr>
      <w:i/>
    </w:rPr>
  </w:style>
  <w:style w:type="paragraph" w:styleId="937">
    <w:name w:val="Intense Quote"/>
    <w:basedOn w:val="891"/>
    <w:next w:val="891"/>
    <w:link w:val="9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938" w:customStyle="1">
    <w:name w:val="Выделенная цитата Знак"/>
    <w:link w:val="937"/>
    <w:uiPriority w:val="30"/>
    <w:rPr>
      <w:i/>
    </w:rPr>
  </w:style>
  <w:style w:type="paragraph" w:styleId="939">
    <w:name w:val="Header"/>
    <w:basedOn w:val="891"/>
    <w:link w:val="94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940" w:customStyle="1">
    <w:name w:val="Верхний колонтитул Знак"/>
    <w:link w:val="939"/>
    <w:uiPriority w:val="99"/>
  </w:style>
  <w:style w:type="paragraph" w:styleId="941">
    <w:name w:val="Footer"/>
    <w:basedOn w:val="891"/>
    <w:link w:val="1097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42" w:customStyle="1">
    <w:name w:val="Footer Char"/>
    <w:uiPriority w:val="99"/>
  </w:style>
  <w:style w:type="paragraph" w:styleId="943">
    <w:name w:val="Caption"/>
    <w:basedOn w:val="891"/>
    <w:next w:val="891"/>
    <w:link w:val="944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944" w:customStyle="1">
    <w:name w:val="Caption Char"/>
    <w:uiPriority w:val="99"/>
  </w:style>
  <w:style w:type="table" w:styleId="945">
    <w:name w:val="Table Grid"/>
    <w:basedOn w:val="902"/>
    <w:uiPriority w:val="59"/>
    <w:tblPr/>
  </w:style>
  <w:style w:type="table" w:styleId="94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8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3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71">
    <w:name w:val="Hyperlink"/>
    <w:rPr>
      <w:rFonts w:cs="Times New Roman"/>
      <w:color w:val="0000ff"/>
      <w:u w:val="single"/>
    </w:rPr>
  </w:style>
  <w:style w:type="paragraph" w:styleId="1072">
    <w:name w:val="footnote text"/>
    <w:basedOn w:val="891"/>
    <w:link w:val="1073"/>
    <w:uiPriority w:val="99"/>
    <w:semiHidden/>
    <w:unhideWhenUsed/>
    <w:pPr>
      <w:spacing w:after="40" w:line="240" w:lineRule="auto"/>
    </w:pPr>
    <w:rPr>
      <w:sz w:val="18"/>
    </w:rPr>
  </w:style>
  <w:style w:type="character" w:styleId="1073" w:customStyle="1">
    <w:name w:val="Текст сноски Знак"/>
    <w:link w:val="1072"/>
    <w:uiPriority w:val="99"/>
    <w:rPr>
      <w:sz w:val="18"/>
    </w:rPr>
  </w:style>
  <w:style w:type="character" w:styleId="1074">
    <w:name w:val="footnote reference"/>
    <w:uiPriority w:val="99"/>
    <w:unhideWhenUsed/>
    <w:rPr>
      <w:vertAlign w:val="superscript"/>
    </w:rPr>
  </w:style>
  <w:style w:type="paragraph" w:styleId="1075">
    <w:name w:val="endnote text"/>
    <w:basedOn w:val="891"/>
    <w:link w:val="1076"/>
    <w:uiPriority w:val="99"/>
    <w:semiHidden/>
    <w:unhideWhenUsed/>
    <w:pPr>
      <w:spacing w:after="0" w:line="240" w:lineRule="auto"/>
    </w:pPr>
    <w:rPr>
      <w:sz w:val="20"/>
    </w:rPr>
  </w:style>
  <w:style w:type="character" w:styleId="1076" w:customStyle="1">
    <w:name w:val="Текст концевой сноски Знак"/>
    <w:link w:val="1075"/>
    <w:uiPriority w:val="99"/>
    <w:rPr>
      <w:sz w:val="20"/>
    </w:rPr>
  </w:style>
  <w:style w:type="character" w:styleId="1077">
    <w:name w:val="endnote reference"/>
    <w:uiPriority w:val="99"/>
    <w:semiHidden/>
    <w:unhideWhenUsed/>
    <w:rPr>
      <w:vertAlign w:val="superscript"/>
    </w:rPr>
  </w:style>
  <w:style w:type="paragraph" w:styleId="1078">
    <w:name w:val="toc 1"/>
    <w:basedOn w:val="891"/>
    <w:next w:val="891"/>
    <w:uiPriority w:val="39"/>
    <w:unhideWhenUsed/>
    <w:pPr>
      <w:spacing w:after="57"/>
    </w:pPr>
  </w:style>
  <w:style w:type="paragraph" w:styleId="1079">
    <w:name w:val="toc 2"/>
    <w:basedOn w:val="891"/>
    <w:next w:val="891"/>
    <w:uiPriority w:val="39"/>
    <w:unhideWhenUsed/>
    <w:pPr>
      <w:spacing w:after="57"/>
      <w:ind w:left="283"/>
    </w:pPr>
  </w:style>
  <w:style w:type="paragraph" w:styleId="1080">
    <w:name w:val="toc 3"/>
    <w:basedOn w:val="891"/>
    <w:next w:val="891"/>
    <w:uiPriority w:val="39"/>
    <w:unhideWhenUsed/>
    <w:pPr>
      <w:spacing w:after="57"/>
      <w:ind w:left="567"/>
    </w:pPr>
  </w:style>
  <w:style w:type="paragraph" w:styleId="1081">
    <w:name w:val="toc 4"/>
    <w:basedOn w:val="891"/>
    <w:next w:val="891"/>
    <w:uiPriority w:val="39"/>
    <w:unhideWhenUsed/>
    <w:pPr>
      <w:spacing w:after="57"/>
      <w:ind w:left="850"/>
    </w:pPr>
  </w:style>
  <w:style w:type="paragraph" w:styleId="1082">
    <w:name w:val="toc 5"/>
    <w:basedOn w:val="891"/>
    <w:next w:val="891"/>
    <w:uiPriority w:val="39"/>
    <w:unhideWhenUsed/>
    <w:pPr>
      <w:spacing w:after="57"/>
      <w:ind w:left="1134"/>
    </w:pPr>
  </w:style>
  <w:style w:type="paragraph" w:styleId="1083">
    <w:name w:val="toc 6"/>
    <w:basedOn w:val="891"/>
    <w:next w:val="891"/>
    <w:uiPriority w:val="39"/>
    <w:unhideWhenUsed/>
    <w:pPr>
      <w:spacing w:after="57"/>
      <w:ind w:left="1417"/>
    </w:pPr>
  </w:style>
  <w:style w:type="paragraph" w:styleId="1084">
    <w:name w:val="toc 7"/>
    <w:basedOn w:val="891"/>
    <w:next w:val="891"/>
    <w:uiPriority w:val="39"/>
    <w:unhideWhenUsed/>
    <w:pPr>
      <w:spacing w:after="57"/>
      <w:ind w:left="1701"/>
    </w:pPr>
  </w:style>
  <w:style w:type="paragraph" w:styleId="1085">
    <w:name w:val="toc 8"/>
    <w:basedOn w:val="891"/>
    <w:next w:val="891"/>
    <w:uiPriority w:val="39"/>
    <w:unhideWhenUsed/>
    <w:pPr>
      <w:spacing w:after="57"/>
      <w:ind w:left="1984"/>
    </w:pPr>
  </w:style>
  <w:style w:type="paragraph" w:styleId="1086">
    <w:name w:val="toc 9"/>
    <w:basedOn w:val="891"/>
    <w:next w:val="891"/>
    <w:uiPriority w:val="39"/>
    <w:unhideWhenUsed/>
    <w:pPr>
      <w:spacing w:after="57"/>
      <w:ind w:left="2268"/>
    </w:pPr>
  </w:style>
  <w:style w:type="paragraph" w:styleId="1087">
    <w:name w:val="TOC Heading"/>
    <w:uiPriority w:val="39"/>
    <w:unhideWhenUsed/>
    <w:rPr>
      <w:lang w:eastAsia="zh-CN"/>
    </w:rPr>
  </w:style>
  <w:style w:type="paragraph" w:styleId="1088">
    <w:name w:val="table of figures"/>
    <w:basedOn w:val="891"/>
    <w:next w:val="891"/>
    <w:uiPriority w:val="99"/>
    <w:unhideWhenUsed/>
    <w:pPr>
      <w:spacing w:after="0"/>
    </w:pPr>
  </w:style>
  <w:style w:type="character" w:styleId="1089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styleId="1090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91"/>
    <w:link w:val="1091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09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9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9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93">
    <w:name w:val="Balloon Text"/>
    <w:basedOn w:val="891"/>
    <w:link w:val="109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094" w:customStyle="1">
    <w:name w:val="Текст выноски Знак"/>
    <w:link w:val="1093"/>
    <w:uiPriority w:val="99"/>
    <w:semiHidden/>
    <w:rPr>
      <w:rFonts w:ascii="Tahoma" w:hAnsi="Tahoma" w:cs="Tahoma"/>
      <w:sz w:val="16"/>
      <w:szCs w:val="16"/>
    </w:rPr>
  </w:style>
  <w:style w:type="paragraph" w:styleId="1095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891"/>
    <w:link w:val="109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1096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901"/>
    <w:link w:val="1095"/>
    <w:uiPriority w:val="99"/>
  </w:style>
  <w:style w:type="character" w:styleId="1097" w:customStyle="1">
    <w:name w:val="Нижний колонтитул Знак"/>
    <w:basedOn w:val="901"/>
    <w:link w:val="941"/>
    <w:uiPriority w:val="99"/>
  </w:style>
  <w:style w:type="paragraph" w:styleId="1098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paragraph" w:styleId="1099">
    <w:name w:val="Revision"/>
    <w:hidden/>
    <w:uiPriority w:val="99"/>
    <w:semiHidden/>
    <w:rPr>
      <w:sz w:val="22"/>
      <w:szCs w:val="22"/>
      <w:lang w:eastAsia="en-US"/>
    </w:rPr>
  </w:style>
  <w:style w:type="paragraph" w:styleId="1100" w:customStyle="1">
    <w:name w:val="ConsNormal"/>
    <w:pPr>
      <w:widowControl w:val="off"/>
      <w:ind w:firstLine="720"/>
    </w:pPr>
    <w:rPr>
      <w:rFonts w:ascii="Arial" w:hAnsi="Arial" w:eastAsia="Times New Roman" w:cs="Arial"/>
    </w:rPr>
  </w:style>
  <w:style w:type="character" w:styleId="1101">
    <w:name w:val="annotation reference"/>
    <w:uiPriority w:val="99"/>
    <w:semiHidden/>
    <w:unhideWhenUsed/>
    <w:rPr>
      <w:sz w:val="16"/>
      <w:szCs w:val="16"/>
    </w:rPr>
  </w:style>
  <w:style w:type="paragraph" w:styleId="1102">
    <w:name w:val="annotation text"/>
    <w:basedOn w:val="891"/>
    <w:link w:val="1103"/>
    <w:uiPriority w:val="99"/>
    <w:semiHidden/>
    <w:unhideWhenUsed/>
    <w:rPr>
      <w:sz w:val="20"/>
      <w:szCs w:val="20"/>
    </w:rPr>
  </w:style>
  <w:style w:type="character" w:styleId="1103" w:customStyle="1">
    <w:name w:val="Текст примечания Знак"/>
    <w:link w:val="1102"/>
    <w:uiPriority w:val="99"/>
    <w:semiHidden/>
    <w:rPr>
      <w:lang w:eastAsia="en-US"/>
    </w:rPr>
  </w:style>
  <w:style w:type="paragraph" w:styleId="1104">
    <w:name w:val="annotation subject"/>
    <w:basedOn w:val="1102"/>
    <w:next w:val="1102"/>
    <w:link w:val="1105"/>
    <w:uiPriority w:val="99"/>
    <w:semiHidden/>
    <w:unhideWhenUsed/>
    <w:rPr>
      <w:b/>
      <w:bCs/>
    </w:rPr>
  </w:style>
  <w:style w:type="character" w:styleId="1105" w:customStyle="1">
    <w:name w:val="Тема примечания Знак"/>
    <w:link w:val="1104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semina-vvi</cp:lastModifiedBy>
  <cp:revision>12</cp:revision>
  <dcterms:created xsi:type="dcterms:W3CDTF">2024-12-23T12:07:00Z</dcterms:created>
  <dcterms:modified xsi:type="dcterms:W3CDTF">2025-09-09T07:34:11Z</dcterms:modified>
  <cp:version>1048576</cp:version>
</cp:coreProperties>
</file>