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E31E1D">
        <w:trPr>
          <w:trHeight w:val="3035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саратовский РЕГИОНАЛЬНЫЙ ФИЛИАЛ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E31E1D">
        <w:trPr>
          <w:trHeight w:val="144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 АО</w:t>
            </w:r>
            <w:r>
              <w:rPr>
                <w:rFonts w:ascii="Cambria" w:hAnsi="Cambria" w:cs="Cambria"/>
                <w:sz w:val="48"/>
                <w:szCs w:val="48"/>
                <w:lang w:val="en-US"/>
              </w:rPr>
              <w:t> </w:t>
            </w:r>
            <w:r>
              <w:rPr>
                <w:rFonts w:ascii="Cambria" w:hAnsi="Cambria" w:cs="Cambria"/>
                <w:sz w:val="48"/>
                <w:szCs w:val="48"/>
              </w:rPr>
              <w:t>«РОССЕЛЬХОЗБАНК»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ЛИЦАМ, СУБЪЕКТАМ РОССИЙСКОЙ ФЕДЕРАЦИИ, МУНИЦИПАЛЬНЫМ ОБРАЗОВАНИЯМ, ИНДИВИДУАЛЬНЫМ ПРЕДПРИНИМАТЕЛЯМ И ФИЗИЧЕСКИМ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ЛИЦАМ, ЗАНИМАЮЩИМСЯ В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УСТАНОВЛЕННОМ ЗАКОНОДАТЕЛЬСТВОМ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РОССИЙСКОЙ ФЕДЕРАЦИИ ПОРЯДКЕ</w:t>
            </w:r>
          </w:p>
          <w:p w:rsidR="00E31E1D" w:rsidRDefault="00962394"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ЧАСТНОЙ ПРАКТИКОЙ (ДАЛЕЕ-ТАРИФЫ)</w:t>
            </w: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 w:rsidR="00386DEC">
              <w:rPr>
                <w:sz w:val="32"/>
                <w:szCs w:val="32"/>
                <w:lang w:val="en-US"/>
              </w:rPr>
              <w:t>13</w:t>
            </w:r>
            <w:r>
              <w:rPr>
                <w:sz w:val="32"/>
                <w:szCs w:val="32"/>
              </w:rPr>
              <w:t>.0</w:t>
            </w:r>
            <w:r w:rsidR="00386DEC"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.2025</w:t>
            </w:r>
          </w:p>
          <w:p w:rsidR="00E31E1D" w:rsidRDefault="00E31E1D">
            <w:pPr>
              <w:pStyle w:val="a4"/>
              <w:jc w:val="center"/>
              <w:rPr>
                <w:sz w:val="32"/>
                <w:szCs w:val="32"/>
              </w:rPr>
            </w:pPr>
          </w:p>
        </w:tc>
      </w:tr>
    </w:tbl>
    <w:p w:rsidR="00E31E1D" w:rsidRDefault="00E31E1D"/>
    <w:p w:rsidR="00E31E1D" w:rsidRDefault="00E31E1D"/>
    <w:p w:rsidR="00E31E1D" w:rsidRDefault="0096239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93989" cy="122495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93989" cy="122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6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31E1D" w:rsidRDefault="00E31E1D"/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/>
    <w:p w:rsidR="00E31E1D" w:rsidRDefault="00E31E1D">
      <w:pPr>
        <w:jc w:val="center"/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ССП-владелец НД: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E31E1D">
        <w:trPr>
          <w:trHeight w:val="851"/>
        </w:trPr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-14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и наименование процесса(ов):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6"/>
              <w:jc w:val="both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Код нормативного документа: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1-13/04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Номер версии: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Область применения: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>ГО/ВСП ГО/РФ/ВСП РФ</w:t>
            </w:r>
          </w:p>
        </w:tc>
      </w:tr>
    </w:tbl>
    <w:p w:rsidR="00E31E1D" w:rsidRDefault="00E31E1D">
      <w:pPr>
        <w:rPr>
          <w:b/>
          <w:caps/>
          <w:sz w:val="22"/>
        </w:rPr>
      </w:pPr>
    </w:p>
    <w:p w:rsidR="00E31E1D" w:rsidRDefault="00962394">
      <w:pPr>
        <w:rPr>
          <w:b/>
          <w:caps/>
          <w:sz w:val="22"/>
        </w:rPr>
      </w:pPr>
      <w:r>
        <w:rPr>
          <w:b/>
          <w:caps/>
          <w:sz w:val="22"/>
        </w:rPr>
        <w:t>Содержание:</w:t>
      </w:r>
    </w:p>
    <w:p w:rsidR="00E31E1D" w:rsidRDefault="00E31E1D"/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"4-4" \h \z \u </w:instrText>
      </w:r>
      <w:r>
        <w:fldChar w:fldCharType="separate"/>
      </w:r>
      <w:hyperlink w:anchor="_Toc188456776" w:history="1">
        <w:r w:rsidRPr="00B26B5B">
          <w:rPr>
            <w:rStyle w:val="af2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86DE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7" w:history="1">
        <w:r w:rsidR="00962394" w:rsidRPr="00B26B5B">
          <w:rPr>
            <w:rStyle w:val="af2"/>
            <w:noProof/>
          </w:rPr>
          <w:t>2. Кассовые операции*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8" w:history="1">
        <w:r w:rsidR="00962394" w:rsidRPr="00B26B5B">
          <w:rPr>
            <w:rStyle w:val="af2"/>
            <w:noProof/>
          </w:rPr>
          <w:t>3. Выполнение функций агента валютного контр</w:t>
        </w:r>
        <w:bookmarkStart w:id="0" w:name="_GoBack"/>
        <w:bookmarkEnd w:id="0"/>
        <w:r w:rsidR="00962394" w:rsidRPr="00B26B5B">
          <w:rPr>
            <w:rStyle w:val="af2"/>
            <w:noProof/>
          </w:rPr>
          <w:t>оля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9" w:history="1">
        <w:r w:rsidR="00962394" w:rsidRPr="00B26B5B">
          <w:rPr>
            <w:rStyle w:val="af2"/>
            <w:noProof/>
          </w:rPr>
          <w:t>4. Операции с ценными бумагами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0" w:history="1">
        <w:r w:rsidR="00962394" w:rsidRPr="00B26B5B">
          <w:rPr>
            <w:rStyle w:val="af2"/>
            <w:noProof/>
          </w:rPr>
          <w:t>5. Документарные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1" w:history="1">
        <w:r w:rsidR="00962394" w:rsidRPr="00B26B5B">
          <w:rPr>
            <w:rStyle w:val="af2"/>
            <w:noProof/>
          </w:rPr>
          <w:t>6. Гарантийные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2" w:history="1">
        <w:r w:rsidR="00962394" w:rsidRPr="00B26B5B">
          <w:rPr>
            <w:rStyle w:val="af2"/>
            <w:noProof/>
          </w:rPr>
          <w:t>7. Дистанционное банковское обслуживание (ДБО)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3" w:history="1">
        <w:r w:rsidR="00962394" w:rsidRPr="00B26B5B">
          <w:rPr>
            <w:rStyle w:val="af2"/>
            <w:noProof/>
          </w:rPr>
          <w:t>8. Хранение ценностей клиентов в хранилище ценностей Банка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4" w:history="1">
        <w:r w:rsidR="00962394" w:rsidRPr="00B26B5B">
          <w:rPr>
            <w:rStyle w:val="af2"/>
            <w:noProof/>
          </w:rPr>
          <w:t>9. Операции по предоставлению клиентам в аренду индивидуальных сейфовых ячеек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_Toc188456784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5" w:history="1">
        <w:r w:rsidR="00962394" w:rsidRPr="00B26B5B">
          <w:rPr>
            <w:rStyle w:val="af2"/>
            <w:noProof/>
          </w:rPr>
          <w:t>10. Услуги инкассации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_Toc188456785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6" w:history="1">
        <w:r w:rsidR="00962394" w:rsidRPr="00B26B5B">
          <w:rPr>
            <w:rStyle w:val="af2"/>
            <w:noProof/>
          </w:rPr>
          <w:t>11. Операции по покупке-продаже иностранной валюты</w:t>
        </w:r>
        <w:r w:rsidR="00962394" w:rsidRPr="00B26B5B">
          <w:rPr>
            <w:rStyle w:val="af2"/>
            <w:noProof/>
            <w:vertAlign w:val="superscript"/>
          </w:rPr>
          <w:t>1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_Toc188456786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7" w:history="1">
        <w:r w:rsidR="00962394" w:rsidRPr="00B26B5B">
          <w:rPr>
            <w:rStyle w:val="af2"/>
            <w:noProof/>
          </w:rPr>
          <w:t>12. Кредитные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8" w:history="1">
        <w:r w:rsidR="00962394" w:rsidRPr="00B26B5B">
          <w:rPr>
            <w:rStyle w:val="af2"/>
            <w:noProof/>
          </w:rPr>
  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9" w:history="1">
        <w:r w:rsidR="00962394" w:rsidRPr="00B26B5B">
          <w:rPr>
            <w:rStyle w:val="af2"/>
            <w:noProof/>
          </w:rPr>
          <w:t>14. Депозитарные услуги**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0" w:history="1">
        <w:r w:rsidR="00962394" w:rsidRPr="00B26B5B">
          <w:rPr>
            <w:rStyle w:val="af2"/>
            <w:noProof/>
          </w:rPr>
          <w:t>15. Операции с монетами из драгоценных металлов.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1" w:history="1">
        <w:r w:rsidR="00962394" w:rsidRPr="00B26B5B">
          <w:rPr>
            <w:rStyle w:val="af2"/>
            <w:noProof/>
          </w:rPr>
          <w:t>16. Операции с драгоценными металлами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2" w:history="1">
        <w:r w:rsidR="00962394" w:rsidRPr="00B26B5B">
          <w:rPr>
            <w:rStyle w:val="af2"/>
            <w:noProof/>
          </w:rPr>
          <w:t>17. Обслуживание с использованием Торговой системы  РСХБ-Дилинг АО «Россельхозбанк», Торговой системы РСХБ-Дилинг 2.0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386DEC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3" w:history="1">
        <w:r w:rsidR="00962394" w:rsidRPr="00B26B5B">
          <w:rPr>
            <w:rStyle w:val="af2"/>
            <w:noProof/>
          </w:rPr>
          <w:t>18. Операции с использованием цифрового рубля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 w:rsidR="00962394">
          <w:rPr>
            <w:noProof/>
            <w:webHidden/>
          </w:rPr>
          <w:fldChar w:fldCharType="end"/>
        </w:r>
      </w:hyperlink>
    </w:p>
    <w:p w:rsidR="00E31E1D" w:rsidRDefault="00962394">
      <w:pPr>
        <w:pStyle w:val="4"/>
        <w:rPr>
          <w:lang w:eastAsia="ru-RU"/>
        </w:rPr>
      </w:pPr>
      <w:r>
        <w:fldChar w:fldCharType="end"/>
      </w:r>
      <w:r>
        <w:br w:type="page" w:clear="all"/>
      </w:r>
      <w:bookmarkStart w:id="1" w:name="_Toc188456776"/>
      <w:r>
        <w:rPr>
          <w:lang w:eastAsia="ru-RU"/>
        </w:rPr>
        <w:lastRenderedPageBreak/>
        <w:t>1. Открытие и ведение счетов</w:t>
      </w:r>
      <w:bookmarkEnd w:id="1"/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76"/>
              </w:tabs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</w:t>
            </w:r>
            <w:r>
              <w:rPr>
                <w:rFonts w:eastAsia="Times New Roman"/>
                <w:bCs/>
                <w:sz w:val="22"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</w:t>
            </w:r>
            <w:r>
              <w:rPr>
                <w:sz w:val="22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22"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клиентам</w:t>
            </w:r>
            <w:r>
              <w:rPr>
                <w:sz w:val="22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</w:rPr>
              <w:br w:type="textWrapping" w:clear="all"/>
              <w:t>№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jc w:val="center"/>
              <w:outlineLvl w:val="4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 руб.</w:t>
            </w:r>
          </w:p>
          <w:p w:rsidR="00E31E1D" w:rsidRDefault="00E31E1D">
            <w:pPr>
              <w:spacing w:after="200" w:line="276" w:lineRule="auto"/>
              <w:ind w:firstLine="708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случае приостановления Банком использования Клиентом системы дистанционного банковского </w:t>
            </w:r>
            <w:r>
              <w:rPr>
                <w:sz w:val="22"/>
              </w:rPr>
              <w:lastRenderedPageBreak/>
              <w:t>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2200 руб. в месяц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sz w:val="22"/>
              </w:rPr>
            </w:pP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</w:t>
            </w:r>
            <w:r>
              <w:rPr>
                <w:sz w:val="22"/>
              </w:rPr>
              <w:lastRenderedPageBreak/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2"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 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2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</w:rPr>
              <w:br/>
              <w:t xml:space="preserve">об ограничении прав клиента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установленном законодательством Российской Федерации порядке частной практикой,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оплату вознаграждения Банку не взимается.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Комиссия не взимается при исполнении: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оплате страховых взносов на счета Фонда пенсионного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2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случаях: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не указанных в п. 1.1.5.3 Тарифов;</w:t>
            </w:r>
          </w:p>
          <w:p w:rsidR="00E31E1D" w:rsidRDefault="00962394">
            <w:pPr>
              <w:tabs>
                <w:tab w:val="left" w:pos="17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взимается в соответствии с п.1.1.5.1 или п.1.1.5.2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Открытые в </w:t>
            </w:r>
            <w:r>
              <w:rPr>
                <w:sz w:val="22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руб.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до 100 млн.руб. (включительно)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</w:t>
            </w:r>
            <w:r>
              <w:rPr>
                <w:sz w:val="22"/>
              </w:rPr>
              <w:lastRenderedPageBreak/>
              <w:t>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1.1.5.3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При закрытии счета клиента:</w:t>
            </w: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-отправленный в пользу третьих лиц при закрытии счета по заявлению клиента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962394">
            <w:pPr>
              <w:spacing w:after="40"/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</w:t>
            </w:r>
            <w:r>
              <w:rPr>
                <w:sz w:val="22"/>
              </w:rPr>
              <w:lastRenderedPageBreak/>
              <w:t>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</w:t>
            </w:r>
            <w:r>
              <w:rPr>
                <w:sz w:val="22"/>
              </w:rPr>
              <w:lastRenderedPageBreak/>
              <w:t>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1.1.7.1.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</w:rPr>
              <w:t>субъектов Российской Федерации, муниципальных образований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 xml:space="preserve">при ОБЩЕЙ СУММЕ </w:t>
            </w:r>
            <w:r>
              <w:rPr>
                <w:sz w:val="22"/>
              </w:rPr>
              <w:br w:type="textWrapping" w:clear="all"/>
              <w:t>до 150 000,00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 150 000,01 руб. до 300 000,00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1,7%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 xml:space="preserve">с 300 000,01 руб. </w:t>
            </w:r>
            <w:r>
              <w:rPr>
                <w:sz w:val="22"/>
              </w:rPr>
              <w:br w:type="textWrapping" w:clear="all"/>
              <w:t>до 2 000 000,00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3,7%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при ОБЩЕЙ СУММЕ</w:t>
            </w:r>
            <w:r>
              <w:rPr>
                <w:sz w:val="22"/>
              </w:rPr>
              <w:br w:type="textWrapping" w:clear="all"/>
              <w:t xml:space="preserve">с 2 000 000,01 руб. </w:t>
            </w:r>
            <w:r>
              <w:rPr>
                <w:sz w:val="22"/>
              </w:rPr>
              <w:br w:type="textWrapping" w:clear="all"/>
              <w:t>до 5 000 000,00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6% от суммы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текущие счета и счета вкладов;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счета, открытые для расчетов с использованием карт;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При осуществлении следующих операций комиссия взимается согласно п. 1.1.5 Тарифов: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перевод денежных средств со </w:t>
            </w:r>
            <w:r>
              <w:rPr>
                <w:sz w:val="22"/>
              </w:rPr>
              <w:lastRenderedPageBreak/>
              <w:t>счетов страховых и управляющих компаний;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 расчетного счета застройщика;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алиментов, пенсий,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стипендий, иных социальных выплат;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дохода лицам, занимающимся частной практикой;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Комиссия не взимается за перевод денежных средств: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 благотворительных целях (при наличии решения </w:t>
            </w:r>
            <w:r>
              <w:rPr>
                <w:sz w:val="22"/>
              </w:rPr>
              <w:lastRenderedPageBreak/>
              <w:t>АО «Россельхозбанк» о приеме и перечислении переводов денежных средств в пользу конкретных физических лиц).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с использованием системы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50 руб. за один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300 руб.</w:t>
            </w:r>
            <w:r>
              <w:rPr>
                <w:sz w:val="22"/>
              </w:rPr>
              <w:br w:type="textWrapping" w:clear="all"/>
              <w:t>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500 руб. 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платежам внутри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АО «Россельхозбанк» производится бесплатно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300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за каждый запрос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 руб. за каждый запрос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 руб. </w:t>
            </w:r>
            <w:r>
              <w:rPr>
                <w:sz w:val="22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2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руб. </w:t>
            </w:r>
            <w:r>
              <w:rPr>
                <w:sz w:val="22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за каждую операцию.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firstLine="34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иностранной валюте</w:t>
            </w:r>
          </w:p>
        </w:tc>
      </w:tr>
      <w:tr w:rsidR="00E31E1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</w:t>
            </w:r>
            <w:r>
              <w:rPr>
                <w:sz w:val="22"/>
              </w:rPr>
              <w:lastRenderedPageBreak/>
              <w:t>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 ограничении прав клиента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 распоряжение денежными средствами по счету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евро.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</w:t>
            </w:r>
            <w:r>
              <w:rPr>
                <w:sz w:val="22"/>
              </w:rPr>
              <w:lastRenderedPageBreak/>
              <w:t>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евро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0,25% от совокупного среднедневного остатка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долларах США.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</w:t>
            </w:r>
            <w:r>
              <w:rPr>
                <w:sz w:val="22"/>
              </w:rPr>
              <w:lastRenderedPageBreak/>
              <w:t>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</w:t>
            </w:r>
            <w:r>
              <w:rPr>
                <w:sz w:val="22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долларов США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0,6% от совокупного среднедневного остатка 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Перечисление/выдача остатка денежных средств при закрытии </w:t>
            </w:r>
            <w:r>
              <w:rPr>
                <w:sz w:val="22"/>
              </w:rPr>
              <w:lastRenderedPageBreak/>
              <w:t>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отдельных иностранных валютах**:</w:t>
            </w: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0,25% от совокупного среднедневного остатка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Комиссия взимается с расчетного счета в соответствующей иностранной валюте.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sz w:val="22"/>
              </w:rPr>
              <w:lastRenderedPageBreak/>
              <w:t>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E31E1D">
            <w:pPr>
              <w:spacing w:before="40" w:after="40"/>
              <w:jc w:val="both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признаются операциями по счету: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причисление процентов к счету;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взимание комиссий Банка;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зачисление/списание со счета ошибочно зачисленных Банком денежных средств.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0,33%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минимум 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долл. США</w:t>
            </w:r>
          </w:p>
          <w:p w:rsidR="00E31E1D" w:rsidRDefault="00E31E1D">
            <w:pPr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2"/>
              </w:rPr>
              <w:t xml:space="preserve">. Услуга оказывается при наличии технической возможности </w:t>
            </w:r>
            <w:r>
              <w:rPr>
                <w:sz w:val="22"/>
              </w:rPr>
              <w:lastRenderedPageBreak/>
              <w:t>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долл. США </w:t>
            </w:r>
            <w:r>
              <w:rPr>
                <w:sz w:val="22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Банка взимается в день совершения операции отдельно от суммы перевода.</w:t>
            </w:r>
          </w:p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взимается дополнительно к комиссии, указанной в п. 1.2.5.1 настоящих Тарифов.</w:t>
            </w:r>
          </w:p>
          <w:p w:rsidR="00E31E1D" w:rsidRDefault="00962394">
            <w:pPr>
              <w:tabs>
                <w:tab w:val="left" w:pos="301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Услуга предоставляется при одновременном выполнении следующих условий: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Валюта перевода – доллары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Счет бенефициара открыт в кредитной организации, которая не находится на территории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E31E1D" w:rsidRDefault="00962394">
            <w:pPr>
              <w:tabs>
                <w:tab w:val="left" w:pos="340"/>
              </w:tabs>
              <w:spacing w:after="200"/>
              <w:ind w:left="6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На счета, открытые в </w:t>
            </w:r>
            <w:r>
              <w:rPr>
                <w:sz w:val="22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Отзыв (аннулирование),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возврат перевода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по письменному заявлению клиента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дополнительных услуг по счетам, открытым в Банке</w:t>
            </w:r>
          </w:p>
          <w:p w:rsidR="00E31E1D" w:rsidRDefault="00962394">
            <w:pPr>
              <w:spacing w:after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500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2"/>
              </w:rPr>
              <w:lastRenderedPageBreak/>
              <w:t>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по письменному заявлению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клиента п</w:t>
            </w:r>
            <w:r>
              <w:rPr>
                <w:rFonts w:eastAsia="Times New Roman"/>
                <w:sz w:val="22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2000 руб. </w:t>
            </w:r>
            <w:r>
              <w:rPr>
                <w:sz w:val="22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руб. за один лист, </w:t>
            </w:r>
            <w:r>
              <w:rPr>
                <w:sz w:val="22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 руб.</w:t>
            </w:r>
            <w:r>
              <w:rPr>
                <w:sz w:val="22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- давностью до трех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lastRenderedPageBreak/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eastAsia="Times New Roman"/>
                <w:bCs/>
                <w:sz w:val="22"/>
                <w:lang w:eastAsia="ru-RU"/>
              </w:rPr>
              <w:br/>
              <w:t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руб. </w:t>
            </w:r>
            <w:r>
              <w:rPr>
                <w:sz w:val="22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руб. </w:t>
            </w:r>
            <w:r>
              <w:rPr>
                <w:sz w:val="22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Заверение Банком копии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60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2"/>
              </w:rPr>
              <w:br w:type="textWrapping" w:clear="all"/>
              <w:t>пп. 1.3.1-1.3.3, 1.3.5-1.3.13 Тарифов не взимается.</w:t>
            </w:r>
          </w:p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НДС.</w:t>
            </w:r>
          </w:p>
        </w:tc>
      </w:tr>
    </w:tbl>
    <w:p w:rsidR="00E31E1D" w:rsidRDefault="00962394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rFonts w:eastAsia="Times New Roman"/>
          <w:iCs/>
          <w:sz w:val="20"/>
          <w:szCs w:val="20"/>
          <w:lang w:eastAsia="ru-RU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E31E1D" w:rsidRDefault="00E31E1D">
      <w:pPr>
        <w:tabs>
          <w:tab w:val="left" w:pos="1080"/>
        </w:tabs>
        <w:ind w:hanging="142"/>
        <w:jc w:val="both"/>
        <w:rPr>
          <w:szCs w:val="24"/>
        </w:rPr>
      </w:pPr>
    </w:p>
    <w:p w:rsidR="00E31E1D" w:rsidRPr="00995C93" w:rsidRDefault="00962394">
      <w:pPr>
        <w:tabs>
          <w:tab w:val="left" w:pos="1080"/>
        </w:tabs>
        <w:ind w:hanging="142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Австралийский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Багамский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Болгарский лев;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Венгерский форинт;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Вон Республики Корея;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Гонконгский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Датская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Исландская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Канадский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Албанский лек;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Македонский денар;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Новозеландский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Норвежская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Польский злотый;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Румынский лей;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Сингапурский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Украинская гривна;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Фунт стерлингов Соединенного королевства;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Хорватская куна;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Чешская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lastRenderedPageBreak/>
        <w:t>- Шведская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Швейцарский франк;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Японская йена.</w:t>
      </w:r>
    </w:p>
    <w:p w:rsidR="00E31E1D" w:rsidRDefault="00E31E1D">
      <w:pPr>
        <w:tabs>
          <w:tab w:val="left" w:pos="1080"/>
        </w:tabs>
        <w:spacing w:before="120"/>
        <w:jc w:val="both"/>
        <w:rPr>
          <w:sz w:val="20"/>
          <w:szCs w:val="20"/>
        </w:rPr>
      </w:pPr>
    </w:p>
    <w:p w:rsidR="00E31E1D" w:rsidRDefault="00962394">
      <w:pPr>
        <w:spacing w:before="120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головного исполнителя;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</w:t>
      </w:r>
      <w:r>
        <w:rPr>
          <w:rFonts w:eastAsia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</w:t>
      </w:r>
      <w:r>
        <w:rPr>
          <w:rFonts w:eastAsia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E31E1D" w:rsidRDefault="00962394">
      <w:pPr>
        <w:pStyle w:val="4"/>
        <w:rPr>
          <w:lang w:eastAsia="ru-RU"/>
        </w:rPr>
      </w:pPr>
      <w:bookmarkStart w:id="2" w:name="_Toc188456777"/>
      <w:r>
        <w:rPr>
          <w:lang w:eastAsia="ru-RU"/>
        </w:rPr>
        <w:t>2. Кассовые операции*</w:t>
      </w:r>
      <w:bookmarkEnd w:id="2"/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листов – 200 руб., </w:t>
            </w:r>
            <w:r>
              <w:rPr>
                <w:sz w:val="22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(кассовый символ 59) по предварительной заявке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0,9% от суммы,</w:t>
            </w:r>
            <w:r>
              <w:rPr>
                <w:bCs/>
                <w:sz w:val="22"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bCs/>
                <w:sz w:val="22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2% от суммы </w:t>
            </w:r>
            <w:r>
              <w:rPr>
                <w:bCs/>
                <w:sz w:val="22"/>
              </w:rPr>
              <w:br w:type="textWrapping" w:clear="all"/>
              <w:t xml:space="preserve">до 300 000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3,5% от суммы </w:t>
            </w:r>
            <w:r>
              <w:rPr>
                <w:bCs/>
                <w:sz w:val="22"/>
              </w:rPr>
              <w:br w:type="textWrapping" w:clear="all"/>
              <w:t xml:space="preserve">с 300 000,01 руб. </w:t>
            </w:r>
            <w:r>
              <w:rPr>
                <w:bCs/>
                <w:sz w:val="22"/>
              </w:rPr>
              <w:br w:type="textWrapping" w:clear="all"/>
              <w:t xml:space="preserve">до 1 500 000,00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6,5% от суммы </w:t>
            </w:r>
            <w:r>
              <w:rPr>
                <w:bCs/>
                <w:sz w:val="22"/>
              </w:rPr>
              <w:br w:type="textWrapping" w:clear="all"/>
              <w:t xml:space="preserve">с 1 500 000,01 руб. </w:t>
            </w:r>
            <w:r>
              <w:rPr>
                <w:bCs/>
                <w:sz w:val="22"/>
              </w:rPr>
              <w:br w:type="textWrapping" w:clear="all"/>
              <w:t xml:space="preserve">до 4 000 000,00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10% от суммы</w:t>
            </w:r>
            <w:r>
              <w:rPr>
                <w:bCs/>
                <w:sz w:val="22"/>
              </w:rPr>
              <w:br w:type="textWrapping" w:clear="all"/>
              <w:t>с 4 000 000,01 руб.</w:t>
            </w:r>
            <w:r>
              <w:rPr>
                <w:bCs/>
                <w:sz w:val="22"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eastAsia="Times New Roman"/>
                <w:bCs/>
                <w:sz w:val="22"/>
                <w:lang w:eastAsia="ru-RU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1,3% от суммы</w:t>
            </w:r>
            <w:r>
              <w:rPr>
                <w:sz w:val="22"/>
              </w:rPr>
              <w:br w:type="textWrapping" w:clear="all"/>
              <w:t xml:space="preserve">до 3 500 000,00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1,5% от суммы</w:t>
            </w:r>
            <w:r>
              <w:rPr>
                <w:sz w:val="22"/>
              </w:rPr>
              <w:br w:type="textWrapping" w:clear="all"/>
              <w:t>с 3 500 000,01</w:t>
            </w:r>
            <w:r>
              <w:rPr>
                <w:sz w:val="22"/>
              </w:rPr>
              <w:br w:type="textWrapping" w:clear="all"/>
              <w:t xml:space="preserve">до 6 000 000,00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3% от суммы</w:t>
            </w:r>
            <w:r>
              <w:rPr>
                <w:sz w:val="22"/>
              </w:rPr>
              <w:br w:type="textWrapping" w:clear="all"/>
              <w:t>с 6 000 000,01</w:t>
            </w:r>
            <w:r>
              <w:rPr>
                <w:sz w:val="22"/>
              </w:rPr>
              <w:br w:type="textWrapping" w:clear="all"/>
              <w:t xml:space="preserve">до 10 000 000,00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5% от суммы</w:t>
            </w:r>
            <w:r>
              <w:rPr>
                <w:sz w:val="22"/>
              </w:rPr>
              <w:br w:type="textWrapping" w:clear="all"/>
              <w:t>с 10 000 000,01</w:t>
            </w:r>
            <w:r>
              <w:rPr>
                <w:sz w:val="22"/>
              </w:rPr>
              <w:br w:type="textWrapping" w:clear="all"/>
              <w:t xml:space="preserve">до 15 000 000,00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10% от суммы</w:t>
            </w:r>
            <w:r>
              <w:rPr>
                <w:sz w:val="22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E31E1D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2.4.</w:t>
            </w:r>
          </w:p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bCs/>
                <w:sz w:val="22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Взнос наличных средств в уставный капитал/паевый фонд осуществляется бесплатно.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E31E1D" w:rsidRDefault="00962394">
            <w:pPr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Cs w:val="24"/>
              </w:rPr>
            </w:pPr>
            <w:r>
              <w:rPr>
                <w:sz w:val="22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0,25% от суммы,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2% от суммы, 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банкнот/монет Банка России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Размен банкнот Банка России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2% от суммы, но не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Осуществляется подразделениями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</w:pPr>
            <w:r>
              <w:t>2.12.</w:t>
            </w:r>
          </w:p>
        </w:tc>
        <w:tc>
          <w:tcPr>
            <w:tcW w:w="3118" w:type="dxa"/>
          </w:tcPr>
          <w:p w:rsidR="00E31E1D" w:rsidRDefault="00962394">
            <w:pPr>
              <w:keepNext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E31E1D" w:rsidRDefault="00962394">
            <w:pPr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3,5% от суммы,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Услуга оказывается только для предварительно заказанных сумм.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sz w:val="20"/>
          <w:szCs w:val="20"/>
          <w:lang w:eastAsia="ru-RU"/>
        </w:rPr>
        <w:t>:</w:t>
      </w:r>
    </w:p>
    <w:p w:rsidR="00E31E1D" w:rsidRDefault="00962394">
      <w:pPr>
        <w:tabs>
          <w:tab w:val="left" w:pos="426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E31E1D" w:rsidRDefault="00962394">
      <w:pPr>
        <w:tabs>
          <w:tab w:val="left" w:pos="1134"/>
        </w:tabs>
        <w:spacing w:before="120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E31E1D" w:rsidRDefault="00962394">
      <w:pPr>
        <w:tabs>
          <w:tab w:val="left" w:pos="1134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11 - Производство напитков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46.2 - Торговля оптовая сельскохозяйственным сырьем и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46.21.1 - Торговля оптовая зерном, семенами и кормами для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46.21.11 - Торговля оптовая зерном.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46.21.12 - Торговля оптовая семенами, кроме семян масличных культур.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46.21.13 - Торговля оптовая масличными семенами и маслосодержащими плодами.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46.21.14 - Торговля оптовая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46.22 - Торговля оптовая цветами и растениями.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46.23 - Торговля оптовая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46.31 - Торговля оптовая фруктами 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46.31.1 - Торговля оптовая свежими овощами,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46.31.11 - Торговля оптовая свежим картофелем.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46.31.12 - Торговля оптовая прочими свежими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46.31.13 - Торговля оптовая свежими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46.32 - Торговля оптовая мясом и мясными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46.32.1 - Торговля оптовая мясом и мясом птицы, включая субпродукты.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46.32.2 - Торговля оптовая продуктами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46.32.3 - Торговля оптовая консервами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46.33.1 - Торговля оптовая молочными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46.33.2 - Торговля оптовая яйцами.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46.33.3 - Торговля оптовая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47.29.12 - Торговля розничная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</w:t>
      </w:r>
      <w:r>
        <w:rPr>
          <w:sz w:val="20"/>
          <w:szCs w:val="20"/>
        </w:rPr>
        <w:lastRenderedPageBreak/>
        <w:t>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E31E1D" w:rsidRDefault="00E31E1D">
      <w:pPr>
        <w:spacing w:before="40"/>
        <w:ind w:firstLine="540"/>
        <w:jc w:val="both"/>
        <w:rPr>
          <w:rFonts w:eastAsia="Times New Roman"/>
          <w:b/>
          <w:bCs/>
          <w:sz w:val="2"/>
          <w:szCs w:val="2"/>
          <w:lang w:eastAsia="ru-RU"/>
        </w:rPr>
      </w:pPr>
    </w:p>
    <w:p w:rsidR="00E31E1D" w:rsidRDefault="00E31E1D">
      <w:pPr>
        <w:tabs>
          <w:tab w:val="left" w:pos="426"/>
          <w:tab w:val="left" w:pos="1134"/>
        </w:tabs>
        <w:spacing w:before="120" w:after="120"/>
        <w:jc w:val="center"/>
        <w:rPr>
          <w:i/>
          <w:sz w:val="16"/>
          <w:szCs w:val="16"/>
        </w:rPr>
      </w:pPr>
    </w:p>
    <w:p w:rsidR="00E31E1D" w:rsidRDefault="00962394">
      <w:pPr>
        <w:pStyle w:val="5"/>
      </w:pPr>
      <w:r>
        <w:br w:type="page" w:clear="all"/>
      </w:r>
    </w:p>
    <w:p w:rsidR="00E31E1D" w:rsidRPr="00962394" w:rsidRDefault="00962394">
      <w:pPr>
        <w:pStyle w:val="4"/>
        <w:rPr>
          <w:lang w:val="ru-RU"/>
        </w:rPr>
      </w:pPr>
      <w:bookmarkStart w:id="3" w:name="_Toc188456778"/>
      <w:r w:rsidRPr="00962394">
        <w:rPr>
          <w:lang w:val="ru-RU"/>
        </w:rPr>
        <w:lastRenderedPageBreak/>
        <w:t>3. Выполнение функций агента валютного контроля</w:t>
      </w:r>
      <w:bookmarkEnd w:id="3"/>
      <w:r w:rsidRPr="00962394">
        <w:rPr>
          <w:lang w:val="ru-RU"/>
        </w:rPr>
        <w:t xml:space="preserve"> </w:t>
      </w:r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E31E1D" w:rsidRDefault="00E31E1D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E31E1D">
        <w:tc>
          <w:tcPr>
            <w:tcW w:w="85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         минимум 500 руб., для головного офиса (далее – ГО), РФ АО «Россельхозбанк» «Центр розничного  и малого бизнеса» (далее – ЦРМБ) и РФ АО «Россельхозбанк» - «ЦКБ» (далее – ЦКБ),</w:t>
            </w:r>
          </w:p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минимум 300 руб., для других региональных филиалов АО «Россельхозбанк» (далее – РФ Банка) 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E31E1D" w:rsidRDefault="00962394">
            <w:pPr>
              <w:tabs>
                <w:tab w:val="right" w:pos="2761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</w:t>
            </w:r>
            <w:r>
              <w:rPr>
                <w:sz w:val="18"/>
                <w:szCs w:val="18"/>
              </w:rPr>
              <w:t>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другими уполномоченными банками;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962394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</w:t>
            </w:r>
            <w:r>
              <w:rPr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1 500 руб.</w:t>
            </w: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3.3.3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услуги***».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руб. </w:t>
            </w:r>
            <w:r>
              <w:rPr>
                <w:color w:val="000000"/>
                <w:sz w:val="18"/>
                <w:szCs w:val="18"/>
              </w:rPr>
              <w:t>за одну ведомость банковского контроля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 на условиях срочности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оформление Банком документов валютного контроля за резидента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руб.                    за один документ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контракта (кредитного договора) с учета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3.5.1.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и сведений о подтверждающих документах</w:t>
            </w:r>
          </w:p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руб.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tabs>
                <w:tab w:val="left" w:pos="2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переводе </w:t>
            </w:r>
            <w:r>
              <w:rPr>
                <w:bCs/>
                <w:sz w:val="18"/>
                <w:szCs w:val="18"/>
              </w:rPr>
              <w:t xml:space="preserve">контракта </w:t>
            </w:r>
            <w:r>
              <w:rPr>
                <w:bCs/>
                <w:sz w:val="18"/>
                <w:szCs w:val="18"/>
              </w:rPr>
              <w:lastRenderedPageBreak/>
              <w:t xml:space="preserve">(кредитного договора) на учет </w:t>
            </w:r>
            <w:r>
              <w:rPr>
                <w:sz w:val="18"/>
                <w:szCs w:val="18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3.5.3.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минимум 500 руб., максимум      80 000 руб. для ГО, ЦРМБ  и ЦКБ,</w:t>
            </w:r>
          </w:p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максимум 80 000 руб. для других РФ Банка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услуги***.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835" w:type="dxa"/>
          </w:tcPr>
          <w:p w:rsidR="00E31E1D" w:rsidRDefault="009623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0,12%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250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10 000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ГО, ЦРМБ  и ЦКБ,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150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5 000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других РФ Банка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18"/>
                <w:szCs w:val="18"/>
              </w:rPr>
              <w:t>оказания услуги</w:t>
            </w:r>
            <w:r>
              <w:rPr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**</w:t>
            </w:r>
          </w:p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нерезидентом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rPr>
          <w:trHeight w:val="1022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18"/>
                <w:szCs w:val="18"/>
              </w:rPr>
              <w:t xml:space="preserve"> услуги***</w:t>
            </w:r>
          </w:p>
        </w:tc>
      </w:tr>
      <w:tr w:rsidR="00E31E1D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СМС-информирование о статусах документов валютного контроля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руб. </w:t>
            </w:r>
            <w:r>
              <w:rPr>
                <w:sz w:val="18"/>
                <w:szCs w:val="18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к услуге.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и предоставляется только резидентам.».</w:t>
            </w:r>
          </w:p>
        </w:tc>
      </w:tr>
    </w:tbl>
    <w:p w:rsidR="00E31E1D" w:rsidRDefault="00E31E1D">
      <w:pPr>
        <w:spacing w:before="120"/>
        <w:jc w:val="both"/>
        <w:rPr>
          <w:sz w:val="20"/>
          <w:szCs w:val="20"/>
          <w:u w:val="single"/>
        </w:rPr>
      </w:pPr>
    </w:p>
    <w:p w:rsidR="00E31E1D" w:rsidRDefault="00962394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</w:t>
      </w:r>
      <w:r>
        <w:rPr>
          <w:bCs/>
          <w:sz w:val="20"/>
          <w:szCs w:val="20"/>
        </w:rPr>
        <w:lastRenderedPageBreak/>
        <w:t>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E31E1D" w:rsidRDefault="00962394">
      <w:pPr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денежных средств общей суммой: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E31E1D" w:rsidRDefault="00962394">
      <w:pPr>
        <w:ind w:right="-2"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E31E1D" w:rsidRDefault="00962394">
      <w:pPr>
        <w:ind w:right="-2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b/>
        </w:rPr>
        <w:t xml:space="preserve">день принятия Банком </w:t>
      </w:r>
      <w:r>
        <w:rPr>
          <w:b/>
          <w:sz w:val="20"/>
          <w:szCs w:val="20"/>
        </w:rPr>
        <w:t>сведений уполномоченного банка о проведенной операции.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E31E1D" w:rsidRDefault="0096239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При проверке СПД:</w:t>
      </w:r>
    </w:p>
    <w:p w:rsidR="00E31E1D" w:rsidRDefault="00962394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При оформлении Банком СПД за клиента: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При снятии контракта (кредитного договора) с учета: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E31E1D" w:rsidRDefault="00962394">
      <w:pPr>
        <w:ind w:right="-2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E31E1D" w:rsidRDefault="00E31E1D"/>
    <w:p w:rsidR="00E31E1D" w:rsidRDefault="00E31E1D"/>
    <w:p w:rsidR="00E31E1D" w:rsidRDefault="00962394">
      <w:pPr>
        <w:pStyle w:val="4"/>
      </w:pPr>
      <w:bookmarkStart w:id="4" w:name="_Toc188456779"/>
      <w:r>
        <w:t>4. Операции с ценными бумагами</w:t>
      </w:r>
      <w:bookmarkEnd w:id="4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  <w:tblHeader/>
        </w:trPr>
        <w:tc>
          <w:tcPr>
            <w:tcW w:w="850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</w:t>
            </w:r>
            <w:r>
              <w:rPr>
                <w:sz w:val="20"/>
                <w:szCs w:val="20"/>
              </w:rPr>
              <w:lastRenderedPageBreak/>
              <w:t>целевым назначением - на приобретение векселя АО «Россельхозбанк»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региональных филиалах АО «Россельхозбанк»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«Россельхозбанк»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5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«Россельхозбанк» серии «К» головным офисом и региональным филиалом АО «Россельхозбанк»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 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2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</w:p>
        </w:tc>
      </w:tr>
    </w:tbl>
    <w:p w:rsidR="00E31E1D" w:rsidRDefault="00962394">
      <w:pPr>
        <w:pStyle w:val="4"/>
      </w:pPr>
      <w:r w:rsidRPr="00962394">
        <w:rPr>
          <w:lang w:val="ru-RU"/>
        </w:rPr>
        <w:br w:type="page" w:clear="all"/>
      </w:r>
      <w:bookmarkStart w:id="5" w:name="_Toc188456780"/>
      <w:r>
        <w:lastRenderedPageBreak/>
        <w:t>5. Документарные операции</w:t>
      </w:r>
      <w:bookmarkEnd w:id="5"/>
    </w:p>
    <w:p w:rsidR="00E31E1D" w:rsidRDefault="00E31E1D">
      <w:pPr>
        <w:rPr>
          <w:lang w:val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ind w:right="17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Аккредитивы для расчетов на территории Российской Федерации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Авизование аккредитива;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0,1% от суммы аккредитива или 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 1 000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lang w:eastAsia="ru-RU"/>
              </w:rPr>
              <w:br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изменения и заканчивается в дату окончания текущего комиссионного периода. 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lang w:eastAsia="ru-RU"/>
              </w:rPr>
              <w:br w:type="textWrapping" w:clear="all"/>
              <w:t>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максимум 50 000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E31E1D" w:rsidRDefault="00962394">
            <w:pPr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аннуляцию/отзыв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</w:t>
            </w:r>
            <w:r>
              <w:rPr>
                <w:rFonts w:eastAsia="Times New Roman"/>
                <w:sz w:val="22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</w:t>
            </w:r>
            <w:r>
              <w:rPr>
                <w:iCs/>
                <w:sz w:val="22"/>
                <w:lang w:eastAsia="ru-RU"/>
              </w:rPr>
              <w:lastRenderedPageBreak/>
              <w:t xml:space="preserve">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 в рублях Российской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lastRenderedPageBreak/>
              <w:t xml:space="preserve">0,15% от суммы </w:t>
            </w:r>
            <w:r>
              <w:rPr>
                <w:bCs/>
                <w:sz w:val="22"/>
                <w:lang w:eastAsia="ru-RU"/>
              </w:rPr>
              <w:lastRenderedPageBreak/>
              <w:t>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Внесение в условия открытого Банком аккредитива изменений, не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на основании требования Банка.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пользу другого бенефициара (трансферация);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трансферированной суммы или суммы её увеличения,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не связанное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трансферированного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трансферированным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 аккредитива или от суммы увеличения,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lang w:eastAsia="ru-RU"/>
              </w:rPr>
              <w:br w:type="textWrapping" w:clear="all"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>и заканчивается в дату окончания текущего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</w:t>
            </w:r>
            <w:r>
              <w:rPr>
                <w:iCs/>
                <w:sz w:val="22"/>
                <w:lang w:eastAsia="ru-RU"/>
              </w:rPr>
              <w:lastRenderedPageBreak/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12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Перевод аккредитива в пользу другого бенефициара (трансферация);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100</w:t>
            </w:r>
            <w:r>
              <w:rPr>
                <w:rFonts w:eastAsia="Times New Roman"/>
                <w:sz w:val="22"/>
                <w:lang w:eastAsia="ru-RU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запроса на аннуляцию трансферированного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 иных сообщений по трансферированным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Документарное инкассо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условий инкассового поручения или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sz w:val="22"/>
                <w:lang w:eastAsia="ru-RU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E31E1D" w:rsidRDefault="00962394">
      <w:pPr>
        <w:spacing w:before="12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*Под комиссионным периодом понимается период в 90 (девяносто) последовательных календарных дней.</w:t>
      </w:r>
    </w:p>
    <w:p w:rsidR="00E31E1D" w:rsidRDefault="00E31E1D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</w:p>
    <w:p w:rsidR="00E31E1D" w:rsidRDefault="00962394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  <w:lang w:eastAsia="ru-RU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sz w:val="20"/>
          <w:szCs w:val="20"/>
          <w:lang w:eastAsia="ru-RU"/>
        </w:rPr>
        <w:br/>
        <w:t>за период), если иное не предусмотрено соглашением сторон.</w:t>
      </w:r>
    </w:p>
    <w:p w:rsidR="00E31E1D" w:rsidRDefault="00962394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>к комиссионному вознаграждению, указанному в Тарифах.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7. </w:t>
      </w:r>
      <w:r>
        <w:rPr>
          <w:rFonts w:eastAsia="Times New Roman"/>
          <w:bCs/>
          <w:iCs/>
          <w:sz w:val="20"/>
          <w:szCs w:val="20"/>
          <w:lang w:eastAsia="ru-RU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31E1D" w:rsidRDefault="00962394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E31E1D" w:rsidRDefault="00962394">
      <w:pPr>
        <w:pStyle w:val="4"/>
        <w:rPr>
          <w:lang w:eastAsia="ru-RU"/>
        </w:rPr>
      </w:pPr>
      <w:r w:rsidRPr="00962394">
        <w:rPr>
          <w:lang w:val="ru-RU" w:eastAsia="ru-RU"/>
        </w:rPr>
        <w:t xml:space="preserve"> </w:t>
      </w:r>
      <w:bookmarkStart w:id="6" w:name="_Toc188456781"/>
      <w:r>
        <w:rPr>
          <w:lang w:eastAsia="ru-RU"/>
        </w:rPr>
        <w:t>6. Гарантийные операции</w:t>
      </w:r>
      <w:bookmarkEnd w:id="6"/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 w:rsidR="00E31E1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Тариф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выдачи банковской гарантии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Увеличение </w:t>
            </w:r>
            <w:r>
              <w:rPr>
                <w:rFonts w:eastAsia="Times New Roman"/>
                <w:sz w:val="22"/>
                <w:lang w:eastAsia="ru-RU"/>
              </w:rPr>
              <w:t>суммы и/или срока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6.2.2.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Изменение условий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 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2"/>
                <w:lang w:eastAsia="ru-RU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20 000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2"/>
                <w:lang w:eastAsia="ru-RU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7 500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</w:pPr>
      <w:bookmarkStart w:id="7" w:name="_Toc188456782"/>
      <w:r>
        <w:t>7. Дистанционное банковское обслуживание (ДБО)</w:t>
      </w:r>
      <w:bookmarkEnd w:id="7"/>
    </w:p>
    <w:p w:rsidR="00E31E1D" w:rsidRDefault="00E31E1D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2587"/>
        <w:gridCol w:w="49"/>
        <w:gridCol w:w="2100"/>
        <w:gridCol w:w="3729"/>
      </w:tblGrid>
      <w:tr w:rsidR="00E31E1D">
        <w:tc>
          <w:tcPr>
            <w:tcW w:w="1600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2587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49" w:type="dxa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29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465" w:type="dxa"/>
            <w:gridSpan w:val="4"/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E31E1D">
        <w:tc>
          <w:tcPr>
            <w:tcW w:w="1600" w:type="dxa"/>
            <w:vMerge w:val="restar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636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г. Саратов</w:t>
            </w:r>
          </w:p>
        </w:tc>
        <w:tc>
          <w:tcPr>
            <w:tcW w:w="21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3000 руб.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«Банк-Клиент»/«Интернет-Клиент».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Саратовской области</w:t>
            </w:r>
          </w:p>
        </w:tc>
        <w:tc>
          <w:tcPr>
            <w:tcW w:w="2100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4000 руб.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новую систему ДБО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с системы ДБО «Банк-Клиент»/ «Интернет-Клиент» на систему ДБО «Интернет-Клиент»/«Банк-Клиент» (по заявлению клиента)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подачи клиентом в Банк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другую систему ДБО осуществляется в течение 15 рабочих дней с момента подачи клиентом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системы ДБО</w:t>
            </w:r>
          </w:p>
        </w:tc>
      </w:tr>
      <w:tr w:rsidR="00E31E1D">
        <w:tc>
          <w:tcPr>
            <w:tcW w:w="16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2587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«Банк-Клиент»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«Интернет-Клиент»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«Мобильный банк»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«Свой Бизнес»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 217-ФЗ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Федеральным законом от 15.04.1998 № 66-ФЗ «О садоводческих, огороднических и дачных некоммерческих объединениях граждан»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имеющих обязательства перед АО </w:t>
            </w:r>
            <w:r>
              <w:rPr>
                <w:bCs/>
                <w:sz w:val="20"/>
                <w:szCs w:val="20"/>
              </w:rPr>
              <w:lastRenderedPageBreak/>
              <w:t>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149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5 000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пользовании клиентом услуг Банка по п.п. 7.3.2-7.3.3 комиссия по п. 7.3.1 Банком не взимается.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Использование Мобильного приложения «Свой Бизнес Мобайл» возможно только при условии подключения «Свой Бизнес».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После выполнения обязательств перед АО «Россельхозбанк» по кредитным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сделкам в полном объеме, комиссия взимается в стандартном размере.</w:t>
            </w:r>
          </w:p>
        </w:tc>
      </w:tr>
      <w:tr w:rsidR="00E31E1D">
        <w:tc>
          <w:tcPr>
            <w:tcW w:w="1600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7.3.2.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месяц с каждого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месяц за каждое автоматизированное рабочее место,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но не более 5000 руб. с одного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не предоставляется при подключении к системе  «Интернет-Клиент» с использованием Личного кабинета.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7.4.1.1.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к системе «Интернет-Клиент» с использованием Личного кабинета услуга предоставляется в соответствии с        п. 7.4.2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2587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Формирование постоянных сертификатов ключей проверки электронной подписи на ключевом носителе Банка при подключении к системе «Интернет-Клиент» с использованием Личного кабинета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tabs>
                <w:tab w:val="left" w:pos="1134"/>
              </w:tabs>
              <w:ind w:firstLine="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предоставления доступа клиенту к системе «Интернет-Клиент.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за каждый ключевой носитель, предоставленный при подключении к системе «Интернет-Клиент» с использованием Личного кабинета.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</w:t>
            </w:r>
            <w:r>
              <w:rPr>
                <w:sz w:val="20"/>
                <w:szCs w:val="20"/>
              </w:rPr>
              <w:lastRenderedPageBreak/>
              <w:t>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7.4.6.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течение 3-х рабочих дней от даты заключения Удостоверяющего центра АО «Россельхозбанк».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 утратой ключевого носителя или его технических повреждений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2 050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электронной подписи.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7.6.1.1.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п.7.6.1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услуга предоставляется в соответствии с         п. 7.6.1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временного/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предоставляется в соответствии с п. 7.6.2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587" w:type="dxa"/>
          </w:tcPr>
          <w:p w:rsidR="00E31E1D" w:rsidRDefault="009623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729" w:type="dxa"/>
          </w:tcPr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доступна в системах «Интернет-Клиент», «Мобильный банк».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7.8. 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Получение одноразового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пароля (кода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подтверждения)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посредством SMS сообщения для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авторизации и/или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электронной подписи в «Свой Бизнес»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введения тарифа указанная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облагается НДС, сумма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которого взимается дополнительно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  <w:t>за 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  <w:t>и за каждый телефонный номер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  <w:t xml:space="preserve">за текущий месяц взимается в размере 50% от расчетной величины.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  <w:tr w:rsidR="00386DEC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(абонентская плата) за предоставление услуги «Контроль за платежами.Акцепт»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Контролирующей организации.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</w:t>
            </w:r>
            <w:r>
              <w:rPr>
                <w:sz w:val="20"/>
                <w:szCs w:val="20"/>
              </w:rPr>
              <w:lastRenderedPageBreak/>
              <w:t xml:space="preserve">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</w:p>
        </w:tc>
      </w:tr>
      <w:tr w:rsidR="00386DEC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(абонентская плата) за предоставление услуги «Контроль за платежами.Выписка»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календарного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предоставлении услуги в соответствии с п. 7.10 настоящих тарифов комиссия по п. 7.11 настоящих тарифов не взимается.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не взимается за расчетный месяц, в котором оказание услуги было приостановлено в течение всего месяца.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386DEC" w:rsidRDefault="00386DEC" w:rsidP="00B7479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облагается НДС, сумма которого взимается дополнительно.</w:t>
            </w:r>
          </w:p>
        </w:tc>
      </w:tr>
    </w:tbl>
    <w:p w:rsidR="00E31E1D" w:rsidRDefault="00E31E1D">
      <w:pPr>
        <w:rPr>
          <w:rFonts w:eastAsia="Times New Roman"/>
          <w:bCs/>
          <w:iCs/>
          <w:sz w:val="20"/>
          <w:szCs w:val="20"/>
          <w:u w:val="single"/>
          <w:lang w:val="en-US" w:eastAsia="ru-RU"/>
        </w:rPr>
      </w:pPr>
    </w:p>
    <w:p w:rsidR="00386DEC" w:rsidRPr="00386DEC" w:rsidRDefault="00386DEC" w:rsidP="00386DEC">
      <w:pPr>
        <w:tabs>
          <w:tab w:val="left" w:pos="1134"/>
          <w:tab w:val="left" w:pos="5670"/>
        </w:tabs>
        <w:ind w:firstLine="851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** </w:t>
      </w:r>
      <w:r>
        <w:rPr>
          <w:rFonts w:eastAsia="Times New Roman"/>
          <w:bCs/>
          <w:iCs/>
          <w:sz w:val="20"/>
          <w:szCs w:val="20"/>
          <w:lang w:eastAsia="ru-RU"/>
        </w:rPr>
        <w:t>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</w:t>
      </w:r>
      <w:r>
        <w:rPr>
          <w:color w:val="000000"/>
          <w:sz w:val="20"/>
          <w:szCs w:val="20"/>
        </w:rPr>
        <w:t xml:space="preserve"> или Федеральным законом </w:t>
      </w:r>
      <w:r>
        <w:rPr>
          <w:sz w:val="20"/>
          <w:szCs w:val="20"/>
        </w:rPr>
        <w:t>от 07.05.1998 № 75-ФЗ «О негосударственных пенсионных фондах»,</w:t>
      </w:r>
      <w:r>
        <w:rPr>
          <w:color w:val="000000"/>
          <w:sz w:val="20"/>
          <w:szCs w:val="20"/>
        </w:rPr>
        <w:t xml:space="preserve"> либо иным лицом, осуществляющим контроль за платежами в силу требований законодательства Российской Федерации.</w:t>
      </w:r>
    </w:p>
    <w:p w:rsidR="00386DEC" w:rsidRDefault="00386DEC">
      <w:pPr>
        <w:rPr>
          <w:rFonts w:eastAsia="Times New Roman"/>
          <w:bCs/>
          <w:i/>
          <w:iCs/>
          <w:sz w:val="20"/>
          <w:szCs w:val="20"/>
          <w:u w:val="single"/>
          <w:lang w:val="en-US" w:eastAsia="ru-RU"/>
        </w:rPr>
      </w:pPr>
    </w:p>
    <w:p w:rsidR="00386DEC" w:rsidRDefault="00386DEC">
      <w:pPr>
        <w:rPr>
          <w:rFonts w:eastAsia="Times New Roman"/>
          <w:bCs/>
          <w:i/>
          <w:iCs/>
          <w:sz w:val="20"/>
          <w:szCs w:val="20"/>
          <w:u w:val="single"/>
          <w:lang w:val="en-US" w:eastAsia="ru-RU"/>
        </w:rPr>
      </w:pPr>
    </w:p>
    <w:p w:rsidR="00E31E1D" w:rsidRDefault="00962394">
      <w:pPr>
        <w:rPr>
          <w:rFonts w:eastAsia="Times New Roman"/>
          <w:bCs/>
          <w:i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Без взимания комиссии в Банке обслуживаются: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головного исполнителя;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публичные депозитные счета.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Применяется при предоставлении услуг, указанных в разделе 7 «Дистанционное банковское обслуживание (ДБО)» настоящих тарифов».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3.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4. По операциям, совершаемым через систему ДБО «Мобильный банк», установлены следующие лимиты: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единовременную операцию – 5 000 000 (Пять миллионов) рублей;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совершение операций в течение суток - 10 000 000 (Десять миллионов) рублей. Сутки – с 0:00 до 24:00 по московскому времени.</w:t>
      </w:r>
    </w:p>
    <w:p w:rsidR="00E31E1D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386DEC" w:rsidRPr="00386DEC" w:rsidRDefault="00962394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E31E1D" w:rsidRPr="00386DEC" w:rsidRDefault="00386DEC" w:rsidP="00386DEC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</w:p>
    <w:p w:rsidR="00E31E1D" w:rsidRPr="00962394" w:rsidRDefault="00962394">
      <w:pPr>
        <w:pStyle w:val="4"/>
        <w:rPr>
          <w:lang w:val="ru-RU"/>
        </w:rPr>
      </w:pPr>
      <w:bookmarkStart w:id="8" w:name="_Toc188456783"/>
      <w:r w:rsidRPr="00962394">
        <w:rPr>
          <w:lang w:val="ru-RU"/>
        </w:rPr>
        <w:t>8. Хранение ценностей клиентов в хранилище ценностей Банка</w:t>
      </w:r>
      <w:bookmarkEnd w:id="8"/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</w:tbl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9" w:name="_Toc188456784"/>
      <w:r w:rsidRPr="00962394">
        <w:rPr>
          <w:lang w:val="ru-RU"/>
        </w:rPr>
        <w:lastRenderedPageBreak/>
        <w:t>9. Операции по предоставлению клиентам в аренду индивидуальных сейфовых ячеек</w:t>
      </w:r>
      <w:bookmarkEnd w:id="9"/>
    </w:p>
    <w:p w:rsidR="00E31E1D" w:rsidRDefault="00E31E1D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50 до 74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75 до 124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125 до 169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170 до 299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300 до 515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516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</w:t>
            </w:r>
            <w:r>
              <w:rPr>
                <w:sz w:val="20"/>
                <w:szCs w:val="20"/>
              </w:rPr>
              <w:lastRenderedPageBreak/>
              <w:t>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</w:t>
            </w:r>
            <w:r>
              <w:rPr>
                <w:bCs/>
                <w:sz w:val="20"/>
                <w:szCs w:val="20"/>
              </w:rPr>
              <w:lastRenderedPageBreak/>
              <w:t>уведомления Клиента об утрате/порче ключей, порче замка сейфовой ячейки и/или сейфовой ячейки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</w:tbl>
    <w:p w:rsidR="00E31E1D" w:rsidRDefault="00962394">
      <w:r>
        <w:br w:type="page" w:clear="all"/>
      </w:r>
    </w:p>
    <w:p w:rsidR="00E31E1D" w:rsidRDefault="00962394">
      <w:pPr>
        <w:pStyle w:val="4"/>
      </w:pPr>
      <w:bookmarkStart w:id="10" w:name="_Toc188456785"/>
      <w:r>
        <w:lastRenderedPageBreak/>
        <w:t>10. Услуги инкассации</w:t>
      </w:r>
      <w:bookmarkEnd w:id="10"/>
      <w: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по договору с АО «Россельхозбанк»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подразделение Банка*;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  <w:t xml:space="preserve">с 600 000,01** руб. до 5 000 000,00* руб. (включительно); </w:t>
            </w:r>
          </w:p>
          <w:p w:rsidR="00E31E1D" w:rsidRDefault="00962394">
            <w:pPr>
              <w:spacing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  <w:t>от суммы с 5 000 000,01** руб. и выше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E31E1D" w:rsidRDefault="00962394">
            <w:pPr>
              <w:spacing w:before="40"/>
              <w:jc w:val="both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  <w:p w:rsidR="00E31E1D" w:rsidRDefault="00E31E1D">
            <w:pPr>
              <w:spacing w:before="40"/>
              <w:ind w:left="-52"/>
              <w:jc w:val="both"/>
              <w:rPr>
                <w:bCs/>
                <w:sz w:val="20"/>
              </w:rPr>
            </w:pP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0,2% от суммы,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минимум 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               от суммы денежной наличности, поступившей по одному сопроводительному документу».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34" w:hanging="34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122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</w:tbl>
    <w:p w:rsidR="00E31E1D" w:rsidRDefault="00962394">
      <w:pPr>
        <w:jc w:val="both"/>
        <w:rPr>
          <w:bCs/>
          <w:sz w:val="20"/>
        </w:rPr>
      </w:pPr>
      <w:r>
        <w:rPr>
          <w:bCs/>
          <w:sz w:val="20"/>
          <w:u w:val="single"/>
        </w:rPr>
        <w:t>Примечание</w:t>
      </w:r>
      <w:r>
        <w:rPr>
          <w:bCs/>
          <w:sz w:val="20"/>
        </w:rPr>
        <w:t>:</w:t>
      </w:r>
    </w:p>
    <w:p w:rsidR="00E31E1D" w:rsidRDefault="00962394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E31E1D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E31E1D" w:rsidRDefault="0096239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</w:p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11" w:name="_Toc188456786"/>
      <w:r w:rsidRPr="00962394">
        <w:rPr>
          <w:lang w:val="ru-RU"/>
        </w:rPr>
        <w:t>11. Операции по покупке-продаже иностранной валюты</w:t>
      </w:r>
      <w:r w:rsidRPr="00962394">
        <w:rPr>
          <w:vertAlign w:val="superscript"/>
          <w:lang w:val="ru-RU"/>
        </w:rPr>
        <w:t>1</w:t>
      </w:r>
      <w:bookmarkEnd w:id="11"/>
    </w:p>
    <w:p w:rsidR="00E31E1D" w:rsidRDefault="00E31E1D">
      <w:pPr>
        <w:rPr>
          <w:sz w:val="2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 w:rsidR="00E31E1D">
        <w:trPr>
          <w:trHeight w:val="227"/>
          <w:tblHeader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E31E1D">
        <w:trPr>
          <w:trHeight w:val="227"/>
          <w:tblHeader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валюты клиентом за российские рубли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E31E1D" w:rsidRDefault="00E31E1D"/>
    <w:p w:rsidR="00E31E1D" w:rsidRDefault="00962394">
      <w:pPr>
        <w:pStyle w:val="4"/>
      </w:pPr>
      <w:bookmarkStart w:id="12" w:name="_Toc188456787"/>
      <w:r>
        <w:t>12. Кредитные операции</w:t>
      </w:r>
      <w:bookmarkEnd w:id="12"/>
    </w:p>
    <w:p w:rsidR="00E31E1D" w:rsidRDefault="00E31E1D">
      <w:pPr>
        <w:rPr>
          <w:sz w:val="20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E31E1D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увеличении лимита кредитования (лимита овердрафта) комиссия начисляется на сумму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кредитовании в рамках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Порядка </w:t>
            </w:r>
            <w:r>
              <w:rPr>
                <w:bCs/>
                <w:sz w:val="22"/>
              </w:rPr>
              <w:lastRenderedPageBreak/>
              <w:t xml:space="preserve">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r>
              <w:rPr>
                <w:bCs/>
                <w:sz w:val="22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sz w:val="22"/>
                <w:vertAlign w:val="superscript"/>
              </w:rPr>
              <w:footnoteReference w:id="1"/>
            </w:r>
            <w:r>
              <w:rPr>
                <w:sz w:val="22"/>
              </w:rPr>
              <w:t xml:space="preserve"> со дня, следующего за: </w:t>
            </w:r>
          </w:p>
          <w:p w:rsidR="00E31E1D" w:rsidRDefault="00962394">
            <w:pPr>
              <w:tabs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E31E1D" w:rsidRDefault="00962394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E31E1D" w:rsidRDefault="00962394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наличии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</w:rPr>
              <w:t>выдачи кредита/ транша</w:t>
            </w:r>
            <w:r>
              <w:rPr>
                <w:sz w:val="22"/>
              </w:rPr>
              <w:t>.</w:t>
            </w:r>
          </w:p>
          <w:p w:rsidR="00E31E1D" w:rsidRDefault="00962394">
            <w:pPr>
              <w:tabs>
                <w:tab w:val="left" w:pos="127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уплачивается в порядке, предусмотренном договором.</w:t>
            </w:r>
          </w:p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АО </w:t>
            </w:r>
            <w:r>
              <w:rPr>
                <w:bCs/>
                <w:sz w:val="22"/>
              </w:rPr>
              <w:lastRenderedPageBreak/>
              <w:t xml:space="preserve">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по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договору об открытии кредитной линии, </w:t>
            </w:r>
            <w:r>
              <w:rPr>
                <w:bCs/>
                <w:sz w:val="22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>
        <w:trPr>
          <w:trHeight w:val="293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</w:rPr>
              <w:t xml:space="preserve">-при кредитовании по </w:t>
            </w:r>
            <w:r>
              <w:rPr>
                <w:rFonts w:eastAsia="Times New Roman"/>
                <w:bCs/>
                <w:lang w:eastAsia="ru-RU"/>
              </w:rPr>
              <w:t xml:space="preserve">договору об </w:t>
            </w:r>
            <w:r>
              <w:rPr>
                <w:bCs/>
              </w:rPr>
              <w:t xml:space="preserve">открытии кредитной линии,  заключенному </w:t>
            </w:r>
            <w: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 xml:space="preserve">Не более </w:t>
            </w:r>
          </w:p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t>1% годовых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/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изменении: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2) промежуточного (ых) срока(ов) возврата кредита: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до 5 календарных дней (включительно) – не менее</w:t>
            </w:r>
            <w:r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6 до 30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0,35%;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31 до 60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0,7%;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свыше 60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календарных дней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2"/>
              </w:rPr>
              <w:br w:type="textWrapping" w:clear="all"/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E31E1D" w:rsidRDefault="00E31E1D">
            <w:pPr>
              <w:spacing w:before="120" w:after="4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сумме, на которую начисляется комиссия: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>1%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0,8%;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0,5%;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свыше 100 000 000,01 руб. </w:t>
            </w:r>
            <w:r>
              <w:rPr>
                <w:rFonts w:eastAsia="Times New Roman"/>
                <w:bCs/>
                <w:sz w:val="22"/>
              </w:rPr>
              <w:t>– не менее</w:t>
            </w:r>
            <w:r>
              <w:rPr>
                <w:rFonts w:eastAsia="Times New Roman"/>
                <w:bCs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E31E1D" w:rsidRDefault="00E31E1D">
            <w:pPr>
              <w:spacing w:before="12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 w:right="-108"/>
              <w:jc w:val="center"/>
              <w:rPr>
                <w:spacing w:val="-20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sz w:val="22"/>
                <w:lang w:eastAsia="ru-RU"/>
              </w:rPr>
              <w:t>)):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– не взимается;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180</w:t>
            </w:r>
            <w:r>
              <w:rPr>
                <w:rFonts w:eastAsia="Times New Roman"/>
                <w:sz w:val="22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1,0%;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3,5%;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свыше 365 календарных дней – </w:t>
            </w:r>
          </w:p>
          <w:p w:rsidR="00E31E1D" w:rsidRDefault="00962394">
            <w:pPr>
              <w:ind w:left="74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 в зависимости от срока, оставшегося до погашения</w:t>
            </w:r>
            <w:r>
              <w:rPr>
                <w:sz w:val="22"/>
                <w:vertAlign w:val="superscript"/>
              </w:rPr>
              <w:footnoteReference w:id="3"/>
            </w:r>
            <w:r>
              <w:rPr>
                <w:sz w:val="22"/>
                <w:vertAlign w:val="superscript"/>
              </w:rPr>
              <w:t>,</w:t>
            </w:r>
            <w:r>
              <w:rPr>
                <w:sz w:val="22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2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2"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highlight w:val="yellow"/>
                <w:lang w:eastAsia="ru-RU"/>
              </w:rPr>
            </w:pP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с использованием </w:t>
            </w:r>
            <w:r>
              <w:rPr>
                <w:bCs/>
                <w:sz w:val="22"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взимается,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sz w:val="22"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Рефинанс».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sz w:val="22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>
              <w:rPr>
                <w:bCs/>
                <w:sz w:val="22"/>
              </w:rPr>
              <w:t>при кредитовании в рамках Порядка кредитования АО</w:t>
            </w:r>
            <w:r>
              <w:rPr>
                <w:sz w:val="22"/>
              </w:rPr>
              <w:t> </w:t>
            </w:r>
            <w:r>
              <w:rPr>
                <w:bCs/>
                <w:sz w:val="22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2"/>
              </w:rPr>
              <w:t xml:space="preserve"> настоящих Тарифов </w:t>
            </w:r>
            <w:r>
              <w:rPr>
                <w:bCs/>
                <w:sz w:val="22"/>
              </w:rPr>
              <w:t xml:space="preserve">на </w:t>
            </w:r>
            <w:r>
              <w:rPr>
                <w:bCs/>
                <w:sz w:val="22"/>
              </w:rPr>
              <w:lastRenderedPageBreak/>
              <w:t>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rPr>
          <w:trHeight w:val="491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>Не более</w:t>
            </w:r>
          </w:p>
          <w:p w:rsidR="00E31E1D" w:rsidRDefault="00962394">
            <w:pPr>
              <w:tabs>
                <w:tab w:val="left" w:pos="709"/>
              </w:tabs>
              <w:spacing w:after="120"/>
              <w:jc w:val="center"/>
            </w:pPr>
            <w:r>
              <w:t>1,5% годовых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200"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исчисляется от досрочно возвращаемой суммы кредита или его части на </w:t>
            </w:r>
            <w:r>
              <w:rPr>
                <w:rFonts w:eastAsia="Times New Roman"/>
                <w:bCs/>
                <w:sz w:val="22"/>
              </w:rPr>
              <w:t>срок от даты досрочного погашения до плановой даты погашения</w:t>
            </w:r>
            <w:r>
              <w:rPr>
                <w:bCs/>
                <w:sz w:val="22"/>
              </w:rPr>
              <w:t xml:space="preserve"> и уплачивается в дату досрочного возврата кредита либо его части.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2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0,2% от суммы, 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минимум - 30 000 руб.,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  <w:sz w:val="22"/>
              </w:rPr>
              <w:t xml:space="preserve">рамках </w:t>
            </w:r>
            <w:r>
              <w:rPr>
                <w:bCs/>
                <w:sz w:val="22"/>
              </w:rPr>
              <w:t>реализации Программы стимулирования кредитования субъектов</w:t>
            </w:r>
            <w:r>
              <w:rPr>
                <w:rFonts w:eastAsia="Times New Roman"/>
                <w:sz w:val="22"/>
              </w:rPr>
              <w:t xml:space="preserve"> малого и среднего предпринимательства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№ 540-П </w:t>
            </w:r>
            <w:r>
              <w:rPr>
                <w:rFonts w:eastAsia="Times New Roman"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E31E1D" w:rsidRDefault="00E31E1D"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E31E1D" w:rsidRDefault="00962394"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E31E1D" w:rsidRDefault="00962394">
      <w:pPr>
        <w:spacing w:before="120"/>
        <w:jc w:val="both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</w:t>
      </w:r>
      <w:r>
        <w:rPr>
          <w:rFonts w:eastAsia="Times New Roman"/>
          <w:bCs/>
          <w:iCs/>
          <w:sz w:val="20"/>
          <w:szCs w:val="20"/>
          <w:lang w:eastAsia="ru-RU"/>
        </w:rPr>
        <w:lastRenderedPageBreak/>
        <w:t>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Льготные программы, комиссии по которым не взимаются в соответствии с Перечнями 1-2: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от 05.12.2019 № 1598) (далее – ППРФ от 05.12.2019 № 1598);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(утв. постановлением Правительства Российской Федерации от 29.12.2016 № 1528) (далее – ППРФ от 29.12.2016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1528);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26.04.2019 № 512) (далее – ППРФ от 26.04.2019 № 512);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постановлением Правительства Российской Федерации от 24.12.2019 № 1804) (далее – ППРФ от 24.12.2019 № 1804);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постановлением Правительства Российской Федерации от 30.12.2018 № 1764) (далее – ППРФ от 30.12.2018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1764);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1570.)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</w:t>
      </w:r>
      <w:r>
        <w:rPr>
          <w:sz w:val="20"/>
        </w:rPr>
        <w:lastRenderedPageBreak/>
        <w:t>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№1201-Р)», принятого в соответствии с ППРФ от 25.10.2023 № 1780.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</w:p>
    <w:p w:rsidR="00E31E1D" w:rsidRDefault="00962394">
      <w:pPr>
        <w:jc w:val="both"/>
        <w:outlineLvl w:val="5"/>
        <w:rPr>
          <w:szCs w:val="24"/>
        </w:rPr>
      </w:pPr>
      <w:r>
        <w:rPr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E31E1D" w:rsidRPr="00CE3E6C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</w:p>
    <w:p w:rsidR="00CE3E6C" w:rsidRPr="00CE3E6C" w:rsidRDefault="00CE3E6C">
      <w:pPr>
        <w:jc w:val="both"/>
        <w:rPr>
          <w:sz w:val="20"/>
          <w:szCs w:val="20"/>
        </w:rPr>
      </w:pPr>
      <w:r w:rsidRPr="00CE3E6C"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  <w:t>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E31E1D">
        <w:tc>
          <w:tcPr>
            <w:tcW w:w="675" w:type="dxa"/>
            <w:vMerge w:val="restart"/>
            <w:vAlign w:val="center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«№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</w:tr>
      <w:tr w:rsidR="00CE3E6C">
        <w:tc>
          <w:tcPr>
            <w:tcW w:w="675" w:type="dxa"/>
          </w:tcPr>
          <w:p w:rsidR="00CE3E6C" w:rsidRDefault="00CE3E6C" w:rsidP="00CE3E6C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3" w:name="_Toc188456788"/>
      <w:r w:rsidRPr="00962394">
        <w:rPr>
          <w:lang w:val="ru-RU" w:eastAsia="ru-RU"/>
        </w:rPr>
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</w:r>
      <w:bookmarkEnd w:id="13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E31E1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after="6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eastAsia="Times New Roman"/>
                <w:color w:val="FF0000"/>
                <w:sz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Согласно </w:t>
            </w:r>
            <w:r>
              <w:rPr>
                <w:sz w:val="22"/>
              </w:rPr>
              <w:br w:type="textWrapping" w:clear="all"/>
              <w:t xml:space="preserve">Приложению </w:t>
            </w:r>
            <w:r>
              <w:rPr>
                <w:sz w:val="22"/>
              </w:rPr>
              <w:br w:type="textWrapping" w:clear="all"/>
              <w:t>к Тарифам»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after="6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 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       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карты, выпущенной АО «Россельхозбанк» (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Государственные платежи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0,40% от суммы операции, но не более 1 500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жилищно-коммунальных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0,20% от суммы операции,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но не более 10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Оплата товаров (работ, услуг), не включенных в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п.п. 13.5.1.1, 13.5.1.2 и 13.5.1.3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0,70% от суммы операции, но не более 1 500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</w:t>
            </w:r>
            <w:r>
              <w:rPr>
                <w:sz w:val="22"/>
              </w:rPr>
              <w:lastRenderedPageBreak/>
              <w:t>в пользу юридических лиц и индивидуальных предпринимателей:»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13.6.1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37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</w:pPr>
            <w:r>
              <w:t>лимит одного перевода – 999 999,99 руб.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Не взимается»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E31E1D" w:rsidRDefault="00962394">
      <w:pPr>
        <w:rPr>
          <w:rFonts w:eastAsia="Times New Roman"/>
          <w:i/>
          <w:sz w:val="16"/>
          <w:szCs w:val="24"/>
          <w:lang w:eastAsia="ru-RU"/>
        </w:rPr>
      </w:pPr>
      <w:r>
        <w:rPr>
          <w:rFonts w:eastAsia="Times New Roman"/>
          <w:i/>
          <w:sz w:val="16"/>
          <w:szCs w:val="24"/>
          <w:lang w:eastAsia="ru-RU"/>
        </w:rPr>
        <w:t>Примечание: 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E31E1D" w:rsidRDefault="0096239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*Под </w:t>
      </w:r>
      <w:r>
        <w:rPr>
          <w:rFonts w:eastAsia="Times New Roman"/>
          <w:sz w:val="16"/>
          <w:szCs w:val="16"/>
          <w:u w:val="single"/>
          <w:lang w:eastAsia="ru-RU"/>
        </w:rPr>
        <w:t>торгово-сервисным предприятием</w:t>
      </w:r>
      <w:r>
        <w:rPr>
          <w:rFonts w:eastAsia="Times New Roman"/>
          <w:sz w:val="16"/>
          <w:szCs w:val="16"/>
          <w:lang w:eastAsia="ru-RU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</w:p>
    <w:p w:rsidR="00E31E1D" w:rsidRDefault="00962394">
      <w:pPr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</w:p>
    <w:p w:rsidR="00E31E1D" w:rsidRDefault="00962394">
      <w:pPr>
        <w:pStyle w:val="4"/>
      </w:pPr>
      <w:bookmarkStart w:id="14" w:name="_Toc188456789"/>
      <w:r>
        <w:t>14. Депозитарные услуги**</w:t>
      </w:r>
      <w:bookmarkEnd w:id="14"/>
    </w:p>
    <w:p w:rsidR="00E31E1D" w:rsidRDefault="00E31E1D">
      <w:pPr>
        <w:rPr>
          <w:sz w:val="20"/>
        </w:rPr>
      </w:pPr>
    </w:p>
    <w:tbl>
      <w:tblPr>
        <w:tblW w:w="10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134"/>
        <w:gridCol w:w="3543"/>
      </w:tblGrid>
      <w:tr w:rsidR="00E31E1D">
        <w:trPr>
          <w:trHeight w:val="227"/>
          <w:tblHeader/>
        </w:trPr>
        <w:tc>
          <w:tcPr>
            <w:tcW w:w="85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в НКО </w:t>
            </w:r>
            <w:r>
              <w:rPr>
                <w:sz w:val="20"/>
                <w:szCs w:val="20"/>
              </w:rPr>
              <w:br w:type="textWrapping" w:clear="all"/>
              <w:t>АО НРД и в других депозитариях по поручению клиента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14.2.3. Хранение неэмиссионных ценных бумаг: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номинальной стоимости ежедневного остатка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</w:t>
            </w:r>
            <w:r>
              <w:rPr>
                <w:rFonts w:eastAsia="Times New Roman"/>
                <w:bCs/>
                <w:sz w:val="20"/>
                <w:szCs w:val="20"/>
              </w:rPr>
              <w:t>.2.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 w:type="textWrapping" w:clear="all"/>
              <w:t>АО «Россельхозбанк»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14.2.7.</w:t>
            </w:r>
          </w:p>
        </w:tc>
        <w:tc>
          <w:tcPr>
            <w:tcW w:w="9780" w:type="dxa"/>
            <w:gridSpan w:val="4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торговом счете ДЕПО ценных бумаг Депонентов, принятых АО «Россельхозбанк» на брокерское обслуживание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ценных бумаг (млрд. руб.)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руб.в месяц</w:t>
            </w:r>
          </w:p>
        </w:tc>
        <w:tc>
          <w:tcPr>
            <w:tcW w:w="3543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руб.в месяц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14.2.7.3.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14.2.7.4.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14.2.7.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14.4.2.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 руб.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«Россельхозбанк»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26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взимается».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Извещение о корпоративных действиях эмитентов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посредством электронного </w:t>
            </w:r>
            <w:r>
              <w:rPr>
                <w:rFonts w:eastAsia="Times New Roman"/>
                <w:sz w:val="22"/>
              </w:rPr>
              <w:lastRenderedPageBreak/>
              <w:t>голосования (дистанционное участие)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1 500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0</w:t>
            </w:r>
            <w:r>
              <w:rPr>
                <w:rFonts w:eastAsia="Times New Roman"/>
                <w:sz w:val="22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1 000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Зачисление сумм доходов на денежные счета, открытые в </w:t>
            </w:r>
            <w:r>
              <w:rPr>
                <w:rFonts w:eastAsia="Times New Roman"/>
                <w:bCs/>
                <w:sz w:val="22"/>
              </w:rPr>
              <w:br w:type="textWrapping" w:clear="all"/>
              <w:t>АО «Россельхозбанк»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Перевод сумм доходов на счета, открытые в других банках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sz w:val="22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рублях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350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Тариф Банка России за телеграфный перевод оплачивается дополнительно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иностранной валюте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E31E1D" w:rsidRDefault="00962394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Комиссии третьих банков взимаются дополнительно».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14.6.7.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до 1 года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5 00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Порядок расчета и взимания комиссии осуществляется на основании Условий осуществления депозитарной деятельности.</w:t>
      </w:r>
    </w:p>
    <w:p w:rsidR="00E31E1D" w:rsidRPr="00962394" w:rsidRDefault="00E31E1D"/>
    <w:p w:rsidR="00E31E1D" w:rsidRPr="00962394" w:rsidRDefault="00962394">
      <w:pPr>
        <w:pStyle w:val="4"/>
        <w:rPr>
          <w:lang w:val="ru-RU" w:eastAsia="ru-RU"/>
        </w:rPr>
      </w:pPr>
      <w:bookmarkStart w:id="15" w:name="_Toc490219983"/>
      <w:bookmarkStart w:id="16" w:name="_Toc188456790"/>
      <w:r w:rsidRPr="00962394">
        <w:rPr>
          <w:lang w:val="ru-RU" w:eastAsia="ru-RU"/>
        </w:rPr>
        <w:t>15. Операции с монетами из драгоценных металлов.</w:t>
      </w:r>
      <w:bookmarkEnd w:id="15"/>
      <w:bookmarkEnd w:id="16"/>
    </w:p>
    <w:p w:rsidR="00E31E1D" w:rsidRDefault="00E31E1D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7"/>
        <w:gridCol w:w="1985"/>
        <w:gridCol w:w="3543"/>
      </w:tblGrid>
      <w:tr w:rsidR="00E31E1D">
        <w:trPr>
          <w:trHeight w:val="309"/>
        </w:trPr>
        <w:tc>
          <w:tcPr>
            <w:tcW w:w="90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773"/>
        </w:trPr>
        <w:tc>
          <w:tcPr>
            <w:tcW w:w="909" w:type="dxa"/>
          </w:tcPr>
          <w:p w:rsidR="00E31E1D" w:rsidRDefault="0096239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877" w:type="dxa"/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E31E1D" w:rsidRDefault="00962394">
            <w:pPr>
              <w:tabs>
                <w:tab w:val="right" w:pos="9355"/>
              </w:tabs>
              <w:ind w:firstLine="17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Характеристика и количество монет: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ind w:left="3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золото, качество чеканки «анциркулейтед», 7,78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300 до 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до 999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1000 до 1499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1500 и более шт.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серебро, качество чеканки «анциркулейтед», 31,1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и более шт.</w:t>
            </w:r>
          </w:p>
        </w:tc>
        <w:tc>
          <w:tcPr>
            <w:tcW w:w="1985" w:type="dxa"/>
          </w:tcPr>
          <w:p w:rsidR="00E31E1D" w:rsidRDefault="00E31E1D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 руб./шт.</w:t>
            </w: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 руб./шт.»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  <w:rPr>
          <w:lang w:val="ru-RU"/>
        </w:rPr>
      </w:pPr>
      <w:bookmarkStart w:id="17" w:name="_Toc188456791"/>
      <w:r>
        <w:t>1</w:t>
      </w:r>
      <w:r>
        <w:rPr>
          <w:lang w:val="ru-RU"/>
        </w:rPr>
        <w:t>6</w:t>
      </w:r>
      <w:r>
        <w:t>. Операции с драгоценными металлами</w:t>
      </w:r>
      <w:bookmarkEnd w:id="17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2"/>
        <w:gridCol w:w="1843"/>
        <w:gridCol w:w="142"/>
        <w:gridCol w:w="3401"/>
      </w:tblGrid>
      <w:tr w:rsidR="00E31E1D">
        <w:trPr>
          <w:tblHeader/>
        </w:trPr>
        <w:tc>
          <w:tcPr>
            <w:tcW w:w="993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gridSpan w:val="2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blHeader/>
        </w:trPr>
        <w:tc>
          <w:tcPr>
            <w:tcW w:w="993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3543" w:type="dxa"/>
            <w:gridSpan w:val="2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16.1.2.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у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16.3.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  <w:r>
              <w:rPr>
                <w:sz w:val="20"/>
                <w:szCs w:val="20"/>
              </w:rPr>
              <w:footnoteReference w:id="7"/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«Good Delivery»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металлов»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8" w:name="_Toc188456792"/>
      <w:r w:rsidRPr="00962394">
        <w:rPr>
          <w:lang w:val="ru-RU" w:eastAsia="ru-RU"/>
        </w:rPr>
        <w:t>1</w:t>
      </w:r>
      <w:r>
        <w:rPr>
          <w:lang w:val="ru-RU" w:eastAsia="ru-RU"/>
        </w:rPr>
        <w:t>7</w:t>
      </w:r>
      <w:r w:rsidRPr="00962394">
        <w:rPr>
          <w:lang w:val="ru-RU" w:eastAsia="ru-RU"/>
        </w:rPr>
        <w:t>. Обслуживание с использованием Торговой системы</w:t>
      </w:r>
      <w:r w:rsidRPr="00962394">
        <w:rPr>
          <w:lang w:val="ru-RU" w:eastAsia="ru-RU"/>
        </w:rPr>
        <w:br w:type="textWrapping" w:clear="all"/>
        <w:t xml:space="preserve"> РСХБ-Дилинг АО «Россельхозбанк», Торговой системы РСХБ-Дилинг 2.0</w:t>
      </w:r>
      <w:bookmarkEnd w:id="18"/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321"/>
        <w:gridCol w:w="99"/>
        <w:gridCol w:w="2635"/>
        <w:gridCol w:w="3938"/>
      </w:tblGrid>
      <w:tr w:rsidR="00E31E1D">
        <w:tc>
          <w:tcPr>
            <w:tcW w:w="567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 п/п</w:t>
            </w:r>
          </w:p>
        </w:tc>
        <w:tc>
          <w:tcPr>
            <w:tcW w:w="1193" w:type="pct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941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 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 использованием Торговой системы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«Россельхозбанк»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17.1.1. 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Торговой системы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«Россельхозбанк» 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17.1.2.3.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8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Торговой системе РСХБ-Дилинг 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17.1.2.4.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17.1.2.5.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Блокировка доступа/ возобновление доступа к Торговой системе РСХБ-Дилинг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«Россельхозбанк»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одной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формы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 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17.1.3.1.1.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«Россельхозбанк».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299" w:type="pct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1 730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lastRenderedPageBreak/>
              <w:t>17.1.5.1.1.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17.1.5.2.1.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Операции по банковским счетам в драгоценных металлах</w:t>
            </w:r>
            <w:r>
              <w:rPr>
                <w:rFonts w:eastAsia="Times New Roman"/>
                <w:b/>
                <w:sz w:val="22"/>
                <w:vertAlign w:val="superscript"/>
                <w:lang w:eastAsia="ru-RU"/>
              </w:rPr>
              <w:footnoteReference w:id="9"/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слитков драгоценных металлов со списанием с банковского счета в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17.2.2.1.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Тариф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650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val="en-US"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5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9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7 000,00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Цена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1 100,00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1 2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9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3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E31E1D" w:rsidRDefault="00E31E1D">
      <w:pPr>
        <w:ind w:firstLine="709"/>
        <w:jc w:val="both"/>
        <w:rPr>
          <w:szCs w:val="24"/>
        </w:rPr>
      </w:pPr>
    </w:p>
    <w:p w:rsidR="00E31E1D" w:rsidRDefault="00962394">
      <w:pPr>
        <w:pStyle w:val="4"/>
      </w:pPr>
      <w:bookmarkStart w:id="19" w:name="_Toc188456793"/>
      <w:r>
        <w:t>18</w:t>
      </w:r>
      <w:r>
        <w:rPr>
          <w:lang w:val="ru-RU"/>
        </w:rPr>
        <w:t>.</w:t>
      </w:r>
      <w:r>
        <w:t xml:space="preserve"> Операции с использованием цифрового рубля</w:t>
      </w:r>
      <w:bookmarkEnd w:id="19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126"/>
        <w:gridCol w:w="3261"/>
      </w:tblGrid>
      <w:tr w:rsidR="00E31E1D">
        <w:tc>
          <w:tcPr>
            <w:tcW w:w="95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п/п</w:t>
            </w:r>
          </w:p>
        </w:tc>
        <w:tc>
          <w:tcPr>
            <w:tcW w:w="343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</w:t>
            </w:r>
          </w:p>
        </w:tc>
        <w:tc>
          <w:tcPr>
            <w:tcW w:w="8823" w:type="dxa"/>
            <w:gridSpan w:val="3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18.1.1.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2"/>
                <w:lang w:eastAsia="ru-RU"/>
              </w:rPr>
              <w:tab/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18.1.2.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цифровых рублей на счете цифрового рубля Клиента</w:t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</w:tbl>
    <w:p w:rsidR="00E31E1D" w:rsidRPr="00386DEC" w:rsidRDefault="00962394">
      <w:pPr>
        <w:spacing w:before="120"/>
        <w:ind w:left="-425" w:right="-284" w:firstLine="709"/>
        <w:jc w:val="both"/>
        <w:rPr>
          <w:rFonts w:eastAsia="Times New Roman"/>
          <w:sz w:val="20"/>
          <w:szCs w:val="20"/>
          <w:lang w:eastAsia="ru-RU"/>
        </w:rPr>
      </w:pPr>
      <w:r w:rsidRPr="00386DEC">
        <w:rPr>
          <w:rFonts w:eastAsia="Times New Roman"/>
          <w:sz w:val="20"/>
          <w:szCs w:val="20"/>
          <w:lang w:eastAsia="ru-RU"/>
        </w:rPr>
        <w:lastRenderedPageBreak/>
        <w:t>* Срок действия – до 31.12.2025 (включительно).</w:t>
      </w:r>
    </w:p>
    <w:p w:rsidR="00E31E1D" w:rsidRDefault="00E31E1D">
      <w:pPr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:rsidR="00E31E1D" w:rsidRDefault="00962394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3.  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</w:p>
    <w:sectPr w:rsidR="00E31E1D" w:rsidSect="00962394">
      <w:headerReference w:type="default" r:id="rId12"/>
      <w:headerReference w:type="first" r:id="rId13"/>
      <w:pgSz w:w="11906" w:h="16838"/>
      <w:pgMar w:top="851" w:right="720" w:bottom="426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6C" w:rsidRDefault="00CE3E6C">
      <w:r>
        <w:separator/>
      </w:r>
    </w:p>
  </w:endnote>
  <w:endnote w:type="continuationSeparator" w:id="0">
    <w:p w:rsidR="00CE3E6C" w:rsidRDefault="00C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6C" w:rsidRDefault="00CE3E6C">
      <w:r>
        <w:separator/>
      </w:r>
    </w:p>
  </w:footnote>
  <w:footnote w:type="continuationSeparator" w:id="0">
    <w:p w:rsidR="00CE3E6C" w:rsidRDefault="00CE3E6C">
      <w:r>
        <w:continuationSeparator/>
      </w:r>
    </w:p>
  </w:footnote>
  <w:footnote w:id="1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Default="00CE3E6C">
      <w:pPr>
        <w:pStyle w:val="1112111"/>
        <w:jc w:val="both"/>
        <w:rPr>
          <w:lang w:val="ru-RU"/>
        </w:rPr>
      </w:pPr>
      <w:r>
        <w:rPr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Default="00CE3E6C">
      <w:pPr>
        <w:pStyle w:val="1112111"/>
        <w:rPr>
          <w:lang w:val="ru-RU"/>
        </w:rPr>
      </w:pPr>
      <w:r>
        <w:rPr>
          <w:bCs/>
          <w:lang w:val="ru-RU"/>
        </w:rPr>
        <w:t>В</w:t>
      </w:r>
      <w:r w:rsidRPr="00962394">
        <w:rPr>
          <w:bCs/>
          <w:lang w:val="ru-RU"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 w:rsidRPr="00962394">
        <w:rPr>
          <w:bCs/>
          <w:lang w:val="ru-RU"/>
        </w:rPr>
        <w:t>(части кредита)</w:t>
      </w:r>
      <w:r>
        <w:rPr>
          <w:bCs/>
          <w:lang w:val="ru-RU"/>
        </w:rPr>
        <w:t xml:space="preserve"> в рамках льготных программ.</w:t>
      </w:r>
    </w:p>
    <w:p w:rsidR="00CE3E6C" w:rsidRDefault="00CE3E6C">
      <w:pPr>
        <w:pStyle w:val="1112111"/>
        <w:rPr>
          <w:lang w:val="ru-RU"/>
        </w:rPr>
      </w:pPr>
    </w:p>
  </w:footnote>
  <w:footnote w:id="3">
    <w:p w:rsidR="00CE3E6C" w:rsidRPr="00962394" w:rsidRDefault="00CE3E6C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Pr="00962394" w:rsidRDefault="00CE3E6C">
      <w:pPr>
        <w:pStyle w:val="1112111"/>
        <w:jc w:val="both"/>
        <w:rPr>
          <w:lang w:val="ru-RU"/>
        </w:rPr>
      </w:pPr>
      <w:r w:rsidRPr="00962394">
        <w:rPr>
          <w:lang w:val="ru-RU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CE3E6C" w:rsidRPr="00962394" w:rsidRDefault="00CE3E6C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CE3E6C" w:rsidRPr="00962394" w:rsidRDefault="00CE3E6C">
      <w:pPr>
        <w:pStyle w:val="1112111"/>
        <w:rPr>
          <w:lang w:val="ru-RU"/>
        </w:rPr>
      </w:pPr>
      <w:r w:rsidRPr="00962394">
        <w:rPr>
          <w:lang w:val="ru-RU"/>
        </w:rPr>
        <w:t>В соответствии с пунктом 1</w:t>
      </w:r>
      <w:r>
        <w:rPr>
          <w:lang w:val="ru-RU"/>
        </w:rPr>
        <w:t>0.2</w:t>
      </w:r>
      <w:r w:rsidRPr="00962394">
        <w:rPr>
          <w:lang w:val="ru-RU"/>
        </w:rPr>
        <w:t xml:space="preserve"> приказа АО «Россельхозбанк» от 01.08.2013 № 386-ОД.</w:t>
      </w:r>
    </w:p>
  </w:footnote>
  <w:footnote w:id="5">
    <w:p w:rsidR="00CE3E6C" w:rsidRDefault="00CE3E6C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CE3E6C" w:rsidRPr="00962394" w:rsidRDefault="00CE3E6C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i/>
          <w:sz w:val="16"/>
          <w:szCs w:val="16"/>
        </w:rPr>
        <w:footnoteRef/>
      </w:r>
      <w:r w:rsidRPr="00962394">
        <w:rPr>
          <w:i/>
          <w:sz w:val="16"/>
          <w:szCs w:val="16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>Здесь и далее стандартные слитки, изготовленные аффинажной организацией, соответствующей стандартам 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>», должна быть включена в специальный список («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List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GDL</w:t>
      </w:r>
      <w:r w:rsidRPr="00962394">
        <w:rPr>
          <w:i/>
          <w:color w:val="000000"/>
          <w:sz w:val="16"/>
          <w:szCs w:val="16"/>
          <w:lang w:val="ru-RU"/>
        </w:rPr>
        <w:t>) Лондонской Ассоциации Участников Рынка драгоценных металлов («</w:t>
      </w:r>
      <w:r>
        <w:rPr>
          <w:i/>
          <w:color w:val="000000"/>
          <w:sz w:val="16"/>
          <w:szCs w:val="16"/>
        </w:rPr>
        <w:t>London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Bullion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Market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Association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LBMA</w:t>
      </w:r>
      <w:r w:rsidRPr="00962394">
        <w:rPr>
          <w:i/>
          <w:color w:val="000000"/>
          <w:sz w:val="16"/>
          <w:szCs w:val="16"/>
          <w:lang w:val="ru-RU"/>
        </w:rPr>
        <w:t xml:space="preserve">), </w:t>
      </w:r>
      <w:hyperlink r:id="rId1" w:history="1">
        <w:r>
          <w:rPr>
            <w:rStyle w:val="af2"/>
            <w:i/>
            <w:sz w:val="16"/>
            <w:szCs w:val="16"/>
          </w:rPr>
          <w:t>www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lbma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org</w:t>
        </w:r>
        <w:r w:rsidRPr="00962394">
          <w:rPr>
            <w:rStyle w:val="af2"/>
            <w:i/>
            <w:sz w:val="16"/>
            <w:szCs w:val="16"/>
            <w:lang w:val="ru-RU"/>
          </w:rPr>
          <w:t>.</w:t>
        </w:r>
        <w:r>
          <w:rPr>
            <w:rStyle w:val="af2"/>
            <w:i/>
            <w:sz w:val="16"/>
            <w:szCs w:val="16"/>
          </w:rPr>
          <w:t>uk</w:t>
        </w:r>
      </w:hyperlink>
      <w:r w:rsidRPr="00962394">
        <w:rPr>
          <w:rStyle w:val="af2"/>
          <w:i/>
          <w:sz w:val="16"/>
          <w:szCs w:val="16"/>
          <w:lang w:val="ru-RU"/>
        </w:rPr>
        <w:t>.</w:t>
      </w:r>
    </w:p>
  </w:footnote>
  <w:footnote w:id="7">
    <w:p w:rsidR="00CE3E6C" w:rsidRPr="00962394" w:rsidRDefault="00CE3E6C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 xml:space="preserve">Стоимость драгоценного металла здесь и далее определяется как произведение массы драгоценного металла, зачисляемого на банковский счет в драгоценных металлах (выдаваемого </w:t>
      </w:r>
      <w:r>
        <w:rPr>
          <w:i/>
          <w:color w:val="000000"/>
          <w:sz w:val="16"/>
          <w:szCs w:val="16"/>
          <w:lang w:val="ru-RU"/>
        </w:rPr>
        <w:t>с банковского счета в драгоценных металлах</w:t>
      </w:r>
      <w:r w:rsidRPr="00962394">
        <w:rPr>
          <w:i/>
          <w:color w:val="000000"/>
          <w:sz w:val="16"/>
          <w:szCs w:val="16"/>
          <w:lang w:val="ru-RU"/>
        </w:rPr>
        <w:t>), и учетной цены драгоценного металла, установленной Банком России на день совершения операции.</w:t>
      </w:r>
    </w:p>
  </w:footnote>
  <w:footnote w:id="8">
    <w:p w:rsidR="00CE3E6C" w:rsidRDefault="00CE3E6C">
      <w:pPr>
        <w:jc w:val="both"/>
        <w:rPr>
          <w:bCs/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 w:rsidRPr="00962394"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 w:rsidRPr="00962394">
        <w:rPr>
          <w:bCs/>
          <w:sz w:val="18"/>
          <w:szCs w:val="18"/>
        </w:rPr>
        <w:br w:type="textWrapping" w:clear="all"/>
        <w:t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>]</w:t>
      </w:r>
    </w:p>
    <w:p w:rsidR="00CE3E6C" w:rsidRDefault="00CE3E6C">
      <w:pPr>
        <w:pStyle w:val="1112111"/>
        <w:jc w:val="both"/>
        <w:rPr>
          <w:bCs/>
          <w:sz w:val="18"/>
          <w:szCs w:val="18"/>
          <w:lang w:val="ru-RU"/>
        </w:rPr>
      </w:pPr>
      <w:r w:rsidRPr="00962394">
        <w:rPr>
          <w:bCs/>
          <w:sz w:val="18"/>
          <w:szCs w:val="18"/>
          <w:lang w:val="ru-RU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</w:t>
      </w:r>
      <w:r>
        <w:rPr>
          <w:bCs/>
          <w:sz w:val="18"/>
          <w:szCs w:val="18"/>
          <w:lang w:val="ru-RU"/>
        </w:rPr>
        <w:t>.</w:t>
      </w:r>
    </w:p>
  </w:footnote>
  <w:footnote w:id="9">
    <w:p w:rsidR="00CE3E6C" w:rsidRDefault="00CE3E6C">
      <w:pPr>
        <w:pStyle w:val="1112111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Pr="00962394" w:rsidRDefault="00CE3E6C">
      <w:pPr>
        <w:pStyle w:val="1112111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CE3E6C" w:rsidRDefault="00CE3E6C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Default="00CE3E6C">
      <w:pPr>
        <w:pStyle w:val="1112111"/>
        <w:jc w:val="both"/>
        <w:rPr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CE3E6C" w:rsidRDefault="00CE3E6C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CE3E6C" w:rsidRPr="00962394" w:rsidRDefault="00CE3E6C">
      <w:pPr>
        <w:pStyle w:val="1112111"/>
        <w:jc w:val="both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6C" w:rsidRDefault="00CE3E6C">
    <w:pPr>
      <w:pStyle w:val="LiniereesubsEven155115"/>
      <w:jc w:val="center"/>
    </w:pPr>
    <w:r>
      <w:fldChar w:fldCharType="begin"/>
    </w:r>
    <w:r>
      <w:instrText>PAGE   \* MERGEFORMAT</w:instrText>
    </w:r>
    <w:r>
      <w:fldChar w:fldCharType="separate"/>
    </w:r>
    <w:r w:rsidR="00386DE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6C" w:rsidRDefault="00CE3E6C">
    <w:pPr>
      <w:pStyle w:val="LiniereesubsEven155115"/>
      <w:rPr>
        <w:color w:val="FFFFFF"/>
      </w:rPr>
    </w:pPr>
    <w:r>
      <w:rPr>
        <w:color w:val="FFFFFF"/>
      </w:rPr>
      <w:t>2013.11.01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CCF"/>
    <w:multiLevelType w:val="hybridMultilevel"/>
    <w:tmpl w:val="6BAADC26"/>
    <w:lvl w:ilvl="0" w:tplc="194261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7D406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52ACE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BA14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800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1F4D4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2B879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245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248EA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979179F"/>
    <w:multiLevelType w:val="hybridMultilevel"/>
    <w:tmpl w:val="ACEC784A"/>
    <w:lvl w:ilvl="0" w:tplc="4DB8F79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EF2917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54AE008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61A7E8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6BB20C6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E6C4A34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E626F472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6CF426D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4D1A7614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nsid w:val="0AEB11FE"/>
    <w:multiLevelType w:val="hybridMultilevel"/>
    <w:tmpl w:val="D172BC1C"/>
    <w:lvl w:ilvl="0" w:tplc="34B68178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B8C99F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2018C266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7C1A552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76C868D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C02B97C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4664F77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E48C6C68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47EA39E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3">
    <w:nsid w:val="1310024D"/>
    <w:multiLevelType w:val="hybridMultilevel"/>
    <w:tmpl w:val="FDD80EAA"/>
    <w:lvl w:ilvl="0" w:tplc="FF18D030">
      <w:start w:val="1"/>
      <w:numFmt w:val="decimal"/>
      <w:lvlText w:val="%1."/>
      <w:lvlJc w:val="left"/>
      <w:pPr>
        <w:ind w:left="1069" w:hanging="360"/>
      </w:pPr>
    </w:lvl>
    <w:lvl w:ilvl="1" w:tplc="4BCA1DD8">
      <w:start w:val="1"/>
      <w:numFmt w:val="lowerLetter"/>
      <w:lvlText w:val="%2."/>
      <w:lvlJc w:val="left"/>
      <w:pPr>
        <w:ind w:left="1789" w:hanging="360"/>
      </w:pPr>
    </w:lvl>
    <w:lvl w:ilvl="2" w:tplc="304E8512">
      <w:start w:val="1"/>
      <w:numFmt w:val="lowerRoman"/>
      <w:lvlText w:val="%3."/>
      <w:lvlJc w:val="right"/>
      <w:pPr>
        <w:ind w:left="2509" w:hanging="180"/>
      </w:pPr>
    </w:lvl>
    <w:lvl w:ilvl="3" w:tplc="A3464268">
      <w:start w:val="1"/>
      <w:numFmt w:val="decimal"/>
      <w:lvlText w:val="%4."/>
      <w:lvlJc w:val="left"/>
      <w:pPr>
        <w:ind w:left="3229" w:hanging="360"/>
      </w:pPr>
    </w:lvl>
    <w:lvl w:ilvl="4" w:tplc="0F0696BC">
      <w:start w:val="1"/>
      <w:numFmt w:val="lowerLetter"/>
      <w:lvlText w:val="%5."/>
      <w:lvlJc w:val="left"/>
      <w:pPr>
        <w:ind w:left="3949" w:hanging="360"/>
      </w:pPr>
    </w:lvl>
    <w:lvl w:ilvl="5" w:tplc="27843F30">
      <w:start w:val="1"/>
      <w:numFmt w:val="lowerRoman"/>
      <w:lvlText w:val="%6."/>
      <w:lvlJc w:val="right"/>
      <w:pPr>
        <w:ind w:left="4669" w:hanging="180"/>
      </w:pPr>
    </w:lvl>
    <w:lvl w:ilvl="6" w:tplc="67A80E6E">
      <w:start w:val="1"/>
      <w:numFmt w:val="decimal"/>
      <w:lvlText w:val="%7."/>
      <w:lvlJc w:val="left"/>
      <w:pPr>
        <w:ind w:left="5389" w:hanging="360"/>
      </w:pPr>
    </w:lvl>
    <w:lvl w:ilvl="7" w:tplc="D22CA39E">
      <w:start w:val="1"/>
      <w:numFmt w:val="lowerLetter"/>
      <w:lvlText w:val="%8."/>
      <w:lvlJc w:val="left"/>
      <w:pPr>
        <w:ind w:left="6109" w:hanging="360"/>
      </w:pPr>
    </w:lvl>
    <w:lvl w:ilvl="8" w:tplc="9056A7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54C7"/>
    <w:multiLevelType w:val="hybridMultilevel"/>
    <w:tmpl w:val="2918D4F0"/>
    <w:lvl w:ilvl="0" w:tplc="BD227B9E">
      <w:start w:val="1"/>
      <w:numFmt w:val="decimal"/>
      <w:lvlText w:val="%1."/>
      <w:lvlJc w:val="left"/>
      <w:pPr>
        <w:ind w:left="394" w:hanging="360"/>
      </w:pPr>
    </w:lvl>
    <w:lvl w:ilvl="1" w:tplc="C8168992">
      <w:start w:val="1"/>
      <w:numFmt w:val="lowerLetter"/>
      <w:lvlText w:val="%2."/>
      <w:lvlJc w:val="left"/>
      <w:pPr>
        <w:ind w:left="1114" w:hanging="360"/>
      </w:pPr>
    </w:lvl>
    <w:lvl w:ilvl="2" w:tplc="27F2DFFC">
      <w:start w:val="1"/>
      <w:numFmt w:val="lowerRoman"/>
      <w:lvlText w:val="%3."/>
      <w:lvlJc w:val="right"/>
      <w:pPr>
        <w:ind w:left="1834" w:hanging="180"/>
      </w:pPr>
    </w:lvl>
    <w:lvl w:ilvl="3" w:tplc="88F0C6B6">
      <w:start w:val="1"/>
      <w:numFmt w:val="decimal"/>
      <w:lvlText w:val="%4."/>
      <w:lvlJc w:val="left"/>
      <w:pPr>
        <w:ind w:left="2554" w:hanging="360"/>
      </w:pPr>
    </w:lvl>
    <w:lvl w:ilvl="4" w:tplc="D7D2162C">
      <w:start w:val="1"/>
      <w:numFmt w:val="lowerLetter"/>
      <w:lvlText w:val="%5."/>
      <w:lvlJc w:val="left"/>
      <w:pPr>
        <w:ind w:left="3274" w:hanging="360"/>
      </w:pPr>
    </w:lvl>
    <w:lvl w:ilvl="5" w:tplc="1A827158">
      <w:start w:val="1"/>
      <w:numFmt w:val="lowerRoman"/>
      <w:lvlText w:val="%6."/>
      <w:lvlJc w:val="right"/>
      <w:pPr>
        <w:ind w:left="3994" w:hanging="180"/>
      </w:pPr>
    </w:lvl>
    <w:lvl w:ilvl="6" w:tplc="C4E89688">
      <w:start w:val="1"/>
      <w:numFmt w:val="decimal"/>
      <w:lvlText w:val="%7."/>
      <w:lvlJc w:val="left"/>
      <w:pPr>
        <w:ind w:left="4714" w:hanging="360"/>
      </w:pPr>
    </w:lvl>
    <w:lvl w:ilvl="7" w:tplc="5FD856A2">
      <w:start w:val="1"/>
      <w:numFmt w:val="lowerLetter"/>
      <w:lvlText w:val="%8."/>
      <w:lvlJc w:val="left"/>
      <w:pPr>
        <w:ind w:left="5434" w:hanging="360"/>
      </w:pPr>
    </w:lvl>
    <w:lvl w:ilvl="8" w:tplc="E8E2B9D2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6A42CBF"/>
    <w:multiLevelType w:val="hybridMultilevel"/>
    <w:tmpl w:val="AAD0995A"/>
    <w:lvl w:ilvl="0" w:tplc="BCBE6B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DC098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63A8D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9852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72EA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D7A2A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EF69A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9C8A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4B6AA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A0C3BED"/>
    <w:multiLevelType w:val="hybridMultilevel"/>
    <w:tmpl w:val="8BCA3E86"/>
    <w:lvl w:ilvl="0" w:tplc="1FA69E18">
      <w:start w:val="1"/>
      <w:numFmt w:val="decimal"/>
      <w:lvlText w:val="%1."/>
      <w:lvlJc w:val="left"/>
      <w:pPr>
        <w:ind w:left="720" w:hanging="360"/>
      </w:pPr>
    </w:lvl>
    <w:lvl w:ilvl="1" w:tplc="A96AF3AE">
      <w:start w:val="1"/>
      <w:numFmt w:val="lowerLetter"/>
      <w:lvlText w:val="%2."/>
      <w:lvlJc w:val="left"/>
      <w:pPr>
        <w:ind w:left="1440" w:hanging="360"/>
      </w:pPr>
    </w:lvl>
    <w:lvl w:ilvl="2" w:tplc="F6280DBA">
      <w:start w:val="1"/>
      <w:numFmt w:val="lowerRoman"/>
      <w:lvlText w:val="%3."/>
      <w:lvlJc w:val="right"/>
      <w:pPr>
        <w:ind w:left="2160" w:hanging="180"/>
      </w:pPr>
    </w:lvl>
    <w:lvl w:ilvl="3" w:tplc="0010D322">
      <w:start w:val="1"/>
      <w:numFmt w:val="decimal"/>
      <w:lvlText w:val="%4."/>
      <w:lvlJc w:val="left"/>
      <w:pPr>
        <w:ind w:left="2880" w:hanging="360"/>
      </w:pPr>
    </w:lvl>
    <w:lvl w:ilvl="4" w:tplc="4C0241CC">
      <w:start w:val="1"/>
      <w:numFmt w:val="lowerLetter"/>
      <w:lvlText w:val="%5."/>
      <w:lvlJc w:val="left"/>
      <w:pPr>
        <w:ind w:left="3600" w:hanging="360"/>
      </w:pPr>
    </w:lvl>
    <w:lvl w:ilvl="5" w:tplc="A4AE173C">
      <w:start w:val="1"/>
      <w:numFmt w:val="lowerRoman"/>
      <w:lvlText w:val="%6."/>
      <w:lvlJc w:val="right"/>
      <w:pPr>
        <w:ind w:left="4320" w:hanging="180"/>
      </w:pPr>
    </w:lvl>
    <w:lvl w:ilvl="6" w:tplc="BAEC701C">
      <w:start w:val="1"/>
      <w:numFmt w:val="decimal"/>
      <w:lvlText w:val="%7."/>
      <w:lvlJc w:val="left"/>
      <w:pPr>
        <w:ind w:left="5040" w:hanging="360"/>
      </w:pPr>
    </w:lvl>
    <w:lvl w:ilvl="7" w:tplc="61CC2F20">
      <w:start w:val="1"/>
      <w:numFmt w:val="lowerLetter"/>
      <w:lvlText w:val="%8."/>
      <w:lvlJc w:val="left"/>
      <w:pPr>
        <w:ind w:left="5760" w:hanging="360"/>
      </w:pPr>
    </w:lvl>
    <w:lvl w:ilvl="8" w:tplc="676C298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B5126"/>
    <w:multiLevelType w:val="hybridMultilevel"/>
    <w:tmpl w:val="E74022D8"/>
    <w:lvl w:ilvl="0" w:tplc="FFA29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82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802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28EC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8A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40A6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B2A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C8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C4FB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0F03AE"/>
    <w:multiLevelType w:val="hybridMultilevel"/>
    <w:tmpl w:val="9300FABE"/>
    <w:lvl w:ilvl="0" w:tplc="EE8CFC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D8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107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B074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7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3ACE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4A72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42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725F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2397987"/>
    <w:multiLevelType w:val="hybridMultilevel"/>
    <w:tmpl w:val="1C08B462"/>
    <w:lvl w:ilvl="0" w:tplc="A258B4C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768EAFA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AB86CD0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5C8E4EF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C021B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C540A4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67129CC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C6AD7F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9422733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0">
    <w:nsid w:val="33115B50"/>
    <w:multiLevelType w:val="hybridMultilevel"/>
    <w:tmpl w:val="88E8CA50"/>
    <w:lvl w:ilvl="0" w:tplc="045462D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3D683C98">
      <w:start w:val="1"/>
      <w:numFmt w:val="lowerLetter"/>
      <w:lvlText w:val="%2."/>
      <w:lvlJc w:val="left"/>
      <w:pPr>
        <w:ind w:left="1800" w:hanging="360"/>
      </w:pPr>
    </w:lvl>
    <w:lvl w:ilvl="2" w:tplc="FA06398E">
      <w:start w:val="1"/>
      <w:numFmt w:val="lowerRoman"/>
      <w:lvlText w:val="%3."/>
      <w:lvlJc w:val="right"/>
      <w:pPr>
        <w:ind w:left="2520" w:hanging="180"/>
      </w:pPr>
    </w:lvl>
    <w:lvl w:ilvl="3" w:tplc="5E02E61E">
      <w:start w:val="1"/>
      <w:numFmt w:val="decimal"/>
      <w:lvlText w:val="%4."/>
      <w:lvlJc w:val="left"/>
      <w:pPr>
        <w:ind w:left="3240" w:hanging="360"/>
      </w:pPr>
    </w:lvl>
    <w:lvl w:ilvl="4" w:tplc="BCFA4A4A">
      <w:start w:val="1"/>
      <w:numFmt w:val="lowerLetter"/>
      <w:lvlText w:val="%5."/>
      <w:lvlJc w:val="left"/>
      <w:pPr>
        <w:ind w:left="3960" w:hanging="360"/>
      </w:pPr>
    </w:lvl>
    <w:lvl w:ilvl="5" w:tplc="5A8C1430">
      <w:start w:val="1"/>
      <w:numFmt w:val="lowerRoman"/>
      <w:lvlText w:val="%6."/>
      <w:lvlJc w:val="right"/>
      <w:pPr>
        <w:ind w:left="4680" w:hanging="180"/>
      </w:pPr>
    </w:lvl>
    <w:lvl w:ilvl="6" w:tplc="BD38C748">
      <w:start w:val="1"/>
      <w:numFmt w:val="decimal"/>
      <w:lvlText w:val="%7."/>
      <w:lvlJc w:val="left"/>
      <w:pPr>
        <w:ind w:left="5400" w:hanging="360"/>
      </w:pPr>
    </w:lvl>
    <w:lvl w:ilvl="7" w:tplc="B26A0574">
      <w:start w:val="1"/>
      <w:numFmt w:val="lowerLetter"/>
      <w:lvlText w:val="%8."/>
      <w:lvlJc w:val="left"/>
      <w:pPr>
        <w:ind w:left="6120" w:hanging="360"/>
      </w:pPr>
    </w:lvl>
    <w:lvl w:ilvl="8" w:tplc="8B269F3A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43084"/>
    <w:multiLevelType w:val="hybridMultilevel"/>
    <w:tmpl w:val="EC784B12"/>
    <w:lvl w:ilvl="0" w:tplc="4ECEB8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9F9A86E0">
      <w:start w:val="1"/>
      <w:numFmt w:val="lowerLetter"/>
      <w:lvlText w:val="%2."/>
      <w:lvlJc w:val="left"/>
      <w:pPr>
        <w:ind w:left="1440" w:hanging="360"/>
      </w:pPr>
    </w:lvl>
    <w:lvl w:ilvl="2" w:tplc="AD064728">
      <w:start w:val="1"/>
      <w:numFmt w:val="lowerRoman"/>
      <w:lvlText w:val="%3."/>
      <w:lvlJc w:val="right"/>
      <w:pPr>
        <w:ind w:left="2160" w:hanging="180"/>
      </w:pPr>
    </w:lvl>
    <w:lvl w:ilvl="3" w:tplc="48126AF6">
      <w:start w:val="1"/>
      <w:numFmt w:val="decimal"/>
      <w:lvlText w:val="%4."/>
      <w:lvlJc w:val="left"/>
      <w:pPr>
        <w:ind w:left="2880" w:hanging="360"/>
      </w:pPr>
    </w:lvl>
    <w:lvl w:ilvl="4" w:tplc="DAB270B8">
      <w:start w:val="1"/>
      <w:numFmt w:val="lowerLetter"/>
      <w:lvlText w:val="%5."/>
      <w:lvlJc w:val="left"/>
      <w:pPr>
        <w:ind w:left="3600" w:hanging="360"/>
      </w:pPr>
    </w:lvl>
    <w:lvl w:ilvl="5" w:tplc="C5A4AB18">
      <w:start w:val="1"/>
      <w:numFmt w:val="lowerRoman"/>
      <w:lvlText w:val="%6."/>
      <w:lvlJc w:val="right"/>
      <w:pPr>
        <w:ind w:left="4320" w:hanging="180"/>
      </w:pPr>
    </w:lvl>
    <w:lvl w:ilvl="6" w:tplc="2420304E">
      <w:start w:val="1"/>
      <w:numFmt w:val="decimal"/>
      <w:lvlText w:val="%7."/>
      <w:lvlJc w:val="left"/>
      <w:pPr>
        <w:ind w:left="5040" w:hanging="360"/>
      </w:pPr>
    </w:lvl>
    <w:lvl w:ilvl="7" w:tplc="72F0BE76">
      <w:start w:val="1"/>
      <w:numFmt w:val="lowerLetter"/>
      <w:lvlText w:val="%8."/>
      <w:lvlJc w:val="left"/>
      <w:pPr>
        <w:ind w:left="5760" w:hanging="360"/>
      </w:pPr>
    </w:lvl>
    <w:lvl w:ilvl="8" w:tplc="286617A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959"/>
    <w:multiLevelType w:val="multilevel"/>
    <w:tmpl w:val="7D049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3E2851BF"/>
    <w:multiLevelType w:val="hybridMultilevel"/>
    <w:tmpl w:val="A8ECD3DC"/>
    <w:lvl w:ilvl="0" w:tplc="24148A5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8F6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E0F4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808D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42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524D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44C7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E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AE8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427F73"/>
    <w:multiLevelType w:val="hybridMultilevel"/>
    <w:tmpl w:val="466648A0"/>
    <w:lvl w:ilvl="0" w:tplc="9E525F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FC090D0">
      <w:start w:val="1"/>
      <w:numFmt w:val="lowerLetter"/>
      <w:lvlText w:val="%2."/>
      <w:lvlJc w:val="left"/>
      <w:pPr>
        <w:ind w:left="1440" w:hanging="360"/>
      </w:pPr>
    </w:lvl>
    <w:lvl w:ilvl="2" w:tplc="F05CB880">
      <w:start w:val="1"/>
      <w:numFmt w:val="lowerRoman"/>
      <w:lvlText w:val="%3."/>
      <w:lvlJc w:val="right"/>
      <w:pPr>
        <w:ind w:left="2160" w:hanging="180"/>
      </w:pPr>
    </w:lvl>
    <w:lvl w:ilvl="3" w:tplc="8CB2F358">
      <w:start w:val="1"/>
      <w:numFmt w:val="decimal"/>
      <w:lvlText w:val="%4."/>
      <w:lvlJc w:val="left"/>
      <w:pPr>
        <w:ind w:left="2880" w:hanging="360"/>
      </w:pPr>
    </w:lvl>
    <w:lvl w:ilvl="4" w:tplc="3552E546">
      <w:start w:val="1"/>
      <w:numFmt w:val="lowerLetter"/>
      <w:lvlText w:val="%5."/>
      <w:lvlJc w:val="left"/>
      <w:pPr>
        <w:ind w:left="3600" w:hanging="360"/>
      </w:pPr>
    </w:lvl>
    <w:lvl w:ilvl="5" w:tplc="52B8C6A4">
      <w:start w:val="1"/>
      <w:numFmt w:val="lowerRoman"/>
      <w:lvlText w:val="%6."/>
      <w:lvlJc w:val="right"/>
      <w:pPr>
        <w:ind w:left="4320" w:hanging="180"/>
      </w:pPr>
    </w:lvl>
    <w:lvl w:ilvl="6" w:tplc="0EF2C8AE">
      <w:start w:val="1"/>
      <w:numFmt w:val="decimal"/>
      <w:lvlText w:val="%7."/>
      <w:lvlJc w:val="left"/>
      <w:pPr>
        <w:ind w:left="5040" w:hanging="360"/>
      </w:pPr>
    </w:lvl>
    <w:lvl w:ilvl="7" w:tplc="6BB45890">
      <w:start w:val="1"/>
      <w:numFmt w:val="lowerLetter"/>
      <w:lvlText w:val="%8."/>
      <w:lvlJc w:val="left"/>
      <w:pPr>
        <w:ind w:left="5760" w:hanging="360"/>
      </w:pPr>
    </w:lvl>
    <w:lvl w:ilvl="8" w:tplc="05D886E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B2233"/>
    <w:multiLevelType w:val="hybridMultilevel"/>
    <w:tmpl w:val="92CC0BFE"/>
    <w:lvl w:ilvl="0" w:tplc="796A3C16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7192838A">
      <w:start w:val="1"/>
      <w:numFmt w:val="lowerLetter"/>
      <w:lvlText w:val="%2."/>
      <w:lvlJc w:val="left"/>
      <w:pPr>
        <w:ind w:left="1440" w:hanging="360"/>
      </w:pPr>
    </w:lvl>
    <w:lvl w:ilvl="2" w:tplc="D8FA9802">
      <w:start w:val="1"/>
      <w:numFmt w:val="lowerRoman"/>
      <w:lvlText w:val="%3."/>
      <w:lvlJc w:val="right"/>
      <w:pPr>
        <w:ind w:left="2160" w:hanging="180"/>
      </w:pPr>
    </w:lvl>
    <w:lvl w:ilvl="3" w:tplc="0BD8E274">
      <w:start w:val="1"/>
      <w:numFmt w:val="decimal"/>
      <w:lvlText w:val="%4."/>
      <w:lvlJc w:val="left"/>
      <w:pPr>
        <w:ind w:left="2880" w:hanging="360"/>
      </w:pPr>
    </w:lvl>
    <w:lvl w:ilvl="4" w:tplc="136ECCFC">
      <w:start w:val="1"/>
      <w:numFmt w:val="lowerLetter"/>
      <w:lvlText w:val="%5."/>
      <w:lvlJc w:val="left"/>
      <w:pPr>
        <w:ind w:left="3600" w:hanging="360"/>
      </w:pPr>
    </w:lvl>
    <w:lvl w:ilvl="5" w:tplc="540CAC60">
      <w:start w:val="1"/>
      <w:numFmt w:val="lowerRoman"/>
      <w:lvlText w:val="%6."/>
      <w:lvlJc w:val="right"/>
      <w:pPr>
        <w:ind w:left="4320" w:hanging="180"/>
      </w:pPr>
    </w:lvl>
    <w:lvl w:ilvl="6" w:tplc="6A28D87E">
      <w:start w:val="1"/>
      <w:numFmt w:val="decimal"/>
      <w:lvlText w:val="%7."/>
      <w:lvlJc w:val="left"/>
      <w:pPr>
        <w:ind w:left="5040" w:hanging="360"/>
      </w:pPr>
    </w:lvl>
    <w:lvl w:ilvl="7" w:tplc="D8B06ECA">
      <w:start w:val="1"/>
      <w:numFmt w:val="lowerLetter"/>
      <w:lvlText w:val="%8."/>
      <w:lvlJc w:val="left"/>
      <w:pPr>
        <w:ind w:left="5760" w:hanging="360"/>
      </w:pPr>
    </w:lvl>
    <w:lvl w:ilvl="8" w:tplc="9A86AD1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0628C"/>
    <w:multiLevelType w:val="hybridMultilevel"/>
    <w:tmpl w:val="B5B09DB0"/>
    <w:lvl w:ilvl="0" w:tplc="E0EECCF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B57E2ED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8E464C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1D6ACF3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4336F06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B5A05A14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4A2786C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32E277FA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EE0B850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nsid w:val="52375748"/>
    <w:multiLevelType w:val="hybridMultilevel"/>
    <w:tmpl w:val="7DFA3C46"/>
    <w:lvl w:ilvl="0" w:tplc="96CCBD60">
      <w:start w:val="1"/>
      <w:numFmt w:val="decimal"/>
      <w:lvlText w:val="%1."/>
      <w:lvlJc w:val="left"/>
      <w:pPr>
        <w:ind w:left="1429" w:hanging="360"/>
      </w:pPr>
    </w:lvl>
    <w:lvl w:ilvl="1" w:tplc="AEC4FFC6">
      <w:start w:val="1"/>
      <w:numFmt w:val="lowerLetter"/>
      <w:lvlText w:val="%2."/>
      <w:lvlJc w:val="left"/>
      <w:pPr>
        <w:ind w:left="2149" w:hanging="360"/>
      </w:pPr>
    </w:lvl>
    <w:lvl w:ilvl="2" w:tplc="E0E8D7EC">
      <w:start w:val="1"/>
      <w:numFmt w:val="lowerRoman"/>
      <w:lvlText w:val="%3."/>
      <w:lvlJc w:val="right"/>
      <w:pPr>
        <w:ind w:left="2869" w:hanging="180"/>
      </w:pPr>
    </w:lvl>
    <w:lvl w:ilvl="3" w:tplc="02024DF6">
      <w:start w:val="1"/>
      <w:numFmt w:val="decimal"/>
      <w:lvlText w:val="%4."/>
      <w:lvlJc w:val="left"/>
      <w:pPr>
        <w:ind w:left="3589" w:hanging="360"/>
      </w:pPr>
    </w:lvl>
    <w:lvl w:ilvl="4" w:tplc="6EC861A2">
      <w:start w:val="1"/>
      <w:numFmt w:val="lowerLetter"/>
      <w:lvlText w:val="%5."/>
      <w:lvlJc w:val="left"/>
      <w:pPr>
        <w:ind w:left="4309" w:hanging="360"/>
      </w:pPr>
    </w:lvl>
    <w:lvl w:ilvl="5" w:tplc="DF68388C">
      <w:start w:val="1"/>
      <w:numFmt w:val="lowerRoman"/>
      <w:lvlText w:val="%6."/>
      <w:lvlJc w:val="right"/>
      <w:pPr>
        <w:ind w:left="5029" w:hanging="180"/>
      </w:pPr>
    </w:lvl>
    <w:lvl w:ilvl="6" w:tplc="E432D2FC">
      <w:start w:val="1"/>
      <w:numFmt w:val="decimal"/>
      <w:lvlText w:val="%7."/>
      <w:lvlJc w:val="left"/>
      <w:pPr>
        <w:ind w:left="5749" w:hanging="360"/>
      </w:pPr>
    </w:lvl>
    <w:lvl w:ilvl="7" w:tplc="CA8E6894">
      <w:start w:val="1"/>
      <w:numFmt w:val="lowerLetter"/>
      <w:lvlText w:val="%8."/>
      <w:lvlJc w:val="left"/>
      <w:pPr>
        <w:ind w:left="6469" w:hanging="360"/>
      </w:pPr>
    </w:lvl>
    <w:lvl w:ilvl="8" w:tplc="55C6087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841F3"/>
    <w:multiLevelType w:val="hybridMultilevel"/>
    <w:tmpl w:val="76EA7A7A"/>
    <w:lvl w:ilvl="0" w:tplc="0928BD94">
      <w:start w:val="1"/>
      <w:numFmt w:val="decimal"/>
      <w:lvlText w:val="%1."/>
      <w:lvlJc w:val="left"/>
      <w:pPr>
        <w:ind w:left="720" w:hanging="360"/>
      </w:pPr>
    </w:lvl>
    <w:lvl w:ilvl="1" w:tplc="5BFC5D2C">
      <w:start w:val="1"/>
      <w:numFmt w:val="decimal"/>
      <w:lvlText w:val="%2)"/>
      <w:lvlJc w:val="left"/>
      <w:pPr>
        <w:ind w:left="1440" w:hanging="360"/>
      </w:pPr>
    </w:lvl>
    <w:lvl w:ilvl="2" w:tplc="B8368B50">
      <w:start w:val="1"/>
      <w:numFmt w:val="lowerRoman"/>
      <w:lvlText w:val="%3."/>
      <w:lvlJc w:val="right"/>
      <w:pPr>
        <w:ind w:left="2160" w:hanging="180"/>
      </w:pPr>
    </w:lvl>
    <w:lvl w:ilvl="3" w:tplc="EA567BB4">
      <w:start w:val="1"/>
      <w:numFmt w:val="decimal"/>
      <w:lvlText w:val="%4."/>
      <w:lvlJc w:val="left"/>
      <w:pPr>
        <w:ind w:left="2880" w:hanging="360"/>
      </w:pPr>
    </w:lvl>
    <w:lvl w:ilvl="4" w:tplc="24986676">
      <w:start w:val="1"/>
      <w:numFmt w:val="lowerLetter"/>
      <w:lvlText w:val="%5."/>
      <w:lvlJc w:val="left"/>
      <w:pPr>
        <w:ind w:left="3600" w:hanging="360"/>
      </w:pPr>
    </w:lvl>
    <w:lvl w:ilvl="5" w:tplc="59E2B7E4">
      <w:start w:val="1"/>
      <w:numFmt w:val="lowerRoman"/>
      <w:lvlText w:val="%6."/>
      <w:lvlJc w:val="right"/>
      <w:pPr>
        <w:ind w:left="4320" w:hanging="180"/>
      </w:pPr>
    </w:lvl>
    <w:lvl w:ilvl="6" w:tplc="2CF8A44E">
      <w:start w:val="1"/>
      <w:numFmt w:val="decimal"/>
      <w:lvlText w:val="%7."/>
      <w:lvlJc w:val="left"/>
      <w:pPr>
        <w:ind w:left="5040" w:hanging="360"/>
      </w:pPr>
    </w:lvl>
    <w:lvl w:ilvl="7" w:tplc="B34C1578">
      <w:start w:val="1"/>
      <w:numFmt w:val="lowerLetter"/>
      <w:lvlText w:val="%8."/>
      <w:lvlJc w:val="left"/>
      <w:pPr>
        <w:ind w:left="5760" w:hanging="360"/>
      </w:pPr>
    </w:lvl>
    <w:lvl w:ilvl="8" w:tplc="F4A0588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4CFB"/>
    <w:multiLevelType w:val="hybridMultilevel"/>
    <w:tmpl w:val="14BA852E"/>
    <w:lvl w:ilvl="0" w:tplc="A6A6B8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E93A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6E56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69E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4A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8E1C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2A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FE1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B42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E102228"/>
    <w:multiLevelType w:val="multilevel"/>
    <w:tmpl w:val="A3CC3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721967EA"/>
    <w:multiLevelType w:val="hybridMultilevel"/>
    <w:tmpl w:val="7F0EC2BC"/>
    <w:lvl w:ilvl="0" w:tplc="284C6FD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25C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FCF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BAF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4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AD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6BB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A09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4E1E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8203085"/>
    <w:multiLevelType w:val="hybridMultilevel"/>
    <w:tmpl w:val="281E56E0"/>
    <w:lvl w:ilvl="0" w:tplc="4336E61E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BF2D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8D6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96B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00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141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0A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08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FA9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20"/>
  </w:num>
  <w:num w:numId="11">
    <w:abstractNumId w:val="1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19"/>
  </w:num>
  <w:num w:numId="18">
    <w:abstractNumId w:val="13"/>
  </w:num>
  <w:num w:numId="19">
    <w:abstractNumId w:val="21"/>
  </w:num>
  <w:num w:numId="20">
    <w:abstractNumId w:val="8"/>
  </w:num>
  <w:num w:numId="21">
    <w:abstractNumId w:val="16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1D"/>
    <w:rsid w:val="0023097A"/>
    <w:rsid w:val="00386DEC"/>
    <w:rsid w:val="00962394"/>
    <w:rsid w:val="00995C93"/>
    <w:rsid w:val="00CE3E6C"/>
    <w:rsid w:val="00E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jc w:val="center"/>
      <w:outlineLvl w:val="3"/>
    </w:pPr>
    <w:rPr>
      <w:rFonts w:eastAsia="Times New Roman"/>
      <w:b/>
      <w:bCs/>
      <w:sz w:val="22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sz w:val="20"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sz w:val="22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</w:style>
  <w:style w:type="paragraph" w:styleId="23">
    <w:name w:val="toc 2"/>
    <w:basedOn w:val="a"/>
    <w:next w:val="a"/>
    <w:uiPriority w:val="39"/>
    <w:unhideWhenUsed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pPr>
      <w:tabs>
        <w:tab w:val="right" w:leader="dot" w:pos="9923"/>
      </w:tabs>
      <w:spacing w:line="360" w:lineRule="auto"/>
    </w:pPr>
    <w:rPr>
      <w:rFonts w:eastAsia="Times New Roman"/>
      <w:szCs w:val="24"/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sz w:val="28"/>
      <w:szCs w:val="28"/>
      <w:lang w:eastAsia="ru-RU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rFonts w:eastAsia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5">
    <w:name w:val="Без интервала Знак"/>
    <w:link w:val="a4"/>
    <w:rPr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2"/>
      <w:szCs w:val="28"/>
      <w:lang w:eastAsia="en-US"/>
    </w:rPr>
  </w:style>
  <w:style w:type="paragraph" w:customStyle="1" w:styleId="afd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1"/>
    <w:uiPriority w:val="59"/>
    <w:tblPr/>
  </w:style>
  <w:style w:type="paragraph" w:styleId="afe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1">
    <w:name w:val="Текст примечания Знак"/>
    <w:link w:val="aff0"/>
    <w:uiPriority w:val="99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szCs w:val="22"/>
      <w:lang w:eastAsia="ru-RU"/>
    </w:rPr>
  </w:style>
  <w:style w:type="character" w:customStyle="1" w:styleId="50">
    <w:name w:val="Заголовок 5 Знак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ma.org.uk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82</Pages>
  <Words>27925</Words>
  <Characters>159174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186726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lastModifiedBy>Власов Александр Викторович</cp:lastModifiedBy>
  <cp:revision>246</cp:revision>
  <dcterms:created xsi:type="dcterms:W3CDTF">2017-05-02T09:56:00Z</dcterms:created>
  <dcterms:modified xsi:type="dcterms:W3CDTF">2025-08-18T06:57:00Z</dcterms:modified>
  <cp:version>1048576</cp:version>
</cp:coreProperties>
</file>