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C1" w:rsidRPr="00DA27F2" w:rsidRDefault="008415C1" w:rsidP="000B1E60">
      <w:pPr>
        <w:ind w:left="4248" w:firstLine="6"/>
        <w:jc w:val="right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 xml:space="preserve">Приложение </w:t>
      </w:r>
      <w:r w:rsidR="000B1E60">
        <w:rPr>
          <w:iCs/>
          <w:sz w:val="20"/>
          <w:szCs w:val="20"/>
        </w:rPr>
        <w:t>6</w:t>
      </w:r>
    </w:p>
    <w:p w:rsidR="008415C1" w:rsidRPr="00DA27F2" w:rsidRDefault="008415C1" w:rsidP="000B1E60">
      <w:pPr>
        <w:ind w:left="4248" w:firstLine="6"/>
        <w:jc w:val="right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к Тарифам комиссионного вознаграждения</w:t>
      </w:r>
    </w:p>
    <w:p w:rsidR="008415C1" w:rsidRPr="00DA27F2" w:rsidRDefault="008415C1" w:rsidP="000B1E60">
      <w:pPr>
        <w:ind w:left="4248" w:firstLine="6"/>
        <w:jc w:val="right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на услуги АО «</w:t>
      </w:r>
      <w:proofErr w:type="spellStart"/>
      <w:r w:rsidRPr="00DA27F2">
        <w:rPr>
          <w:iCs/>
          <w:sz w:val="20"/>
          <w:szCs w:val="20"/>
        </w:rPr>
        <w:t>Россельхозбанк</w:t>
      </w:r>
      <w:proofErr w:type="spellEnd"/>
      <w:r w:rsidRPr="00DA27F2">
        <w:rPr>
          <w:iCs/>
          <w:sz w:val="20"/>
          <w:szCs w:val="20"/>
        </w:rPr>
        <w:t>» физическим лицам</w:t>
      </w:r>
    </w:p>
    <w:p w:rsidR="008415C1" w:rsidRPr="00DA27F2" w:rsidRDefault="008415C1" w:rsidP="000B1E60">
      <w:pPr>
        <w:spacing w:before="40"/>
        <w:ind w:left="4248" w:firstLine="6"/>
        <w:jc w:val="right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(приказ АО «</w:t>
      </w:r>
      <w:proofErr w:type="spellStart"/>
      <w:r w:rsidRPr="00DA27F2">
        <w:rPr>
          <w:iCs/>
          <w:sz w:val="20"/>
          <w:szCs w:val="20"/>
        </w:rPr>
        <w:t>Россельхозбанк</w:t>
      </w:r>
      <w:proofErr w:type="spellEnd"/>
      <w:r w:rsidRPr="00DA27F2">
        <w:rPr>
          <w:iCs/>
          <w:sz w:val="20"/>
          <w:szCs w:val="20"/>
        </w:rPr>
        <w:t>» от 20.10.2015 № 857-ОД)</w:t>
      </w:r>
    </w:p>
    <w:p w:rsidR="008415C1" w:rsidRPr="00DA27F2" w:rsidRDefault="008415C1" w:rsidP="008415C1">
      <w:pPr>
        <w:spacing w:before="40"/>
        <w:ind w:left="4956"/>
        <w:rPr>
          <w:i/>
          <w:iCs/>
          <w:sz w:val="20"/>
          <w:szCs w:val="20"/>
        </w:rPr>
      </w:pPr>
    </w:p>
    <w:p w:rsidR="008415C1" w:rsidRPr="00DA27F2" w:rsidRDefault="008415C1" w:rsidP="008415C1">
      <w:pPr>
        <w:ind w:firstLine="539"/>
        <w:jc w:val="right"/>
        <w:rPr>
          <w:b/>
          <w:caps/>
        </w:rPr>
      </w:pPr>
    </w:p>
    <w:p w:rsidR="008415C1" w:rsidRPr="00DA27F2" w:rsidRDefault="008415C1" w:rsidP="008415C1">
      <w:pPr>
        <w:ind w:firstLine="539"/>
        <w:jc w:val="center"/>
        <w:rPr>
          <w:b/>
          <w:caps/>
        </w:rPr>
      </w:pPr>
    </w:p>
    <w:p w:rsidR="000B1E60" w:rsidRPr="000B1E60" w:rsidRDefault="008415C1" w:rsidP="000B1E60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 xml:space="preserve">Перечень организаций, </w:t>
      </w:r>
      <w:r w:rsidR="000B1E60" w:rsidRPr="000B1E60">
        <w:rPr>
          <w:b/>
          <w:color w:val="000000"/>
        </w:rPr>
        <w:t>осуществляющих перечисления денежных средств на текущие счета физических лиц, с которых не взимается комиссионное вознаграждение в соответствии с пунктом 2.7.13 Тарифов</w:t>
      </w:r>
      <w:r w:rsidR="000B1E60">
        <w:rPr>
          <w:b/>
          <w:color w:val="000000"/>
        </w:rPr>
        <w:t xml:space="preserve"> </w:t>
      </w:r>
      <w:bookmarkStart w:id="0" w:name="_GoBack"/>
      <w:bookmarkEnd w:id="0"/>
      <w:r w:rsidR="000B1E60" w:rsidRPr="000B1E60">
        <w:rPr>
          <w:b/>
          <w:bCs/>
        </w:rPr>
        <w:t>комиссионного вознаграждения на услуги АО «</w:t>
      </w:r>
      <w:proofErr w:type="spellStart"/>
      <w:r w:rsidR="000B1E60" w:rsidRPr="000B1E60">
        <w:rPr>
          <w:b/>
          <w:bCs/>
        </w:rPr>
        <w:t>Россельхозбанк</w:t>
      </w:r>
      <w:proofErr w:type="spellEnd"/>
      <w:r w:rsidR="000B1E60" w:rsidRPr="000B1E60">
        <w:rPr>
          <w:b/>
          <w:bCs/>
        </w:rPr>
        <w:t>» физическим лицам</w:t>
      </w:r>
    </w:p>
    <w:p w:rsidR="000B1E60" w:rsidRPr="000B1E60" w:rsidRDefault="000B1E60" w:rsidP="000B1E60">
      <w:pPr>
        <w:spacing w:after="120"/>
        <w:jc w:val="center"/>
        <w:rPr>
          <w:b/>
          <w:bCs/>
        </w:rPr>
      </w:pPr>
    </w:p>
    <w:p w:rsidR="008415C1" w:rsidRPr="00871B0C" w:rsidRDefault="008415C1" w:rsidP="000B1E60">
      <w:pPr>
        <w:pStyle w:val="a3"/>
        <w:ind w:firstLine="539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671"/>
        <w:gridCol w:w="2011"/>
      </w:tblGrid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№ п/п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1F5A5A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 xml:space="preserve">ИНН </w:t>
            </w:r>
          </w:p>
        </w:tc>
      </w:tr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120" w:after="120"/>
              <w:jc w:val="center"/>
            </w:pPr>
            <w:r w:rsidRPr="00AE0513">
              <w:t>1.</w:t>
            </w:r>
          </w:p>
        </w:tc>
        <w:tc>
          <w:tcPr>
            <w:tcW w:w="3612" w:type="pct"/>
            <w:vAlign w:val="center"/>
          </w:tcPr>
          <w:p w:rsidR="008415C1" w:rsidRPr="00AE0513" w:rsidRDefault="000B1E60" w:rsidP="00070032">
            <w:pPr>
              <w:pStyle w:val="a3"/>
              <w:spacing w:before="120" w:after="120"/>
              <w:jc w:val="left"/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Агромаркет</w:t>
            </w:r>
            <w:proofErr w:type="spellEnd"/>
            <w:r>
              <w:rPr>
                <w:color w:val="000000"/>
              </w:rPr>
              <w:t>-Симбирск»</w:t>
            </w:r>
          </w:p>
        </w:tc>
        <w:tc>
          <w:tcPr>
            <w:tcW w:w="1090" w:type="pct"/>
            <w:vAlign w:val="center"/>
          </w:tcPr>
          <w:p w:rsidR="008415C1" w:rsidRPr="00AE0513" w:rsidRDefault="000B1E60" w:rsidP="00070032">
            <w:pPr>
              <w:jc w:val="center"/>
            </w:pPr>
            <w:r>
              <w:rPr>
                <w:color w:val="000000"/>
              </w:rPr>
              <w:t>7325114290</w:t>
            </w:r>
          </w:p>
        </w:tc>
      </w:tr>
      <w:tr w:rsidR="00010CEA" w:rsidRPr="00AE0513" w:rsidTr="00070032">
        <w:tc>
          <w:tcPr>
            <w:tcW w:w="298" w:type="pct"/>
            <w:vAlign w:val="center"/>
          </w:tcPr>
          <w:p w:rsidR="00010CEA" w:rsidRPr="00AE0513" w:rsidRDefault="00010CEA" w:rsidP="00070032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3612" w:type="pct"/>
            <w:vAlign w:val="center"/>
          </w:tcPr>
          <w:p w:rsidR="00010CEA" w:rsidRDefault="00010CEA" w:rsidP="00010CEA">
            <w:pPr>
              <w:pStyle w:val="a3"/>
              <w:spacing w:before="120" w:after="12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ИП Арутюнян </w:t>
            </w:r>
            <w:proofErr w:type="spellStart"/>
            <w:r>
              <w:rPr>
                <w:color w:val="000000"/>
              </w:rPr>
              <w:t>Арменуи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Сержовна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90" w:type="pct"/>
            <w:vAlign w:val="center"/>
          </w:tcPr>
          <w:p w:rsidR="00010CEA" w:rsidRDefault="00010CEA" w:rsidP="000700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581300019182</w:t>
            </w:r>
          </w:p>
        </w:tc>
      </w:tr>
    </w:tbl>
    <w:p w:rsidR="00B82FB4" w:rsidRDefault="00B82FB4"/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500A4"/>
    <w:multiLevelType w:val="hybridMultilevel"/>
    <w:tmpl w:val="3FA02A9A"/>
    <w:lvl w:ilvl="0" w:tplc="0A6050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C1"/>
    <w:rsid w:val="00010CEA"/>
    <w:rsid w:val="000A378E"/>
    <w:rsid w:val="000B1E60"/>
    <w:rsid w:val="001F5A5A"/>
    <w:rsid w:val="005814FA"/>
    <w:rsid w:val="008415C1"/>
    <w:rsid w:val="00B82FB4"/>
    <w:rsid w:val="00C9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3FD6F-A352-425C-9786-E7DF412B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8415C1"/>
    <w:pPr>
      <w:jc w:val="both"/>
    </w:pPr>
    <w:rPr>
      <w:szCs w:val="20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8415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Лапшина Татьяна Владимировна</cp:lastModifiedBy>
  <cp:revision>6</cp:revision>
  <dcterms:created xsi:type="dcterms:W3CDTF">2024-03-12T13:22:00Z</dcterms:created>
  <dcterms:modified xsi:type="dcterms:W3CDTF">2024-04-19T12:05:00Z</dcterms:modified>
</cp:coreProperties>
</file>