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СОБСТВЕHНЫХ СРЕДСТВ (КАПИТАЛА) ("БАЗЕЛЬ III")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01.10.2020 г.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</w:t>
      </w:r>
      <w:r w:rsidR="002637F9">
        <w:rPr>
          <w:rFonts w:ascii="Courier New" w:hAnsi="Courier New" w:cs="Courier New"/>
          <w:b/>
          <w:sz w:val="12"/>
          <w:szCs w:val="12"/>
          <w:lang w:val="en-US"/>
        </w:rPr>
        <w:t xml:space="preserve">   </w:t>
      </w:r>
      <w:r w:rsidRPr="002637F9">
        <w:rPr>
          <w:rFonts w:ascii="Courier New" w:hAnsi="Courier New" w:cs="Courier New"/>
          <w:b/>
          <w:sz w:val="12"/>
          <w:szCs w:val="12"/>
        </w:rPr>
        <w:t xml:space="preserve"> Месячная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>.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507453186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469553039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459483000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100.1.1     | сформированный обыкновенными акциями                                              |      365683000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100.1.2.1   | выпущенными до 1 марта 2013 года                                                  |       93800000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100.1.3     | сформированный долями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100.2.1.1   | сформированный при размещении обыкновенных акций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100.2.1.2.1 | выпущенных до 1 марта 2013 года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100.2.2     | кредитной организации в организационно-правовой форме общества с ограниченной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100.5.2     | величина превышения стоимости активов, определенной кредитной организацией, над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том числе осуществляющих свою деятельность без образования юридического лица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100.5.4     | доходы, признанные в бухгалтерском учете на дату перехода прав на поставляемые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100.6.2     | величина превышения стоимости активов, определенной кредитной организацией, над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100.6.4     | доходы, признанные в бухгалтерском учете на дату перехода прав на поставляемые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124295932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8481919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101.6       | Вложения кредитной организации в организационно-правовой форме общества с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101.6.1     | перешедшие к кредитной организации доли участников, подавших заявление о выходе из|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104304136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101.7.4     | доходы, признанные в бухгалтерском учете на дату перехода прав на поставляемые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5215780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300208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300208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101.8.4     | доходы, признанные в бухгалтерском учете на дату перехода прав на поставляемые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организаций и совокупная сумма отложенных налоговых активов, не зависящих от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кредитной организации, а также обязательства кредитной организации по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(сформированных) кредитной организацией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345257107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49408070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49408070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104.4.2.1   | предоставленные финансовым организациям - нерезидентам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104.4.3.1   | предоставленные финансовым организациям - нерезидентам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49408070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394665177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112789447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акционерного общества, сформированный в результате выпуска и размещения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200.2       | Часть уставного капитала кредитной организации, сформированного за счет внесения в|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средств при переоценке до выбытия основных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200.3.1     | сформированный при размещении привилегированных акций, выпущенных   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200.4       | Резервный фонд кредитной организации в части, сформированной за счет отчислений из|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200.5.2     | величина превышения стоимости активов, определенной кредитной организацией, над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200.5.4     | доходы, признанные в бухгалтерском учете на дату перехода прав на поставляемые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 по сравнению с величиной, требуемой в соответствии с нормативными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200.6.2     | величина превышения стоимости активов, определенной кредитной организацией, над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200.6.4     | доходы, признанные в бухгалтерском учете на дату перехода прав на поставляемые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111475343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1314104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сформированного (сформированных) кредитной организацией, и величиной ожидаемых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lastRenderedPageBreak/>
        <w:t>|             | потерь, рассчитанной кредитной организацией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случае, если основное или дочернее общество кредитной организации или любое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201.4.2.1   | предоставленные финансовым организациям - нерезидентам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201.4.3.1   | предоставленные финансовым организациям - нерезидентам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организации, а также обязательства кредитной организации по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средств (или иного обеспечения рисков) для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дополнительного капитала, включенные в расчет источников собственных средств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507453186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кредитной организации в организационно-правовой форме общества с ограниченной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ответственностью, над стоимостью, по которой доля была реализована другому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2637F9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2637F9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53986672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112788009 |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  0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>.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</w:t>
      </w:r>
      <w:r w:rsidR="002637F9">
        <w:rPr>
          <w:rFonts w:ascii="Courier New" w:hAnsi="Courier New" w:cs="Courier New"/>
          <w:b/>
          <w:sz w:val="12"/>
          <w:szCs w:val="12"/>
        </w:rPr>
        <w:t xml:space="preserve"> приобретенных по сделкам </w:t>
      </w:r>
      <w:proofErr w:type="spellStart"/>
      <w:r w:rsidR="002637F9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 xml:space="preserve"> 0 </w:t>
      </w:r>
      <w:proofErr w:type="spellStart"/>
      <w:r w:rsidRPr="002637F9">
        <w:rPr>
          <w:rFonts w:ascii="Courier New" w:hAnsi="Courier New" w:cs="Courier New"/>
          <w:b/>
          <w:sz w:val="12"/>
          <w:szCs w:val="12"/>
        </w:rPr>
        <w:t>тыс.руб</w:t>
      </w:r>
      <w:proofErr w:type="spellEnd"/>
      <w:r w:rsidRPr="002637F9">
        <w:rPr>
          <w:rFonts w:ascii="Courier New" w:hAnsi="Courier New" w:cs="Courier New"/>
          <w:b/>
          <w:sz w:val="12"/>
          <w:szCs w:val="12"/>
        </w:rPr>
        <w:t>.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отраженный по строке 100.5, и (или) 101.8, и (или) 200.5 в составе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 xml:space="preserve">3.1. реализованный  </w:t>
      </w:r>
      <w:r w:rsidR="002637F9" w:rsidRPr="002637F9">
        <w:rPr>
          <w:rFonts w:ascii="Courier New" w:hAnsi="Courier New" w:cs="Courier New"/>
          <w:b/>
          <w:sz w:val="12"/>
          <w:szCs w:val="12"/>
        </w:rPr>
        <w:t xml:space="preserve"> </w:t>
      </w:r>
      <w:r w:rsidRPr="002637F9">
        <w:rPr>
          <w:rFonts w:ascii="Courier New" w:hAnsi="Courier New" w:cs="Courier New"/>
          <w:b/>
          <w:sz w:val="12"/>
          <w:szCs w:val="12"/>
        </w:rPr>
        <w:t xml:space="preserve"> -2421567 тыс. руб.;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3.2. нереализованный -11106850 тыс. руб.</w:t>
      </w: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Член Правления, Первый заместитель Председателя Правления             К.Ю. Лёвин</w:t>
      </w: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E227A6" w:rsidRPr="002637F9" w:rsidRDefault="002637F9" w:rsidP="002637F9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2637F9">
        <w:rPr>
          <w:rFonts w:ascii="Courier New" w:hAnsi="Courier New" w:cs="Courier New"/>
          <w:b/>
          <w:sz w:val="12"/>
          <w:szCs w:val="12"/>
        </w:rPr>
        <w:t>главный бухгалтер                                                     Е.А. Романькова</w:t>
      </w:r>
    </w:p>
    <w:p w:rsidR="00E227A6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Default="002637F9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Default="002637F9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637F9" w:rsidRDefault="002637F9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227A6" w:rsidRPr="002637F9" w:rsidRDefault="00E227A6" w:rsidP="00E227A6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E227A6" w:rsidRPr="002637F9" w:rsidSect="002637F9">
      <w:pgSz w:w="11906" w:h="16838"/>
      <w:pgMar w:top="1134" w:right="1332" w:bottom="851" w:left="133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396"/>
    <w:rsid w:val="001164FF"/>
    <w:rsid w:val="002637F9"/>
    <w:rsid w:val="009B3396"/>
    <w:rsid w:val="00E22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0214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02148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D02148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D02148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8807</Words>
  <Characters>50202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2020-10-06T16:46:00Z</dcterms:created>
  <dcterms:modified xsi:type="dcterms:W3CDTF">2020-10-06T16:46:00Z</dcterms:modified>
</cp:coreProperties>
</file>