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9"/>
                    <w:jc w:val="center"/>
                    <w:rPr>
                      <w:rFonts w:ascii="Cambria" w:hAnsi="Cambria" w:cs="Cambria"/>
                      <w:b/>
                      <w:sz w:val="32"/>
                      <w:szCs w:val="32"/>
                    </w:rPr>
                  </w:pPr>
                  <w:r>
                    <w:rPr>
                      <w:rFonts w:ascii="Cambria" w:hAnsi="Cambria" w:cs="Cambria"/>
                      <w:b/>
                      <w:sz w:val="32"/>
                      <w:szCs w:val="32"/>
                    </w:rPr>
                    <w:t xml:space="preserve">ТАРИФЫ КОМИССИОННОГО</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ВОЗНАГРАЖДЕНИЯ НА УСЛУГИ</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ЮРИДИЧЕСКИМ ЛИЦАМ, СУБЪЕКТАМ РОССИЙСКОЙ ФЕДЕРАЦИИ, МУНИЦИПАЛЬНЫМ ОБРАЗОВАНИЯМ, ИНДИВИДУАЛЬНЫМ</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ПРЕДПРИНИМАТЕЛЯМ И ФИЗИЧЕСКИМ</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ЛИЦАМ, ЗАНИМАЮЩИМСЯ В</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УСТАНОВЛЕННОМ ЗАКОНОДАТЕЛЬСТВОМ</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РОССИЙСКОЙ ФЕДЕРАЦИИ ПОРЯДКЕ</w:t>
                  </w:r>
                  <w:r>
                    <w:rPr>
                      <w:rFonts w:ascii="Cambria" w:hAnsi="Cambria" w:cs="Cambria"/>
                      <w:b/>
                      <w:sz w:val="32"/>
                      <w:szCs w:val="32"/>
                    </w:rPr>
                  </w:r>
                  <w:r>
                    <w:rPr>
                      <w:rFonts w:ascii="Cambria" w:hAnsi="Cambria" w:cs="Cambria"/>
                      <w:b/>
                      <w:sz w:val="32"/>
                      <w:szCs w:val="32"/>
                    </w:rPr>
                  </w:r>
                </w:p>
                <w:p>
                  <w:pPr>
                    <w:pStyle w:val="1149"/>
                    <w:jc w:val="center"/>
                    <w:rPr>
                      <w:rFonts w:ascii="Cambria" w:hAnsi="Cambria" w:cs="Cambria"/>
                      <w:b/>
                      <w:sz w:val="32"/>
                      <w:szCs w:val="32"/>
                    </w:rPr>
                  </w:pPr>
                  <w:r>
                    <w:rPr>
                      <w:rFonts w:ascii="Cambria" w:hAnsi="Cambria" w:cs="Cambria"/>
                      <w:b/>
                      <w:sz w:val="32"/>
                      <w:szCs w:val="32"/>
                    </w:rPr>
                    <w:t xml:space="preserve">ЧАСТНОЙ ПРАКТИКОЙ</w:t>
                  </w:r>
                  <w:r>
                    <w:rPr>
                      <w:rFonts w:ascii="Cambria" w:hAnsi="Cambria" w:cs="Cambria"/>
                      <w:b/>
                      <w:sz w:val="32"/>
                      <w:szCs w:val="32"/>
                    </w:rPr>
                  </w:r>
                  <w:r>
                    <w:rPr>
                      <w:rFonts w:ascii="Cambria" w:hAnsi="Cambria" w:cs="Cambria"/>
                      <w:b/>
                      <w:sz w:val="32"/>
                      <w:szCs w:val="3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3"/>
                          <w:jc w:val="both"/>
                          <w:spacing w:line="300" w:lineRule="auto"/>
                          <w:rPr>
                            <w:color w:val="000000"/>
                            <w:lang w:eastAsia="en-US"/>
                          </w:rPr>
                        </w:pPr>
                        <w:r>
                          <w:rPr>
                            <w:color w:val="000000"/>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3"/>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3"/>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3"/>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33"/>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3"/>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49"/>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49"/>
                    <w:jc w:val="center"/>
                  </w:pPr>
                  <w:r/>
                  <w:r/>
                </w:p>
              </w:tc>
            </w:tr>
            <w:tr>
              <w:tblPrEx/>
              <w:trPr>
                <w:trHeight w:val="360"/>
              </w:trPr>
              <w:tc>
                <w:tcPr>
                  <w:tcBorders>
                    <w:top w:val="single" w:color="008444" w:sz="12" w:space="0"/>
                  </w:tcBorders>
                  <w:tcW w:w="5000" w:type="pct"/>
                  <w:vAlign w:val="center"/>
                  <w:textDirection w:val="lrTb"/>
                  <w:noWrap w:val="false"/>
                </w:tcPr>
                <w:p>
                  <w:pPr>
                    <w:pStyle w:val="1149"/>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9"/>
                    <w:jc w:val="center"/>
                    <w:rPr>
                      <w:bCs/>
                      <w:sz w:val="32"/>
                      <w:szCs w:val="32"/>
                    </w:rPr>
                  </w:pPr>
                  <w:r>
                    <w:rPr>
                      <w:bCs/>
                      <w:sz w:val="32"/>
                      <w:szCs w:val="32"/>
                    </w:rPr>
                    <w:t xml:space="preserve">действуют с 17</w:t>
                  </w:r>
                  <w:r>
                    <w:rPr>
                      <w:bCs/>
                      <w:sz w:val="32"/>
                      <w:szCs w:val="32"/>
                    </w:rPr>
                    <w:t xml:space="preserve">.</w:t>
                  </w:r>
                  <w:r>
                    <w:rPr>
                      <w:bCs/>
                      <w:sz w:val="32"/>
                      <w:szCs w:val="32"/>
                    </w:rPr>
                    <w:t xml:space="preserve">08</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49"/>
              <w:jc w:val="center"/>
              <w:rPr>
                <w:rFonts w:ascii="Cambria" w:hAnsi="Cambria"/>
                <w:b/>
                <w:caps/>
                <w:sz w:val="32"/>
                <w:szCs w:val="32"/>
              </w:rPr>
            </w:pPr>
            <w:r>
              <w:rPr>
                <w:rFonts w:ascii="Cambria" w:hAnsi="Cambria"/>
                <w:b/>
                <w:sz w:val="32"/>
                <w:szCs w:val="32"/>
              </w:rPr>
              <w:t xml:space="preserve">УЛЬЯНОВСКИЙ </w:t>
            </w:r>
            <w:r>
              <w:rPr>
                <w:rFonts w:ascii="Cambria" w:hAnsi="Cambria"/>
                <w:b/>
                <w:sz w:val="32"/>
                <w:szCs w:val="32"/>
              </w:rPr>
              <w:t xml:space="preserve">Р</w:t>
            </w:r>
            <w:r>
              <w:rPr>
                <w:rFonts w:ascii="Cambria" w:hAnsi="Cambria"/>
                <w:b/>
                <w:sz w:val="32"/>
                <w:szCs w:val="32"/>
              </w:rPr>
              <w:t xml:space="preserve">Ф</w:t>
            </w:r>
            <w:r>
              <w:rPr>
                <w:rFonts w:ascii="Cambria" w:hAnsi="Cambria"/>
                <w:b/>
                <w:sz w:val="32"/>
                <w:szCs w:val="32"/>
              </w:rPr>
              <w:t xml:space="preserve"> АО </w:t>
            </w:r>
            <w:r>
              <w:rPr>
                <w:rFonts w:ascii="Cambria" w:hAnsi="Cambria"/>
                <w:b/>
                <w:caps/>
                <w:sz w:val="32"/>
                <w:szCs w:val="32"/>
              </w:rPr>
              <w:t xml:space="preserve"> «РОССЕЛЬХОЗБАНК» </w:t>
            </w:r>
            <w:r>
              <w:rPr>
                <w:rFonts w:ascii="Cambria" w:hAnsi="Cambria"/>
                <w:b/>
                <w:caps/>
                <w:sz w:val="32"/>
                <w:szCs w:val="32"/>
              </w:rPr>
            </w:r>
            <w:r>
              <w:rPr>
                <w:rFonts w:ascii="Cambria" w:hAnsi="Cambria"/>
                <w:b/>
                <w:caps/>
                <w:sz w:val="32"/>
                <w:szCs w:val="32"/>
              </w:rPr>
            </w:r>
          </w:p>
        </w:tc>
      </w:tr>
    </w:tbl>
    <w:p>
      <w:pPr>
        <w:pStyle w:val="1149"/>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33"/>
      </w:pPr>
      <w:r/>
      <w:r/>
    </w:p>
    <w:p>
      <w:pPr>
        <w:pStyle w:val="1133"/>
      </w:pPr>
      <w:r/>
      <w:r/>
    </w:p>
    <w:p>
      <w:pPr>
        <w:pStyle w:val="1133"/>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33"/>
        <w:rPr>
          <w:b/>
          <w:caps/>
        </w:rPr>
      </w:pPr>
      <w:r>
        <w:rPr>
          <w:i/>
        </w:rPr>
        <w:br w:type="page" w:clear="all"/>
      </w:r>
      <w:r>
        <w:rPr>
          <w:b/>
          <w:caps/>
        </w:rPr>
        <w:t xml:space="preserve">Содержание</w:t>
      </w:r>
      <w:r>
        <w:rPr>
          <w:b/>
          <w:caps/>
        </w:rPr>
        <w:t xml:space="preserve">:</w:t>
      </w:r>
      <w:r>
        <w:rPr>
          <w:b/>
          <w:caps/>
        </w:rPr>
      </w:r>
      <w:r>
        <w:rPr>
          <w:b/>
          <w:caps/>
        </w:rPr>
      </w:r>
    </w:p>
    <w:p>
      <w:pPr>
        <w:pStyle w:val="1133"/>
        <w:rPr>
          <w:caps/>
        </w:rPr>
      </w:pPr>
      <w:r>
        <w:rPr>
          <w:caps/>
        </w:rPr>
      </w:r>
      <w:r>
        <w:rPr>
          <w:caps/>
        </w:rPr>
      </w:r>
      <w:r>
        <w:rPr>
          <w:caps/>
        </w:rPr>
      </w:r>
    </w:p>
    <w:p>
      <w:pPr>
        <w:pStyle w:val="1153"/>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51"/>
          <w:color w:val="000000"/>
        </w:rPr>
        <w:fldChar w:fldCharType="begin"/>
      </w:r>
      <w:r>
        <w:rPr>
          <w:rStyle w:val="1151"/>
          <w:color w:val="000000"/>
        </w:rPr>
        <w:instrText xml:space="preserve"> </w:instrText>
      </w:r>
      <w:r>
        <w:instrText xml:space="preserve">HYPERLINK \l "_Toc170984446"</w:instrText>
      </w:r>
      <w:r>
        <w:rPr>
          <w:rStyle w:val="1151"/>
          <w:color w:val="000000"/>
        </w:rPr>
        <w:instrText xml:space="preserve"> </w:instrText>
      </w:r>
      <w:r>
        <w:rPr>
          <w:rStyle w:val="1151"/>
          <w:color w:val="000000"/>
        </w:rPr>
        <w:fldChar w:fldCharType="separate"/>
      </w:r>
      <w:r>
        <w:rPr>
          <w:rStyle w:val="1151"/>
          <w:color w:val="000000"/>
        </w:rPr>
        <w:t xml:space="preserve">1.</w:t>
      </w:r>
      <w:r>
        <w:rPr>
          <w:rFonts w:ascii="Calibri" w:hAnsi="Calibri"/>
          <w:bCs w:val="0"/>
          <w:caps w:val="0"/>
          <w:szCs w:val="22"/>
        </w:rPr>
        <w:tab/>
      </w:r>
      <w:r>
        <w:rPr>
          <w:rStyle w:val="1151"/>
          <w:color w:val="000000"/>
        </w:rPr>
        <w:t xml:space="preserve">Открытие и ведение счетов</w:t>
      </w:r>
      <w:r>
        <w:tab/>
      </w:r>
      <w:r>
        <w:t xml:space="preserve">3</w:t>
      </w:r>
      <w:r>
        <w:rPr>
          <w:rStyle w:val="1151"/>
          <w:color w:val="000000"/>
        </w:rPr>
        <w:fldChar w:fldCharType="end"/>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"_Toc170984447"</w:instrText>
      </w:r>
      <w:r>
        <w:rPr>
          <w:rStyle w:val="1151"/>
          <w:color w:val="000000"/>
        </w:rPr>
        <w:instrText xml:space="preserve"> </w:instrText>
      </w:r>
      <w:r>
        <w:rPr>
          <w:rStyle w:val="1151"/>
          <w:color w:val="000000"/>
        </w:rPr>
        <w:fldChar w:fldCharType="separate"/>
      </w:r>
      <w:r>
        <w:rPr>
          <w:rStyle w:val="1151"/>
          <w:color w:val="000000"/>
        </w:rPr>
        <w:t xml:space="preserve">2.</w:t>
      </w:r>
      <w:r>
        <w:rPr>
          <w:rFonts w:ascii="Calibri" w:hAnsi="Calibri"/>
          <w:bCs w:val="0"/>
          <w:caps w:val="0"/>
          <w:szCs w:val="22"/>
        </w:rPr>
        <w:tab/>
      </w:r>
      <w:r>
        <w:rPr>
          <w:rStyle w:val="1151"/>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51"/>
          <w:color w:val="000000"/>
        </w:rPr>
        <w:fldChar w:fldCharType="end"/>
      </w:r>
      <w:r>
        <w:rPr>
          <w:rStyle w:val="1151"/>
          <w:color w:val="000000"/>
          <w:sz w:val="22"/>
          <w:szCs w:val="22"/>
        </w:rPr>
        <w:t xml:space="preserve">3</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"_Toc170984448"</w:instrText>
      </w:r>
      <w:r>
        <w:rPr>
          <w:rStyle w:val="1151"/>
          <w:color w:val="000000"/>
        </w:rPr>
        <w:instrText xml:space="preserve"> </w:instrText>
      </w:r>
      <w:r>
        <w:rPr>
          <w:rStyle w:val="1151"/>
          <w:color w:val="000000"/>
        </w:rPr>
        <w:fldChar w:fldCharType="separate"/>
      </w:r>
      <w:r>
        <w:rPr>
          <w:rStyle w:val="1151"/>
          <w:color w:val="000000"/>
        </w:rPr>
        <w:t xml:space="preserve">3.</w:t>
      </w:r>
      <w:r>
        <w:rPr>
          <w:rFonts w:ascii="Calibri" w:hAnsi="Calibri"/>
          <w:bCs w:val="0"/>
          <w:caps w:val="0"/>
          <w:szCs w:val="22"/>
        </w:rPr>
        <w:tab/>
      </w:r>
      <w:r>
        <w:rPr>
          <w:rStyle w:val="1151"/>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51"/>
          <w:color w:val="000000"/>
        </w:rPr>
        <w:fldChar w:fldCharType="end"/>
      </w:r>
      <w:r>
        <w:rPr>
          <w:rStyle w:val="1151"/>
          <w:color w:val="000000"/>
          <w:sz w:val="22"/>
          <w:szCs w:val="22"/>
        </w:rPr>
        <w:t xml:space="preserve">7</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"_Toc170984449"</w:instrText>
      </w:r>
      <w:r>
        <w:rPr>
          <w:rStyle w:val="1151"/>
          <w:color w:val="000000"/>
        </w:rPr>
        <w:instrText xml:space="preserve"> </w:instrText>
      </w:r>
      <w:r>
        <w:rPr>
          <w:rStyle w:val="1151"/>
          <w:color w:val="000000"/>
        </w:rPr>
        <w:fldChar w:fldCharType="separate"/>
      </w:r>
      <w:r>
        <w:rPr>
          <w:rStyle w:val="1151"/>
          <w:color w:val="000000"/>
        </w:rPr>
        <w:t xml:space="preserve">4.</w:t>
      </w:r>
      <w:r>
        <w:rPr>
          <w:rFonts w:ascii="Calibri" w:hAnsi="Calibri"/>
          <w:bCs w:val="0"/>
          <w:caps w:val="0"/>
          <w:szCs w:val="22"/>
        </w:rPr>
        <w:tab/>
      </w:r>
      <w:r>
        <w:rPr>
          <w:rStyle w:val="1151"/>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1151"/>
          <w:color w:val="000000"/>
        </w:rPr>
        <w:fldChar w:fldCharType="end"/>
      </w:r>
      <w:r>
        <w:rPr>
          <w:rStyle w:val="1151"/>
          <w:color w:val="000000"/>
          <w:sz w:val="22"/>
          <w:szCs w:val="22"/>
        </w:rPr>
        <w:t xml:space="preserve">2</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"_Toc170984450"</w:instrText>
      </w:r>
      <w:r>
        <w:rPr>
          <w:rStyle w:val="1151"/>
          <w:color w:val="000000"/>
        </w:rPr>
        <w:instrText xml:space="preserve"> </w:instrText>
      </w:r>
      <w:r>
        <w:rPr>
          <w:rStyle w:val="1151"/>
          <w:color w:val="000000"/>
        </w:rPr>
        <w:fldChar w:fldCharType="separate"/>
      </w:r>
      <w:r>
        <w:rPr>
          <w:rStyle w:val="1151"/>
          <w:color w:val="000000"/>
        </w:rPr>
        <w:t xml:space="preserve">5.</w:t>
      </w:r>
      <w:r>
        <w:rPr>
          <w:rFonts w:ascii="Calibri" w:hAnsi="Calibri"/>
          <w:bCs w:val="0"/>
          <w:caps w:val="0"/>
          <w:szCs w:val="22"/>
        </w:rPr>
        <w:tab/>
      </w:r>
      <w:r>
        <w:rPr>
          <w:rStyle w:val="1151"/>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51"/>
          <w:color w:val="000000"/>
        </w:rPr>
        <w:fldChar w:fldCharType="end"/>
      </w:r>
      <w:r>
        <w:rPr>
          <w:rStyle w:val="1151"/>
          <w:color w:val="000000"/>
          <w:sz w:val="22"/>
          <w:szCs w:val="22"/>
        </w:rPr>
        <w:t xml:space="preserve">3</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"_Toc170984451"</w:instrText>
      </w:r>
      <w:r>
        <w:rPr>
          <w:rStyle w:val="1151"/>
          <w:color w:val="000000"/>
        </w:rPr>
        <w:instrText xml:space="preserve"> </w:instrText>
      </w:r>
      <w:r>
        <w:rPr>
          <w:rStyle w:val="1151"/>
          <w:color w:val="000000"/>
        </w:rPr>
        <w:fldChar w:fldCharType="separate"/>
      </w:r>
      <w:r>
        <w:rPr>
          <w:rStyle w:val="1151"/>
          <w:color w:val="000000"/>
        </w:rPr>
        <w:t xml:space="preserve">6.</w:t>
      </w:r>
      <w:r>
        <w:rPr>
          <w:rFonts w:ascii="Calibri" w:hAnsi="Calibri"/>
          <w:bCs w:val="0"/>
          <w:caps w:val="0"/>
          <w:szCs w:val="22"/>
        </w:rPr>
        <w:tab/>
      </w:r>
      <w:r>
        <w:rPr>
          <w:rStyle w:val="1151"/>
          <w:color w:val="000000"/>
        </w:rPr>
        <w:t xml:space="preserve">Гарантийные операции</w:t>
      </w:r>
      <w:r>
        <w:tab/>
      </w:r>
      <w:r>
        <w:rPr>
          <w:rStyle w:val="1151"/>
          <w:color w:val="000000"/>
        </w:rPr>
        <w:fldChar w:fldCharType="end"/>
      </w:r>
      <w:r>
        <w:rPr>
          <w:rStyle w:val="1151"/>
          <w:color w:val="000000"/>
          <w:sz w:val="22"/>
          <w:szCs w:val="22"/>
        </w:rPr>
        <w:t xml:space="preserve">40</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"_Toc170984452"</w:instrText>
      </w:r>
      <w:r>
        <w:rPr>
          <w:rStyle w:val="1151"/>
          <w:color w:val="000000"/>
        </w:rPr>
        <w:instrText xml:space="preserve"> </w:instrText>
      </w:r>
      <w:r>
        <w:rPr>
          <w:rStyle w:val="1151"/>
          <w:color w:val="000000"/>
        </w:rPr>
        <w:fldChar w:fldCharType="separate"/>
      </w:r>
      <w:r>
        <w:rPr>
          <w:rStyle w:val="1151"/>
          <w:color w:val="000000"/>
        </w:rPr>
        <w:t xml:space="preserve">7.</w:t>
      </w:r>
      <w:r>
        <w:rPr>
          <w:rFonts w:ascii="Calibri" w:hAnsi="Calibri"/>
          <w:bCs w:val="0"/>
          <w:caps w:val="0"/>
          <w:szCs w:val="22"/>
        </w:rPr>
        <w:tab/>
      </w:r>
      <w:r>
        <w:rPr>
          <w:rStyle w:val="1151"/>
          <w:color w:val="000000"/>
        </w:rPr>
        <w:t xml:space="preserve">Дистанционное банковское обслуживание (ДБО)</w:t>
      </w:r>
      <w:r>
        <w:tab/>
      </w:r>
      <w:r>
        <w:rPr>
          <w:rStyle w:val="1151"/>
          <w:color w:val="000000"/>
        </w:rPr>
        <w:fldChar w:fldCharType="end"/>
      </w:r>
      <w:r>
        <w:rPr>
          <w:rStyle w:val="1151"/>
          <w:color w:val="000000"/>
          <w:sz w:val="22"/>
          <w:szCs w:val="22"/>
        </w:rPr>
        <w:t xml:space="preserve">42</w:t>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"_Toc170984453"</w:instrText>
      </w:r>
      <w:r>
        <w:rPr>
          <w:rStyle w:val="1151"/>
          <w:color w:val="000000"/>
        </w:rPr>
        <w:instrText xml:space="preserve"> </w:instrText>
      </w:r>
      <w:r>
        <w:rPr>
          <w:rStyle w:val="1151"/>
          <w:color w:val="000000"/>
        </w:rPr>
        <w:fldChar w:fldCharType="separate"/>
      </w:r>
      <w:r>
        <w:rPr>
          <w:rStyle w:val="1151"/>
          <w:color w:val="000000"/>
        </w:rPr>
        <w:t xml:space="preserve">8.</w:t>
      </w:r>
      <w:r>
        <w:rPr>
          <w:rFonts w:ascii="Calibri" w:hAnsi="Calibri"/>
          <w:bCs w:val="0"/>
          <w:caps w:val="0"/>
          <w:szCs w:val="22"/>
        </w:rPr>
        <w:tab/>
      </w:r>
      <w:r>
        <w:rPr>
          <w:rStyle w:val="1151"/>
          <w:color w:val="000000"/>
        </w:rPr>
        <w:t xml:space="preserve">Хранение ценностей клиентов в хранилище ценностей Банка</w:t>
      </w:r>
      <w:r>
        <w:tab/>
      </w:r>
      <w:r>
        <w:t xml:space="preserve">49</w:t>
      </w:r>
      <w:r>
        <w:rPr>
          <w:rStyle w:val="1151"/>
          <w:color w:val="000000"/>
        </w:rPr>
        <w:fldChar w:fldCharType="end"/>
      </w:r>
      <w:r>
        <w:rPr>
          <w:rFonts w:ascii="Calibri" w:hAnsi="Calibri"/>
          <w:bCs w:val="0"/>
          <w:caps w:val="0"/>
          <w:szCs w:val="22"/>
        </w:rPr>
      </w:r>
      <w:r>
        <w:rPr>
          <w:rFonts w:ascii="Calibri" w:hAnsi="Calibri"/>
          <w:bCs w:val="0"/>
          <w:caps w:val="0"/>
          <w:szCs w:val="22"/>
        </w:rPr>
      </w:r>
    </w:p>
    <w:p>
      <w:pPr>
        <w:pStyle w:val="1153"/>
        <w:tabs>
          <w:tab w:val="left" w:pos="48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"_Toc170984454"</w:instrText>
      </w:r>
      <w:r>
        <w:rPr>
          <w:rStyle w:val="1151"/>
          <w:color w:val="000000"/>
        </w:rPr>
        <w:instrText xml:space="preserve"> </w:instrText>
      </w:r>
      <w:r>
        <w:rPr>
          <w:rStyle w:val="1151"/>
          <w:color w:val="000000"/>
        </w:rPr>
        <w:fldChar w:fldCharType="separate"/>
      </w:r>
      <w:r>
        <w:rPr>
          <w:rStyle w:val="1151"/>
          <w:color w:val="000000"/>
        </w:rPr>
        <w:t xml:space="preserve">9.</w:t>
      </w:r>
      <w:r>
        <w:rPr>
          <w:rFonts w:ascii="Calibri" w:hAnsi="Calibri"/>
          <w:bCs w:val="0"/>
          <w:caps w:val="0"/>
          <w:szCs w:val="22"/>
        </w:rPr>
        <w:tab/>
      </w:r>
      <w:r>
        <w:rPr>
          <w:rStyle w:val="1151"/>
          <w:color w:val="000000"/>
        </w:rPr>
        <w:t xml:space="preserve">Операции по предоставлению клиентам в аренду индивидуальных сейфовых ячеек</w:t>
      </w:r>
      <w:r>
        <w:tab/>
      </w:r>
      <w:r>
        <w:t xml:space="preserve">49</w:t>
      </w:r>
      <w:r>
        <w:rPr>
          <w:rStyle w:val="1151"/>
          <w:color w:val="000000"/>
        </w:rPr>
        <w:fldChar w:fldCharType="end"/>
      </w:r>
      <w:r>
        <w:rPr>
          <w:rFonts w:ascii="Calibri" w:hAnsi="Calibri"/>
          <w:bCs w:val="0"/>
          <w:caps w:val="0"/>
          <w:szCs w:val="22"/>
        </w:rPr>
      </w:r>
      <w:r>
        <w:rPr>
          <w:rFonts w:ascii="Calibri" w:hAnsi="Calibri"/>
          <w:bCs w:val="0"/>
          <w:caps w:val="0"/>
          <w:szCs w:val="22"/>
        </w:rPr>
      </w:r>
    </w:p>
    <w:p>
      <w:pPr>
        <w:pStyle w:val="1153"/>
        <w:tabs>
          <w:tab w:val="left" w:pos="72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"_Toc170984455"</w:instrText>
      </w:r>
      <w:r>
        <w:rPr>
          <w:rStyle w:val="1151"/>
          <w:color w:val="000000"/>
        </w:rPr>
        <w:instrText xml:space="preserve"> </w:instrText>
      </w:r>
      <w:r>
        <w:rPr>
          <w:rStyle w:val="1151"/>
          <w:color w:val="000000"/>
        </w:rPr>
        <w:fldChar w:fldCharType="separate"/>
      </w:r>
      <w:r>
        <w:rPr>
          <w:rStyle w:val="1151"/>
          <w:color w:val="000000"/>
        </w:rPr>
        <w:t xml:space="preserve">10.</w:t>
      </w:r>
      <w:r>
        <w:rPr>
          <w:rFonts w:ascii="Calibri" w:hAnsi="Calibri"/>
          <w:bCs w:val="0"/>
          <w:caps w:val="0"/>
          <w:szCs w:val="22"/>
        </w:rPr>
        <w:tab/>
      </w:r>
      <w:r>
        <w:rPr>
          <w:rStyle w:val="1151"/>
          <w:color w:val="000000"/>
        </w:rPr>
        <w:t xml:space="preserve">Услуги инкассации</w:t>
      </w:r>
      <w:r>
        <w:tab/>
      </w:r>
      <w:r>
        <w:rPr>
          <w:rStyle w:val="1151"/>
          <w:color w:val="000000"/>
        </w:rPr>
        <w:fldChar w:fldCharType="end"/>
      </w:r>
      <w:r>
        <w:rPr>
          <w:rStyle w:val="1151"/>
          <w:color w:val="000000"/>
          <w:sz w:val="22"/>
          <w:szCs w:val="22"/>
        </w:rPr>
        <w:t xml:space="preserve">50</w:t>
      </w:r>
      <w:r>
        <w:rPr>
          <w:rFonts w:ascii="Calibri" w:hAnsi="Calibri"/>
          <w:bCs w:val="0"/>
          <w:caps w:val="0"/>
          <w:szCs w:val="22"/>
        </w:rPr>
      </w:r>
      <w:r>
        <w:rPr>
          <w:rFonts w:ascii="Calibri" w:hAnsi="Calibri"/>
          <w:bCs w:val="0"/>
          <w:caps w:val="0"/>
          <w:szCs w:val="22"/>
        </w:rPr>
      </w:r>
    </w:p>
    <w:p>
      <w:pPr>
        <w:pStyle w:val="1153"/>
        <w:tabs>
          <w:tab w:val="left" w:pos="72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"_Toc170984456"</w:instrText>
      </w:r>
      <w:r>
        <w:rPr>
          <w:rStyle w:val="1151"/>
          <w:color w:val="000000"/>
        </w:rPr>
        <w:instrText xml:space="preserve"> </w:instrText>
      </w:r>
      <w:r>
        <w:rPr>
          <w:rStyle w:val="1151"/>
          <w:color w:val="000000"/>
        </w:rPr>
        <w:fldChar w:fldCharType="separate"/>
      </w:r>
      <w:r>
        <w:rPr>
          <w:rStyle w:val="1151"/>
          <w:color w:val="000000"/>
        </w:rPr>
        <w:t xml:space="preserve">11.</w:t>
      </w:r>
      <w:r>
        <w:rPr>
          <w:rFonts w:ascii="Calibri" w:hAnsi="Calibri"/>
          <w:bCs w:val="0"/>
          <w:caps w:val="0"/>
          <w:szCs w:val="22"/>
        </w:rPr>
        <w:tab/>
      </w:r>
      <w:r>
        <w:rPr>
          <w:rStyle w:val="1151"/>
          <w:color w:val="000000"/>
        </w:rPr>
        <w:t xml:space="preserve">Операции по покупке-продаже иностранной валюты</w:t>
      </w:r>
      <w:r>
        <w:tab/>
      </w:r>
      <w:r>
        <w:rPr>
          <w:rStyle w:val="1151"/>
          <w:color w:val="000000"/>
        </w:rPr>
        <w:fldChar w:fldCharType="end"/>
      </w:r>
      <w:r>
        <w:rPr>
          <w:rStyle w:val="1151"/>
          <w:color w:val="000000"/>
          <w:sz w:val="22"/>
          <w:szCs w:val="22"/>
        </w:rPr>
        <w:t xml:space="preserve">51</w:t>
      </w:r>
      <w:r>
        <w:rPr>
          <w:rFonts w:ascii="Calibri" w:hAnsi="Calibri"/>
          <w:bCs w:val="0"/>
          <w:caps w:val="0"/>
          <w:szCs w:val="22"/>
        </w:rPr>
      </w:r>
      <w:r>
        <w:rPr>
          <w:rFonts w:ascii="Calibri" w:hAnsi="Calibri"/>
          <w:bCs w:val="0"/>
          <w:caps w:val="0"/>
          <w:szCs w:val="22"/>
        </w:rPr>
      </w:r>
    </w:p>
    <w:p>
      <w:pPr>
        <w:pStyle w:val="1153"/>
        <w:tabs>
          <w:tab w:val="left" w:pos="72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"_Toc170984457"</w:instrText>
      </w:r>
      <w:r>
        <w:rPr>
          <w:rStyle w:val="1151"/>
          <w:color w:val="000000"/>
        </w:rPr>
        <w:instrText xml:space="preserve"> </w:instrText>
      </w:r>
      <w:r>
        <w:rPr>
          <w:rStyle w:val="1151"/>
          <w:color w:val="000000"/>
        </w:rPr>
        <w:fldChar w:fldCharType="separate"/>
      </w:r>
      <w:r>
        <w:rPr>
          <w:rStyle w:val="1151"/>
          <w:color w:val="000000"/>
        </w:rPr>
        <w:t xml:space="preserve">12.</w:t>
      </w:r>
      <w:r>
        <w:rPr>
          <w:rFonts w:ascii="Calibri" w:hAnsi="Calibri"/>
          <w:bCs w:val="0"/>
          <w:caps w:val="0"/>
          <w:szCs w:val="22"/>
        </w:rPr>
        <w:tab/>
      </w:r>
      <w:r>
        <w:rPr>
          <w:rStyle w:val="1151"/>
          <w:color w:val="000000"/>
        </w:rPr>
        <w:t xml:space="preserve">Кредитные операции</w:t>
      </w:r>
      <w:r>
        <w:tab/>
      </w:r>
      <w:r>
        <w:rPr>
          <w:rStyle w:val="1151"/>
          <w:color w:val="000000"/>
        </w:rPr>
        <w:fldChar w:fldCharType="end"/>
      </w:r>
      <w:r>
        <w:rPr>
          <w:rStyle w:val="1151"/>
          <w:color w:val="000000"/>
          <w:sz w:val="22"/>
          <w:szCs w:val="22"/>
        </w:rPr>
        <w:t xml:space="preserve">52</w:t>
      </w:r>
      <w:r>
        <w:rPr>
          <w:rFonts w:ascii="Calibri" w:hAnsi="Calibri"/>
          <w:bCs w:val="0"/>
          <w:caps w:val="0"/>
          <w:szCs w:val="22"/>
        </w:rPr>
      </w:r>
      <w:r>
        <w:rPr>
          <w:rFonts w:ascii="Calibri" w:hAnsi="Calibri"/>
          <w:bCs w:val="0"/>
          <w:caps w:val="0"/>
          <w:szCs w:val="22"/>
        </w:rPr>
      </w:r>
    </w:p>
    <w:p>
      <w:pPr>
        <w:pStyle w:val="1153"/>
        <w:tabs>
          <w:tab w:val="left" w:pos="720" w:leader="none"/>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"_Toc170984458"</w:instrText>
      </w:r>
      <w:r>
        <w:rPr>
          <w:rStyle w:val="1151"/>
          <w:color w:val="000000"/>
        </w:rPr>
        <w:instrText xml:space="preserve"> </w:instrText>
      </w:r>
      <w:r>
        <w:rPr>
          <w:rStyle w:val="1151"/>
          <w:color w:val="000000"/>
        </w:rPr>
        <w:fldChar w:fldCharType="separate"/>
      </w:r>
      <w:r>
        <w:rPr>
          <w:rStyle w:val="1151"/>
          <w:color w:val="000000"/>
        </w:rPr>
        <w:t xml:space="preserve">13.</w:t>
      </w:r>
      <w:r>
        <w:rPr>
          <w:rFonts w:ascii="Calibri" w:hAnsi="Calibri"/>
          <w:bCs w:val="0"/>
          <w:caps w:val="0"/>
          <w:szCs w:val="22"/>
        </w:rPr>
        <w:tab/>
      </w:r>
      <w:r>
        <w:rPr>
          <w:rStyle w:val="1151"/>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51"/>
          <w:color w:val="000000"/>
        </w:rPr>
        <w:fldChar w:fldCharType="end"/>
      </w:r>
      <w:r>
        <w:rPr>
          <w:rStyle w:val="1151"/>
          <w:color w:val="000000"/>
          <w:sz w:val="22"/>
          <w:szCs w:val="22"/>
        </w:rPr>
        <w:t xml:space="preserve">63</w:t>
      </w:r>
      <w:r>
        <w:rPr>
          <w:rFonts w:ascii="Calibri" w:hAnsi="Calibri"/>
          <w:bCs w:val="0"/>
          <w:caps w:val="0"/>
          <w:szCs w:val="22"/>
        </w:rPr>
      </w:r>
      <w:r>
        <w:rPr>
          <w:rFonts w:ascii="Calibri" w:hAnsi="Calibri"/>
          <w:bCs w:val="0"/>
          <w:caps w:val="0"/>
          <w:szCs w:val="22"/>
        </w:rPr>
      </w:r>
    </w:p>
    <w:p>
      <w:pPr>
        <w:pStyle w:val="1153"/>
        <w:tabs>
          <w:tab w:val="right" w:pos="9889" w:leader="dot"/>
        </w:tabs>
        <w:rPr>
          <w:rFonts w:ascii="Calibri" w:hAnsi="Calibri"/>
          <w:bCs w:val="0"/>
          <w:caps w:val="0"/>
          <w:szCs w:val="22"/>
          <w:lang w:val="en-US"/>
        </w:rPr>
      </w:pPr>
      <w:r>
        <w:rPr>
          <w:rStyle w:val="1151"/>
          <w:color w:val="000000"/>
        </w:rPr>
        <w:fldChar w:fldCharType="begin"/>
      </w:r>
      <w:r>
        <w:rPr>
          <w:rStyle w:val="1151"/>
          <w:color w:val="000000"/>
        </w:rPr>
        <w:instrText xml:space="preserve"> </w:instrText>
      </w:r>
      <w:r>
        <w:instrText xml:space="preserve">HYPERLINK \l "_Toc170984459"</w:instrText>
      </w:r>
      <w:r>
        <w:rPr>
          <w:rStyle w:val="1151"/>
          <w:color w:val="000000"/>
        </w:rPr>
        <w:instrText xml:space="preserve"> </w:instrText>
      </w:r>
      <w:r>
        <w:rPr>
          <w:rStyle w:val="1151"/>
          <w:color w:val="000000"/>
        </w:rPr>
        <w:fldChar w:fldCharType="separate"/>
      </w:r>
      <w:r>
        <w:rPr>
          <w:rStyle w:val="1151"/>
          <w:color w:val="000000"/>
        </w:rPr>
        <w:t xml:space="preserve">14. Депозитарные услуги**</w:t>
      </w:r>
      <w:r>
        <w:tab/>
      </w:r>
      <w:r>
        <w:rPr>
          <w:rStyle w:val="1151"/>
          <w:color w:val="000000"/>
        </w:rPr>
        <w:fldChar w:fldCharType="end"/>
      </w:r>
      <w:r>
        <w:rPr>
          <w:rStyle w:val="1151"/>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1153"/>
        <w:tabs>
          <w:tab w:val="right" w:pos="9889" w:leader="dot"/>
        </w:tabs>
        <w:rPr>
          <w:rFonts w:ascii="Calibri" w:hAnsi="Calibri"/>
          <w:bCs w:val="0"/>
          <w:caps w:val="0"/>
          <w:szCs w:val="22"/>
          <w:lang w:val="en-US"/>
        </w:rPr>
      </w:pPr>
      <w:r>
        <w:rPr>
          <w:rStyle w:val="1151"/>
          <w:color w:val="000000"/>
        </w:rPr>
        <w:fldChar w:fldCharType="begin"/>
      </w:r>
      <w:r>
        <w:rPr>
          <w:rStyle w:val="1151"/>
          <w:color w:val="000000"/>
        </w:rPr>
        <w:instrText xml:space="preserve"> </w:instrText>
      </w:r>
      <w:r>
        <w:instrText xml:space="preserve">HYPERLINK \l "_Toc170984460"</w:instrText>
      </w:r>
      <w:r>
        <w:rPr>
          <w:rStyle w:val="1151"/>
          <w:color w:val="000000"/>
        </w:rPr>
        <w:instrText xml:space="preserve"> </w:instrText>
      </w:r>
      <w:r>
        <w:rPr>
          <w:rStyle w:val="1151"/>
          <w:color w:val="000000"/>
        </w:rPr>
        <w:fldChar w:fldCharType="separate"/>
      </w:r>
      <w:r>
        <w:rPr>
          <w:rStyle w:val="1151"/>
          <w:color w:val="000000"/>
        </w:rPr>
        <w:t xml:space="preserve">15. Операции с монетами из драгоценных металлов</w:t>
      </w:r>
      <w:r>
        <w:tab/>
      </w:r>
      <w:r>
        <w:rPr>
          <w:rStyle w:val="1151"/>
          <w:color w:val="000000"/>
        </w:rPr>
        <w:fldChar w:fldCharType="end"/>
      </w:r>
      <w:r>
        <w:rPr>
          <w:rStyle w:val="1151"/>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1153"/>
        <w:tabs>
          <w:tab w:val="right" w:pos="9889" w:leader="dot"/>
        </w:tabs>
        <w:rPr>
          <w:rFonts w:ascii="Calibri" w:hAnsi="Calibri"/>
          <w:bCs w:val="0"/>
          <w:caps w:val="0"/>
          <w:szCs w:val="22"/>
          <w:lang w:val="en-US"/>
        </w:rPr>
      </w:pPr>
      <w:r>
        <w:rPr>
          <w:rStyle w:val="1151"/>
          <w:color w:val="000000"/>
        </w:rPr>
        <w:fldChar w:fldCharType="begin"/>
      </w:r>
      <w:r>
        <w:rPr>
          <w:rStyle w:val="1151"/>
          <w:color w:val="000000"/>
        </w:rPr>
        <w:instrText xml:space="preserve"> </w:instrText>
      </w:r>
      <w:r>
        <w:instrText xml:space="preserve">HYPERLINK \l "_Toc170984461"</w:instrText>
      </w:r>
      <w:r>
        <w:rPr>
          <w:rStyle w:val="1151"/>
          <w:color w:val="000000"/>
        </w:rPr>
        <w:instrText xml:space="preserve"> </w:instrText>
      </w:r>
      <w:r>
        <w:rPr>
          <w:rStyle w:val="1151"/>
          <w:color w:val="000000"/>
        </w:rPr>
        <w:fldChar w:fldCharType="separate"/>
      </w:r>
      <w:r>
        <w:rPr>
          <w:rStyle w:val="1151"/>
          <w:color w:val="000000"/>
        </w:rPr>
        <w:t xml:space="preserve">16. Операции с драгоценными металлами</w:t>
      </w:r>
      <w:r>
        <w:tab/>
      </w:r>
      <w:r>
        <w:rPr>
          <w:rStyle w:val="1151"/>
          <w:color w:val="000000"/>
        </w:rPr>
        <w:fldChar w:fldCharType="end"/>
      </w:r>
      <w:r>
        <w:rPr>
          <w:rStyle w:val="1151"/>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1153"/>
        <w:tabs>
          <w:tab w:val="right" w:pos="9889" w:leader="dot"/>
        </w:tabs>
        <w:rPr>
          <w:rFonts w:ascii="Calibri" w:hAnsi="Calibri"/>
          <w:bCs w:val="0"/>
          <w:caps w:val="0"/>
          <w:szCs w:val="22"/>
        </w:rPr>
      </w:pPr>
      <w:r>
        <w:rPr>
          <w:rStyle w:val="1151"/>
          <w:color w:val="000000"/>
        </w:rPr>
        <w:fldChar w:fldCharType="begin"/>
      </w:r>
      <w:r>
        <w:rPr>
          <w:rStyle w:val="1151"/>
          <w:color w:val="000000"/>
        </w:rPr>
        <w:instrText xml:space="preserve"> </w:instrText>
      </w:r>
      <w:r>
        <w:instrText xml:space="preserve">HYPERLINK \l "_Toc170984462"</w:instrText>
      </w:r>
      <w:r>
        <w:rPr>
          <w:rStyle w:val="1151"/>
          <w:color w:val="000000"/>
        </w:rPr>
        <w:instrText xml:space="preserve"> </w:instrText>
      </w:r>
      <w:r>
        <w:rPr>
          <w:rStyle w:val="1151"/>
          <w:color w:val="000000"/>
        </w:rPr>
        <w:fldChar w:fldCharType="separate"/>
      </w:r>
      <w:r>
        <w:rPr>
          <w:rStyle w:val="1151"/>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51"/>
          <w:color w:val="000000"/>
        </w:rPr>
        <w:fldChar w:fldCharType="end"/>
      </w:r>
      <w:r>
        <w:rPr>
          <w:rStyle w:val="1151"/>
          <w:color w:val="000000"/>
          <w:sz w:val="22"/>
          <w:szCs w:val="22"/>
        </w:rPr>
        <w:t xml:space="preserve">71</w:t>
      </w:r>
      <w:r>
        <w:rPr>
          <w:rFonts w:ascii="Calibri" w:hAnsi="Calibri"/>
          <w:bCs w:val="0"/>
          <w:caps w:val="0"/>
          <w:szCs w:val="22"/>
        </w:rPr>
      </w:r>
      <w:r>
        <w:rPr>
          <w:rFonts w:ascii="Calibri" w:hAnsi="Calibri"/>
          <w:bCs w:val="0"/>
          <w:caps w:val="0"/>
          <w:szCs w:val="22"/>
        </w:rPr>
      </w:r>
    </w:p>
    <w:p>
      <w:pPr>
        <w:pStyle w:val="1153"/>
        <w:tabs>
          <w:tab w:val="right" w:pos="9889" w:leader="dot"/>
        </w:tabs>
        <w:rPr>
          <w:rFonts w:ascii="Calibri" w:hAnsi="Calibri"/>
          <w:bCs w:val="0"/>
          <w:caps w:val="0"/>
          <w:szCs w:val="22"/>
          <w:lang w:val="en-US"/>
        </w:rPr>
      </w:pPr>
      <w:r>
        <w:rPr>
          <w:rStyle w:val="1151"/>
          <w:color w:val="000000"/>
        </w:rPr>
        <w:fldChar w:fldCharType="begin"/>
      </w:r>
      <w:r>
        <w:rPr>
          <w:rStyle w:val="1151"/>
          <w:color w:val="000000"/>
        </w:rPr>
        <w:instrText xml:space="preserve"> </w:instrText>
      </w:r>
      <w:r>
        <w:instrText xml:space="preserve">HYPERLINK \l "_Toc170984463"</w:instrText>
      </w:r>
      <w:r>
        <w:rPr>
          <w:rStyle w:val="1151"/>
          <w:color w:val="000000"/>
        </w:rPr>
        <w:instrText xml:space="preserve"> </w:instrText>
      </w:r>
      <w:r>
        <w:rPr>
          <w:rStyle w:val="1151"/>
          <w:color w:val="000000"/>
        </w:rPr>
        <w:fldChar w:fldCharType="separate"/>
      </w:r>
      <w:r>
        <w:rPr>
          <w:rStyle w:val="1151"/>
          <w:color w:val="000000"/>
        </w:rPr>
        <w:t xml:space="preserve">18. Операци</w:t>
      </w:r>
      <w:bookmarkStart w:id="3" w:name="_Hlt170984464"/>
      <w:r>
        <w:rPr>
          <w:rStyle w:val="1151"/>
          <w:color w:val="000000"/>
        </w:rPr>
        <w:t xml:space="preserve">и</w:t>
      </w:r>
      <w:bookmarkEnd w:id="3"/>
      <w:r>
        <w:rPr>
          <w:rStyle w:val="1151"/>
          <w:color w:val="000000"/>
        </w:rPr>
        <w:t xml:space="preserve"> с использованием цифрового рубля</w:t>
      </w:r>
      <w:r>
        <w:tab/>
      </w:r>
      <w:r>
        <w:rPr>
          <w:rStyle w:val="1151"/>
          <w:color w:val="000000"/>
        </w:rPr>
        <w:fldChar w:fldCharType="end"/>
      </w:r>
      <w:r>
        <w:rPr>
          <w:rStyle w:val="1151"/>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1153"/>
        <w:tabs>
          <w:tab w:val="left" w:pos="480" w:leader="none"/>
          <w:tab w:val="right" w:pos="9889" w:leader="dot"/>
        </w:tabs>
        <w:rPr>
          <w:rStyle w:val="1151"/>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51"/>
        </w:rPr>
      </w:r>
      <w:r>
        <w:rPr>
          <w:rStyle w:val="1151"/>
        </w:rPr>
      </w:r>
    </w:p>
    <w:p>
      <w:pPr>
        <w:pStyle w:val="1153"/>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pPr>
      <w:r/>
      <w:r/>
    </w:p>
    <w:p>
      <w:pPr>
        <w:pStyle w:val="1133"/>
        <w:rPr>
          <w:lang w:val="en-US" w:eastAsia="en-US"/>
        </w:rPr>
      </w:pPr>
      <w:r>
        <w:rPr>
          <w:lang w:val="en-US" w:eastAsia="en-US"/>
        </w:rPr>
      </w:r>
      <w:r>
        <w:rPr>
          <w:lang w:val="en-US" w:eastAsia="en-US"/>
        </w:rPr>
      </w:r>
      <w:r>
        <w:rPr>
          <w:lang w:val="en-US" w:eastAsia="en-US"/>
        </w:rPr>
      </w:r>
    </w:p>
    <w:p>
      <w:pPr>
        <w:pStyle w:val="1133"/>
      </w:pPr>
      <w:r/>
      <w:r/>
    </w:p>
    <w:p>
      <w:pPr>
        <w:pStyle w:val="1133"/>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37"/>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3"/>
              <w:jc w:val="center"/>
              <w:rPr>
                <w:b/>
                <w:sz w:val="20"/>
                <w:szCs w:val="20"/>
              </w:rPr>
            </w:pPr>
            <w:r>
              <w:rPr>
                <w:b/>
                <w:sz w:val="20"/>
                <w:szCs w:val="20"/>
              </w:rPr>
              <w:t xml:space="preserve">№</w:t>
            </w:r>
            <w:r>
              <w:rPr>
                <w:b/>
                <w:sz w:val="20"/>
                <w:szCs w:val="20"/>
              </w:rPr>
            </w:r>
            <w:r>
              <w:rPr>
                <w:b/>
                <w:sz w:val="20"/>
                <w:szCs w:val="20"/>
              </w:rPr>
            </w:r>
          </w:p>
          <w:p>
            <w:pPr>
              <w:pStyle w:val="113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3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3"/>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33"/>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33"/>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33"/>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81"/>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81"/>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3"/>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3"/>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3"/>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33"/>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33"/>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33"/>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33"/>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3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3"/>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3"/>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3"/>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ind w:left="0" w:right="0" w:firstLine="0"/>
              <w:jc w:val="both"/>
              <w:spacing w:after="0" w:line="240" w:lineRule="auto"/>
              <w:tabs>
                <w:tab w:val="left" w:pos="708" w:leader="none"/>
                <w:tab w:val="center" w:pos="4677" w:leader="none"/>
                <w:tab w:val="right" w:pos="9355" w:leader="none"/>
              </w:tabs>
              <w:rPr>
                <w:rFonts w:ascii="Times New Roman" w:hAnsi="Times New Roman"/>
                <w:sz w:val="24"/>
                <w:szCs w:val="24"/>
                <w:highlight w:val="none"/>
                <w14:ligatures w14:val="none"/>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ascii="Times New Roman" w:hAnsi="Times New Roman"/>
                <w:sz w:val="20"/>
                <w:szCs w:val="20"/>
                <w:highlight w:val="none"/>
                <w14:ligatures w14:val="none"/>
              </w:rPr>
            </w:r>
            <w:r>
              <w:rPr>
                <w:rFonts w:ascii="Times New Roman" w:hAnsi="Times New Roman"/>
                <w:sz w:val="24"/>
                <w:szCs w:val="24"/>
                <w:highlight w:val="none"/>
                <w14:ligatures w14:val="none"/>
              </w:rPr>
            </w:r>
          </w:p>
          <w:p>
            <w:pP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pStyle w:val="1133"/>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pStyle w:val="1133"/>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33"/>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8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1"/>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3"/>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3"/>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3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3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3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3"/>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33"/>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33"/>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33"/>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ind w:left="34"/>
              <w:spacing w:after="40"/>
              <w:rPr>
                <w:sz w:val="20"/>
                <w:szCs w:val="20"/>
              </w:rPr>
            </w:pPr>
            <w:r>
              <w:rPr>
                <w:sz w:val="20"/>
                <w:szCs w:val="20"/>
              </w:rPr>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spacing w:after="40"/>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33"/>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3"/>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bCs/>
                <w:sz w:val="20"/>
                <w:szCs w:val="20"/>
              </w:rPr>
            </w:pPr>
            <w:r>
              <w:rPr>
                <w:bCs/>
                <w:sz w:val="20"/>
                <w:szCs w:val="20"/>
              </w:rPr>
              <w:t xml:space="preserve">1.1.7.1.</w:t>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3"/>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33"/>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3"/>
              <w:jc w:val="center"/>
              <w:spacing w:after="120"/>
              <w:rPr>
                <w:sz w:val="20"/>
                <w:szCs w:val="20"/>
              </w:rPr>
            </w:pPr>
            <w:r>
              <w:rPr>
                <w:sz w:val="20"/>
                <w:szCs w:val="20"/>
              </w:rPr>
              <w:t xml:space="preserve">300 руб. </w:t>
            </w:r>
            <w:r>
              <w:rPr>
                <w:sz w:val="20"/>
                <w:szCs w:val="20"/>
              </w:rPr>
            </w:r>
            <w:r>
              <w:rPr>
                <w:sz w:val="20"/>
                <w:szCs w:val="20"/>
              </w:rPr>
            </w:r>
          </w:p>
          <w:p>
            <w:pPr>
              <w:pStyle w:val="1133"/>
              <w:jc w:val="center"/>
              <w:spacing w:after="120"/>
              <w:rPr>
                <w:sz w:val="20"/>
                <w:szCs w:val="20"/>
              </w:rPr>
            </w:pPr>
            <w:r>
              <w:rPr>
                <w:sz w:val="20"/>
                <w:szCs w:val="20"/>
              </w:rPr>
              <w:t xml:space="preserve">при ОБЩЕЙ СУММЕ </w:t>
            </w:r>
            <w:r>
              <w:rPr>
                <w:sz w:val="20"/>
                <w:szCs w:val="20"/>
              </w:rPr>
            </w:r>
            <w:r>
              <w:rPr>
                <w:sz w:val="20"/>
                <w:szCs w:val="20"/>
              </w:rPr>
            </w:r>
          </w:p>
          <w:p>
            <w:pPr>
              <w:pStyle w:val="1133"/>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33"/>
              <w:jc w:val="center"/>
              <w:spacing w:after="120"/>
              <w:rPr>
                <w:sz w:val="20"/>
                <w:szCs w:val="20"/>
              </w:rPr>
            </w:pPr>
            <w:r>
              <w:rPr>
                <w:sz w:val="20"/>
                <w:szCs w:val="20"/>
              </w:rPr>
              <w:t xml:space="preserve">1% от суммы </w:t>
            </w:r>
            <w:r>
              <w:rPr>
                <w:sz w:val="20"/>
                <w:szCs w:val="20"/>
              </w:rPr>
            </w:r>
            <w:r>
              <w:rPr>
                <w:sz w:val="20"/>
                <w:szCs w:val="20"/>
              </w:rPr>
            </w:r>
          </w:p>
          <w:p>
            <w:pPr>
              <w:pStyle w:val="1133"/>
              <w:jc w:val="center"/>
              <w:spacing w:after="120"/>
              <w:rPr>
                <w:sz w:val="20"/>
                <w:szCs w:val="20"/>
              </w:rPr>
            </w:pPr>
            <w:r>
              <w:rPr>
                <w:sz w:val="20"/>
                <w:szCs w:val="20"/>
              </w:rPr>
              <w:t xml:space="preserve">при ОБЩЕЙ СУММЕ</w:t>
            </w:r>
            <w:r>
              <w:rPr>
                <w:sz w:val="20"/>
                <w:szCs w:val="20"/>
              </w:rPr>
            </w:r>
            <w:r>
              <w:rPr>
                <w:sz w:val="20"/>
                <w:szCs w:val="20"/>
              </w:rPr>
            </w:r>
          </w:p>
          <w:p>
            <w:pPr>
              <w:pStyle w:val="1133"/>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33"/>
              <w:jc w:val="center"/>
              <w:spacing w:after="120"/>
              <w:rPr>
                <w:sz w:val="20"/>
                <w:szCs w:val="20"/>
              </w:rPr>
            </w:pPr>
            <w:r>
              <w:rPr>
                <w:sz w:val="20"/>
                <w:szCs w:val="20"/>
              </w:rPr>
              <w:t xml:space="preserve">1,7% от суммы </w:t>
            </w:r>
            <w:r>
              <w:rPr>
                <w:sz w:val="20"/>
                <w:szCs w:val="20"/>
              </w:rPr>
            </w:r>
            <w:r>
              <w:rPr>
                <w:sz w:val="20"/>
                <w:szCs w:val="20"/>
              </w:rPr>
            </w:r>
          </w:p>
          <w:p>
            <w:pPr>
              <w:pStyle w:val="1133"/>
              <w:jc w:val="center"/>
              <w:spacing w:after="120"/>
              <w:rPr>
                <w:sz w:val="20"/>
                <w:szCs w:val="20"/>
              </w:rPr>
            </w:pPr>
            <w:r>
              <w:rPr>
                <w:sz w:val="20"/>
                <w:szCs w:val="20"/>
              </w:rPr>
              <w:t xml:space="preserve">при ОБЩЕЙ СУММЕ</w:t>
            </w:r>
            <w:r>
              <w:rPr>
                <w:sz w:val="20"/>
                <w:szCs w:val="20"/>
              </w:rPr>
            </w:r>
            <w:r>
              <w:rPr>
                <w:sz w:val="20"/>
                <w:szCs w:val="20"/>
              </w:rPr>
            </w:r>
          </w:p>
          <w:p>
            <w:pPr>
              <w:pStyle w:val="1133"/>
              <w:jc w:val="center"/>
              <w:spacing w:after="120"/>
              <w:rPr>
                <w:sz w:val="20"/>
                <w:szCs w:val="20"/>
              </w:rPr>
            </w:pPr>
            <w:r>
              <w:rPr>
                <w:sz w:val="20"/>
                <w:szCs w:val="20"/>
              </w:rPr>
              <w:t xml:space="preserve">с 300 000,01 руб. </w:t>
            </w:r>
            <w:r>
              <w:rPr>
                <w:sz w:val="20"/>
                <w:szCs w:val="20"/>
              </w:rPr>
            </w:r>
            <w:r>
              <w:rPr>
                <w:sz w:val="20"/>
                <w:szCs w:val="20"/>
              </w:rPr>
            </w:r>
          </w:p>
          <w:p>
            <w:pPr>
              <w:pStyle w:val="1133"/>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33"/>
              <w:jc w:val="center"/>
              <w:spacing w:after="120"/>
              <w:rPr>
                <w:sz w:val="20"/>
                <w:szCs w:val="20"/>
              </w:rPr>
            </w:pPr>
            <w:r>
              <w:rPr>
                <w:sz w:val="20"/>
                <w:szCs w:val="20"/>
              </w:rPr>
              <w:t xml:space="preserve">3,7% от суммы </w:t>
            </w:r>
            <w:r>
              <w:rPr>
                <w:sz w:val="20"/>
                <w:szCs w:val="20"/>
              </w:rPr>
            </w:r>
            <w:r>
              <w:rPr>
                <w:sz w:val="20"/>
                <w:szCs w:val="20"/>
              </w:rPr>
            </w:r>
          </w:p>
          <w:p>
            <w:pPr>
              <w:pStyle w:val="1133"/>
              <w:jc w:val="center"/>
              <w:spacing w:after="120"/>
              <w:rPr>
                <w:sz w:val="20"/>
                <w:szCs w:val="20"/>
              </w:rPr>
            </w:pPr>
            <w:r>
              <w:rPr>
                <w:sz w:val="20"/>
                <w:szCs w:val="20"/>
              </w:rPr>
              <w:t xml:space="preserve">при ОБЩЕЙ СУММЕ</w:t>
            </w:r>
            <w:r>
              <w:rPr>
                <w:sz w:val="20"/>
                <w:szCs w:val="20"/>
              </w:rPr>
            </w:r>
            <w:r>
              <w:rPr>
                <w:sz w:val="20"/>
                <w:szCs w:val="20"/>
              </w:rPr>
            </w:r>
          </w:p>
          <w:p>
            <w:pPr>
              <w:pStyle w:val="1133"/>
              <w:jc w:val="center"/>
              <w:spacing w:after="120"/>
              <w:rPr>
                <w:sz w:val="20"/>
                <w:szCs w:val="20"/>
              </w:rPr>
            </w:pPr>
            <w:r>
              <w:rPr>
                <w:sz w:val="20"/>
                <w:szCs w:val="20"/>
              </w:rPr>
              <w:t xml:space="preserve">с 2 000 000,01 руб. </w:t>
            </w:r>
            <w:r>
              <w:rPr>
                <w:sz w:val="20"/>
                <w:szCs w:val="20"/>
              </w:rPr>
            </w:r>
            <w:r>
              <w:rPr>
                <w:sz w:val="20"/>
                <w:szCs w:val="20"/>
              </w:rPr>
            </w:r>
          </w:p>
          <w:p>
            <w:pPr>
              <w:pStyle w:val="1133"/>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33"/>
              <w:jc w:val="center"/>
              <w:spacing w:after="120"/>
              <w:rPr>
                <w:sz w:val="20"/>
                <w:szCs w:val="20"/>
              </w:rPr>
            </w:pPr>
            <w:r>
              <w:rPr>
                <w:sz w:val="20"/>
                <w:szCs w:val="20"/>
              </w:rPr>
              <w:t xml:space="preserve">6% от суммы</w:t>
            </w:r>
            <w:r>
              <w:rPr>
                <w:sz w:val="20"/>
                <w:szCs w:val="20"/>
              </w:rPr>
            </w:r>
            <w:r>
              <w:rPr>
                <w:sz w:val="20"/>
                <w:szCs w:val="20"/>
              </w:rPr>
            </w:r>
          </w:p>
          <w:p>
            <w:pPr>
              <w:pStyle w:val="1133"/>
              <w:jc w:val="center"/>
              <w:spacing w:after="120"/>
              <w:rPr>
                <w:sz w:val="20"/>
                <w:szCs w:val="20"/>
              </w:rPr>
            </w:pPr>
            <w:r>
              <w:rPr>
                <w:sz w:val="20"/>
                <w:szCs w:val="20"/>
              </w:rPr>
              <w:t xml:space="preserve">при ОБЩЕЙ СУММЕ</w:t>
            </w:r>
            <w:r>
              <w:rPr>
                <w:sz w:val="20"/>
                <w:szCs w:val="20"/>
              </w:rPr>
            </w:r>
            <w:r>
              <w:rPr>
                <w:sz w:val="20"/>
                <w:szCs w:val="20"/>
              </w:rPr>
            </w:r>
          </w:p>
          <w:p>
            <w:pPr>
              <w:pStyle w:val="1133"/>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3"/>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3"/>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3"/>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33"/>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3"/>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3"/>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3"/>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3"/>
              <w:jc w:val="both"/>
              <w:rPr>
                <w:sz w:val="20"/>
                <w:szCs w:val="20"/>
              </w:rPr>
            </w:pPr>
            <w:r>
              <w:rPr>
                <w:sz w:val="20"/>
                <w:szCs w:val="20"/>
              </w:rPr>
              <w:t xml:space="preserve">- перечисление алиментов, пенсий,</w:t>
            </w:r>
            <w:r>
              <w:rPr>
                <w:sz w:val="20"/>
                <w:szCs w:val="20"/>
              </w:rPr>
            </w:r>
            <w:r>
              <w:rPr>
                <w:sz w:val="20"/>
                <w:szCs w:val="20"/>
              </w:rPr>
            </w:r>
          </w:p>
          <w:p>
            <w:pPr>
              <w:pStyle w:val="1133"/>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3"/>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3"/>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3"/>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3"/>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3"/>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3"/>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3"/>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3"/>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33"/>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33"/>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3"/>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3"/>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33"/>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3"/>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33"/>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33"/>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bCs/>
                <w:sz w:val="22"/>
                <w:szCs w:val="22"/>
              </w:rPr>
            </w:pPr>
            <w:r>
              <w:rPr>
                <w:bCs/>
                <w:sz w:val="22"/>
                <w:szCs w:val="22"/>
              </w:rPr>
              <w:t xml:space="preserve">500 руб.</w:t>
            </w:r>
            <w:r>
              <w:rPr>
                <w:bCs/>
                <w:sz w:val="22"/>
                <w:szCs w:val="22"/>
              </w:rPr>
            </w:r>
            <w:r>
              <w:rPr>
                <w:bCs/>
                <w:sz w:val="22"/>
                <w:szCs w:val="22"/>
              </w:rPr>
            </w:r>
          </w:p>
          <w:p>
            <w:pPr>
              <w:pStyle w:val="1133"/>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3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3"/>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3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33"/>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p>
            <w:pPr>
              <w:pStyle w:val="1133"/>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33"/>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33"/>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33"/>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33"/>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33"/>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33"/>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ind w:left="-52" w:firstLine="52"/>
              <w:jc w:val="both"/>
              <w:spacing w:before="40"/>
              <w:rPr>
                <w:bCs/>
                <w:sz w:val="20"/>
                <w:szCs w:val="20"/>
              </w:rPr>
            </w:pPr>
            <w:r>
              <w:rPr>
                <w:bCs/>
                <w:sz w:val="20"/>
                <w:szCs w:val="20"/>
              </w:rPr>
            </w:r>
            <w:r>
              <w:rPr>
                <w:bCs/>
                <w:sz w:val="20"/>
                <w:szCs w:val="20"/>
              </w:rPr>
            </w:r>
            <w:r>
              <w:rPr>
                <w:bCs/>
                <w:sz w:val="20"/>
                <w:szCs w:val="20"/>
              </w:rPr>
            </w:r>
          </w:p>
          <w:p>
            <w:pPr>
              <w:pStyle w:val="1133"/>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whit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0"/>
                <w:szCs w:val="20"/>
                <w:highlight w:val="white"/>
              </w:rPr>
              <w:t xml:space="preserve">зачисление</w:t>
            </w:r>
            <w:r>
              <w:rPr>
                <w:rFonts w:ascii="Times New Roman" w:hAnsi="Times New Roman"/>
                <w:sz w:val="20"/>
                <w:szCs w:val="20"/>
                <w:highlight w:val="white"/>
              </w:rPr>
              <w:t xml:space="preserve"> денежных</w:t>
            </w:r>
            <w:r>
              <w:rPr>
                <w:rFonts w:ascii="Times New Roman" w:hAnsi="Times New Roman"/>
                <w:sz w:val="20"/>
                <w:szCs w:val="20"/>
                <w:highlight w:val="white"/>
              </w:rPr>
              <w:t xml:space="preserve"> средств </w:t>
            </w:r>
            <w:r>
              <w:rPr>
                <w:rFonts w:ascii="Times New Roman" w:hAnsi="Times New Roman"/>
                <w:sz w:val="20"/>
                <w:szCs w:val="20"/>
                <w:highlight w:val="white"/>
              </w:rPr>
              <w:t xml:space="preserve">с целью</w:t>
            </w:r>
            <w:r>
              <w:rPr>
                <w:rFonts w:ascii="Times New Roman" w:hAnsi="Times New Roman"/>
                <w:sz w:val="20"/>
                <w:szCs w:val="20"/>
                <w:highlight w:val="white"/>
              </w:rPr>
              <w:t xml:space="preserve"> погашения деб</w:t>
            </w:r>
            <w:r>
              <w:rPr>
                <w:rFonts w:ascii="Times New Roman" w:hAnsi="Times New Roman"/>
                <w:sz w:val="20"/>
                <w:szCs w:val="20"/>
                <w:highlight w:val="white"/>
              </w:rPr>
              <w:t xml:space="preserve">и</w:t>
            </w:r>
            <w:r>
              <w:rPr>
                <w:rFonts w:ascii="Times New Roman" w:hAnsi="Times New Roman"/>
                <w:sz w:val="20"/>
                <w:szCs w:val="20"/>
                <w:highlight w:val="white"/>
              </w:rPr>
              <w:t xml:space="preserve">торской задолженности по оплате комиссий перед Банком</w:t>
            </w:r>
            <w:r>
              <w:rPr>
                <w:rFonts w:ascii="Times New Roman" w:hAnsi="Times New Roman"/>
                <w:sz w:val="20"/>
                <w:szCs w:val="20"/>
                <w:highlight w:val="white"/>
                <w14:ligatures w14:val="none"/>
              </w:rPr>
              <w:t xml:space="preserve"> </w:t>
            </w:r>
            <w:r>
              <w:rPr>
                <w:rFonts w:ascii="Times New Roman" w:hAnsi="Times New Roman"/>
                <w:sz w:val="20"/>
                <w:szCs w:val="20"/>
                <w:highlight w:val="white"/>
              </w:rPr>
              <w:t xml:space="preserve">(применяется, если в поле «Назначение платежа» </w:t>
            </w:r>
            <w:r>
              <w:rPr>
                <w:rFonts w:ascii="Times New Roman" w:hAnsi="Times New Roman"/>
                <w:sz w:val="20"/>
                <w:szCs w:val="20"/>
                <w:highlight w:val="white"/>
              </w:rPr>
              <w:t xml:space="preserve">расчетного документа/в объявлении на взнос наличными </w:t>
            </w:r>
            <w:r>
              <w:rPr>
                <w:rFonts w:ascii="Times New Roman" w:hAnsi="Times New Roman"/>
                <w:sz w:val="20"/>
                <w:szCs w:val="20"/>
                <w:highlight w:val="white"/>
              </w:rPr>
              <w:t xml:space="preserve">указывается четкая информация о цели </w:t>
            </w:r>
            <w:r>
              <w:rPr>
                <w:rFonts w:ascii="Times New Roman" w:hAnsi="Times New Roman"/>
                <w:sz w:val="20"/>
                <w:szCs w:val="20"/>
                <w:highlight w:val="white"/>
              </w:rPr>
              <w:t xml:space="preserve">пополнения </w:t>
            </w:r>
            <w:r>
              <w:rPr>
                <w:rFonts w:ascii="Times New Roman" w:hAnsi="Times New Roman"/>
                <w:sz w:val="20"/>
                <w:szCs w:val="20"/>
                <w:highlight w:val="white"/>
              </w:rPr>
              <w:t xml:space="preserve">с</w:t>
            </w:r>
            <w:r>
              <w:rPr>
                <w:rFonts w:ascii="Times New Roman" w:hAnsi="Times New Roman"/>
                <w:sz w:val="20"/>
                <w:szCs w:val="20"/>
                <w:highlight w:val="white"/>
              </w:rPr>
              <w:t xml:space="preserve">чета </w:t>
            </w:r>
            <w:r>
              <w:rPr>
                <w:rFonts w:ascii="Times New Roman" w:hAnsi="Times New Roman"/>
                <w:sz w:val="20"/>
                <w:szCs w:val="20"/>
                <w:highlight w:val="white"/>
              </w:rPr>
              <w:t xml:space="preserve">(для погашения дебиторской задолженности по оплате комиссии перед Банком))</w:t>
            </w:r>
            <w:r>
              <w:rPr>
                <w:rFonts w:ascii="Times New Roman" w:hAnsi="Times New Roman"/>
                <w:sz w:val="20"/>
                <w:szCs w:val="20"/>
                <w:highlight w:val="white"/>
              </w:rPr>
              <w:t xml:space="preserve">.</w:t>
            </w:r>
            <w:r>
              <w:rPr>
                <w:sz w:val="20"/>
                <w:szCs w:val="20"/>
                <w:highlight w:val="white"/>
              </w:rPr>
            </w:r>
            <w:r>
              <w:rPr>
                <w:sz w:val="20"/>
                <w:szCs w:val="20"/>
                <w:highlight w:val="white"/>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ind w:left="0" w:firstLine="0"/>
              <w:jc w:val="both"/>
              <w:spacing w:before="40"/>
              <w:tabs>
                <w:tab w:val="left" w:pos="708" w:leader="none"/>
                <w:tab w:val="center" w:pos="4677" w:leader="none"/>
                <w:tab w:val="right" w:pos="9355" w:leader="none"/>
              </w:tabs>
              <w:rPr>
                <w:sz w:val="20"/>
                <w:szCs w:val="20"/>
                <w:highlight w:val="white"/>
              </w:rPr>
            </w:pPr>
            <w:r>
              <w:rPr>
                <w:sz w:val="20"/>
                <w:szCs w:val="20"/>
                <w:highlight w:val="none"/>
                <w:lang w:eastAsia="en-US"/>
              </w:rPr>
              <w:t xml:space="preserve">-</w:t>
            </w:r>
            <w:r>
              <w:rPr>
                <w:rFonts w:ascii="Times New Roman" w:hAnsi="Times New Roman"/>
                <w:sz w:val="24"/>
                <w:szCs w:val="24"/>
                <w:highlight w:val="white"/>
              </w:rPr>
              <w:t xml:space="preserve"> </w:t>
            </w:r>
            <w:r>
              <w:rPr>
                <w:rFonts w:ascii="Times New Roman" w:hAnsi="Times New Roman"/>
                <w:sz w:val="20"/>
                <w:szCs w:val="20"/>
                <w:highlight w:val="white"/>
              </w:rPr>
              <w:t xml:space="preserve">зачисление</w:t>
            </w:r>
            <w:r>
              <w:rPr>
                <w:rFonts w:ascii="Times New Roman" w:hAnsi="Times New Roman"/>
                <w:sz w:val="20"/>
                <w:szCs w:val="20"/>
                <w:highlight w:val="white"/>
              </w:rPr>
              <w:t xml:space="preserve"> денежных</w:t>
            </w:r>
            <w:r>
              <w:rPr>
                <w:rFonts w:ascii="Times New Roman" w:hAnsi="Times New Roman"/>
                <w:sz w:val="20"/>
                <w:szCs w:val="20"/>
                <w:highlight w:val="white"/>
              </w:rPr>
              <w:t xml:space="preserve"> средств </w:t>
            </w:r>
            <w:r>
              <w:rPr>
                <w:rFonts w:ascii="Times New Roman" w:hAnsi="Times New Roman"/>
                <w:sz w:val="20"/>
                <w:szCs w:val="20"/>
                <w:highlight w:val="white"/>
              </w:rPr>
              <w:t xml:space="preserve">с целью</w:t>
            </w:r>
            <w:r>
              <w:rPr>
                <w:rFonts w:ascii="Times New Roman" w:hAnsi="Times New Roman"/>
                <w:sz w:val="20"/>
                <w:szCs w:val="20"/>
                <w:highlight w:val="white"/>
              </w:rPr>
              <w:t xml:space="preserve"> погашения деб</w:t>
            </w:r>
            <w:r>
              <w:rPr>
                <w:rFonts w:ascii="Times New Roman" w:hAnsi="Times New Roman"/>
                <w:sz w:val="20"/>
                <w:szCs w:val="20"/>
                <w:highlight w:val="white"/>
              </w:rPr>
              <w:t xml:space="preserve">и</w:t>
            </w:r>
            <w:r>
              <w:rPr>
                <w:rFonts w:ascii="Times New Roman" w:hAnsi="Times New Roman"/>
                <w:sz w:val="20"/>
                <w:szCs w:val="20"/>
                <w:highlight w:val="white"/>
              </w:rPr>
              <w:t xml:space="preserve">торской задолженности по оплате комиссий перед Банком</w:t>
            </w:r>
            <w:r>
              <w:rPr>
                <w:rFonts w:ascii="Times New Roman" w:hAnsi="Times New Roman"/>
                <w:sz w:val="20"/>
                <w:szCs w:val="20"/>
                <w:highlight w:val="white"/>
                <w14:ligatures w14:val="none"/>
              </w:rPr>
              <w:t xml:space="preserve"> </w:t>
            </w:r>
            <w:r>
              <w:rPr>
                <w:rFonts w:ascii="Times New Roman" w:hAnsi="Times New Roman"/>
                <w:sz w:val="20"/>
                <w:szCs w:val="20"/>
                <w:highlight w:val="white"/>
              </w:rPr>
              <w:t xml:space="preserve">(применяется, если в поле «Назначение платежа» </w:t>
            </w:r>
            <w:r>
              <w:rPr>
                <w:rFonts w:ascii="Times New Roman" w:hAnsi="Times New Roman"/>
                <w:sz w:val="20"/>
                <w:szCs w:val="20"/>
                <w:highlight w:val="white"/>
              </w:rPr>
              <w:t xml:space="preserve">расчетного документа/в объявлении на взнос наличными </w:t>
            </w:r>
            <w:r>
              <w:rPr>
                <w:rFonts w:ascii="Times New Roman" w:hAnsi="Times New Roman"/>
                <w:sz w:val="20"/>
                <w:szCs w:val="20"/>
                <w:highlight w:val="white"/>
              </w:rPr>
              <w:t xml:space="preserve">указывается четкая информация о цели </w:t>
            </w:r>
            <w:r>
              <w:rPr>
                <w:rFonts w:ascii="Times New Roman" w:hAnsi="Times New Roman"/>
                <w:sz w:val="20"/>
                <w:szCs w:val="20"/>
                <w:highlight w:val="white"/>
              </w:rPr>
              <w:t xml:space="preserve">пополнения </w:t>
            </w:r>
            <w:r>
              <w:rPr>
                <w:rFonts w:ascii="Times New Roman" w:hAnsi="Times New Roman"/>
                <w:sz w:val="20"/>
                <w:szCs w:val="20"/>
                <w:highlight w:val="white"/>
              </w:rPr>
              <w:t xml:space="preserve">с</w:t>
            </w:r>
            <w:r>
              <w:rPr>
                <w:rFonts w:ascii="Times New Roman" w:hAnsi="Times New Roman"/>
                <w:sz w:val="20"/>
                <w:szCs w:val="20"/>
                <w:highlight w:val="white"/>
              </w:rPr>
              <w:t xml:space="preserve">чета </w:t>
            </w:r>
            <w:r>
              <w:rPr>
                <w:rFonts w:ascii="Times New Roman" w:hAnsi="Times New Roman"/>
                <w:sz w:val="20"/>
                <w:szCs w:val="20"/>
                <w:highlight w:val="white"/>
              </w:rPr>
              <w:t xml:space="preserve">(для погашения дебиторской задолженности по оплате комиссии перед Банком))</w:t>
            </w:r>
            <w:r>
              <w:rPr>
                <w:rFonts w:ascii="Times New Roman" w:hAnsi="Times New Roman"/>
                <w:sz w:val="20"/>
                <w:szCs w:val="20"/>
                <w:highlight w:val="white"/>
              </w:rPr>
              <w:t xml:space="preserve">.</w:t>
            </w:r>
            <w:r>
              <w:rPr>
                <w:rFonts w:ascii="Times New Roman" w:hAnsi="Times New Roman"/>
                <w:sz w:val="24"/>
                <w:szCs w:val="24"/>
                <w:highlight w:val="white"/>
              </w:rPr>
              <w:t xml:space="preserve"> .</w:t>
            </w:r>
            <w:r>
              <w:rPr>
                <w:sz w:val="20"/>
                <w:szCs w:val="20"/>
                <w:highlight w:val="white"/>
              </w:rPr>
            </w:r>
            <w:r>
              <w:rPr>
                <w:sz w:val="20"/>
                <w:szCs w:val="20"/>
                <w:highlight w:val="white"/>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highlight w:val="white"/>
              </w:rPr>
            </w:pPr>
            <w:r>
              <w:rPr>
                <w:sz w:val="20"/>
                <w:szCs w:val="20"/>
                <w:highlight w:val="none"/>
                <w:lang w:eastAsia="en-US"/>
              </w:rPr>
              <w:t xml:space="preserve">-</w:t>
            </w:r>
            <w:r>
              <w:rPr>
                <w:rFonts w:ascii="Times New Roman" w:hAnsi="Times New Roman"/>
                <w:sz w:val="24"/>
                <w:szCs w:val="24"/>
                <w:highlight w:val="white"/>
              </w:rPr>
              <w:t xml:space="preserve"> </w:t>
            </w:r>
            <w:r>
              <w:rPr>
                <w:rFonts w:ascii="Times New Roman" w:hAnsi="Times New Roman"/>
                <w:sz w:val="20"/>
                <w:szCs w:val="20"/>
                <w:highlight w:val="white"/>
              </w:rPr>
              <w:t xml:space="preserve">зачисление</w:t>
            </w:r>
            <w:r>
              <w:rPr>
                <w:rFonts w:ascii="Times New Roman" w:hAnsi="Times New Roman"/>
                <w:sz w:val="20"/>
                <w:szCs w:val="20"/>
                <w:highlight w:val="white"/>
              </w:rPr>
              <w:t xml:space="preserve"> денежных</w:t>
            </w:r>
            <w:r>
              <w:rPr>
                <w:rFonts w:ascii="Times New Roman" w:hAnsi="Times New Roman"/>
                <w:sz w:val="20"/>
                <w:szCs w:val="20"/>
                <w:highlight w:val="white"/>
              </w:rPr>
              <w:t xml:space="preserve"> средств </w:t>
            </w:r>
            <w:r>
              <w:rPr>
                <w:rFonts w:ascii="Times New Roman" w:hAnsi="Times New Roman"/>
                <w:sz w:val="20"/>
                <w:szCs w:val="20"/>
                <w:highlight w:val="white"/>
              </w:rPr>
              <w:t xml:space="preserve">с целью</w:t>
            </w:r>
            <w:r>
              <w:rPr>
                <w:rFonts w:ascii="Times New Roman" w:hAnsi="Times New Roman"/>
                <w:sz w:val="20"/>
                <w:szCs w:val="20"/>
                <w:highlight w:val="white"/>
              </w:rPr>
              <w:t xml:space="preserve"> погашения деб</w:t>
            </w:r>
            <w:r>
              <w:rPr>
                <w:rFonts w:ascii="Times New Roman" w:hAnsi="Times New Roman"/>
                <w:sz w:val="20"/>
                <w:szCs w:val="20"/>
                <w:highlight w:val="white"/>
              </w:rPr>
              <w:t xml:space="preserve">и</w:t>
            </w:r>
            <w:r>
              <w:rPr>
                <w:rFonts w:ascii="Times New Roman" w:hAnsi="Times New Roman"/>
                <w:sz w:val="20"/>
                <w:szCs w:val="20"/>
                <w:highlight w:val="white"/>
              </w:rPr>
              <w:t xml:space="preserve">торской задолженности по оплате комиссий перед Банком</w:t>
            </w:r>
            <w:r>
              <w:rPr>
                <w:rFonts w:ascii="Times New Roman" w:hAnsi="Times New Roman"/>
                <w:sz w:val="20"/>
                <w:szCs w:val="20"/>
                <w:highlight w:val="white"/>
                <w14:ligatures w14:val="none"/>
              </w:rPr>
              <w:t xml:space="preserve"> </w:t>
            </w:r>
            <w:r>
              <w:rPr>
                <w:rFonts w:ascii="Times New Roman" w:hAnsi="Times New Roman"/>
                <w:sz w:val="20"/>
                <w:szCs w:val="20"/>
                <w:highlight w:val="white"/>
              </w:rPr>
              <w:t xml:space="preserve">(применяется, если в поле «Назначение платежа» </w:t>
            </w:r>
            <w:r>
              <w:rPr>
                <w:rFonts w:ascii="Times New Roman" w:hAnsi="Times New Roman"/>
                <w:sz w:val="20"/>
                <w:szCs w:val="20"/>
                <w:highlight w:val="white"/>
              </w:rPr>
              <w:t xml:space="preserve">расчетного документа/в объявлении на взнос наличными </w:t>
            </w:r>
            <w:r>
              <w:rPr>
                <w:rFonts w:ascii="Times New Roman" w:hAnsi="Times New Roman"/>
                <w:sz w:val="20"/>
                <w:szCs w:val="20"/>
                <w:highlight w:val="white"/>
              </w:rPr>
              <w:t xml:space="preserve">указывается четкая информация о цели </w:t>
            </w:r>
            <w:r>
              <w:rPr>
                <w:rFonts w:ascii="Times New Roman" w:hAnsi="Times New Roman"/>
                <w:sz w:val="20"/>
                <w:szCs w:val="20"/>
                <w:highlight w:val="white"/>
              </w:rPr>
              <w:t xml:space="preserve">пополнения </w:t>
            </w:r>
            <w:r>
              <w:rPr>
                <w:rFonts w:ascii="Times New Roman" w:hAnsi="Times New Roman"/>
                <w:sz w:val="20"/>
                <w:szCs w:val="20"/>
                <w:highlight w:val="white"/>
              </w:rPr>
              <w:t xml:space="preserve">с</w:t>
            </w:r>
            <w:r>
              <w:rPr>
                <w:rFonts w:ascii="Times New Roman" w:hAnsi="Times New Roman"/>
                <w:sz w:val="20"/>
                <w:szCs w:val="20"/>
                <w:highlight w:val="white"/>
              </w:rPr>
              <w:t xml:space="preserve">чета </w:t>
            </w:r>
            <w:r>
              <w:rPr>
                <w:rFonts w:ascii="Times New Roman" w:hAnsi="Times New Roman"/>
                <w:sz w:val="20"/>
                <w:szCs w:val="20"/>
                <w:highlight w:val="white"/>
              </w:rPr>
              <w:t xml:space="preserve">(для погашения дебиторской задолженности по оплате комиссии перед Банком))</w:t>
            </w:r>
            <w:r>
              <w:rPr>
                <w:rFonts w:ascii="Times New Roman" w:hAnsi="Times New Roman"/>
                <w:sz w:val="20"/>
                <w:szCs w:val="20"/>
                <w:highlight w:val="white"/>
              </w:rPr>
              <w:t xml:space="preserve">.</w:t>
            </w:r>
            <w:r>
              <w:rPr>
                <w:sz w:val="20"/>
                <w:szCs w:val="20"/>
                <w:highlight w:val="white"/>
              </w:rPr>
            </w:r>
            <w:r>
              <w:rPr>
                <w:sz w:val="20"/>
                <w:szCs w:val="20"/>
                <w:highlight w:val="white"/>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r>
            <w:r>
              <w:rPr>
                <w:bCs/>
                <w:sz w:val="20"/>
                <w:szCs w:val="20"/>
              </w:rPr>
            </w:r>
            <w:r>
              <w:rPr>
                <w:bCs/>
                <w:sz w:val="20"/>
                <w:szCs w:val="20"/>
              </w:rPr>
            </w:r>
          </w:p>
          <w:p>
            <w:pPr>
              <w:pStyle w:val="1133"/>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33"/>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33"/>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33"/>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33"/>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33"/>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highlight w:val="white"/>
              </w:rPr>
            </w:pPr>
            <w:r>
              <w:rPr>
                <w:rFonts w:eastAsia="Calibri"/>
                <w:sz w:val="22"/>
                <w:szCs w:val="22"/>
                <w:highlight w:val="none"/>
                <w:lang w:eastAsia="en-US"/>
              </w:rPr>
              <w:t xml:space="preserve">-</w:t>
            </w:r>
            <w:r>
              <w:rPr>
                <w:rFonts w:ascii="Times New Roman" w:hAnsi="Times New Roman"/>
                <w:sz w:val="24"/>
                <w:szCs w:val="24"/>
              </w:rPr>
              <w:t xml:space="preserve">-</w:t>
            </w:r>
            <w:r>
              <w:rPr>
                <w:rFonts w:ascii="Times New Roman" w:hAnsi="Times New Roman"/>
                <w:sz w:val="20"/>
                <w:szCs w:val="20"/>
                <w:highlight w:val="white"/>
              </w:rPr>
              <w:t xml:space="preserve"> </w:t>
            </w:r>
            <w:r>
              <w:rPr>
                <w:rFonts w:ascii="Times New Roman" w:hAnsi="Times New Roman"/>
                <w:sz w:val="20"/>
                <w:szCs w:val="20"/>
                <w:highlight w:val="white"/>
              </w:rPr>
              <w:t xml:space="preserve">зачисление</w:t>
            </w:r>
            <w:r>
              <w:rPr>
                <w:rFonts w:ascii="Times New Roman" w:hAnsi="Times New Roman"/>
                <w:sz w:val="20"/>
                <w:szCs w:val="20"/>
                <w:highlight w:val="white"/>
              </w:rPr>
              <w:t xml:space="preserve"> денежных</w:t>
            </w:r>
            <w:r>
              <w:rPr>
                <w:rFonts w:ascii="Times New Roman" w:hAnsi="Times New Roman"/>
                <w:sz w:val="20"/>
                <w:szCs w:val="20"/>
                <w:highlight w:val="white"/>
              </w:rPr>
              <w:t xml:space="preserve"> средств </w:t>
            </w:r>
            <w:r>
              <w:rPr>
                <w:rFonts w:ascii="Times New Roman" w:hAnsi="Times New Roman"/>
                <w:sz w:val="20"/>
                <w:szCs w:val="20"/>
                <w:highlight w:val="white"/>
              </w:rPr>
              <w:t xml:space="preserve">с целью</w:t>
            </w:r>
            <w:r>
              <w:rPr>
                <w:rFonts w:ascii="Times New Roman" w:hAnsi="Times New Roman"/>
                <w:sz w:val="20"/>
                <w:szCs w:val="20"/>
                <w:highlight w:val="white"/>
              </w:rPr>
              <w:t xml:space="preserve"> погашения деб</w:t>
            </w:r>
            <w:r>
              <w:rPr>
                <w:rFonts w:ascii="Times New Roman" w:hAnsi="Times New Roman"/>
                <w:sz w:val="20"/>
                <w:szCs w:val="20"/>
                <w:highlight w:val="white"/>
              </w:rPr>
              <w:t xml:space="preserve">и</w:t>
            </w:r>
            <w:r>
              <w:rPr>
                <w:rFonts w:ascii="Times New Roman" w:hAnsi="Times New Roman"/>
                <w:sz w:val="20"/>
                <w:szCs w:val="20"/>
                <w:highlight w:val="white"/>
              </w:rPr>
              <w:t xml:space="preserve">торской задолженности по оплате комиссий перед Банком</w:t>
            </w:r>
            <w:r>
              <w:rPr>
                <w:rFonts w:ascii="Times New Roman" w:hAnsi="Times New Roman"/>
                <w:sz w:val="20"/>
                <w:szCs w:val="20"/>
                <w:highlight w:val="white"/>
                <w14:ligatures w14:val="none"/>
              </w:rPr>
              <w:t xml:space="preserve"> </w:t>
            </w:r>
            <w:r>
              <w:rPr>
                <w:rFonts w:ascii="Times New Roman" w:hAnsi="Times New Roman"/>
                <w:sz w:val="20"/>
                <w:szCs w:val="20"/>
                <w:highlight w:val="white"/>
              </w:rPr>
              <w:t xml:space="preserve">(применяется, если в поле «Назначение платежа» </w:t>
            </w:r>
            <w:r>
              <w:rPr>
                <w:rFonts w:ascii="Times New Roman" w:hAnsi="Times New Roman"/>
                <w:sz w:val="20"/>
                <w:szCs w:val="20"/>
                <w:highlight w:val="white"/>
              </w:rPr>
              <w:t xml:space="preserve">расчетного документа/в объявлении на взнос наличными </w:t>
            </w:r>
            <w:r>
              <w:rPr>
                <w:rFonts w:ascii="Times New Roman" w:hAnsi="Times New Roman"/>
                <w:sz w:val="20"/>
                <w:szCs w:val="20"/>
                <w:highlight w:val="white"/>
              </w:rPr>
              <w:t xml:space="preserve">указывается четкая информация о цели </w:t>
            </w:r>
            <w:r>
              <w:rPr>
                <w:rFonts w:ascii="Times New Roman" w:hAnsi="Times New Roman"/>
                <w:sz w:val="20"/>
                <w:szCs w:val="20"/>
                <w:highlight w:val="white"/>
              </w:rPr>
              <w:t xml:space="preserve">пополнения </w:t>
            </w:r>
            <w:r>
              <w:rPr>
                <w:rFonts w:ascii="Times New Roman" w:hAnsi="Times New Roman"/>
                <w:sz w:val="20"/>
                <w:szCs w:val="20"/>
                <w:highlight w:val="white"/>
              </w:rPr>
              <w:t xml:space="preserve">с</w:t>
            </w:r>
            <w:r>
              <w:rPr>
                <w:rFonts w:ascii="Times New Roman" w:hAnsi="Times New Roman"/>
                <w:sz w:val="20"/>
                <w:szCs w:val="20"/>
                <w:highlight w:val="white"/>
              </w:rPr>
              <w:t xml:space="preserve">чета </w:t>
            </w:r>
            <w:r>
              <w:rPr>
                <w:rFonts w:ascii="Times New Roman" w:hAnsi="Times New Roman"/>
                <w:sz w:val="20"/>
                <w:szCs w:val="20"/>
                <w:highlight w:val="white"/>
              </w:rPr>
              <w:t xml:space="preserve">(для погашения дебиторской задолженности по оплате комиссии перед Банком))</w:t>
            </w:r>
            <w:r>
              <w:rPr>
                <w:rFonts w:ascii="Times New Roman" w:hAnsi="Times New Roman"/>
                <w:sz w:val="20"/>
                <w:szCs w:val="20"/>
                <w:highlight w:val="white"/>
              </w:rPr>
              <w:t xml:space="preserve">.</w:t>
            </w:r>
            <w:r>
              <w:rPr>
                <w:rFonts w:eastAsia="Calibri"/>
                <w:sz w:val="22"/>
                <w:szCs w:val="22"/>
                <w:highlight w:val="white"/>
              </w:rPr>
            </w:r>
            <w:r>
              <w:rPr>
                <w:rFonts w:eastAsia="Calibri"/>
                <w:sz w:val="22"/>
                <w:szCs w:val="22"/>
                <w:highlight w:val="white"/>
              </w:rPr>
            </w:r>
          </w:p>
          <w:p>
            <w:pPr>
              <w:pStyle w:val="1133"/>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33"/>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rPr>
                <w:sz w:val="20"/>
                <w:szCs w:val="20"/>
              </w:rPr>
            </w:pPr>
            <w:r>
              <w:rPr>
                <w:sz w:val="20"/>
                <w:szCs w:val="20"/>
              </w:rPr>
              <w:t xml:space="preserve">0,33%</w:t>
            </w:r>
            <w:r>
              <w:rPr>
                <w:sz w:val="20"/>
                <w:szCs w:val="20"/>
              </w:rPr>
            </w:r>
            <w:r>
              <w:rPr>
                <w:sz w:val="20"/>
                <w:szCs w:val="20"/>
              </w:rPr>
            </w:r>
          </w:p>
          <w:p>
            <w:pPr>
              <w:pStyle w:val="1133"/>
              <w:jc w:val="center"/>
              <w:rPr>
                <w:sz w:val="20"/>
                <w:szCs w:val="20"/>
              </w:rPr>
            </w:pPr>
            <w:r>
              <w:rPr>
                <w:sz w:val="20"/>
                <w:szCs w:val="20"/>
              </w:rPr>
              <w:t xml:space="preserve">минимум </w:t>
            </w:r>
            <w:r>
              <w:rPr>
                <w:sz w:val="20"/>
                <w:szCs w:val="20"/>
              </w:rPr>
            </w:r>
            <w:r>
              <w:rPr>
                <w:sz w:val="20"/>
                <w:szCs w:val="20"/>
              </w:rPr>
            </w:r>
          </w:p>
          <w:p>
            <w:pPr>
              <w:pStyle w:val="1133"/>
              <w:jc w:val="center"/>
              <w:rPr>
                <w:sz w:val="20"/>
                <w:szCs w:val="20"/>
              </w:rPr>
            </w:pPr>
            <w:r>
              <w:rPr>
                <w:sz w:val="20"/>
                <w:szCs w:val="20"/>
              </w:rPr>
              <w:t xml:space="preserve">25 долл. США,</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33"/>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3"/>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33"/>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3"/>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33"/>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3"/>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3"/>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3"/>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33"/>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33"/>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33"/>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33"/>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33"/>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3"/>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33"/>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3"/>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3"/>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33"/>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3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33"/>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3"/>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33"/>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3"/>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33"/>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33"/>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33"/>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3"/>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33"/>
        <w:rPr>
          <w:lang w:eastAsia="en-US"/>
        </w:rPr>
      </w:pPr>
      <w:r>
        <w:rPr>
          <w:lang w:eastAsia="en-US"/>
        </w:rPr>
      </w:r>
      <w:r>
        <w:rPr>
          <w:lang w:eastAsia="en-US"/>
        </w:rPr>
      </w:r>
      <w:r>
        <w:rPr>
          <w:lang w:eastAsia="en-US"/>
        </w:rPr>
      </w:r>
    </w:p>
    <w:p>
      <w:pPr>
        <w:pStyle w:val="1133"/>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3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3"/>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33"/>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3"/>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3"/>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33"/>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7"/>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3"/>
              <w:jc w:val="center"/>
              <w:rPr>
                <w:b/>
                <w:bCs/>
                <w:sz w:val="20"/>
                <w:szCs w:val="20"/>
              </w:rPr>
            </w:pPr>
            <w:r>
              <w:rPr>
                <w:b/>
                <w:bCs/>
                <w:sz w:val="20"/>
                <w:szCs w:val="20"/>
              </w:rPr>
              <w:t xml:space="preserve">№</w:t>
            </w:r>
            <w:r>
              <w:rPr>
                <w:b/>
                <w:bCs/>
                <w:sz w:val="20"/>
                <w:szCs w:val="20"/>
              </w:rPr>
            </w:r>
            <w:r>
              <w:rPr>
                <w:b/>
                <w:bCs/>
                <w:sz w:val="20"/>
                <w:szCs w:val="20"/>
              </w:rPr>
            </w:r>
          </w:p>
          <w:p>
            <w:pPr>
              <w:pStyle w:val="1133"/>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3"/>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33"/>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3"/>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3"/>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33"/>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33"/>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33"/>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3"/>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3"/>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33"/>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33"/>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33"/>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3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3"/>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33"/>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33"/>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3"/>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3"/>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3"/>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33"/>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3"/>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33"/>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33"/>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33"/>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33"/>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33"/>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3"/>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3"/>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33"/>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3"/>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3"/>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33"/>
        <w:rPr>
          <w:bCs/>
          <w:sz w:val="20"/>
          <w:szCs w:val="20"/>
          <w:u w:val="single"/>
        </w:rPr>
      </w:pPr>
      <w:r>
        <w:rPr>
          <w:bCs/>
          <w:sz w:val="20"/>
          <w:szCs w:val="20"/>
          <w:u w:val="single"/>
        </w:rPr>
      </w:r>
      <w:r>
        <w:rPr>
          <w:bCs/>
          <w:sz w:val="20"/>
          <w:szCs w:val="20"/>
          <w:u w:val="single"/>
        </w:rPr>
      </w:r>
      <w:r>
        <w:rPr>
          <w:bCs/>
          <w:sz w:val="20"/>
          <w:szCs w:val="20"/>
          <w:u w:val="single"/>
        </w:rPr>
      </w:r>
    </w:p>
    <w:p>
      <w:pPr>
        <w:pStyle w:val="1133"/>
        <w:rPr>
          <w:bCs/>
          <w:sz w:val="20"/>
          <w:szCs w:val="20"/>
          <w:u w:val="single"/>
        </w:rPr>
      </w:pPr>
      <w:r>
        <w:rPr>
          <w:bCs/>
          <w:sz w:val="20"/>
          <w:szCs w:val="20"/>
          <w:u w:val="single"/>
        </w:rPr>
      </w:r>
      <w:r>
        <w:rPr>
          <w:bCs/>
          <w:sz w:val="20"/>
          <w:szCs w:val="20"/>
          <w:u w:val="single"/>
        </w:rPr>
      </w:r>
      <w:r>
        <w:rPr>
          <w:bCs/>
          <w:sz w:val="20"/>
          <w:szCs w:val="20"/>
          <w:u w:val="single"/>
        </w:rPr>
      </w:r>
    </w:p>
    <w:p>
      <w:pPr>
        <w:pStyle w:val="1133"/>
        <w:rPr>
          <w:bCs/>
          <w:sz w:val="20"/>
          <w:szCs w:val="20"/>
          <w:u w:val="single"/>
        </w:rPr>
      </w:pPr>
      <w:r>
        <w:rPr>
          <w:bCs/>
          <w:sz w:val="20"/>
          <w:szCs w:val="20"/>
          <w:u w:val="single"/>
        </w:rPr>
      </w:r>
      <w:r>
        <w:rPr>
          <w:bCs/>
          <w:sz w:val="20"/>
          <w:szCs w:val="20"/>
          <w:u w:val="single"/>
        </w:rPr>
      </w:r>
      <w:r>
        <w:rPr>
          <w:bCs/>
          <w:sz w:val="20"/>
          <w:szCs w:val="20"/>
          <w:u w:val="single"/>
        </w:rPr>
      </w:r>
    </w:p>
    <w:p>
      <w:pPr>
        <w:pStyle w:val="1133"/>
        <w:rPr>
          <w:bCs/>
          <w:sz w:val="20"/>
          <w:szCs w:val="20"/>
          <w:u w:val="single"/>
        </w:rPr>
      </w:pPr>
      <w:r>
        <w:rPr>
          <w:bCs/>
          <w:sz w:val="20"/>
          <w:szCs w:val="20"/>
          <w:u w:val="single"/>
        </w:rPr>
      </w:r>
      <w:r>
        <w:rPr>
          <w:bCs/>
          <w:sz w:val="20"/>
          <w:szCs w:val="20"/>
          <w:u w:val="single"/>
        </w:rPr>
      </w:r>
      <w:r>
        <w:rPr>
          <w:bCs/>
          <w:sz w:val="20"/>
          <w:szCs w:val="20"/>
          <w:u w:val="single"/>
        </w:rPr>
      </w:r>
    </w:p>
    <w:p>
      <w:pPr>
        <w:pStyle w:val="1133"/>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33"/>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33"/>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33"/>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33"/>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33"/>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33"/>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33"/>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3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7"/>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33"/>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33"/>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33"/>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3"/>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3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33"/>
              <w:contextualSpacing/>
              <w:jc w:val="center"/>
              <w:spacing w:before="40"/>
              <w:rPr>
                <w:sz w:val="20"/>
                <w:szCs w:val="20"/>
              </w:rPr>
            </w:pPr>
            <w:r>
              <w:rPr>
                <w:sz w:val="20"/>
                <w:szCs w:val="20"/>
              </w:rPr>
              <w:t xml:space="preserve">0,15 % </w:t>
            </w:r>
            <w:r>
              <w:rPr>
                <w:sz w:val="20"/>
                <w:szCs w:val="20"/>
              </w:rPr>
            </w:r>
            <w:r>
              <w:rPr>
                <w:sz w:val="20"/>
                <w:szCs w:val="20"/>
              </w:rPr>
            </w:r>
          </w:p>
          <w:p>
            <w:pPr>
              <w:pStyle w:val="1133"/>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33"/>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33"/>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33"/>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33"/>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33"/>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33"/>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33"/>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33"/>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33"/>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33"/>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3"/>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3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33"/>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3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33"/>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33"/>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33"/>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33"/>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33"/>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33"/>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33"/>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33"/>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33"/>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3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3"/>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33"/>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33"/>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Не взимается</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3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3"/>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33"/>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3"/>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33"/>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33"/>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33"/>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33"/>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33"/>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33"/>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33"/>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3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33"/>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33"/>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3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3"/>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33"/>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3"/>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3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3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3"/>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3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3"/>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3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3"/>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3"/>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3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3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3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33"/>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33"/>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33"/>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3"/>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3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3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33"/>
              <w:jc w:val="center"/>
              <w:rPr>
                <w:sz w:val="20"/>
                <w:szCs w:val="20"/>
              </w:rPr>
            </w:pPr>
            <w:r>
              <w:rPr>
                <w:sz w:val="20"/>
                <w:szCs w:val="20"/>
              </w:rPr>
              <w:t xml:space="preserve">3 000 руб.</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3"/>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3"/>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33"/>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33"/>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33"/>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3"/>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3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33"/>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3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3"/>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3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33"/>
              <w:jc w:val="center"/>
              <w:rPr>
                <w:sz w:val="20"/>
                <w:szCs w:val="20"/>
              </w:rPr>
            </w:pPr>
            <w:r>
              <w:rPr>
                <w:sz w:val="20"/>
                <w:szCs w:val="20"/>
              </w:rPr>
              <w:t xml:space="preserve">0,15 % </w:t>
            </w:r>
            <w:r>
              <w:rPr>
                <w:sz w:val="20"/>
                <w:szCs w:val="20"/>
              </w:rPr>
            </w:r>
            <w:r>
              <w:rPr>
                <w:sz w:val="20"/>
                <w:szCs w:val="20"/>
              </w:rPr>
            </w:r>
          </w:p>
          <w:p>
            <w:pPr>
              <w:pStyle w:val="1133"/>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33"/>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3"/>
              <w:jc w:val="both"/>
              <w:rPr>
                <w:sz w:val="20"/>
                <w:szCs w:val="20"/>
              </w:rPr>
            </w:pPr>
            <w:r>
              <w:rPr>
                <w:sz w:val="20"/>
                <w:szCs w:val="20"/>
              </w:rPr>
              <w:t xml:space="preserve">Комиссия взимается:</w:t>
            </w:r>
            <w:r>
              <w:rPr>
                <w:sz w:val="20"/>
                <w:szCs w:val="20"/>
              </w:rPr>
            </w:r>
            <w:r>
              <w:rPr>
                <w:sz w:val="20"/>
                <w:szCs w:val="20"/>
              </w:rPr>
            </w:r>
          </w:p>
          <w:p>
            <w:pPr>
              <w:pStyle w:val="1133"/>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3"/>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33"/>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33"/>
              <w:contextualSpacing/>
              <w:jc w:val="center"/>
              <w:rPr>
                <w:sz w:val="20"/>
                <w:szCs w:val="20"/>
              </w:rPr>
            </w:pPr>
            <w:r>
              <w:rPr>
                <w:sz w:val="20"/>
                <w:szCs w:val="20"/>
              </w:rPr>
              <w:t xml:space="preserve">0,12%</w:t>
            </w:r>
            <w:r>
              <w:rPr>
                <w:sz w:val="20"/>
                <w:szCs w:val="20"/>
              </w:rPr>
            </w:r>
            <w:r>
              <w:rPr>
                <w:sz w:val="20"/>
                <w:szCs w:val="20"/>
              </w:rPr>
            </w:r>
          </w:p>
          <w:p>
            <w:pPr>
              <w:pStyle w:val="1133"/>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33"/>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33"/>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3"/>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33"/>
              <w:jc w:val="both"/>
              <w:rPr>
                <w:b/>
                <w:sz w:val="20"/>
                <w:szCs w:val="20"/>
              </w:rPr>
            </w:pPr>
            <w:r>
              <w:rPr>
                <w:b/>
                <w:sz w:val="20"/>
                <w:szCs w:val="20"/>
              </w:rPr>
              <w:t xml:space="preserve">Комиссия не взимается:</w:t>
            </w:r>
            <w:r>
              <w:rPr>
                <w:b/>
                <w:sz w:val="20"/>
                <w:szCs w:val="20"/>
              </w:rPr>
            </w:r>
            <w:r>
              <w:rPr>
                <w:b/>
                <w:sz w:val="20"/>
                <w:szCs w:val="20"/>
              </w:rPr>
            </w:r>
          </w:p>
          <w:p>
            <w:pPr>
              <w:pStyle w:val="1133"/>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33"/>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3"/>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33"/>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33"/>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3"/>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3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3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33"/>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33"/>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33"/>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33"/>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33"/>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33"/>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33"/>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33"/>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33"/>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p>
            <w:pPr>
              <w:pStyle w:val="1133"/>
              <w:jc w:val="both"/>
              <w:spacing w:after="120"/>
              <w:rPr>
                <w:sz w:val="20"/>
                <w:szCs w:val="20"/>
              </w:rPr>
            </w:pPr>
            <w:r>
              <w:rPr>
                <w:sz w:val="20"/>
                <w:szCs w:val="20"/>
              </w:rPr>
            </w:r>
            <w:r>
              <w:rPr>
                <w:sz w:val="20"/>
                <w:szCs w:val="20"/>
              </w:rPr>
            </w:r>
            <w:r>
              <w:rPr>
                <w:sz w:val="20"/>
                <w:szCs w:val="20"/>
              </w:rPr>
            </w:r>
          </w:p>
        </w:tc>
      </w:tr>
    </w:tbl>
    <w:p>
      <w:pPr>
        <w:pStyle w:val="1133"/>
      </w:pPr>
      <w:r/>
      <w:r/>
    </w:p>
    <w:p>
      <w:pPr>
        <w:pStyle w:val="1133"/>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33"/>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33"/>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33"/>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33"/>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33"/>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33"/>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33"/>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33"/>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33"/>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33"/>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33"/>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33"/>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33"/>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33"/>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33"/>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33"/>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33"/>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33"/>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33"/>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33"/>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33"/>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33"/>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33"/>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33"/>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33"/>
        <w:rPr>
          <w:bCs/>
          <w:i/>
          <w:sz w:val="20"/>
          <w:szCs w:val="20"/>
        </w:rPr>
      </w:pPr>
      <w:r>
        <w:rPr>
          <w:bCs/>
          <w:i/>
          <w:sz w:val="20"/>
          <w:szCs w:val="20"/>
        </w:rPr>
        <w:t xml:space="preserve">4.     При проверке СПД:</w:t>
      </w:r>
      <w:r>
        <w:rPr>
          <w:bCs/>
          <w:i/>
          <w:sz w:val="20"/>
          <w:szCs w:val="20"/>
        </w:rPr>
      </w:r>
      <w:r>
        <w:rPr>
          <w:bCs/>
          <w:i/>
          <w:sz w:val="20"/>
          <w:szCs w:val="20"/>
        </w:rPr>
      </w:r>
    </w:p>
    <w:p>
      <w:pPr>
        <w:pStyle w:val="1133"/>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33"/>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33"/>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33"/>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33"/>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33"/>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33"/>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33"/>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33"/>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33"/>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33"/>
        <w:rPr>
          <w:i/>
          <w:sz w:val="20"/>
          <w:szCs w:val="20"/>
        </w:rPr>
      </w:pPr>
      <w:r>
        <w:rPr>
          <w:i/>
          <w:sz w:val="20"/>
          <w:szCs w:val="20"/>
        </w:rPr>
      </w:r>
      <w:r>
        <w:rPr>
          <w:i/>
          <w:sz w:val="20"/>
          <w:szCs w:val="20"/>
        </w:rPr>
      </w:r>
      <w:r>
        <w:rPr>
          <w:i/>
          <w:sz w:val="20"/>
          <w:szCs w:val="20"/>
        </w:rPr>
      </w:r>
    </w:p>
    <w:p>
      <w:pPr>
        <w:pStyle w:val="1133"/>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7"/>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33"/>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3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3"/>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3"/>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33"/>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3"/>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3"/>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3"/>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3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33"/>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33"/>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33"/>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3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33"/>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3"/>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3"/>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3"/>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3"/>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33"/>
              <w:jc w:val="both"/>
              <w:spacing w:before="40"/>
              <w:rPr>
                <w:sz w:val="20"/>
                <w:szCs w:val="20"/>
              </w:rPr>
            </w:pPr>
            <w:r>
              <w:rPr>
                <w:sz w:val="20"/>
                <w:szCs w:val="20"/>
              </w:rPr>
              <w:t xml:space="preserve">Комиссия включает НДС.</w:t>
            </w:r>
            <w:r>
              <w:rPr>
                <w:sz w:val="20"/>
                <w:szCs w:val="20"/>
              </w:rPr>
            </w:r>
            <w:r>
              <w:rPr>
                <w:sz w:val="20"/>
                <w:szCs w:val="20"/>
              </w:rPr>
            </w:r>
          </w:p>
          <w:p>
            <w:pPr>
              <w:pStyle w:val="113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3"/>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33"/>
      </w:pPr>
      <w:r/>
      <w:bookmarkStart w:id="32" w:name="_Toc341179150"/>
      <w:r/>
      <w:bookmarkStart w:id="33" w:name="_Toc341179207"/>
      <w:r/>
      <w:r/>
    </w:p>
    <w:p>
      <w:pPr>
        <w:pStyle w:val="1137"/>
        <w:numPr>
          <w:ilvl w:val="0"/>
          <w:numId w:val="16"/>
        </w:numPr>
      </w:pPr>
      <w:r/>
      <w:bookmarkStart w:id="34" w:name="_Toc170984450"/>
      <w:r>
        <w:t xml:space="preserve">Документарные операции</w:t>
      </w:r>
      <w:bookmarkEnd w:id="32"/>
      <w:r/>
      <w:bookmarkEnd w:id="33"/>
      <w:r/>
      <w:bookmarkEnd w:id="34"/>
      <w:r/>
      <w:r/>
    </w:p>
    <w:p>
      <w:pPr>
        <w:pStyle w:val="1133"/>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rPr>
                <w:b/>
                <w:sz w:val="22"/>
                <w:szCs w:val="22"/>
              </w:rPr>
            </w:pPr>
            <w:r>
              <w:rPr>
                <w:b/>
                <w:sz w:val="22"/>
                <w:szCs w:val="22"/>
              </w:rPr>
              <w:t xml:space="preserve">№</w:t>
            </w:r>
            <w:r>
              <w:rPr>
                <w:b/>
                <w:sz w:val="22"/>
                <w:szCs w:val="22"/>
              </w:rPr>
            </w:r>
            <w:r>
              <w:rPr>
                <w:b/>
                <w:sz w:val="22"/>
                <w:szCs w:val="22"/>
              </w:rPr>
            </w:r>
          </w:p>
          <w:p>
            <w:pPr>
              <w:pStyle w:val="1133"/>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3"/>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3"/>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3"/>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3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33"/>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3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3"/>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33"/>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3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33"/>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3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3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3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3"/>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33"/>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3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3"/>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3"/>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3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3"/>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33"/>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33"/>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33"/>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3"/>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33"/>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33"/>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33"/>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3"/>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33"/>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3"/>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3"/>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33"/>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33"/>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33"/>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3"/>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33"/>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33"/>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3"/>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w:t>
            </w:r>
            <w:r>
              <w:rPr>
                <w:bCs/>
                <w:color w:val="000000"/>
                <w:sz w:val="20"/>
                <w:szCs w:val="20"/>
              </w:rPr>
              <w:t xml:space="preserve">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3"/>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3"/>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sz w:val="20"/>
                <w:szCs w:val="20"/>
              </w:rPr>
            </w:pPr>
            <w:r>
              <w:rPr>
                <w:sz w:val="20"/>
                <w:szCs w:val="20"/>
              </w:rPr>
              <w:t xml:space="preserve">0,15% от суммы,</w:t>
            </w:r>
            <w:r>
              <w:rPr>
                <w:sz w:val="20"/>
                <w:szCs w:val="20"/>
              </w:rPr>
            </w:r>
            <w:r>
              <w:rPr>
                <w:sz w:val="20"/>
                <w:szCs w:val="20"/>
              </w:rPr>
            </w:r>
          </w:p>
          <w:p>
            <w:pPr>
              <w:pStyle w:val="113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sz w:val="20"/>
                <w:szCs w:val="20"/>
              </w:rPr>
            </w:pPr>
            <w:r>
              <w:rPr>
                <w:sz w:val="20"/>
                <w:szCs w:val="20"/>
              </w:rPr>
              <w:t xml:space="preserve">0,15% от суммы,</w:t>
            </w:r>
            <w:r>
              <w:rPr>
                <w:sz w:val="20"/>
                <w:szCs w:val="20"/>
              </w:rPr>
            </w:r>
            <w:r>
              <w:rPr>
                <w:sz w:val="20"/>
                <w:szCs w:val="20"/>
              </w:rPr>
            </w:r>
          </w:p>
          <w:p>
            <w:pPr>
              <w:pStyle w:val="113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3"/>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3"/>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3"/>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3"/>
              <w:rPr>
                <w:sz w:val="20"/>
                <w:szCs w:val="20"/>
              </w:rPr>
            </w:pPr>
            <w:r>
              <w:rPr>
                <w:sz w:val="20"/>
                <w:szCs w:val="20"/>
              </w:rPr>
            </w:r>
            <w:r>
              <w:rPr>
                <w:sz w:val="20"/>
                <w:szCs w:val="20"/>
              </w:rPr>
            </w:r>
            <w:r>
              <w:rPr>
                <w:sz w:val="20"/>
                <w:szCs w:val="20"/>
              </w:rPr>
            </w:r>
          </w:p>
        </w:tc>
      </w:tr>
    </w:tbl>
    <w:p>
      <w:pPr>
        <w:pStyle w:val="1133"/>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33"/>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3"/>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33"/>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33"/>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33"/>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33"/>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33"/>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33"/>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33"/>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37"/>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3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3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3"/>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3"/>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p>
            <w:pPr>
              <w:pStyle w:val="113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3"/>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33"/>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3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3"/>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33"/>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3"/>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p>
            <w:pPr>
              <w:pStyle w:val="113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3"/>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3"/>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33"/>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33"/>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3"/>
              <w:jc w:val="center"/>
              <w:spacing w:before="40"/>
              <w:rPr>
                <w:sz w:val="20"/>
                <w:szCs w:val="20"/>
              </w:rPr>
            </w:pPr>
            <w:r>
              <w:rPr>
                <w:sz w:val="20"/>
                <w:szCs w:val="20"/>
              </w:rPr>
              <w:t xml:space="preserve">6.2.2.</w:t>
            </w:r>
            <w:r>
              <w:rPr>
                <w:sz w:val="20"/>
                <w:szCs w:val="20"/>
              </w:rPr>
            </w:r>
            <w:r>
              <w:rPr>
                <w:sz w:val="20"/>
                <w:szCs w:val="20"/>
              </w:rPr>
            </w:r>
          </w:p>
          <w:p>
            <w:pPr>
              <w:pStyle w:val="113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p>
            <w:pPr>
              <w:pStyle w:val="1133"/>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3"/>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33"/>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33"/>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3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3"/>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3"/>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3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3"/>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3"/>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3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3"/>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3"/>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3"/>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3"/>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3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3"/>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3"/>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33"/>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33"/>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33"/>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33"/>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33"/>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33"/>
      </w:pPr>
      <w:r/>
      <w:r/>
    </w:p>
    <w:p>
      <w:pPr>
        <w:pStyle w:val="1137"/>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3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3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3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3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33"/>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33"/>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33"/>
              <w:spacing w:before="40" w:after="40"/>
              <w:rPr>
                <w:bCs/>
                <w:sz w:val="20"/>
                <w:szCs w:val="20"/>
                <w:lang w:val="en-US"/>
              </w:rPr>
            </w:pPr>
            <w:r>
              <w:rPr>
                <w:bCs/>
                <w:sz w:val="20"/>
                <w:szCs w:val="20"/>
              </w:rPr>
              <w:t xml:space="preserve">- по г.Ульяновск</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3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3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33"/>
              <w:spacing w:before="40" w:after="40"/>
              <w:rPr>
                <w:bCs/>
                <w:sz w:val="20"/>
                <w:szCs w:val="20"/>
              </w:rPr>
            </w:pPr>
            <w:r>
              <w:rPr>
                <w:bCs/>
                <w:sz w:val="20"/>
                <w:szCs w:val="20"/>
              </w:rPr>
              <w:t xml:space="preserve">- по </w:t>
            </w:r>
            <w:r>
              <w:rPr>
                <w:bCs/>
                <w:sz w:val="20"/>
                <w:szCs w:val="20"/>
              </w:rPr>
              <w:t xml:space="preserve">Ульяновской области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33"/>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33"/>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33"/>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33"/>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33"/>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33"/>
              <w:jc w:val="both"/>
              <w:spacing w:before="40"/>
              <w:rPr>
                <w:sz w:val="20"/>
                <w:szCs w:val="20"/>
              </w:rPr>
            </w:pPr>
            <w:r>
              <w:rPr>
                <w:sz w:val="20"/>
                <w:szCs w:val="20"/>
              </w:rPr>
            </w:r>
            <w:r>
              <w:rPr>
                <w:sz w:val="20"/>
                <w:szCs w:val="20"/>
              </w:rPr>
            </w:r>
            <w:r>
              <w:rPr>
                <w:sz w:val="20"/>
                <w:szCs w:val="20"/>
              </w:rPr>
            </w:r>
          </w:p>
          <w:p>
            <w:pPr>
              <w:pStyle w:val="1133"/>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33"/>
              <w:jc w:val="both"/>
              <w:spacing w:before="40"/>
              <w:rPr>
                <w:sz w:val="20"/>
                <w:szCs w:val="20"/>
              </w:rPr>
            </w:pPr>
            <w:r>
              <w:rPr>
                <w:sz w:val="20"/>
                <w:szCs w:val="20"/>
              </w:rPr>
            </w:r>
            <w:r>
              <w:rPr>
                <w:sz w:val="20"/>
                <w:szCs w:val="20"/>
              </w:rPr>
            </w:r>
            <w:r>
              <w:rPr>
                <w:sz w:val="20"/>
                <w:szCs w:val="20"/>
              </w:rPr>
            </w:r>
          </w:p>
          <w:p>
            <w:pPr>
              <w:pStyle w:val="1133"/>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33"/>
              <w:jc w:val="both"/>
              <w:spacing w:before="40"/>
              <w:rPr>
                <w:sz w:val="20"/>
                <w:szCs w:val="20"/>
              </w:rPr>
            </w:pPr>
            <w:r>
              <w:rPr>
                <w:sz w:val="20"/>
                <w:szCs w:val="20"/>
              </w:rPr>
            </w:r>
            <w:r>
              <w:rPr>
                <w:sz w:val="20"/>
                <w:szCs w:val="20"/>
              </w:rPr>
            </w:r>
            <w:r>
              <w:rPr>
                <w:sz w:val="20"/>
                <w:szCs w:val="20"/>
              </w:rPr>
            </w:r>
          </w:p>
          <w:p>
            <w:pPr>
              <w:pStyle w:val="1133"/>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33"/>
              <w:jc w:val="both"/>
              <w:spacing w:before="40"/>
              <w:rPr>
                <w:sz w:val="20"/>
                <w:szCs w:val="20"/>
              </w:rPr>
            </w:pPr>
            <w:r>
              <w:rPr>
                <w:sz w:val="20"/>
                <w:szCs w:val="20"/>
              </w:rPr>
            </w:r>
            <w:r>
              <w:rPr>
                <w:sz w:val="20"/>
                <w:szCs w:val="20"/>
              </w:rPr>
            </w:r>
            <w:r>
              <w:rPr>
                <w:sz w:val="20"/>
                <w:szCs w:val="20"/>
              </w:rPr>
            </w:r>
          </w:p>
          <w:p>
            <w:pPr>
              <w:pStyle w:val="1133"/>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33"/>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33"/>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33"/>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33"/>
              <w:jc w:val="both"/>
              <w:spacing w:before="40"/>
              <w:rPr>
                <w:sz w:val="20"/>
                <w:szCs w:val="20"/>
              </w:rPr>
            </w:pPr>
            <w:r>
              <w:rPr>
                <w:sz w:val="20"/>
                <w:szCs w:val="20"/>
              </w:rPr>
            </w:r>
            <w:r>
              <w:rPr>
                <w:sz w:val="20"/>
                <w:szCs w:val="20"/>
              </w:rPr>
            </w:r>
            <w:r>
              <w:rPr>
                <w:sz w:val="20"/>
                <w:szCs w:val="20"/>
              </w:rPr>
            </w:r>
          </w:p>
          <w:p>
            <w:pPr>
              <w:pStyle w:val="1133"/>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33"/>
              <w:jc w:val="center"/>
              <w:rPr>
                <w:sz w:val="20"/>
                <w:szCs w:val="20"/>
              </w:rPr>
            </w:pPr>
            <w:r>
              <w:rPr>
                <w:sz w:val="20"/>
                <w:szCs w:val="20"/>
              </w:rPr>
              <w:t xml:space="preserve">5 000 руб. в месяц</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900 руб. в месяц</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Не взимается</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900 руб. в месяц</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Не взимается</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Не взимается</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t xml:space="preserve">Не взимается</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33"/>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33"/>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3"/>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33"/>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33"/>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33"/>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3"/>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3"/>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33"/>
              <w:jc w:val="both"/>
              <w:spacing w:before="40"/>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33"/>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33"/>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3"/>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3"/>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33"/>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33"/>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33"/>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3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33"/>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3"/>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3"/>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33"/>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3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3"/>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3"/>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r>
            <w:r>
              <w:rPr>
                <w:bCs/>
                <w:sz w:val="20"/>
                <w:szCs w:val="20"/>
              </w:rPr>
            </w:r>
            <w:r>
              <w:rPr>
                <w:bCs/>
                <w:sz w:val="20"/>
                <w:szCs w:val="20"/>
              </w:rPr>
            </w:r>
          </w:p>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3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3"/>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33"/>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33"/>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33"/>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33"/>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3"/>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3"/>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3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33"/>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33"/>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3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33"/>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33"/>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33"/>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33"/>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33"/>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3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33"/>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3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3"/>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33"/>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3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3"/>
              <w:jc w:val="center"/>
              <w:spacing w:before="40"/>
              <w:rPr>
                <w:bCs/>
                <w:sz w:val="20"/>
                <w:szCs w:val="20"/>
              </w:rPr>
            </w:pPr>
            <w:r>
              <w:rPr>
                <w:bCs/>
                <w:sz w:val="20"/>
                <w:szCs w:val="20"/>
              </w:rPr>
            </w:r>
            <w:r>
              <w:rPr>
                <w:bCs/>
                <w:sz w:val="20"/>
                <w:szCs w:val="20"/>
              </w:rPr>
            </w:r>
            <w:r>
              <w:rPr>
                <w:bCs/>
                <w:sz w:val="20"/>
                <w:szCs w:val="20"/>
              </w:rPr>
            </w:r>
          </w:p>
          <w:p>
            <w:pPr>
              <w:pStyle w:val="1133"/>
              <w:jc w:val="center"/>
              <w:spacing w:before="40"/>
              <w:rPr>
                <w:bCs/>
                <w:sz w:val="20"/>
                <w:szCs w:val="20"/>
              </w:rPr>
            </w:pPr>
            <w:r>
              <w:rPr>
                <w:bCs/>
                <w:sz w:val="20"/>
                <w:szCs w:val="20"/>
              </w:rPr>
            </w:r>
            <w:r>
              <w:rPr>
                <w:bCs/>
                <w:sz w:val="20"/>
                <w:szCs w:val="20"/>
              </w:rPr>
            </w:r>
            <w:r>
              <w:rPr>
                <w:bCs/>
                <w:sz w:val="20"/>
                <w:szCs w:val="20"/>
              </w:rPr>
            </w:r>
          </w:p>
          <w:p>
            <w:pPr>
              <w:pStyle w:val="1133"/>
              <w:jc w:val="center"/>
              <w:spacing w:before="40"/>
              <w:rPr>
                <w:bCs/>
                <w:sz w:val="20"/>
                <w:szCs w:val="20"/>
              </w:rPr>
            </w:pPr>
            <w:r>
              <w:rPr>
                <w:bCs/>
                <w:sz w:val="20"/>
                <w:szCs w:val="20"/>
              </w:rPr>
            </w:r>
            <w:r>
              <w:rPr>
                <w:bCs/>
                <w:sz w:val="20"/>
                <w:szCs w:val="20"/>
              </w:rPr>
            </w:r>
            <w:r>
              <w:rPr>
                <w:bCs/>
                <w:sz w:val="20"/>
                <w:szCs w:val="20"/>
              </w:rPr>
            </w:r>
          </w:p>
          <w:p>
            <w:pPr>
              <w:pStyle w:val="1133"/>
              <w:jc w:val="center"/>
              <w:spacing w:before="40"/>
              <w:rPr>
                <w:bCs/>
                <w:sz w:val="20"/>
                <w:szCs w:val="20"/>
              </w:rPr>
            </w:pPr>
            <w:r>
              <w:rPr>
                <w:bCs/>
                <w:sz w:val="20"/>
                <w:szCs w:val="20"/>
              </w:rPr>
            </w:r>
            <w:r>
              <w:rPr>
                <w:bCs/>
                <w:sz w:val="20"/>
                <w:szCs w:val="20"/>
              </w:rPr>
            </w:r>
            <w:r>
              <w:rPr>
                <w:bCs/>
                <w:sz w:val="20"/>
                <w:szCs w:val="20"/>
              </w:rPr>
            </w:r>
          </w:p>
          <w:p>
            <w:pPr>
              <w:pStyle w:val="1133"/>
              <w:jc w:val="center"/>
              <w:spacing w:before="40"/>
              <w:rPr>
                <w:bCs/>
                <w:sz w:val="20"/>
                <w:szCs w:val="20"/>
              </w:rPr>
            </w:pPr>
            <w:r>
              <w:rPr>
                <w:bCs/>
                <w:sz w:val="20"/>
                <w:szCs w:val="20"/>
              </w:rPr>
            </w:r>
            <w:r>
              <w:rPr>
                <w:bCs/>
                <w:sz w:val="20"/>
                <w:szCs w:val="20"/>
              </w:rPr>
            </w:r>
            <w:r>
              <w:rPr>
                <w:bCs/>
                <w:sz w:val="20"/>
                <w:szCs w:val="20"/>
              </w:rPr>
            </w:r>
          </w:p>
          <w:p>
            <w:pPr>
              <w:pStyle w:val="113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3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3"/>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3"/>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3"/>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33"/>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3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3"/>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3"/>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3"/>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3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33"/>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33"/>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3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3"/>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33"/>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3"/>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33"/>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3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33"/>
            </w:pPr>
            <w:r>
              <w:t xml:space="preserve">Сервис «SMS информирование»</w:t>
            </w:r>
            <w:r/>
          </w:p>
          <w:p>
            <w:pPr>
              <w:pStyle w:val="11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3"/>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33"/>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33"/>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33"/>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33"/>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33"/>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33"/>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33"/>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33"/>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33"/>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33"/>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33"/>
        <w:jc w:val="both"/>
        <w:rPr>
          <w:bCs/>
          <w:iCs/>
          <w:sz w:val="20"/>
          <w:szCs w:val="20"/>
        </w:rPr>
      </w:pPr>
      <w:r>
        <w:rPr>
          <w:bCs/>
          <w:iCs/>
          <w:sz w:val="20"/>
          <w:szCs w:val="20"/>
        </w:rPr>
      </w:r>
      <w:r>
        <w:rPr>
          <w:bCs/>
          <w:iCs/>
          <w:sz w:val="20"/>
          <w:szCs w:val="20"/>
        </w:rPr>
      </w:r>
      <w:r>
        <w:rPr>
          <w:bCs/>
          <w:iCs/>
          <w:sz w:val="20"/>
          <w:szCs w:val="20"/>
        </w:rPr>
      </w:r>
    </w:p>
    <w:p>
      <w:pPr>
        <w:pStyle w:val="1133"/>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33"/>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33"/>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33"/>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3"/>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3"/>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37"/>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3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33"/>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3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3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3"/>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3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33"/>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3"/>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3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33"/>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3"/>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3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33"/>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3"/>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3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33"/>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37"/>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3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33"/>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33"/>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33"/>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3"/>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3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33"/>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3"/>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33"/>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33"/>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3"/>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3"/>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181 до 365 дней</w:t>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3"/>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3"/>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3"/>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3"/>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3"/>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3"/>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3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3"/>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33"/>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33"/>
        <w:rPr>
          <w:lang w:eastAsia="en-US"/>
        </w:rPr>
      </w:pPr>
      <w:r>
        <w:rPr>
          <w:lang w:eastAsia="en-US"/>
        </w:rPr>
      </w:r>
      <w:r>
        <w:rPr>
          <w:lang w:eastAsia="en-US"/>
        </w:rPr>
      </w:r>
      <w:r>
        <w:rPr>
          <w:lang w:eastAsia="en-US"/>
        </w:rPr>
      </w:r>
    </w:p>
    <w:p>
      <w:pPr>
        <w:pStyle w:val="1133"/>
        <w:rPr>
          <w:lang w:eastAsia="en-US"/>
        </w:rPr>
      </w:pPr>
      <w:r>
        <w:rPr>
          <w:lang w:eastAsia="en-US"/>
        </w:rPr>
      </w:r>
      <w:r>
        <w:rPr>
          <w:lang w:eastAsia="en-US"/>
        </w:rPr>
      </w:r>
      <w:r>
        <w:rPr>
          <w:lang w:eastAsia="en-US"/>
        </w:rPr>
      </w:r>
    </w:p>
    <w:p>
      <w:pPr>
        <w:pStyle w:val="1137"/>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33"/>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3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33"/>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3"/>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г.Ульяновск, по Ульяновской области: </w:t>
            </w:r>
            <w:r>
              <w:rPr>
                <w:rFonts w:eastAsia="Calibri"/>
                <w:sz w:val="20"/>
                <w:szCs w:val="20"/>
                <w:lang w:eastAsia="en-US"/>
              </w:rPr>
            </w:r>
            <w:r>
              <w:rPr>
                <w:rFonts w:eastAsia="Calibri"/>
                <w:sz w:val="20"/>
                <w:szCs w:val="20"/>
                <w:lang w:eastAsia="en-US"/>
              </w:rPr>
            </w:r>
          </w:p>
          <w:p>
            <w:pPr>
              <w:pStyle w:val="1133"/>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65"/>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33"/>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33"/>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3"/>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33"/>
              <w:ind w:left="-51" w:firstLine="51"/>
              <w:jc w:val="center"/>
              <w:rPr>
                <w:rFonts w:eastAsia="Calibri"/>
                <w:sz w:val="20"/>
                <w:szCs w:val="20"/>
                <w:lang w:eastAsia="en-US"/>
              </w:rPr>
            </w:pPr>
            <w:r>
              <w:rPr>
                <w:rFonts w:eastAsia="Calibri"/>
                <w:sz w:val="20"/>
                <w:szCs w:val="20"/>
                <w:lang w:eastAsia="en-US"/>
              </w:rPr>
              <w:t xml:space="preserve">до 600 000,00 </w:t>
            </w:r>
            <w:r>
              <w:rPr>
                <w:rStyle w:val="1165"/>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33"/>
              <w:ind w:left="-51" w:firstLine="51"/>
              <w:jc w:val="center"/>
              <w:spacing w:after="120"/>
              <w:rPr>
                <w:rFonts w:eastAsia="Calibri"/>
                <w:sz w:val="20"/>
                <w:szCs w:val="20"/>
                <w:lang w:eastAsia="en-US"/>
              </w:rPr>
            </w:pPr>
            <w:r>
              <w:rPr>
                <w:rFonts w:eastAsia="Calibri"/>
                <w:sz w:val="20"/>
                <w:szCs w:val="20"/>
                <w:lang w:eastAsia="en-US"/>
              </w:rPr>
              <w:t xml:space="preserve">минимум 3</w:t>
            </w:r>
            <w:r>
              <w:rPr>
                <w:rFonts w:eastAsia="Calibri"/>
                <w:sz w:val="20"/>
                <w:szCs w:val="20"/>
                <w:lang w:eastAsia="en-US"/>
              </w:rPr>
              <w:t xml:space="preserve">6</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p>
            <w:pPr>
              <w:pStyle w:val="1133"/>
              <w:ind w:left="-51" w:firstLine="51"/>
              <w:jc w:val="center"/>
              <w:spacing w:after="12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0,10% от суммы с 600 000,01</w:t>
            </w:r>
            <w:r>
              <w:rPr>
                <w:rFonts w:eastAsia="Calibri"/>
                <w:sz w:val="20"/>
                <w:szCs w:val="20"/>
                <w:vertAlign w:val="superscript"/>
                <w:lang w:eastAsia="en-US"/>
              </w:rPr>
              <w:t xml:space="preserve">†</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33"/>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0,05% </w:t>
              <w:br w:type="textWrapping" w:clear="all"/>
              <w:t xml:space="preserve">от суммы с 5 000 000,01</w:t>
            </w:r>
            <w:r>
              <w:rPr>
                <w:rFonts w:eastAsia="Calibri"/>
                <w:sz w:val="20"/>
                <w:szCs w:val="20"/>
                <w:vertAlign w:val="superscript"/>
                <w:lang w:eastAsia="en-US"/>
              </w:rPr>
              <w:t xml:space="preserve">†</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3"/>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33"/>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33"/>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3"/>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3"/>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3"/>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3"/>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3"/>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3"/>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3"/>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3"/>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3"/>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3"/>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33"/>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33"/>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33"/>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33"/>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33"/>
        <w:tabs>
          <w:tab w:val="left" w:pos="2985" w:leader="none"/>
        </w:tabs>
        <w:rPr>
          <w:sz w:val="20"/>
          <w:szCs w:val="20"/>
        </w:rPr>
      </w:pPr>
      <w:r>
        <w:rPr>
          <w:sz w:val="20"/>
          <w:szCs w:val="20"/>
        </w:rPr>
      </w:r>
      <w:r>
        <w:rPr>
          <w:sz w:val="20"/>
          <w:szCs w:val="20"/>
        </w:rPr>
      </w:r>
      <w:r>
        <w:rPr>
          <w:sz w:val="20"/>
          <w:szCs w:val="20"/>
        </w:rPr>
      </w:r>
    </w:p>
    <w:p>
      <w:pPr>
        <w:pStyle w:val="1137"/>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33"/>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3"/>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3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33"/>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33"/>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33"/>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33"/>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3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3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3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3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3"/>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3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33"/>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33"/>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33"/>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33"/>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34"/>
        <w:jc w:val="center"/>
        <w:rPr>
          <w:rFonts w:ascii="Times New Roman" w:hAnsi="Times New Roman" w:cs="Times New Roman"/>
          <w:sz w:val="22"/>
          <w:szCs w:val="22"/>
        </w:rPr>
      </w:pPr>
      <w:r/>
      <w:bookmarkStart w:id="81" w:name="_Toc314217418"/>
      <w:r/>
      <w:bookmarkStart w:id="82" w:name="_Toc341179160"/>
      <w:r/>
      <w:bookmarkStart w:id="83" w:name="_Toc341179217"/>
      <w:r/>
      <w:bookmarkStart w:id="84" w:name="_Toc341179381"/>
      <w:r/>
      <w:bookmarkStart w:id="85" w:name="_Toc137198254"/>
      <w:r/>
      <w:bookmarkStart w:id="86" w:name="_Toc161844858"/>
      <w:r>
        <w:rPr>
          <w:rFonts w:ascii="Times New Roman" w:hAnsi="Times New Roman" w:cs="Times New Roman"/>
          <w:sz w:val="22"/>
          <w:szCs w:val="22"/>
        </w:rPr>
        <w:t xml:space="preserve">12. Кредитные операции</w:t>
      </w:r>
      <w:bookmarkEnd w:id="81"/>
      <w:r/>
      <w:bookmarkEnd w:id="82"/>
      <w:r>
        <w:rPr>
          <w:rFonts w:ascii="Times New Roman" w:hAnsi="Times New Roman" w:cs="Times New Roman"/>
          <w:sz w:val="22"/>
          <w:szCs w:val="22"/>
        </w:rPr>
      </w:r>
      <w:r>
        <w:rPr>
          <w:rFonts w:ascii="Times New Roman" w:hAnsi="Times New Roman" w:cs="Times New Roman"/>
          <w:sz w:val="22"/>
          <w:szCs w:val="22"/>
        </w:rPr>
      </w:r>
    </w:p>
    <w:p>
      <w:pPr>
        <w:pStyle w:val="1133"/>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3"/>
              <w:jc w:val="center"/>
              <w:spacing w:before="120" w:after="120"/>
              <w:rPr>
                <w:b/>
                <w:bCs/>
                <w:sz w:val="20"/>
                <w:szCs w:val="20"/>
              </w:rPr>
            </w:pPr>
            <w:r/>
            <w:bookmarkEnd w:id="83"/>
            <w:r/>
            <w:bookmarkEnd w:id="84"/>
            <w:r/>
            <w:bookmarkEnd w:id="85"/>
            <w:r/>
            <w:bookmarkEnd w:id="86"/>
            <w:r/>
            <w:bookmarkStart w:id="87" w:name="_Toc314217419"/>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3"/>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3"/>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3"/>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3"/>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00"/>
                <w:sz w:val="20"/>
                <w:szCs w:val="20"/>
              </w:rPr>
              <w:footnoteReference w:id="4"/>
            </w:r>
            <w:r>
              <w:rPr>
                <w:sz w:val="20"/>
                <w:szCs w:val="20"/>
              </w:rPr>
              <w:t xml:space="preserve"> со дня, следующего за: </w:t>
            </w:r>
            <w:r>
              <w:rPr>
                <w:sz w:val="20"/>
                <w:szCs w:val="20"/>
              </w:rPr>
            </w:r>
            <w:r>
              <w:rPr>
                <w:sz w:val="20"/>
                <w:szCs w:val="20"/>
              </w:rPr>
            </w:r>
          </w:p>
          <w:p>
            <w:pPr>
              <w:pStyle w:val="1133"/>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3"/>
              <w:numPr>
                <w:ilvl w:val="0"/>
                <w:numId w:val="2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3"/>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3"/>
              <w:numPr>
                <w:ilvl w:val="0"/>
                <w:numId w:val="2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3"/>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81"/>
              <w:numPr>
                <w:ilvl w:val="0"/>
                <w:numId w:val="2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3"/>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00"/>
                <w:bCs/>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rPr>
                <w:sz w:val="20"/>
                <w:szCs w:val="20"/>
              </w:rPr>
            </w:pPr>
            <w:r>
              <w:rPr>
                <w:sz w:val="20"/>
                <w:szCs w:val="20"/>
              </w:rPr>
              <w:t xml:space="preserve">При изменении:</w:t>
            </w:r>
            <w:r>
              <w:rPr>
                <w:sz w:val="20"/>
                <w:szCs w:val="20"/>
              </w:rPr>
            </w:r>
            <w:r>
              <w:rPr>
                <w:sz w:val="20"/>
                <w:szCs w:val="20"/>
              </w:rPr>
            </w:r>
          </w:p>
          <w:p>
            <w:pPr>
              <w:pStyle w:val="1133"/>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3"/>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3"/>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3"/>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3"/>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3"/>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p>
            <w:pPr>
              <w:pStyle w:val="113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3"/>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3"/>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3"/>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3"/>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3"/>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3"/>
              <w:jc w:val="center"/>
              <w:rPr>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sz w:val="20"/>
                <w:szCs w:val="20"/>
              </w:rPr>
            </w:r>
            <w:r>
              <w:rPr>
                <w:sz w:val="20"/>
                <w:szCs w:val="20"/>
              </w:rPr>
            </w:r>
          </w:p>
          <w:p>
            <w:pPr>
              <w:pStyle w:val="113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3"/>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3"/>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3"/>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3"/>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3"/>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3"/>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3"/>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3"/>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p>
            <w:pPr>
              <w:pStyle w:val="1133"/>
              <w:ind w:left="7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3"/>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3"/>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3"/>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3"/>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3"/>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p>
            <w:pPr>
              <w:pStyle w:val="1133"/>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3"/>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3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взимается</w:t>
            </w:r>
            <w:r>
              <w:rPr>
                <w:sz w:val="20"/>
                <w:szCs w:val="20"/>
              </w:rPr>
            </w:r>
            <w:r>
              <w:rPr>
                <w:sz w:val="20"/>
                <w:szCs w:val="20"/>
              </w:rPr>
            </w:r>
          </w:p>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p>
            <w:pPr>
              <w:pStyle w:val="1133"/>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3"/>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3"/>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jc w:val="center"/>
              <w:spacing w:before="40" w:after="40"/>
              <w:rPr>
                <w:sz w:val="20"/>
                <w:szCs w:val="20"/>
              </w:rPr>
            </w:pPr>
            <w:r>
              <w:rPr>
                <w:sz w:val="20"/>
                <w:szCs w:val="20"/>
              </w:rPr>
              <w:t xml:space="preserve">0,2% от суммы, </w:t>
            </w:r>
            <w:r>
              <w:rPr>
                <w:sz w:val="20"/>
                <w:szCs w:val="20"/>
              </w:rPr>
            </w:r>
            <w:r>
              <w:rPr>
                <w:sz w:val="20"/>
                <w:szCs w:val="20"/>
              </w:rPr>
            </w:r>
          </w:p>
          <w:p>
            <w:pPr>
              <w:pStyle w:val="1133"/>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33"/>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3"/>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3"/>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3"/>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3"/>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3"/>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3"/>
              <w:jc w:val="both"/>
              <w:spacing w:before="40"/>
              <w:rPr>
                <w:sz w:val="20"/>
                <w:szCs w:val="20"/>
              </w:rPr>
            </w:pPr>
            <w:r>
              <w:rPr>
                <w:sz w:val="20"/>
                <w:szCs w:val="20"/>
              </w:rPr>
            </w:r>
            <w:r>
              <w:rPr>
                <w:sz w:val="20"/>
                <w:szCs w:val="20"/>
              </w:rPr>
            </w:r>
            <w:r>
              <w:rPr>
                <w:sz w:val="20"/>
                <w:szCs w:val="20"/>
              </w:rPr>
            </w:r>
          </w:p>
        </w:tc>
      </w:tr>
    </w:tbl>
    <w:p>
      <w:pPr>
        <w:pStyle w:val="1133"/>
        <w:ind w:left="284"/>
        <w:jc w:val="both"/>
        <w:rPr>
          <w:bCs/>
          <w:sz w:val="20"/>
          <w:szCs w:val="20"/>
        </w:rPr>
      </w:pPr>
      <w:r>
        <w:rPr>
          <w:bCs/>
          <w:sz w:val="20"/>
          <w:szCs w:val="20"/>
        </w:rPr>
      </w:r>
      <w:r>
        <w:rPr>
          <w:bCs/>
          <w:sz w:val="20"/>
          <w:szCs w:val="20"/>
        </w:rPr>
      </w:r>
      <w:r>
        <w:rPr>
          <w:bCs/>
          <w:sz w:val="20"/>
          <w:szCs w:val="20"/>
        </w:rPr>
      </w:r>
    </w:p>
    <w:p>
      <w:pPr>
        <w:pStyle w:val="113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3"/>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3"/>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3"/>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3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33"/>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3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3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33"/>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3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33"/>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33"/>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33"/>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3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33"/>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33"/>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33"/>
        <w:jc w:val="both"/>
        <w:rPr>
          <w:sz w:val="20"/>
          <w:szCs w:val="20"/>
        </w:rPr>
        <w:outlineLvl w:val="5"/>
      </w:pPr>
      <w:r>
        <w:rPr>
          <w:sz w:val="20"/>
          <w:szCs w:val="20"/>
        </w:rPr>
        <w:t xml:space="preserve">- </w:t>
      </w:r>
      <w:r>
        <w:rPr>
          <w:sz w:val="20"/>
          <w:szCs w:val="20"/>
        </w:rPr>
        <w:t xml:space="preserve">- 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33"/>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33"/>
        <w:jc w:val="both"/>
        <w:spacing w:before="40"/>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w:t>
      </w:r>
      <w:r>
        <w:rPr>
          <w:sz w:val="20"/>
          <w:szCs w:val="20"/>
        </w:rPr>
        <w:fldChar w:fldCharType="begin"/>
      </w:r>
      <w:r>
        <w:rPr>
          <w:sz w:val="20"/>
          <w:szCs w:val="20"/>
        </w:rPr>
        <w:instrText xml:space="preserve"> HYPERLINK </w:instrText>
      </w:r>
      <w:r>
        <w:rPr>
          <w:sz w:val="20"/>
          <w:szCs w:val="20"/>
        </w:rPr>
        <w:fldChar w:fldCharType="separate"/>
      </w:r>
      <w:r>
        <w:rPr>
          <w:sz w:val="20"/>
          <w:szCs w:val="20"/>
        </w:rPr>
        <w:t xml:space="preserve">25-66428-01969-Р</w:t>
      </w:r>
      <w:r>
        <w:rPr>
          <w:sz w:val="20"/>
          <w:szCs w:val="20"/>
        </w:rPr>
        <w:fldChar w:fldCharType="end"/>
      </w:r>
      <w:r>
        <w:rPr>
          <w:sz w:val="20"/>
          <w:szCs w:val="20"/>
        </w:rPr>
        <w:t xml:space="preserve">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33"/>
        <w:ind w:firstLine="709"/>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sz w:val="20"/>
          <w:szCs w:val="20"/>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sz w:val="20"/>
          <w:szCs w:val="20"/>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r>
      <w:r>
        <w:rPr>
          <w:sz w:val="20"/>
          <w:szCs w:val="20"/>
        </w:rPr>
      </w:r>
    </w:p>
    <w:p>
      <w:pPr>
        <w:pStyle w:val="1133"/>
        <w:jc w:val="both"/>
        <w:rPr>
          <w:sz w:val="20"/>
          <w:szCs w:val="20"/>
        </w:rPr>
        <w:outlineLvl w:val="5"/>
      </w:pPr>
      <w:r>
        <w:t xml:space="preserve">           - </w:t>
      </w:r>
      <w:r>
        <w:rPr>
          <w:sz w:val="20"/>
          <w:szCs w:val="20"/>
        </w:rPr>
        <w:t xml:space="preserve">при кредитовании в рамках решения Министерства экономического развития Российской Федерации о порядке предоставления </w:t>
      </w:r>
      <w:r>
        <w:rPr>
          <w:sz w:val="20"/>
          <w:szCs w:val="20"/>
        </w:rPr>
        <w:t xml:space="preserve">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r>
      <w:r>
        <w:rPr>
          <w:sz w:val="20"/>
          <w:szCs w:val="20"/>
        </w:rPr>
      </w:r>
    </w:p>
    <w:p>
      <w:pPr>
        <w:pStyle w:val="1133"/>
        <w:ind w:firstLine="709"/>
        <w:jc w:val="both"/>
        <w:rPr>
          <w:sz w:val="20"/>
          <w:szCs w:val="20"/>
        </w:rPr>
        <w:outlineLvl w:val="5"/>
      </w:pPr>
      <w:r>
        <w:rPr>
          <w:sz w:val="20"/>
          <w:szCs w:val="20"/>
        </w:rPr>
      </w:r>
      <w:r>
        <w:rPr>
          <w:sz w:val="20"/>
          <w:szCs w:val="20"/>
        </w:rPr>
      </w:r>
      <w:r>
        <w:rPr>
          <w:sz w:val="20"/>
          <w:szCs w:val="20"/>
        </w:rPr>
      </w:r>
    </w:p>
    <w:p>
      <w:pPr>
        <w:pStyle w:val="1133"/>
      </w:pPr>
      <w:r/>
      <w:r/>
    </w:p>
    <w:p>
      <w:pPr>
        <w:pStyle w:val="1133"/>
        <w:jc w:val="both"/>
        <w:rPr>
          <w:sz w:val="20"/>
          <w:szCs w:val="20"/>
        </w:rPr>
        <w:outlineLvl w:val="5"/>
      </w:pPr>
      <w:r>
        <w:rPr>
          <w:sz w:val="20"/>
          <w:szCs w:val="20"/>
        </w:rPr>
      </w:r>
      <w:r>
        <w:rPr>
          <w:sz w:val="20"/>
          <w:szCs w:val="20"/>
        </w:rPr>
      </w:r>
      <w:r>
        <w:rPr>
          <w:sz w:val="20"/>
          <w:szCs w:val="20"/>
        </w:rPr>
      </w:r>
    </w:p>
    <w:p>
      <w:pPr>
        <w:pStyle w:val="1133"/>
        <w:jc w:val="both"/>
        <w:rPr>
          <w:sz w:val="20"/>
          <w:szCs w:val="20"/>
        </w:rPr>
        <w:outlineLvl w:val="5"/>
      </w:pPr>
      <w:r>
        <w:rPr>
          <w:sz w:val="20"/>
          <w:szCs w:val="20"/>
        </w:rPr>
      </w:r>
      <w:r>
        <w:rPr>
          <w:sz w:val="20"/>
          <w:szCs w:val="20"/>
        </w:rPr>
      </w:r>
      <w:r>
        <w:rPr>
          <w:sz w:val="20"/>
          <w:szCs w:val="20"/>
        </w:rPr>
      </w:r>
    </w:p>
    <w:p>
      <w:pPr>
        <w:pStyle w:val="1133"/>
        <w:rPr>
          <w:sz w:val="20"/>
          <w:szCs w:val="20"/>
        </w:rPr>
      </w:pPr>
      <w:r>
        <w:rPr>
          <w:sz w:val="20"/>
          <w:szCs w:val="20"/>
        </w:rPr>
        <w:br w:type="page" w:clear="all"/>
      </w:r>
      <w:r>
        <w:rPr>
          <w:sz w:val="20"/>
          <w:szCs w:val="20"/>
        </w:rPr>
      </w:r>
      <w:r>
        <w:rPr>
          <w:sz w:val="20"/>
          <w:szCs w:val="20"/>
        </w:rPr>
      </w:r>
    </w:p>
    <w:p>
      <w:pPr>
        <w:pStyle w:val="1133"/>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33"/>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33"/>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3"/>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33"/>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33"/>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33"/>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33"/>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33"/>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33"/>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3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33"/>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33"/>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33"/>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33"/>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3"/>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33"/>
        <w:ind w:firstLine="540"/>
        <w:jc w:val="both"/>
        <w:spacing w:before="40"/>
        <w:rPr>
          <w:b/>
          <w:bCs/>
          <w:sz w:val="2"/>
          <w:szCs w:val="2"/>
        </w:rPr>
      </w:pPr>
      <w:r>
        <w:rPr>
          <w:b/>
          <w:bCs/>
          <w:sz w:val="2"/>
          <w:szCs w:val="2"/>
        </w:rPr>
      </w:r>
      <w:r>
        <w:rPr>
          <w:b/>
          <w:bCs/>
          <w:sz w:val="2"/>
          <w:szCs w:val="2"/>
        </w:rPr>
      </w:r>
      <w:r>
        <w:rPr>
          <w:b/>
          <w:bCs/>
          <w:sz w:val="2"/>
          <w:szCs w:val="2"/>
        </w:rPr>
      </w:r>
    </w:p>
    <w:p>
      <w:pPr>
        <w:pStyle w:val="1133"/>
        <w:jc w:val="both"/>
        <w:rPr>
          <w:bCs/>
          <w:iCs/>
        </w:rPr>
      </w:pPr>
      <w:r>
        <w:rPr>
          <w:bCs/>
          <w:iCs/>
        </w:rPr>
      </w:r>
      <w:r>
        <w:rPr>
          <w:bCs/>
          <w:iCs/>
        </w:rPr>
      </w:r>
      <w:r>
        <w:rPr>
          <w:bCs/>
          <w:iCs/>
        </w:rPr>
      </w:r>
    </w:p>
    <w:p>
      <w:pPr>
        <w:pStyle w:val="1133"/>
        <w:rPr>
          <w:lang w:eastAsia="en-US"/>
        </w:rPr>
      </w:pPr>
      <w:r>
        <w:rPr>
          <w:lang w:eastAsia="en-US"/>
        </w:rPr>
      </w:r>
      <w:r>
        <w:rPr>
          <w:lang w:eastAsia="en-US"/>
        </w:rPr>
      </w:r>
      <w:r>
        <w:rPr>
          <w:lang w:eastAsia="en-US"/>
        </w:rPr>
      </w:r>
    </w:p>
    <w:p>
      <w:pPr>
        <w:pStyle w:val="1137"/>
        <w:ind w:left="1070"/>
        <w:jc w:val="left"/>
      </w:pPr>
      <w:r>
        <w:rPr>
          <w:lang w:val="ru-RU"/>
        </w:rPr>
        <w:t xml:space="preserve">13.</w:t>
      </w:r>
      <w:r>
        <w:t xml:space="preserve"> </w:t>
      </w:r>
      <w:bookmarkEnd w:id="87"/>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33"/>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3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3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33"/>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Согласно </w:t>
            </w:r>
            <w:r>
              <w:rPr>
                <w:sz w:val="20"/>
                <w:szCs w:val="20"/>
              </w:rPr>
            </w:r>
            <w:r>
              <w:rPr>
                <w:sz w:val="20"/>
                <w:szCs w:val="20"/>
              </w:rPr>
            </w:r>
          </w:p>
          <w:p>
            <w:pPr>
              <w:pStyle w:val="1133"/>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33"/>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33"/>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33"/>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33"/>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33"/>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33"/>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33"/>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088" w:type="dxa"/>
            <w:vAlign w:val="top"/>
            <w:textDirection w:val="lrTb"/>
            <w:noWrap w:val="false"/>
          </w:tcPr>
          <w:p>
            <w:pPr>
              <w:pStyle w:val="1133"/>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3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33"/>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33"/>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3"/>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33"/>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33"/>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33"/>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33"/>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3"/>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33"/>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33"/>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3"/>
              <w:rPr>
                <w:sz w:val="20"/>
                <w:szCs w:val="20"/>
              </w:rPr>
            </w:pPr>
            <w:r>
              <w:rPr>
                <w:sz w:val="20"/>
                <w:szCs w:val="20"/>
              </w:rPr>
            </w:r>
            <w:r>
              <w:rPr>
                <w:sz w:val="20"/>
                <w:szCs w:val="20"/>
              </w:rPr>
            </w:r>
            <w:r>
              <w:rPr>
                <w:sz w:val="20"/>
                <w:szCs w:val="20"/>
              </w:rPr>
            </w:r>
          </w:p>
        </w:tc>
      </w:tr>
    </w:tbl>
    <w:p>
      <w:pPr>
        <w:pStyle w:val="1133"/>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33"/>
      </w:pPr>
      <w:r/>
      <w:r/>
    </w:p>
    <w:p>
      <w:pPr>
        <w:pStyle w:val="1137"/>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33"/>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2 000 руб., </w:t>
            </w:r>
            <w:r>
              <w:rPr>
                <w:sz w:val="20"/>
                <w:szCs w:val="20"/>
              </w:rPr>
            </w:r>
            <w:r>
              <w:rPr>
                <w:sz w:val="20"/>
                <w:szCs w:val="20"/>
              </w:rPr>
            </w:r>
          </w:p>
          <w:p>
            <w:pPr>
              <w:pStyle w:val="1133"/>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3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33"/>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3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3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33"/>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3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3"/>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3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33"/>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79"/>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9"/>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33"/>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79"/>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7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79"/>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33"/>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33"/>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33"/>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3"/>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33"/>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33"/>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33"/>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33"/>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33"/>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3"/>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3"/>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33"/>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3"/>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3"/>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3"/>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3"/>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3"/>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3"/>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3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3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3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3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33"/>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33"/>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79"/>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79"/>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9"/>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9"/>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33"/>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3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33"/>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33"/>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33"/>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3"/>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3"/>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3"/>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3"/>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3"/>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3"/>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500 руб.</w:t>
            </w:r>
            <w:r>
              <w:rPr>
                <w:sz w:val="20"/>
                <w:szCs w:val="20"/>
              </w:rPr>
            </w:r>
            <w:r>
              <w:rPr>
                <w:sz w:val="20"/>
                <w:szCs w:val="20"/>
              </w:rPr>
            </w:r>
          </w:p>
          <w:p>
            <w:pPr>
              <w:pStyle w:val="113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1 000 руб.</w:t>
            </w:r>
            <w:r>
              <w:rPr>
                <w:sz w:val="20"/>
                <w:szCs w:val="20"/>
              </w:rPr>
            </w:r>
            <w:r>
              <w:rPr>
                <w:sz w:val="20"/>
                <w:szCs w:val="20"/>
              </w:rPr>
            </w:r>
          </w:p>
          <w:p>
            <w:pPr>
              <w:pStyle w:val="113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3"/>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3"/>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9"/>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79"/>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33"/>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9"/>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3"/>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33"/>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3"/>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3"/>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3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3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3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3"/>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33"/>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33"/>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3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3"/>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33"/>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33"/>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33"/>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33"/>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33"/>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33"/>
        <w:rPr>
          <w:i/>
          <w:sz w:val="16"/>
          <w:szCs w:val="16"/>
        </w:rPr>
      </w:pPr>
      <w:r>
        <w:rPr>
          <w:i/>
          <w:sz w:val="16"/>
          <w:szCs w:val="16"/>
        </w:rPr>
      </w:r>
      <w:r>
        <w:rPr>
          <w:i/>
          <w:sz w:val="16"/>
          <w:szCs w:val="16"/>
        </w:rPr>
      </w:r>
      <w:r>
        <w:rPr>
          <w:i/>
          <w:sz w:val="16"/>
          <w:szCs w:val="16"/>
        </w:rPr>
      </w:r>
    </w:p>
    <w:p>
      <w:pPr>
        <w:pStyle w:val="1137"/>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33"/>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33"/>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33"/>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33"/>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33"/>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33"/>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3"/>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3"/>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3"/>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3"/>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3"/>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3"/>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3"/>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3"/>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33"/>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3"/>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33"/>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37"/>
        <w:rPr>
          <w:lang w:val="ru-RU"/>
        </w:rPr>
      </w:pPr>
      <w:r>
        <w:t xml:space="preserve">16. Операции с драгоценными металлами</w:t>
      </w:r>
      <w:r>
        <w:rPr>
          <w:lang w:val="ru-RU"/>
        </w:rPr>
      </w:r>
      <w:r>
        <w:rPr>
          <w:lang w:val="ru-RU"/>
        </w:rPr>
      </w:r>
    </w:p>
    <w:p>
      <w:pPr>
        <w:pStyle w:val="1133"/>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33"/>
              <w:jc w:val="center"/>
              <w:rPr>
                <w:b/>
                <w:sz w:val="20"/>
                <w:szCs w:val="20"/>
              </w:rPr>
            </w:pPr>
            <w:r>
              <w:rPr>
                <w:b/>
                <w:sz w:val="20"/>
                <w:szCs w:val="20"/>
              </w:rPr>
              <w:t xml:space="preserve">№</w:t>
            </w:r>
            <w:r>
              <w:rPr>
                <w:b/>
                <w:sz w:val="20"/>
                <w:szCs w:val="20"/>
              </w:rPr>
            </w:r>
            <w:r>
              <w:rPr>
                <w:b/>
                <w:sz w:val="20"/>
                <w:szCs w:val="20"/>
              </w:rPr>
            </w:r>
          </w:p>
          <w:p>
            <w:pPr>
              <w:pStyle w:val="1133"/>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33"/>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33"/>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3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33"/>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3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78"/>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8"/>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78"/>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65"/>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65"/>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65"/>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78"/>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33"/>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33"/>
        <w:rPr>
          <w:lang w:val="en-US" w:eastAsia="en-US"/>
        </w:rPr>
      </w:pPr>
      <w:r>
        <w:rPr>
          <w:lang w:val="en-US" w:eastAsia="en-US"/>
        </w:rPr>
      </w:r>
      <w:r>
        <w:rPr>
          <w:lang w:val="en-US" w:eastAsia="en-US"/>
        </w:rPr>
      </w:r>
      <w:r>
        <w:rPr>
          <w:lang w:val="en-US" w:eastAsia="en-US"/>
        </w:rPr>
      </w:r>
    </w:p>
    <w:p>
      <w:pPr>
        <w:pStyle w:val="1137"/>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33"/>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33"/>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33"/>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33"/>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33"/>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33"/>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33"/>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33"/>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33"/>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33"/>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3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33"/>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сертификключа проверки электронной подписи. </w:t>
            </w:r>
            <w:r>
              <w:rPr>
                <w:sz w:val="20"/>
                <w:szCs w:val="20"/>
                <w:lang w:eastAsia="en-US"/>
              </w:rPr>
            </w:r>
            <w:r>
              <w:rPr>
                <w:sz w:val="20"/>
                <w:szCs w:val="20"/>
                <w:lang w:eastAsia="en-US"/>
              </w:rPr>
            </w:r>
          </w:p>
          <w:p>
            <w:pPr>
              <w:pStyle w:val="1133"/>
              <w:rPr>
                <w:sz w:val="20"/>
                <w:szCs w:val="20"/>
                <w:lang w:eastAsia="en-US"/>
              </w:rPr>
            </w:pPr>
            <w:r>
              <w:rPr>
                <w:sz w:val="20"/>
                <w:szCs w:val="20"/>
                <w:lang w:eastAsia="en-US"/>
              </w:rPr>
              <w:t xml:space="preserve">Тариф включает в себя НДС (дополнительно </w:t>
            </w:r>
            <w:r>
              <w:rPr>
                <w:sz w:val="20"/>
                <w:szCs w:val="20"/>
                <w:lang w:eastAsia="en-US"/>
              </w:rPr>
              <w:t xml:space="preserve">умерш</w:t>
            </w:r>
            <w:r>
              <w:rPr>
                <w:sz w:val="20"/>
                <w:szCs w:val="20"/>
                <w:lang w:eastAsia="en-US"/>
              </w:rPr>
              <w:t xml:space="preserve">умерш</w:t>
            </w:r>
            <w:r>
              <w:rPr>
                <w:sz w:val="20"/>
                <w:szCs w:val="20"/>
                <w:lang w:eastAsia="en-US"/>
              </w:rPr>
              <w:t xml:space="preserve">умерш</w:t>
            </w:r>
            <w:r>
              <w:rPr>
                <w:sz w:val="20"/>
                <w:szCs w:val="20"/>
                <w:lang w:eastAsia="en-US"/>
              </w:rPr>
              <w:t xml:space="preserve">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3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33"/>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33"/>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33"/>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33"/>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33"/>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33"/>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33"/>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33"/>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p>
            <w:pPr>
              <w:pStyle w:val="1133"/>
              <w:rPr>
                <w:sz w:val="20"/>
                <w:szCs w:val="20"/>
                <w:lang w:eastAsia="en-US"/>
              </w:rPr>
            </w:pPr>
            <w:r>
              <w:rPr>
                <w:sz w:val="20"/>
                <w:szCs w:val="20"/>
                <w:lang w:eastAsia="en-US"/>
              </w:rPr>
            </w:r>
            <w:r>
              <w:rPr>
                <w:sz w:val="20"/>
                <w:szCs w:val="20"/>
                <w:lang w:eastAsia="en-US"/>
              </w:rPr>
            </w:r>
            <w:r>
              <w:rPr>
                <w:sz w:val="20"/>
                <w:szCs w:val="20"/>
                <w:lang w:eastAsia="en-US"/>
              </w:rPr>
            </w:r>
          </w:p>
          <w:p>
            <w:pPr>
              <w:pStyle w:val="1133"/>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33"/>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33"/>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33"/>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33"/>
              <w:rPr>
                <w:sz w:val="20"/>
                <w:szCs w:val="20"/>
                <w:lang w:eastAsia="en-US"/>
              </w:rPr>
            </w:pPr>
            <w:r>
              <w:rPr>
                <w:sz w:val="20"/>
                <w:szCs w:val="20"/>
                <w:lang w:eastAsia="en-US"/>
              </w:rPr>
            </w:r>
            <w:r>
              <w:rPr>
                <w:sz w:val="20"/>
                <w:szCs w:val="20"/>
                <w:lang w:eastAsia="en-US"/>
              </w:rPr>
            </w:r>
            <w:r>
              <w:rPr>
                <w:sz w:val="20"/>
                <w:szCs w:val="20"/>
                <w:lang w:eastAsia="en-US"/>
              </w:rPr>
            </w:r>
          </w:p>
        </w:tc>
      </w:tr>
    </w:tbl>
    <w:p>
      <w:pPr>
        <w:pStyle w:val="1133"/>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33"/>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33"/>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33"/>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33"/>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3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33"/>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37"/>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33"/>
              <w:ind w:hanging="137"/>
              <w:jc w:val="center"/>
              <w:rPr>
                <w:sz w:val="22"/>
                <w:szCs w:val="22"/>
              </w:rPr>
            </w:pPr>
            <w:r>
              <w:rPr>
                <w:sz w:val="22"/>
                <w:szCs w:val="22"/>
              </w:rPr>
              <w:t xml:space="preserve">№</w:t>
            </w:r>
            <w:r>
              <w:rPr>
                <w:sz w:val="22"/>
                <w:szCs w:val="22"/>
              </w:rPr>
            </w:r>
            <w:r>
              <w:rPr>
                <w:sz w:val="22"/>
                <w:szCs w:val="22"/>
              </w:rPr>
            </w:r>
          </w:p>
          <w:p>
            <w:pPr>
              <w:pStyle w:val="1133"/>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33"/>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33"/>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33"/>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33"/>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33"/>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33"/>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33"/>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33"/>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33"/>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33"/>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33"/>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33"/>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33"/>
        <w:ind w:left="-425" w:right="-284" w:firstLine="709"/>
        <w:jc w:val="both"/>
        <w:spacing w:before="120"/>
        <w:rPr>
          <w:sz w:val="20"/>
          <w:szCs w:val="20"/>
        </w:rPr>
      </w:pPr>
      <w:r>
        <w:rPr>
          <w:sz w:val="20"/>
          <w:szCs w:val="20"/>
        </w:rPr>
        <w:t xml:space="preserve">* Срок действия – до 31.12.202</w:t>
      </w:r>
      <w:r>
        <w:rPr>
          <w:sz w:val="20"/>
          <w:szCs w:val="20"/>
        </w:rPr>
        <w:t xml:space="preserve">5</w:t>
      </w:r>
      <w:r>
        <w:rPr>
          <w:sz w:val="20"/>
          <w:szCs w:val="20"/>
        </w:rPr>
        <w:t xml:space="preserve">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2"/>
      </w:pPr>
      <w:r>
        <w:rPr>
          <w:rStyle w:val="1165"/>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62"/>
      </w:pPr>
      <w:r>
        <w:rPr>
          <w:rStyle w:val="1165"/>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201"/>
        <w:jc w:val="both"/>
        <w:rPr>
          <w:sz w:val="18"/>
          <w:szCs w:val="18"/>
          <w:lang w:val="ru-RU"/>
        </w:rPr>
      </w:pPr>
      <w:r>
        <w:rPr>
          <w:rStyle w:val="1200"/>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5">
    <w:p>
      <w:pPr>
        <w:pStyle w:val="1201"/>
        <w:jc w:val="both"/>
        <w:rPr>
          <w:sz w:val="18"/>
          <w:szCs w:val="18"/>
          <w:lang w:val="ru-RU"/>
        </w:rPr>
      </w:pPr>
      <w:r>
        <w:rPr>
          <w:rStyle w:val="1200"/>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6">
    <w:p>
      <w:pPr>
        <w:pStyle w:val="1201"/>
        <w:jc w:val="both"/>
        <w:rPr>
          <w:sz w:val="18"/>
          <w:szCs w:val="18"/>
          <w:lang w:val="ru-RU"/>
        </w:rPr>
      </w:pPr>
      <w:r>
        <w:rPr>
          <w:rStyle w:val="1200"/>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7">
    <w:p>
      <w:pPr>
        <w:pStyle w:val="1201"/>
        <w:rPr>
          <w:sz w:val="18"/>
          <w:szCs w:val="18"/>
          <w:lang w:val="ru-RU"/>
        </w:rPr>
      </w:pPr>
      <w:r>
        <w:rPr>
          <w:rStyle w:val="1200"/>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8">
    <w:p>
      <w:pPr>
        <w:pStyle w:val="1181"/>
        <w:ind w:left="0"/>
        <w:jc w:val="both"/>
        <w:spacing w:line="240" w:lineRule="auto"/>
        <w:tabs>
          <w:tab w:val="left" w:pos="426" w:leader="none"/>
        </w:tabs>
        <w:rPr>
          <w:sz w:val="24"/>
          <w:szCs w:val="24"/>
        </w:rPr>
      </w:pPr>
      <w:r>
        <w:rPr>
          <w:rStyle w:val="1165"/>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33"/>
        <w:ind w:right="-17"/>
        <w:jc w:val="both"/>
        <w:spacing w:before="40" w:after="40"/>
        <w:tabs>
          <w:tab w:val="left" w:pos="4464" w:leader="none"/>
          <w:tab w:val="left" w:pos="5760" w:leader="none"/>
        </w:tabs>
        <w:rPr>
          <w:rFonts w:eastAsia="Calibri"/>
          <w:i/>
          <w:sz w:val="20"/>
          <w:szCs w:val="20"/>
        </w:rPr>
      </w:pPr>
      <w:r>
        <w:rPr>
          <w:rStyle w:val="1165"/>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33"/>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62"/>
      </w:pPr>
      <w:r>
        <w:rPr>
          <w:rStyle w:val="1165"/>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62"/>
      </w:pPr>
      <w:r>
        <w:t xml:space="preserve">Комиссионное вознаграждение по операциям приема/выдачи слитков драгоценных металлов НДС не облагается. </w:t>
      </w:r>
      <w:r/>
    </w:p>
  </w:footnote>
  <w:footnote w:id="11">
    <w:p>
      <w:pPr>
        <w:pStyle w:val="1162"/>
        <w:jc w:val="both"/>
      </w:pPr>
      <w:r>
        <w:rPr>
          <w:rStyle w:val="1165"/>
        </w:rPr>
        <w:footnoteRef/>
      </w:r>
      <w:r>
        <w:t xml:space="preserve"> [Номер сноски указывается в соответствии с нумерацией сносок в Тарифах]</w:t>
      </w:r>
      <w:r/>
    </w:p>
    <w:p>
      <w:pPr>
        <w:pStyle w:val="1162"/>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62"/>
        <w:jc w:val="both"/>
        <w:rPr>
          <w:sz w:val="18"/>
          <w:szCs w:val="18"/>
        </w:rPr>
      </w:pPr>
      <w:r>
        <w:rPr>
          <w:rStyle w:val="116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2"/>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33"/>
        <w:jc w:val="both"/>
        <w:rPr>
          <w:bCs/>
          <w:i/>
          <w:sz w:val="20"/>
          <w:szCs w:val="20"/>
          <w:lang w:eastAsia="en-US"/>
        </w:rPr>
      </w:pPr>
      <w:r>
        <w:rPr>
          <w:rStyle w:val="1165"/>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62"/>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33"/>
        <w:jc w:val="both"/>
        <w:rPr>
          <w:bCs/>
          <w:sz w:val="18"/>
          <w:szCs w:val="18"/>
          <w:lang w:eastAsia="en-US"/>
        </w:rPr>
      </w:pPr>
      <w:r>
        <w:rPr>
          <w:rStyle w:val="1165"/>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2"/>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3"/>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54"/>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4"/>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abstractNum w:abstractNumId="2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20"/>
  </w:num>
  <w:num w:numId="10">
    <w:abstractNumId w:val="13"/>
  </w:num>
  <w:num w:numId="11">
    <w:abstractNumId w:val="15"/>
  </w:num>
  <w:num w:numId="12">
    <w:abstractNumId w:val="3"/>
  </w:num>
  <w:num w:numId="13">
    <w:abstractNumId w:val="0"/>
  </w:num>
  <w:num w:numId="14">
    <w:abstractNumId w:val="5"/>
  </w:num>
  <w:num w:numId="15">
    <w:abstractNumId w:val="18"/>
  </w:num>
  <w:num w:numId="16">
    <w:abstractNumId w:val="19"/>
  </w:num>
  <w:num w:numId="17">
    <w:abstractNumId w:val="12"/>
  </w:num>
  <w:num w:numId="18">
    <w:abstractNumId w:val="4"/>
  </w:num>
  <w:num w:numId="19">
    <w:abstractNumId w:val="21"/>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17"/>
  </w:num>
  <w:num w:numId="28">
    <w:abstractNumId w:val="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5">
    <w:name w:val="Heading 1"/>
    <w:basedOn w:val="1133"/>
    <w:next w:val="1133"/>
    <w:link w:val="956"/>
    <w:uiPriority w:val="9"/>
    <w:qFormat/>
    <w:pPr>
      <w:keepLines/>
      <w:keepNext/>
      <w:spacing w:before="480" w:after="200"/>
      <w:outlineLvl w:val="0"/>
    </w:pPr>
    <w:rPr>
      <w:rFonts w:ascii="Arial" w:hAnsi="Arial" w:eastAsia="Arial" w:cs="Arial"/>
      <w:sz w:val="40"/>
      <w:szCs w:val="40"/>
    </w:rPr>
  </w:style>
  <w:style w:type="character" w:styleId="956">
    <w:name w:val="Heading 1 Char"/>
    <w:link w:val="955"/>
    <w:uiPriority w:val="9"/>
    <w:rPr>
      <w:rFonts w:ascii="Arial" w:hAnsi="Arial" w:eastAsia="Arial" w:cs="Arial"/>
      <w:sz w:val="40"/>
      <w:szCs w:val="40"/>
    </w:rPr>
  </w:style>
  <w:style w:type="paragraph" w:styleId="957">
    <w:name w:val="Heading 2"/>
    <w:basedOn w:val="1133"/>
    <w:next w:val="1133"/>
    <w:link w:val="958"/>
    <w:uiPriority w:val="9"/>
    <w:unhideWhenUsed/>
    <w:qFormat/>
    <w:pPr>
      <w:keepLines/>
      <w:keepNext/>
      <w:spacing w:before="360" w:after="200"/>
      <w:outlineLvl w:val="1"/>
    </w:pPr>
    <w:rPr>
      <w:rFonts w:ascii="Arial" w:hAnsi="Arial" w:eastAsia="Arial" w:cs="Arial"/>
      <w:sz w:val="34"/>
    </w:rPr>
  </w:style>
  <w:style w:type="character" w:styleId="958">
    <w:name w:val="Heading 2 Char"/>
    <w:link w:val="957"/>
    <w:uiPriority w:val="9"/>
    <w:rPr>
      <w:rFonts w:ascii="Arial" w:hAnsi="Arial" w:eastAsia="Arial" w:cs="Arial"/>
      <w:sz w:val="34"/>
    </w:rPr>
  </w:style>
  <w:style w:type="paragraph" w:styleId="959">
    <w:name w:val="Heading 3"/>
    <w:basedOn w:val="1133"/>
    <w:next w:val="1133"/>
    <w:link w:val="960"/>
    <w:uiPriority w:val="9"/>
    <w:unhideWhenUsed/>
    <w:qFormat/>
    <w:pPr>
      <w:keepLines/>
      <w:keepNext/>
      <w:spacing w:before="320" w:after="200"/>
      <w:outlineLvl w:val="2"/>
    </w:pPr>
    <w:rPr>
      <w:rFonts w:ascii="Arial" w:hAnsi="Arial" w:eastAsia="Arial" w:cs="Arial"/>
      <w:sz w:val="30"/>
      <w:szCs w:val="30"/>
    </w:rPr>
  </w:style>
  <w:style w:type="character" w:styleId="960">
    <w:name w:val="Heading 3 Char"/>
    <w:link w:val="959"/>
    <w:uiPriority w:val="9"/>
    <w:rPr>
      <w:rFonts w:ascii="Arial" w:hAnsi="Arial" w:eastAsia="Arial" w:cs="Arial"/>
      <w:sz w:val="30"/>
      <w:szCs w:val="30"/>
    </w:rPr>
  </w:style>
  <w:style w:type="paragraph" w:styleId="961">
    <w:name w:val="Heading 4"/>
    <w:basedOn w:val="1133"/>
    <w:next w:val="1133"/>
    <w:link w:val="962"/>
    <w:uiPriority w:val="9"/>
    <w:unhideWhenUsed/>
    <w:qFormat/>
    <w:pPr>
      <w:keepLines/>
      <w:keepNext/>
      <w:spacing w:before="320" w:after="200"/>
      <w:outlineLvl w:val="3"/>
    </w:pPr>
    <w:rPr>
      <w:rFonts w:ascii="Arial" w:hAnsi="Arial" w:eastAsia="Arial" w:cs="Arial"/>
      <w:b/>
      <w:bCs/>
      <w:sz w:val="26"/>
      <w:szCs w:val="26"/>
    </w:rPr>
  </w:style>
  <w:style w:type="character" w:styleId="962">
    <w:name w:val="Heading 4 Char"/>
    <w:link w:val="961"/>
    <w:uiPriority w:val="9"/>
    <w:rPr>
      <w:rFonts w:ascii="Arial" w:hAnsi="Arial" w:eastAsia="Arial" w:cs="Arial"/>
      <w:b/>
      <w:bCs/>
      <w:sz w:val="26"/>
      <w:szCs w:val="26"/>
    </w:rPr>
  </w:style>
  <w:style w:type="paragraph" w:styleId="963">
    <w:name w:val="Heading 5"/>
    <w:basedOn w:val="1133"/>
    <w:next w:val="1133"/>
    <w:link w:val="964"/>
    <w:uiPriority w:val="9"/>
    <w:unhideWhenUsed/>
    <w:qFormat/>
    <w:pPr>
      <w:keepLines/>
      <w:keepNext/>
      <w:spacing w:before="320" w:after="200"/>
      <w:outlineLvl w:val="4"/>
    </w:pPr>
    <w:rPr>
      <w:rFonts w:ascii="Arial" w:hAnsi="Arial" w:eastAsia="Arial" w:cs="Arial"/>
      <w:b/>
      <w:bCs/>
      <w:sz w:val="24"/>
      <w:szCs w:val="24"/>
    </w:rPr>
  </w:style>
  <w:style w:type="character" w:styleId="964">
    <w:name w:val="Heading 5 Char"/>
    <w:link w:val="963"/>
    <w:uiPriority w:val="9"/>
    <w:rPr>
      <w:rFonts w:ascii="Arial" w:hAnsi="Arial" w:eastAsia="Arial" w:cs="Arial"/>
      <w:b/>
      <w:bCs/>
      <w:sz w:val="24"/>
      <w:szCs w:val="24"/>
    </w:rPr>
  </w:style>
  <w:style w:type="paragraph" w:styleId="965">
    <w:name w:val="Heading 6"/>
    <w:basedOn w:val="1133"/>
    <w:next w:val="1133"/>
    <w:link w:val="966"/>
    <w:uiPriority w:val="9"/>
    <w:unhideWhenUsed/>
    <w:qFormat/>
    <w:pPr>
      <w:keepLines/>
      <w:keepNext/>
      <w:spacing w:before="320" w:after="200"/>
      <w:outlineLvl w:val="5"/>
    </w:pPr>
    <w:rPr>
      <w:rFonts w:ascii="Arial" w:hAnsi="Arial" w:eastAsia="Arial" w:cs="Arial"/>
      <w:b/>
      <w:bCs/>
      <w:sz w:val="22"/>
      <w:szCs w:val="22"/>
    </w:rPr>
  </w:style>
  <w:style w:type="character" w:styleId="966">
    <w:name w:val="Heading 6 Char"/>
    <w:link w:val="965"/>
    <w:uiPriority w:val="9"/>
    <w:rPr>
      <w:rFonts w:ascii="Arial" w:hAnsi="Arial" w:eastAsia="Arial" w:cs="Arial"/>
      <w:b/>
      <w:bCs/>
      <w:sz w:val="22"/>
      <w:szCs w:val="22"/>
    </w:rPr>
  </w:style>
  <w:style w:type="paragraph" w:styleId="967">
    <w:name w:val="Heading 7"/>
    <w:basedOn w:val="1133"/>
    <w:next w:val="1133"/>
    <w:link w:val="968"/>
    <w:uiPriority w:val="9"/>
    <w:unhideWhenUsed/>
    <w:qFormat/>
    <w:pPr>
      <w:keepLines/>
      <w:keepNext/>
      <w:spacing w:before="320" w:after="200"/>
      <w:outlineLvl w:val="6"/>
    </w:pPr>
    <w:rPr>
      <w:rFonts w:ascii="Arial" w:hAnsi="Arial" w:eastAsia="Arial" w:cs="Arial"/>
      <w:b/>
      <w:bCs/>
      <w:i/>
      <w:iCs/>
      <w:sz w:val="22"/>
      <w:szCs w:val="22"/>
    </w:rPr>
  </w:style>
  <w:style w:type="character" w:styleId="968">
    <w:name w:val="Heading 7 Char"/>
    <w:link w:val="967"/>
    <w:uiPriority w:val="9"/>
    <w:rPr>
      <w:rFonts w:ascii="Arial" w:hAnsi="Arial" w:eastAsia="Arial" w:cs="Arial"/>
      <w:b/>
      <w:bCs/>
      <w:i/>
      <w:iCs/>
      <w:sz w:val="22"/>
      <w:szCs w:val="22"/>
    </w:rPr>
  </w:style>
  <w:style w:type="paragraph" w:styleId="969">
    <w:name w:val="Heading 8"/>
    <w:basedOn w:val="1133"/>
    <w:next w:val="1133"/>
    <w:link w:val="970"/>
    <w:uiPriority w:val="9"/>
    <w:unhideWhenUsed/>
    <w:qFormat/>
    <w:pPr>
      <w:keepLines/>
      <w:keepNext/>
      <w:spacing w:before="320" w:after="200"/>
      <w:outlineLvl w:val="7"/>
    </w:pPr>
    <w:rPr>
      <w:rFonts w:ascii="Arial" w:hAnsi="Arial" w:eastAsia="Arial" w:cs="Arial"/>
      <w:i/>
      <w:iCs/>
      <w:sz w:val="22"/>
      <w:szCs w:val="22"/>
    </w:rPr>
  </w:style>
  <w:style w:type="character" w:styleId="970">
    <w:name w:val="Heading 8 Char"/>
    <w:link w:val="969"/>
    <w:uiPriority w:val="9"/>
    <w:rPr>
      <w:rFonts w:ascii="Arial" w:hAnsi="Arial" w:eastAsia="Arial" w:cs="Arial"/>
      <w:i/>
      <w:iCs/>
      <w:sz w:val="22"/>
      <w:szCs w:val="22"/>
    </w:rPr>
  </w:style>
  <w:style w:type="paragraph" w:styleId="971">
    <w:name w:val="Heading 9"/>
    <w:basedOn w:val="1133"/>
    <w:next w:val="1133"/>
    <w:link w:val="972"/>
    <w:uiPriority w:val="9"/>
    <w:unhideWhenUsed/>
    <w:qFormat/>
    <w:pPr>
      <w:keepLines/>
      <w:keepNext/>
      <w:spacing w:before="320" w:after="200"/>
      <w:outlineLvl w:val="8"/>
    </w:pPr>
    <w:rPr>
      <w:rFonts w:ascii="Arial" w:hAnsi="Arial" w:eastAsia="Arial" w:cs="Arial"/>
      <w:i/>
      <w:iCs/>
      <w:sz w:val="21"/>
      <w:szCs w:val="21"/>
    </w:rPr>
  </w:style>
  <w:style w:type="character" w:styleId="972">
    <w:name w:val="Heading 9 Char"/>
    <w:link w:val="971"/>
    <w:uiPriority w:val="9"/>
    <w:rPr>
      <w:rFonts w:ascii="Arial" w:hAnsi="Arial" w:eastAsia="Arial" w:cs="Arial"/>
      <w:i/>
      <w:iCs/>
      <w:sz w:val="21"/>
      <w:szCs w:val="21"/>
    </w:rPr>
  </w:style>
  <w:style w:type="paragraph" w:styleId="973">
    <w:name w:val="List Paragraph"/>
    <w:basedOn w:val="1133"/>
    <w:uiPriority w:val="34"/>
    <w:qFormat/>
    <w:pPr>
      <w:contextualSpacing/>
      <w:ind w:left="720"/>
    </w:pPr>
  </w:style>
  <w:style w:type="paragraph" w:styleId="974">
    <w:name w:val="No Spacing"/>
    <w:uiPriority w:val="1"/>
    <w:qFormat/>
    <w:pPr>
      <w:spacing w:before="0" w:after="0" w:line="240" w:lineRule="auto"/>
    </w:pPr>
  </w:style>
  <w:style w:type="paragraph" w:styleId="975">
    <w:name w:val="Title"/>
    <w:basedOn w:val="1133"/>
    <w:next w:val="1133"/>
    <w:link w:val="976"/>
    <w:uiPriority w:val="10"/>
    <w:qFormat/>
    <w:pPr>
      <w:contextualSpacing/>
      <w:spacing w:before="300" w:after="200"/>
    </w:pPr>
    <w:rPr>
      <w:sz w:val="48"/>
      <w:szCs w:val="48"/>
    </w:rPr>
  </w:style>
  <w:style w:type="character" w:styleId="976">
    <w:name w:val="Title Char"/>
    <w:link w:val="975"/>
    <w:uiPriority w:val="10"/>
    <w:rPr>
      <w:sz w:val="48"/>
      <w:szCs w:val="48"/>
    </w:rPr>
  </w:style>
  <w:style w:type="paragraph" w:styleId="977">
    <w:name w:val="Subtitle"/>
    <w:basedOn w:val="1133"/>
    <w:next w:val="1133"/>
    <w:link w:val="978"/>
    <w:uiPriority w:val="11"/>
    <w:qFormat/>
    <w:pPr>
      <w:spacing w:before="200" w:after="200"/>
    </w:pPr>
    <w:rPr>
      <w:sz w:val="24"/>
      <w:szCs w:val="24"/>
    </w:rPr>
  </w:style>
  <w:style w:type="character" w:styleId="978">
    <w:name w:val="Subtitle Char"/>
    <w:link w:val="977"/>
    <w:uiPriority w:val="11"/>
    <w:rPr>
      <w:sz w:val="24"/>
      <w:szCs w:val="24"/>
    </w:rPr>
  </w:style>
  <w:style w:type="paragraph" w:styleId="979">
    <w:name w:val="Quote"/>
    <w:basedOn w:val="1133"/>
    <w:next w:val="1133"/>
    <w:link w:val="980"/>
    <w:uiPriority w:val="29"/>
    <w:qFormat/>
    <w:pPr>
      <w:ind w:left="720" w:right="720"/>
    </w:pPr>
    <w:rPr>
      <w:i/>
    </w:rPr>
  </w:style>
  <w:style w:type="character" w:styleId="980">
    <w:name w:val="Quote Char"/>
    <w:link w:val="979"/>
    <w:uiPriority w:val="29"/>
    <w:rPr>
      <w:i/>
    </w:rPr>
  </w:style>
  <w:style w:type="paragraph" w:styleId="981">
    <w:name w:val="Intense Quote"/>
    <w:basedOn w:val="1133"/>
    <w:next w:val="1133"/>
    <w:link w:val="98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2">
    <w:name w:val="Intense Quote Char"/>
    <w:link w:val="981"/>
    <w:uiPriority w:val="30"/>
    <w:rPr>
      <w:i/>
    </w:rPr>
  </w:style>
  <w:style w:type="paragraph" w:styleId="983">
    <w:name w:val="Header"/>
    <w:basedOn w:val="1133"/>
    <w:link w:val="984"/>
    <w:uiPriority w:val="99"/>
    <w:unhideWhenUsed/>
    <w:pPr>
      <w:spacing w:after="0" w:line="240" w:lineRule="auto"/>
      <w:tabs>
        <w:tab w:val="center" w:pos="7143" w:leader="none"/>
        <w:tab w:val="right" w:pos="14287" w:leader="none"/>
      </w:tabs>
    </w:pPr>
  </w:style>
  <w:style w:type="character" w:styleId="984">
    <w:name w:val="Header Char"/>
    <w:link w:val="983"/>
    <w:uiPriority w:val="99"/>
  </w:style>
  <w:style w:type="paragraph" w:styleId="985">
    <w:name w:val="Footer"/>
    <w:basedOn w:val="1133"/>
    <w:link w:val="988"/>
    <w:uiPriority w:val="99"/>
    <w:unhideWhenUsed/>
    <w:pPr>
      <w:spacing w:after="0" w:line="240" w:lineRule="auto"/>
      <w:tabs>
        <w:tab w:val="center" w:pos="7143" w:leader="none"/>
        <w:tab w:val="right" w:pos="14287" w:leader="none"/>
      </w:tabs>
    </w:pPr>
  </w:style>
  <w:style w:type="character" w:styleId="986">
    <w:name w:val="Footer Char"/>
    <w:link w:val="985"/>
    <w:uiPriority w:val="99"/>
  </w:style>
  <w:style w:type="paragraph" w:styleId="987">
    <w:name w:val="Caption"/>
    <w:basedOn w:val="1133"/>
    <w:next w:val="1133"/>
    <w:uiPriority w:val="35"/>
    <w:semiHidden/>
    <w:unhideWhenUsed/>
    <w:qFormat/>
    <w:pPr>
      <w:spacing w:line="276" w:lineRule="auto"/>
    </w:pPr>
    <w:rPr>
      <w:b/>
      <w:bCs/>
      <w:color w:val="4f81bd" w:themeColor="accent1"/>
      <w:sz w:val="18"/>
      <w:szCs w:val="18"/>
    </w:rPr>
  </w:style>
  <w:style w:type="character" w:styleId="988">
    <w:name w:val="Caption Char"/>
    <w:basedOn w:val="987"/>
    <w:link w:val="985"/>
    <w:uiPriority w:val="99"/>
  </w:style>
  <w:style w:type="table" w:styleId="98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5">
    <w:name w:val="Hyperlink"/>
    <w:uiPriority w:val="99"/>
    <w:unhideWhenUsed/>
    <w:rPr>
      <w:color w:val="0000ff" w:themeColor="hyperlink"/>
      <w:u w:val="single"/>
    </w:rPr>
  </w:style>
  <w:style w:type="paragraph" w:styleId="1116">
    <w:name w:val="footnote text"/>
    <w:basedOn w:val="1133"/>
    <w:link w:val="1117"/>
    <w:uiPriority w:val="99"/>
    <w:semiHidden/>
    <w:unhideWhenUsed/>
    <w:pPr>
      <w:spacing w:after="40" w:line="240" w:lineRule="auto"/>
    </w:pPr>
    <w:rPr>
      <w:sz w:val="18"/>
    </w:rPr>
  </w:style>
  <w:style w:type="character" w:styleId="1117">
    <w:name w:val="Footnote Text Char"/>
    <w:link w:val="1116"/>
    <w:uiPriority w:val="99"/>
    <w:rPr>
      <w:sz w:val="18"/>
    </w:rPr>
  </w:style>
  <w:style w:type="character" w:styleId="1118">
    <w:name w:val="footnote reference"/>
    <w:uiPriority w:val="99"/>
    <w:unhideWhenUsed/>
    <w:rPr>
      <w:vertAlign w:val="superscript"/>
    </w:rPr>
  </w:style>
  <w:style w:type="paragraph" w:styleId="1119">
    <w:name w:val="endnote text"/>
    <w:basedOn w:val="1133"/>
    <w:link w:val="1120"/>
    <w:uiPriority w:val="99"/>
    <w:semiHidden/>
    <w:unhideWhenUsed/>
    <w:pPr>
      <w:spacing w:after="0" w:line="240" w:lineRule="auto"/>
    </w:pPr>
    <w:rPr>
      <w:sz w:val="20"/>
    </w:rPr>
  </w:style>
  <w:style w:type="character" w:styleId="1120">
    <w:name w:val="Endnote Text Char"/>
    <w:link w:val="1119"/>
    <w:uiPriority w:val="99"/>
    <w:rPr>
      <w:sz w:val="20"/>
    </w:rPr>
  </w:style>
  <w:style w:type="character" w:styleId="1121">
    <w:name w:val="endnote reference"/>
    <w:uiPriority w:val="99"/>
    <w:semiHidden/>
    <w:unhideWhenUsed/>
    <w:rPr>
      <w:vertAlign w:val="superscript"/>
    </w:rPr>
  </w:style>
  <w:style w:type="paragraph" w:styleId="1122">
    <w:name w:val="toc 1"/>
    <w:basedOn w:val="1133"/>
    <w:next w:val="1133"/>
    <w:uiPriority w:val="39"/>
    <w:unhideWhenUsed/>
    <w:pPr>
      <w:ind w:left="0" w:right="0" w:firstLine="0"/>
      <w:spacing w:after="57"/>
    </w:pPr>
  </w:style>
  <w:style w:type="paragraph" w:styleId="1123">
    <w:name w:val="toc 2"/>
    <w:basedOn w:val="1133"/>
    <w:next w:val="1133"/>
    <w:uiPriority w:val="39"/>
    <w:unhideWhenUsed/>
    <w:pPr>
      <w:ind w:left="283" w:right="0" w:firstLine="0"/>
      <w:spacing w:after="57"/>
    </w:pPr>
  </w:style>
  <w:style w:type="paragraph" w:styleId="1124">
    <w:name w:val="toc 3"/>
    <w:basedOn w:val="1133"/>
    <w:next w:val="1133"/>
    <w:uiPriority w:val="39"/>
    <w:unhideWhenUsed/>
    <w:pPr>
      <w:ind w:left="567" w:right="0" w:firstLine="0"/>
      <w:spacing w:after="57"/>
    </w:pPr>
  </w:style>
  <w:style w:type="paragraph" w:styleId="1125">
    <w:name w:val="toc 4"/>
    <w:basedOn w:val="1133"/>
    <w:next w:val="1133"/>
    <w:uiPriority w:val="39"/>
    <w:unhideWhenUsed/>
    <w:pPr>
      <w:ind w:left="850" w:right="0" w:firstLine="0"/>
      <w:spacing w:after="57"/>
    </w:pPr>
  </w:style>
  <w:style w:type="paragraph" w:styleId="1126">
    <w:name w:val="toc 5"/>
    <w:basedOn w:val="1133"/>
    <w:next w:val="1133"/>
    <w:uiPriority w:val="39"/>
    <w:unhideWhenUsed/>
    <w:pPr>
      <w:ind w:left="1134" w:right="0" w:firstLine="0"/>
      <w:spacing w:after="57"/>
    </w:pPr>
  </w:style>
  <w:style w:type="paragraph" w:styleId="1127">
    <w:name w:val="toc 6"/>
    <w:basedOn w:val="1133"/>
    <w:next w:val="1133"/>
    <w:uiPriority w:val="39"/>
    <w:unhideWhenUsed/>
    <w:pPr>
      <w:ind w:left="1417" w:right="0" w:firstLine="0"/>
      <w:spacing w:after="57"/>
    </w:pPr>
  </w:style>
  <w:style w:type="paragraph" w:styleId="1128">
    <w:name w:val="toc 7"/>
    <w:basedOn w:val="1133"/>
    <w:next w:val="1133"/>
    <w:uiPriority w:val="39"/>
    <w:unhideWhenUsed/>
    <w:pPr>
      <w:ind w:left="1701" w:right="0" w:firstLine="0"/>
      <w:spacing w:after="57"/>
    </w:pPr>
  </w:style>
  <w:style w:type="paragraph" w:styleId="1129">
    <w:name w:val="toc 8"/>
    <w:basedOn w:val="1133"/>
    <w:next w:val="1133"/>
    <w:uiPriority w:val="39"/>
    <w:unhideWhenUsed/>
    <w:pPr>
      <w:ind w:left="1984" w:right="0" w:firstLine="0"/>
      <w:spacing w:after="57"/>
    </w:pPr>
  </w:style>
  <w:style w:type="paragraph" w:styleId="1130">
    <w:name w:val="toc 9"/>
    <w:basedOn w:val="1133"/>
    <w:next w:val="1133"/>
    <w:uiPriority w:val="39"/>
    <w:unhideWhenUsed/>
    <w:pPr>
      <w:ind w:left="2268" w:right="0" w:firstLine="0"/>
      <w:spacing w:after="57"/>
    </w:pPr>
  </w:style>
  <w:style w:type="paragraph" w:styleId="1131">
    <w:name w:val="TOC Heading"/>
    <w:uiPriority w:val="39"/>
    <w:unhideWhenUsed/>
  </w:style>
  <w:style w:type="paragraph" w:styleId="1132">
    <w:name w:val="table of figures"/>
    <w:basedOn w:val="1133"/>
    <w:next w:val="1133"/>
    <w:uiPriority w:val="99"/>
    <w:unhideWhenUsed/>
    <w:pPr>
      <w:spacing w:after="0" w:afterAutospacing="0"/>
    </w:pPr>
  </w:style>
  <w:style w:type="paragraph" w:styleId="1133" w:default="1">
    <w:name w:val="Normal"/>
    <w:next w:val="1133"/>
    <w:link w:val="1133"/>
    <w:qFormat/>
    <w:rPr>
      <w:sz w:val="24"/>
      <w:szCs w:val="24"/>
      <w:lang w:val="ru-RU" w:eastAsia="ru-RU" w:bidi="ar-SA"/>
    </w:rPr>
  </w:style>
  <w:style w:type="paragraph" w:styleId="1134">
    <w:name w:val="Заголовок 1"/>
    <w:basedOn w:val="1133"/>
    <w:next w:val="1133"/>
    <w:link w:val="1133"/>
    <w:qFormat/>
    <w:pPr>
      <w:keepNext/>
      <w:spacing w:before="240" w:after="60"/>
      <w:outlineLvl w:val="0"/>
    </w:pPr>
    <w:rPr>
      <w:rFonts w:ascii="Arial" w:hAnsi="Arial" w:cs="Arial"/>
      <w:b/>
      <w:bCs/>
      <w:sz w:val="32"/>
      <w:szCs w:val="32"/>
    </w:rPr>
  </w:style>
  <w:style w:type="paragraph" w:styleId="1135">
    <w:name w:val="Заголовок 2"/>
    <w:basedOn w:val="1133"/>
    <w:next w:val="1133"/>
    <w:link w:val="1146"/>
    <w:qFormat/>
    <w:pPr>
      <w:jc w:val="both"/>
      <w:keepNext/>
      <w:spacing w:before="240" w:after="60"/>
      <w:outlineLvl w:val="1"/>
    </w:pPr>
    <w:rPr>
      <w:b/>
      <w:bCs/>
      <w:i/>
      <w:iCs/>
    </w:rPr>
  </w:style>
  <w:style w:type="paragraph" w:styleId="1136">
    <w:name w:val="Заголовок 3"/>
    <w:basedOn w:val="1133"/>
    <w:next w:val="1133"/>
    <w:link w:val="1147"/>
    <w:qFormat/>
    <w:pPr>
      <w:keepNext/>
      <w:spacing w:before="240" w:after="60"/>
      <w:outlineLvl w:val="2"/>
    </w:pPr>
    <w:rPr>
      <w:rFonts w:ascii="Cambria" w:hAnsi="Cambria"/>
      <w:b/>
      <w:bCs/>
      <w:sz w:val="26"/>
      <w:szCs w:val="26"/>
      <w:lang w:val="en-US" w:eastAsia="en-US"/>
    </w:rPr>
  </w:style>
  <w:style w:type="paragraph" w:styleId="1137">
    <w:name w:val="Заголовок 4"/>
    <w:basedOn w:val="1133"/>
    <w:next w:val="1133"/>
    <w:link w:val="1148"/>
    <w:qFormat/>
    <w:pPr>
      <w:jc w:val="center"/>
      <w:keepNext/>
      <w:outlineLvl w:val="3"/>
    </w:pPr>
    <w:rPr>
      <w:b/>
      <w:bCs/>
      <w:sz w:val="22"/>
      <w:szCs w:val="28"/>
      <w:lang w:val="en-US" w:eastAsia="en-US"/>
    </w:rPr>
  </w:style>
  <w:style w:type="paragraph" w:styleId="1138">
    <w:name w:val="Заголовок 5"/>
    <w:basedOn w:val="1133"/>
    <w:next w:val="1133"/>
    <w:link w:val="1187"/>
    <w:qFormat/>
    <w:pPr>
      <w:spacing w:before="240" w:after="60"/>
      <w:outlineLvl w:val="4"/>
    </w:pPr>
    <w:rPr>
      <w:b/>
      <w:bCs/>
      <w:i/>
      <w:iCs/>
      <w:sz w:val="26"/>
      <w:szCs w:val="26"/>
    </w:rPr>
  </w:style>
  <w:style w:type="paragraph" w:styleId="1139">
    <w:name w:val="Заголовок 6"/>
    <w:basedOn w:val="1133"/>
    <w:next w:val="1133"/>
    <w:link w:val="1190"/>
    <w:qFormat/>
    <w:pPr>
      <w:spacing w:before="240" w:after="60"/>
      <w:outlineLvl w:val="5"/>
    </w:pPr>
    <w:rPr>
      <w:rFonts w:eastAsia="Times New Roman" w:cs="Times New Roman"/>
      <w:b/>
      <w:bCs/>
      <w:szCs w:val="22"/>
    </w:rPr>
  </w:style>
  <w:style w:type="paragraph" w:styleId="1140">
    <w:name w:val="Заголовок 7"/>
    <w:basedOn w:val="1133"/>
    <w:next w:val="1133"/>
    <w:link w:val="1191"/>
    <w:qFormat/>
    <w:pPr>
      <w:spacing w:before="240" w:after="60"/>
      <w:outlineLvl w:val="6"/>
    </w:pPr>
    <w:rPr>
      <w:rFonts w:ascii="Calibri" w:hAnsi="Calibri" w:eastAsia="Times New Roman" w:cs="Times New Roman"/>
    </w:rPr>
  </w:style>
  <w:style w:type="paragraph" w:styleId="1141">
    <w:name w:val="Заголовок 8"/>
    <w:basedOn w:val="1133"/>
    <w:next w:val="1133"/>
    <w:link w:val="1133"/>
    <w:qFormat/>
    <w:pPr>
      <w:spacing w:before="240" w:after="60"/>
      <w:outlineLvl w:val="7"/>
    </w:pPr>
    <w:rPr>
      <w:i/>
      <w:iCs/>
    </w:rPr>
  </w:style>
  <w:style w:type="paragraph" w:styleId="1142">
    <w:name w:val="Заголовок 9"/>
    <w:basedOn w:val="1133"/>
    <w:next w:val="1133"/>
    <w:link w:val="1192"/>
    <w:qFormat/>
    <w:pPr>
      <w:spacing w:before="240" w:after="60"/>
      <w:outlineLvl w:val="8"/>
    </w:pPr>
    <w:rPr>
      <w:rFonts w:ascii="Calibri Light" w:hAnsi="Calibri Light" w:eastAsia="Times New Roman" w:cs="Times New Roman"/>
      <w:sz w:val="22"/>
      <w:szCs w:val="22"/>
    </w:rPr>
  </w:style>
  <w:style w:type="character" w:styleId="1143">
    <w:name w:val="Основной шрифт абзаца"/>
    <w:next w:val="1143"/>
    <w:link w:val="1133"/>
    <w:semiHidden/>
  </w:style>
  <w:style w:type="table" w:styleId="1144">
    <w:name w:val="Обычная таблица"/>
    <w:next w:val="1144"/>
    <w:link w:val="1133"/>
    <w:semiHidden/>
    <w:tblPr/>
  </w:style>
  <w:style w:type="numbering" w:styleId="1145">
    <w:name w:val="Нет списка"/>
    <w:next w:val="1145"/>
    <w:link w:val="1133"/>
    <w:uiPriority w:val="99"/>
    <w:semiHidden/>
  </w:style>
  <w:style w:type="character" w:styleId="1146">
    <w:name w:val="Заголовок 2 Знак"/>
    <w:next w:val="1146"/>
    <w:link w:val="1135"/>
    <w:rPr>
      <w:b/>
      <w:bCs/>
      <w:i/>
      <w:iCs/>
      <w:sz w:val="24"/>
      <w:szCs w:val="24"/>
    </w:rPr>
  </w:style>
  <w:style w:type="character" w:styleId="1147">
    <w:name w:val="Заголовок 3 Знак"/>
    <w:next w:val="1147"/>
    <w:link w:val="1136"/>
    <w:rPr>
      <w:rFonts w:ascii="Cambria" w:hAnsi="Cambria"/>
      <w:b/>
      <w:bCs/>
      <w:sz w:val="26"/>
      <w:szCs w:val="26"/>
      <w:lang w:val="en-US" w:eastAsia="en-US"/>
    </w:rPr>
  </w:style>
  <w:style w:type="character" w:styleId="1148">
    <w:name w:val="Заголовок 4 Знак"/>
    <w:next w:val="1148"/>
    <w:link w:val="1137"/>
    <w:rPr>
      <w:b/>
      <w:bCs/>
      <w:sz w:val="22"/>
      <w:szCs w:val="28"/>
      <w:lang w:val="en-US" w:eastAsia="en-US"/>
    </w:rPr>
  </w:style>
  <w:style w:type="paragraph" w:styleId="1149">
    <w:name w:val="Без интервала"/>
    <w:next w:val="1149"/>
    <w:link w:val="1150"/>
    <w:qFormat/>
    <w:rPr>
      <w:rFonts w:ascii="Calibri" w:hAnsi="Calibri"/>
      <w:sz w:val="22"/>
      <w:szCs w:val="22"/>
      <w:lang w:val="ru-RU" w:eastAsia="en-US" w:bidi="ar-SA"/>
    </w:rPr>
  </w:style>
  <w:style w:type="character" w:styleId="1150">
    <w:name w:val="Без интервала Знак"/>
    <w:next w:val="1150"/>
    <w:link w:val="1149"/>
    <w:rPr>
      <w:rFonts w:ascii="Calibri" w:hAnsi="Calibri"/>
      <w:sz w:val="22"/>
      <w:szCs w:val="22"/>
      <w:lang w:val="ru-RU" w:eastAsia="en-US" w:bidi="ar-SA"/>
    </w:rPr>
  </w:style>
  <w:style w:type="character" w:styleId="1151">
    <w:name w:val="Гиперссылка"/>
    <w:next w:val="1151"/>
    <w:link w:val="1133"/>
    <w:uiPriority w:val="99"/>
    <w:unhideWhenUsed/>
    <w:rPr>
      <w:rFonts w:ascii="Times New Roman" w:hAnsi="Times New Roman"/>
      <w:color w:val="0000ff"/>
      <w:sz w:val="24"/>
      <w:u w:val="none"/>
      <w:vertAlign w:val="baseline"/>
    </w:rPr>
  </w:style>
  <w:style w:type="paragraph" w:styleId="1152">
    <w:name w:val="Оглавление 2"/>
    <w:basedOn w:val="1133"/>
    <w:next w:val="1133"/>
    <w:link w:val="1133"/>
    <w:uiPriority w:val="39"/>
    <w:pPr>
      <w:ind w:left="240"/>
    </w:pPr>
    <w:rPr>
      <w:rFonts w:ascii="Calibri" w:hAnsi="Calibri"/>
      <w:smallCaps/>
      <w:sz w:val="20"/>
      <w:szCs w:val="20"/>
    </w:rPr>
  </w:style>
  <w:style w:type="paragraph" w:styleId="1153">
    <w:name w:val="Оглавление 1"/>
    <w:basedOn w:val="1133"/>
    <w:next w:val="1133"/>
    <w:link w:val="1133"/>
    <w:uiPriority w:val="39"/>
    <w:pPr>
      <w:spacing w:before="120" w:after="120"/>
    </w:pPr>
    <w:rPr>
      <w:bCs/>
      <w:caps/>
      <w:sz w:val="22"/>
      <w:szCs w:val="20"/>
    </w:rPr>
  </w:style>
  <w:style w:type="paragraph" w:styleId="1154">
    <w:name w:val="Верхний колонтитул"/>
    <w:basedOn w:val="1133"/>
    <w:next w:val="1154"/>
    <w:link w:val="1155"/>
    <w:uiPriority w:val="99"/>
    <w:pPr>
      <w:tabs>
        <w:tab w:val="center" w:pos="4677" w:leader="none"/>
        <w:tab w:val="right" w:pos="9355" w:leader="none"/>
      </w:tabs>
    </w:pPr>
    <w:rPr>
      <w:lang w:val="en-US" w:eastAsia="en-US"/>
    </w:rPr>
  </w:style>
  <w:style w:type="character" w:styleId="1155">
    <w:name w:val="Верхний колонтитул Знак"/>
    <w:next w:val="1155"/>
    <w:link w:val="1154"/>
    <w:uiPriority w:val="99"/>
    <w:rPr>
      <w:sz w:val="24"/>
      <w:szCs w:val="24"/>
    </w:rPr>
  </w:style>
  <w:style w:type="paragraph" w:styleId="1156">
    <w:name w:val="Основной текст,Основной текст_отчет,bt"/>
    <w:basedOn w:val="1133"/>
    <w:next w:val="1156"/>
    <w:link w:val="1157"/>
    <w:rPr>
      <w:b/>
      <w:bCs/>
      <w:lang w:val="en-US" w:eastAsia="en-US"/>
    </w:rPr>
  </w:style>
  <w:style w:type="character" w:styleId="1157">
    <w:name w:val="Основной текст Знак,Основной текст_отчет Знак,bt Знак"/>
    <w:next w:val="1157"/>
    <w:link w:val="1156"/>
    <w:rPr>
      <w:b/>
      <w:bCs/>
      <w:sz w:val="24"/>
      <w:szCs w:val="24"/>
    </w:rPr>
  </w:style>
  <w:style w:type="paragraph" w:styleId="1158">
    <w:name w:val="Цитата"/>
    <w:basedOn w:val="1133"/>
    <w:next w:val="1158"/>
    <w:link w:val="1133"/>
    <w:pPr>
      <w:ind w:left="-108" w:right="-108"/>
      <w:jc w:val="center"/>
    </w:pPr>
    <w:rPr>
      <w:b/>
      <w:bCs/>
    </w:rPr>
  </w:style>
  <w:style w:type="paragraph" w:styleId="115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3"/>
    <w:next w:val="1159"/>
    <w:link w:val="1160"/>
    <w:pPr>
      <w:jc w:val="both"/>
    </w:pPr>
    <w:rPr>
      <w:b/>
      <w:bCs/>
      <w:lang w:val="en-US" w:eastAsia="en-US"/>
    </w:rPr>
  </w:style>
  <w:style w:type="character" w:styleId="1160">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0"/>
    <w:link w:val="1159"/>
    <w:rPr>
      <w:b/>
      <w:bCs/>
      <w:sz w:val="24"/>
      <w:szCs w:val="24"/>
    </w:rPr>
  </w:style>
  <w:style w:type="paragraph" w:styleId="1161">
    <w:name w:val="Основной текст с отступом 2"/>
    <w:basedOn w:val="1133"/>
    <w:next w:val="1161"/>
    <w:link w:val="1176"/>
    <w:pPr>
      <w:ind w:firstLine="708"/>
      <w:jc w:val="both"/>
    </w:pPr>
    <w:rPr>
      <w:sz w:val="22"/>
      <w:szCs w:val="22"/>
      <w:lang w:val="en-US" w:eastAsia="en-US"/>
    </w:rPr>
  </w:style>
  <w:style w:type="paragraph" w:styleId="116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3"/>
    <w:next w:val="1162"/>
    <w:link w:val="1177"/>
    <w:qFormat/>
    <w:rPr>
      <w:sz w:val="20"/>
      <w:szCs w:val="20"/>
    </w:rPr>
  </w:style>
  <w:style w:type="paragraph" w:styleId="1163">
    <w:name w:val="Основной текст с отступом 3"/>
    <w:basedOn w:val="1133"/>
    <w:next w:val="1163"/>
    <w:link w:val="1133"/>
    <w:pPr>
      <w:ind w:left="283"/>
      <w:spacing w:after="120"/>
    </w:pPr>
    <w:rPr>
      <w:sz w:val="16"/>
      <w:szCs w:val="16"/>
    </w:rPr>
  </w:style>
  <w:style w:type="paragraph" w:styleId="1164">
    <w:name w:val="Основной текст 2"/>
    <w:basedOn w:val="1133"/>
    <w:next w:val="1164"/>
    <w:link w:val="1133"/>
    <w:pPr>
      <w:jc w:val="both"/>
      <w:spacing w:before="120" w:after="120"/>
    </w:pPr>
  </w:style>
  <w:style w:type="character" w:styleId="116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5"/>
    <w:link w:val="1133"/>
    <w:qFormat/>
    <w:rPr>
      <w:vertAlign w:val="superscript"/>
    </w:rPr>
  </w:style>
  <w:style w:type="paragraph" w:styleId="1166">
    <w:name w:val="Текст выноски"/>
    <w:basedOn w:val="1133"/>
    <w:next w:val="1166"/>
    <w:link w:val="1182"/>
    <w:uiPriority w:val="99"/>
    <w:semiHidden/>
    <w:rPr>
      <w:rFonts w:ascii="Tahoma" w:hAnsi="Tahoma" w:cs="Tahoma"/>
      <w:sz w:val="16"/>
      <w:szCs w:val="16"/>
    </w:rPr>
  </w:style>
  <w:style w:type="paragraph" w:styleId="1167">
    <w:name w:val="Нижний колонтитул"/>
    <w:basedOn w:val="1133"/>
    <w:next w:val="1167"/>
    <w:link w:val="1168"/>
    <w:uiPriority w:val="99"/>
    <w:pPr>
      <w:tabs>
        <w:tab w:val="center" w:pos="4677" w:leader="none"/>
        <w:tab w:val="right" w:pos="9355" w:leader="none"/>
      </w:tabs>
    </w:pPr>
    <w:rPr>
      <w:lang w:val="en-US" w:eastAsia="en-US"/>
    </w:rPr>
  </w:style>
  <w:style w:type="character" w:styleId="1168">
    <w:name w:val="Нижний колонтитул Знак"/>
    <w:next w:val="1168"/>
    <w:link w:val="1167"/>
    <w:uiPriority w:val="99"/>
    <w:rPr>
      <w:sz w:val="24"/>
      <w:szCs w:val="24"/>
    </w:rPr>
  </w:style>
  <w:style w:type="paragraph" w:styleId="1169">
    <w:name w:val="Оглавление 3"/>
    <w:basedOn w:val="1133"/>
    <w:next w:val="1133"/>
    <w:link w:val="1133"/>
    <w:semiHidden/>
    <w:pPr>
      <w:ind w:left="480"/>
    </w:pPr>
    <w:rPr>
      <w:rFonts w:ascii="Calibri" w:hAnsi="Calibri"/>
      <w:i/>
      <w:iCs/>
      <w:sz w:val="20"/>
      <w:szCs w:val="20"/>
    </w:rPr>
  </w:style>
  <w:style w:type="paragraph" w:styleId="1170">
    <w:name w:val="Оглавление 4"/>
    <w:basedOn w:val="1133"/>
    <w:next w:val="1133"/>
    <w:link w:val="1133"/>
    <w:semiHidden/>
    <w:pPr>
      <w:ind w:left="720"/>
    </w:pPr>
    <w:rPr>
      <w:rFonts w:ascii="Calibri" w:hAnsi="Calibri"/>
      <w:sz w:val="18"/>
      <w:szCs w:val="18"/>
    </w:rPr>
  </w:style>
  <w:style w:type="paragraph" w:styleId="1171">
    <w:name w:val="Оглавление 5"/>
    <w:basedOn w:val="1133"/>
    <w:next w:val="1133"/>
    <w:link w:val="1133"/>
    <w:semiHidden/>
    <w:pPr>
      <w:ind w:left="960"/>
    </w:pPr>
    <w:rPr>
      <w:rFonts w:ascii="Calibri" w:hAnsi="Calibri"/>
      <w:sz w:val="18"/>
      <w:szCs w:val="18"/>
    </w:rPr>
  </w:style>
  <w:style w:type="paragraph" w:styleId="1172">
    <w:name w:val="Оглавление 6"/>
    <w:basedOn w:val="1133"/>
    <w:next w:val="1133"/>
    <w:link w:val="1133"/>
    <w:semiHidden/>
    <w:pPr>
      <w:ind w:left="1200"/>
    </w:pPr>
    <w:rPr>
      <w:rFonts w:ascii="Calibri" w:hAnsi="Calibri"/>
      <w:sz w:val="18"/>
      <w:szCs w:val="18"/>
    </w:rPr>
  </w:style>
  <w:style w:type="paragraph" w:styleId="1173">
    <w:name w:val="Оглавление 7"/>
    <w:basedOn w:val="1133"/>
    <w:next w:val="1133"/>
    <w:link w:val="1133"/>
    <w:semiHidden/>
    <w:pPr>
      <w:ind w:left="1440"/>
    </w:pPr>
    <w:rPr>
      <w:rFonts w:ascii="Calibri" w:hAnsi="Calibri"/>
      <w:sz w:val="18"/>
      <w:szCs w:val="18"/>
    </w:rPr>
  </w:style>
  <w:style w:type="paragraph" w:styleId="1174">
    <w:name w:val="Оглавление 8"/>
    <w:basedOn w:val="1133"/>
    <w:next w:val="1133"/>
    <w:link w:val="1133"/>
    <w:semiHidden/>
    <w:pPr>
      <w:ind w:left="1680"/>
    </w:pPr>
    <w:rPr>
      <w:rFonts w:ascii="Calibri" w:hAnsi="Calibri"/>
      <w:sz w:val="18"/>
      <w:szCs w:val="18"/>
    </w:rPr>
  </w:style>
  <w:style w:type="paragraph" w:styleId="1175">
    <w:name w:val="Оглавление 9"/>
    <w:basedOn w:val="1133"/>
    <w:next w:val="1133"/>
    <w:link w:val="1133"/>
    <w:semiHidden/>
    <w:pPr>
      <w:ind w:left="1920"/>
    </w:pPr>
    <w:rPr>
      <w:rFonts w:ascii="Calibri" w:hAnsi="Calibri"/>
      <w:sz w:val="18"/>
      <w:szCs w:val="18"/>
    </w:rPr>
  </w:style>
  <w:style w:type="character" w:styleId="1176">
    <w:name w:val="Основной текст с отступом 2 Знак"/>
    <w:next w:val="1176"/>
    <w:link w:val="1161"/>
    <w:rPr>
      <w:sz w:val="22"/>
      <w:szCs w:val="22"/>
    </w:rPr>
  </w:style>
  <w:style w:type="character" w:styleId="117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7"/>
    <w:link w:val="1162"/>
  </w:style>
  <w:style w:type="paragraph" w:styleId="1178">
    <w:name w:val="Нормальный"/>
    <w:next w:val="1178"/>
    <w:link w:val="1133"/>
    <w:rPr>
      <w:rFonts w:ascii="TimesET" w:hAnsi="TimesET" w:cs="TimesET"/>
      <w:b/>
      <w:bCs/>
      <w:i/>
      <w:iCs/>
      <w:smallCaps/>
      <w:sz w:val="24"/>
      <w:szCs w:val="24"/>
      <w:lang w:val="ru-RU" w:eastAsia="ru-RU" w:bidi="ar-SA"/>
    </w:rPr>
  </w:style>
  <w:style w:type="paragraph" w:styleId="1179">
    <w:name w:val="Default"/>
    <w:next w:val="1179"/>
    <w:link w:val="1133"/>
    <w:rPr>
      <w:rFonts w:eastAsia="Calibri"/>
      <w:color w:val="000000"/>
      <w:sz w:val="24"/>
      <w:szCs w:val="24"/>
      <w:lang w:val="ru-RU" w:eastAsia="ru-RU" w:bidi="ar-SA"/>
    </w:rPr>
  </w:style>
  <w:style w:type="numbering" w:styleId="1180">
    <w:name w:val="Нет списка1"/>
    <w:next w:val="1145"/>
    <w:link w:val="1133"/>
    <w:uiPriority w:val="99"/>
    <w:semiHidden/>
    <w:unhideWhenUsed/>
  </w:style>
  <w:style w:type="paragraph" w:styleId="1181">
    <w:name w:val="Абзац списка"/>
    <w:basedOn w:val="1133"/>
    <w:next w:val="1181"/>
    <w:link w:val="1133"/>
    <w:uiPriority w:val="34"/>
    <w:qFormat/>
    <w:pPr>
      <w:contextualSpacing/>
      <w:ind w:left="720"/>
      <w:spacing w:after="200" w:line="276" w:lineRule="auto"/>
    </w:pPr>
    <w:rPr>
      <w:rFonts w:ascii="Calibri" w:hAnsi="Calibri" w:eastAsia="Calibri"/>
      <w:sz w:val="22"/>
      <w:szCs w:val="22"/>
      <w:lang w:eastAsia="en-US"/>
    </w:rPr>
  </w:style>
  <w:style w:type="character" w:styleId="1182">
    <w:name w:val="Текст выноски Знак"/>
    <w:next w:val="1182"/>
    <w:link w:val="1166"/>
    <w:uiPriority w:val="99"/>
    <w:semiHidden/>
    <w:rPr>
      <w:rFonts w:ascii="Tahoma" w:hAnsi="Tahoma" w:cs="Tahoma"/>
      <w:sz w:val="16"/>
      <w:szCs w:val="16"/>
    </w:rPr>
  </w:style>
  <w:style w:type="paragraph" w:styleId="1183">
    <w:name w:val="Заголовок"/>
    <w:basedOn w:val="1133"/>
    <w:next w:val="1133"/>
    <w:link w:val="1184"/>
    <w:qFormat/>
    <w:pPr>
      <w:jc w:val="center"/>
      <w:spacing w:before="240" w:after="60"/>
      <w:outlineLvl w:val="0"/>
    </w:pPr>
    <w:rPr>
      <w:rFonts w:ascii="Calibri Light" w:hAnsi="Calibri Light" w:eastAsia="Times New Roman" w:cs="Times New Roman"/>
      <w:b/>
      <w:bCs/>
      <w:sz w:val="32"/>
      <w:szCs w:val="32"/>
    </w:rPr>
  </w:style>
  <w:style w:type="character" w:styleId="1184">
    <w:name w:val="Заголовок Знак"/>
    <w:next w:val="1184"/>
    <w:link w:val="1183"/>
    <w:rPr>
      <w:rFonts w:ascii="Calibri Light" w:hAnsi="Calibri Light" w:eastAsia="Times New Roman" w:cs="Times New Roman"/>
      <w:b/>
      <w:bCs/>
      <w:sz w:val="32"/>
      <w:szCs w:val="32"/>
    </w:rPr>
  </w:style>
  <w:style w:type="paragraph" w:styleId="1185">
    <w:name w:val="Подзаголовок"/>
    <w:basedOn w:val="1133"/>
    <w:next w:val="1133"/>
    <w:link w:val="1186"/>
    <w:qFormat/>
    <w:pPr>
      <w:jc w:val="center"/>
      <w:spacing w:after="60"/>
      <w:outlineLvl w:val="1"/>
    </w:pPr>
    <w:rPr>
      <w:rFonts w:ascii="Calibri Light" w:hAnsi="Calibri Light" w:eastAsia="Times New Roman" w:cs="Times New Roman"/>
    </w:rPr>
  </w:style>
  <w:style w:type="character" w:styleId="1186">
    <w:name w:val="Подзаголовок Знак"/>
    <w:next w:val="1186"/>
    <w:link w:val="1185"/>
    <w:rPr>
      <w:rFonts w:ascii="Calibri Light" w:hAnsi="Calibri Light" w:eastAsia="Times New Roman" w:cs="Times New Roman"/>
      <w:sz w:val="24"/>
      <w:szCs w:val="24"/>
    </w:rPr>
  </w:style>
  <w:style w:type="character" w:styleId="1187">
    <w:name w:val="Заголовок 5 Знак"/>
    <w:next w:val="1187"/>
    <w:link w:val="1138"/>
    <w:rPr>
      <w:b/>
      <w:bCs/>
      <w:i/>
      <w:iCs/>
      <w:sz w:val="26"/>
      <w:szCs w:val="26"/>
    </w:rPr>
  </w:style>
  <w:style w:type="paragraph" w:styleId="1188">
    <w:name w:val="msonormal"/>
    <w:basedOn w:val="1133"/>
    <w:next w:val="1188"/>
    <w:link w:val="1133"/>
    <w:pPr>
      <w:spacing w:before="100" w:beforeAutospacing="1" w:after="100" w:afterAutospacing="1"/>
    </w:pPr>
  </w:style>
  <w:style w:type="character" w:styleId="1189">
    <w:name w:val="Выделение"/>
    <w:next w:val="1189"/>
    <w:link w:val="1133"/>
    <w:qFormat/>
    <w:rPr>
      <w:i/>
      <w:iCs/>
    </w:rPr>
  </w:style>
  <w:style w:type="character" w:styleId="1190">
    <w:name w:val="Заголовок 6 Знак"/>
    <w:next w:val="1190"/>
    <w:link w:val="1139"/>
    <w:rPr>
      <w:b/>
      <w:bCs/>
      <w:sz w:val="24"/>
      <w:szCs w:val="22"/>
    </w:rPr>
  </w:style>
  <w:style w:type="character" w:styleId="1191">
    <w:name w:val="Заголовок 7 Знак"/>
    <w:next w:val="1191"/>
    <w:link w:val="1140"/>
    <w:rPr>
      <w:rFonts w:ascii="Calibri" w:hAnsi="Calibri"/>
      <w:sz w:val="24"/>
      <w:szCs w:val="24"/>
    </w:rPr>
  </w:style>
  <w:style w:type="character" w:styleId="1192">
    <w:name w:val="Заголовок 9 Знак"/>
    <w:next w:val="1192"/>
    <w:link w:val="1142"/>
    <w:rPr>
      <w:rFonts w:ascii="Calibri Light" w:hAnsi="Calibri Light"/>
      <w:sz w:val="22"/>
      <w:szCs w:val="22"/>
    </w:rPr>
  </w:style>
  <w:style w:type="character" w:styleId="1193">
    <w:name w:val="Знак примечания"/>
    <w:next w:val="1193"/>
    <w:link w:val="1133"/>
    <w:rPr>
      <w:sz w:val="16"/>
      <w:szCs w:val="16"/>
    </w:rPr>
  </w:style>
  <w:style w:type="paragraph" w:styleId="1194">
    <w:name w:val="Текст примечания"/>
    <w:basedOn w:val="1133"/>
    <w:next w:val="1194"/>
    <w:link w:val="1195"/>
    <w:rPr>
      <w:sz w:val="20"/>
      <w:szCs w:val="20"/>
    </w:rPr>
  </w:style>
  <w:style w:type="character" w:styleId="1195">
    <w:name w:val="Текст примечания Знак"/>
    <w:basedOn w:val="1143"/>
    <w:next w:val="1195"/>
    <w:link w:val="1194"/>
  </w:style>
  <w:style w:type="paragraph" w:styleId="1196">
    <w:name w:val="Тема примечания"/>
    <w:basedOn w:val="1194"/>
    <w:next w:val="1194"/>
    <w:link w:val="1197"/>
    <w:rPr>
      <w:b/>
      <w:bCs/>
    </w:rPr>
  </w:style>
  <w:style w:type="character" w:styleId="1197">
    <w:name w:val="Тема примечания Знак"/>
    <w:next w:val="1197"/>
    <w:link w:val="1196"/>
    <w:rPr>
      <w:b/>
      <w:bCs/>
    </w:rPr>
  </w:style>
  <w:style w:type="numbering" w:styleId="1198">
    <w:name w:val="Нет списка2"/>
    <w:next w:val="1145"/>
    <w:link w:val="1133"/>
    <w:uiPriority w:val="99"/>
    <w:semiHidden/>
    <w:unhideWhenUsed/>
  </w:style>
  <w:style w:type="character" w:styleId="1199">
    <w:name w:val="Просмотренная гиперссылка"/>
    <w:next w:val="1199"/>
    <w:link w:val="1133"/>
    <w:rPr>
      <w:color w:val="954f72"/>
      <w:u w:val="single"/>
    </w:rPr>
  </w:style>
  <w:style w:type="character" w:styleId="120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00"/>
    <w:link w:val="1133"/>
    <w:qFormat/>
    <w:rPr>
      <w:rFonts w:ascii="Times New Roman" w:hAnsi="Times New Roman" w:cs="Times New Roman"/>
      <w:vertAlign w:val="superscript"/>
    </w:rPr>
  </w:style>
  <w:style w:type="paragraph" w:styleId="120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33"/>
    <w:next w:val="1201"/>
    <w:link w:val="1202"/>
    <w:qFormat/>
    <w:rPr>
      <w:sz w:val="20"/>
      <w:szCs w:val="20"/>
      <w:lang w:val="en-US"/>
    </w:rPr>
  </w:style>
  <w:style w:type="character" w:styleId="1202">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202"/>
    <w:link w:val="1201"/>
    <w:rPr>
      <w:lang w:val="en-US"/>
    </w:rPr>
  </w:style>
  <w:style w:type="character" w:styleId="1203" w:default="1">
    <w:name w:val="Default Paragraph Font"/>
    <w:uiPriority w:val="1"/>
    <w:semiHidden/>
    <w:unhideWhenUsed/>
  </w:style>
  <w:style w:type="numbering" w:styleId="1204" w:default="1">
    <w:name w:val="No List"/>
    <w:uiPriority w:val="99"/>
    <w:semiHidden/>
    <w:unhideWhenUsed/>
  </w:style>
  <w:style w:type="table" w:styleId="120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9</cp:revision>
  <dcterms:created xsi:type="dcterms:W3CDTF">2025-02-13T14:53:00Z</dcterms:created>
  <dcterms:modified xsi:type="dcterms:W3CDTF">2025-08-14T07:30:46Z</dcterms:modified>
  <cp:version>1048576</cp:version>
</cp:coreProperties>
</file>