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148"/>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85"/>
                    <w:jc w:val="center"/>
                    <w:rPr>
                      <w:rFonts w:ascii="Cambria" w:hAnsi="Cambria" w:cs="Cambria"/>
                      <w:sz w:val="44"/>
                      <w:szCs w:val="44"/>
                    </w:rPr>
                  </w:pPr>
                  <w:r>
                    <w:rPr>
                      <w:rFonts w:ascii="Cambria" w:hAnsi="Cambria" w:cs="Cambria"/>
                      <w:sz w:val="44"/>
                      <w:szCs w:val="44"/>
                    </w:rPr>
                    <w:t xml:space="preserve">ТАРИФЫ КОМИССИОННОГО</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ВОЗНАГРАЖДЕНИЯ НА УСЛУГИ</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ЮРИДИЧЕСКИМ ЛИЦАМ, СУБЪЕКТАМ РОССИЙСКОЙ ФЕДЕРАЦИИ, МУНИЦИПАЛЬНЫМ ОБРАЗОВАНИЯМ, ИНДИВИДУАЛЬНЫМ</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ПРЕДПРИНИМАТЕЛЯМ И ФИЗИЧЕСКИМ</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ЛИЦАМ, ЗАНИМАЮЩИМСЯ В</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УСТАНОВЛЕННОМ ЗАКОНОДАТЕЛЬСТВОМ</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РОССИЙСКОЙ ФЕДЕРАЦИИ ПОРЯДКЕ</w:t>
                  </w:r>
                  <w:r>
                    <w:rPr>
                      <w:rFonts w:ascii="Cambria" w:hAnsi="Cambria" w:cs="Cambria"/>
                      <w:sz w:val="44"/>
                      <w:szCs w:val="44"/>
                    </w:rPr>
                  </w:r>
                </w:p>
                <w:p>
                  <w:pPr>
                    <w:pStyle w:val="885"/>
                    <w:jc w:val="center"/>
                    <w:rPr>
                      <w:rFonts w:ascii="Cambria" w:hAnsi="Cambria" w:cs="Cambria"/>
                      <w:sz w:val="44"/>
                      <w:szCs w:val="44"/>
                    </w:rPr>
                  </w:pPr>
                  <w:r>
                    <w:rPr>
                      <w:rFonts w:ascii="Cambria" w:hAnsi="Cambria" w:cs="Cambria"/>
                      <w:sz w:val="44"/>
                      <w:szCs w:val="44"/>
                    </w:rPr>
                    <w:t xml:space="preserve">ЧАСТНОЙ ПРАКТИКОЙ</w:t>
                  </w:r>
                  <w:r>
                    <w:rPr>
                      <w:rFonts w:ascii="Cambria" w:hAnsi="Cambria" w:cs="Cambria"/>
                      <w:sz w:val="44"/>
                      <w:szCs w:val="44"/>
                    </w:rPr>
                  </w:r>
                  <w:r>
                    <w:rPr>
                      <w:rFonts w:ascii="Cambria" w:hAnsi="Cambria" w:cs="Cambria"/>
                      <w:sz w:val="44"/>
                      <w:szCs w:val="44"/>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869"/>
                          <w:spacing w:line="300" w:lineRule="auto"/>
                          <w:rPr>
                            <w:b/>
                            <w:color w:val="000000"/>
                            <w:lang w:eastAsia="en-US"/>
                          </w:rPr>
                        </w:pPr>
                        <w:r>
                          <w:rPr>
                            <w:b/>
                            <w:color w:val="000000"/>
                            <w:lang w:eastAsia="en-US"/>
                          </w:rPr>
                        </w:r>
                        <w:r>
                          <w:rPr>
                            <w:b/>
                            <w:color w:val="000000"/>
                            <w:lang w:eastAsia="en-US"/>
                          </w:rPr>
                        </w:r>
                      </w:p>
                      <w:p>
                        <w:pPr>
                          <w:pStyle w:val="869"/>
                          <w:spacing w:line="300" w:lineRule="auto"/>
                          <w:rPr>
                            <w:b/>
                            <w:color w:val="000000"/>
                            <w:lang w:eastAsia="en-US"/>
                          </w:rPr>
                        </w:pPr>
                        <w:r>
                          <w:rPr>
                            <w:b/>
                            <w:color w:val="000000"/>
                            <w:lang w:eastAsia="en-US"/>
                          </w:rPr>
                          <w:t xml:space="preserve">ССП-владелец НД:</w:t>
                        </w:r>
                        <w:r>
                          <w:rPr>
                            <w:b/>
                            <w:color w:val="000000"/>
                            <w:lang w:eastAsia="en-US"/>
                          </w:rPr>
                        </w:r>
                      </w:p>
                      <w:p>
                        <w:pPr>
                          <w:pStyle w:val="869"/>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69"/>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69"/>
                          <w:spacing w:line="300" w:lineRule="auto"/>
                          <w:rPr>
                            <w:b/>
                            <w:color w:val="000000"/>
                            <w:lang w:eastAsia="en-US"/>
                          </w:rPr>
                        </w:pPr>
                        <w:r>
                          <w:rPr>
                            <w:b/>
                            <w:color w:val="000000"/>
                            <w:lang w:eastAsia="en-US"/>
                          </w:rPr>
                        </w:r>
                        <w:r>
                          <w:rPr>
                            <w:b/>
                            <w:color w:val="000000"/>
                            <w:lang w:eastAsia="en-US"/>
                          </w:rPr>
                        </w:r>
                      </w:p>
                      <w:p>
                        <w:pPr>
                          <w:pStyle w:val="869"/>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p>
                      <w:p>
                        <w:pPr>
                          <w:pStyle w:val="869"/>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69"/>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69"/>
                          <w:spacing w:line="300" w:lineRule="auto"/>
                          <w:rPr>
                            <w:b/>
                            <w:color w:val="000000"/>
                            <w:lang w:eastAsia="en-US"/>
                          </w:rPr>
                        </w:pPr>
                        <w:r>
                          <w:rPr>
                            <w:b/>
                            <w:color w:val="000000"/>
                            <w:lang w:eastAsia="en-US"/>
                          </w:rPr>
                        </w:r>
                        <w:r>
                          <w:rPr>
                            <w:b/>
                            <w:color w:val="000000"/>
                            <w:lang w:eastAsia="en-US"/>
                          </w:rPr>
                        </w:r>
                      </w:p>
                      <w:p>
                        <w:pPr>
                          <w:pStyle w:val="869"/>
                          <w:spacing w:line="300" w:lineRule="auto"/>
                          <w:rPr>
                            <w:b/>
                            <w:color w:val="000000"/>
                            <w:lang w:eastAsia="en-US"/>
                          </w:rPr>
                        </w:pPr>
                        <w:r>
                          <w:rPr>
                            <w:b/>
                            <w:color w:val="000000"/>
                            <w:lang w:eastAsia="en-US"/>
                          </w:rPr>
                          <w:t xml:space="preserve">Код нормативного документа:</w:t>
                        </w:r>
                        <w:r>
                          <w:rPr>
                            <w:b/>
                            <w:color w:val="000000"/>
                            <w:lang w:eastAsia="en-US"/>
                          </w:rPr>
                        </w:r>
                      </w:p>
                      <w:p>
                        <w:pPr>
                          <w:pStyle w:val="869"/>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69"/>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69"/>
                          <w:spacing w:line="300" w:lineRule="auto"/>
                          <w:rPr>
                            <w:b/>
                            <w:color w:val="000000"/>
                            <w:lang w:eastAsia="en-US"/>
                          </w:rPr>
                        </w:pPr>
                        <w:r>
                          <w:rPr>
                            <w:b/>
                            <w:color w:val="000000"/>
                            <w:lang w:eastAsia="en-US"/>
                          </w:rPr>
                        </w:r>
                        <w:r>
                          <w:rPr>
                            <w:b/>
                            <w:color w:val="000000"/>
                            <w:lang w:eastAsia="en-US"/>
                          </w:rPr>
                        </w:r>
                      </w:p>
                      <w:p>
                        <w:pPr>
                          <w:pStyle w:val="869"/>
                          <w:spacing w:line="300" w:lineRule="auto"/>
                          <w:rPr>
                            <w:b/>
                            <w:color w:val="000000"/>
                            <w:lang w:eastAsia="en-US"/>
                          </w:rPr>
                        </w:pPr>
                        <w:r>
                          <w:rPr>
                            <w:b/>
                            <w:color w:val="000000"/>
                            <w:lang w:eastAsia="en-US"/>
                          </w:rPr>
                          <w:t xml:space="preserve">Номер версии:</w:t>
                        </w:r>
                        <w:r>
                          <w:rPr>
                            <w:b/>
                            <w:color w:val="000000"/>
                            <w:lang w:eastAsia="en-US"/>
                          </w:rPr>
                        </w:r>
                      </w:p>
                      <w:p>
                        <w:pPr>
                          <w:pStyle w:val="869"/>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69"/>
                          <w:jc w:val="both"/>
                          <w:spacing w:line="300" w:lineRule="auto"/>
                          <w:rPr>
                            <w:color w:val="000000"/>
                            <w:lang w:eastAsia="en-US"/>
                          </w:rPr>
                        </w:pPr>
                        <w:r>
                          <w:rPr>
                            <w:color w:val="000000"/>
                            <w:lang w:eastAsia="en-US"/>
                          </w:rPr>
                          <w:t xml:space="preserve">01</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869"/>
                          <w:spacing w:line="300" w:lineRule="auto"/>
                          <w:rPr>
                            <w:b/>
                            <w:color w:val="000000"/>
                            <w:lang w:eastAsia="en-US"/>
                          </w:rPr>
                        </w:pPr>
                        <w:r>
                          <w:rPr>
                            <w:b/>
                            <w:color w:val="000000"/>
                            <w:lang w:eastAsia="en-US"/>
                          </w:rPr>
                        </w:r>
                        <w:r>
                          <w:rPr>
                            <w:b/>
                            <w:color w:val="000000"/>
                            <w:lang w:eastAsia="en-US"/>
                          </w:rPr>
                        </w:r>
                      </w:p>
                      <w:p>
                        <w:pPr>
                          <w:pStyle w:val="869"/>
                          <w:spacing w:line="300" w:lineRule="auto"/>
                          <w:rPr>
                            <w:b/>
                            <w:color w:val="000000"/>
                            <w:lang w:eastAsia="en-US"/>
                          </w:rPr>
                        </w:pPr>
                        <w:r>
                          <w:rPr>
                            <w:b/>
                            <w:color w:val="000000"/>
                            <w:lang w:eastAsia="en-US"/>
                          </w:rPr>
                          <w:t xml:space="preserve">Область применения:</w:t>
                        </w:r>
                        <w:r>
                          <w:rPr>
                            <w:b/>
                            <w:color w:val="000000"/>
                            <w:lang w:eastAsia="en-US"/>
                          </w:rPr>
                        </w:r>
                      </w:p>
                      <w:p>
                        <w:pPr>
                          <w:pStyle w:val="869"/>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869"/>
                          <w:jc w:val="both"/>
                          <w:spacing w:line="300" w:lineRule="auto"/>
                          <w:rPr>
                            <w:color w:val="000000"/>
                            <w:lang w:eastAsia="en-US"/>
                          </w:rPr>
                        </w:pPr>
                        <w:r>
                          <w:rPr>
                            <w:rFonts w:eastAsia="Calibri"/>
                            <w:lang w:eastAsia="en-US"/>
                          </w:rPr>
                          <w:t xml:space="preserve">ГО/ВСП ГО/РФ/ВСП РФ</w:t>
                        </w:r>
                        <w:r>
                          <w:rPr>
                            <w:color w:val="000000"/>
                            <w:lang w:eastAsia="en-US"/>
                          </w:rPr>
                        </w:r>
                        <w:r>
                          <w:rPr>
                            <w:color w:val="000000"/>
                            <w:lang w:eastAsia="en-US"/>
                          </w:rPr>
                        </w:r>
                      </w:p>
                    </w:tc>
                  </w:tr>
                </w:tbl>
                <w:p>
                  <w:pPr>
                    <w:pStyle w:val="885"/>
                    <w:jc w:val="center"/>
                    <w:rPr>
                      <w:rFonts w:ascii="Cambria" w:hAnsi="Cambria"/>
                      <w:sz w:val="16"/>
                      <w:szCs w:val="16"/>
                    </w:rPr>
                  </w:pPr>
                  <w:r>
                    <w:rPr>
                      <w:rFonts w:ascii="Cambria" w:hAnsi="Cambria"/>
                      <w:sz w:val="16"/>
                      <w:szCs w:val="16"/>
                    </w:rPr>
                  </w:r>
                  <w:r>
                    <w:rPr>
                      <w:rFonts w:ascii="Cambria" w:hAnsi="Cambria"/>
                      <w:sz w:val="16"/>
                      <w:szCs w:val="16"/>
                    </w:rPr>
                  </w:r>
                </w:p>
              </w:tc>
            </w:tr>
            <w:tr>
              <w:tblPrEx/>
              <w:trPr>
                <w:trHeight w:val="0"/>
              </w:trPr>
              <w:tc>
                <w:tcPr>
                  <w:tcBorders>
                    <w:bottom w:val="single" w:color="008444" w:sz="12" w:space="0"/>
                  </w:tcBorders>
                  <w:tcW w:w="5000" w:type="pct"/>
                  <w:vAlign w:val="center"/>
                  <w:textDirection w:val="lrTb"/>
                  <w:noWrap w:val="false"/>
                </w:tcPr>
                <w:p>
                  <w:pPr>
                    <w:pStyle w:val="885"/>
                    <w:jc w:val="center"/>
                  </w:pPr>
                  <w:r/>
                  <w:r/>
                </w:p>
              </w:tc>
            </w:tr>
            <w:tr>
              <w:tblPrEx/>
              <w:trPr>
                <w:trHeight w:val="360"/>
              </w:trPr>
              <w:tc>
                <w:tcPr>
                  <w:tcBorders>
                    <w:top w:val="single" w:color="008444" w:sz="12" w:space="0"/>
                  </w:tcBorders>
                  <w:tcW w:w="5000" w:type="pct"/>
                  <w:vAlign w:val="center"/>
                  <w:textDirection w:val="lrTb"/>
                  <w:noWrap w:val="false"/>
                </w:tcPr>
                <w:p>
                  <w:pPr>
                    <w:pStyle w:val="885"/>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85"/>
                    <w:jc w:val="center"/>
                    <w:rPr>
                      <w:bCs/>
                      <w:sz w:val="32"/>
                      <w:szCs w:val="32"/>
                    </w:rPr>
                  </w:pPr>
                  <w:r>
                    <w:rPr>
                      <w:bCs/>
                      <w:sz w:val="32"/>
                      <w:szCs w:val="32"/>
                    </w:rPr>
                    <w:t xml:space="preserve">действуют с </w:t>
                  </w:r>
                  <w:r>
                    <w:rPr>
                      <w:bCs/>
                      <w:sz w:val="32"/>
                      <w:szCs w:val="32"/>
                    </w:rPr>
                    <w:t xml:space="preserve">30</w:t>
                  </w:r>
                  <w:r>
                    <w:rPr>
                      <w:bCs/>
                      <w:sz w:val="32"/>
                      <w:szCs w:val="32"/>
                    </w:rPr>
                    <w:t xml:space="preserve">.</w:t>
                  </w:r>
                  <w:r>
                    <w:rPr>
                      <w:bCs/>
                      <w:sz w:val="32"/>
                      <w:szCs w:val="32"/>
                    </w:rPr>
                    <w:t xml:space="preserve">05</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885"/>
              <w:jc w:val="center"/>
              <w:rPr>
                <w:rFonts w:ascii="Cambria" w:hAnsi="Cambria"/>
                <w:caps/>
                <w:sz w:val="32"/>
                <w:szCs w:val="32"/>
              </w:rPr>
            </w:pPr>
            <w:r>
              <w:rPr>
                <w:rFonts w:ascii="Cambria" w:hAnsi="Cambria"/>
                <w:sz w:val="32"/>
                <w:szCs w:val="32"/>
              </w:rPr>
              <w:t xml:space="preserve">РФ АО </w:t>
            </w:r>
            <w:r>
              <w:rPr>
                <w:rFonts w:ascii="Cambria" w:hAnsi="Cambria"/>
                <w:caps/>
                <w:sz w:val="32"/>
                <w:szCs w:val="32"/>
              </w:rPr>
              <w:t xml:space="preserve"> «РОССЕЛЬХОЗБАНК» - «ЦРМБ»</w:t>
            </w:r>
            <w:r>
              <w:rPr>
                <w:rFonts w:ascii="Cambria" w:hAnsi="Cambria"/>
                <w:caps/>
                <w:sz w:val="32"/>
                <w:szCs w:val="32"/>
              </w:rPr>
            </w:r>
            <w:r>
              <w:rPr>
                <w:rFonts w:ascii="Cambria" w:hAnsi="Cambria"/>
                <w:caps/>
                <w:sz w:val="32"/>
                <w:szCs w:val="32"/>
              </w:rPr>
            </w:r>
          </w:p>
        </w:tc>
      </w:tr>
    </w:tbl>
    <w:p>
      <w:pPr>
        <w:pStyle w:val="885"/>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p>
    <w:p>
      <w:pPr>
        <w:pStyle w:val="869"/>
      </w:pPr>
      <w:r/>
      <w:r/>
    </w:p>
    <w:p>
      <w:pPr>
        <w:pStyle w:val="869"/>
      </w:pPr>
      <w:r/>
      <w:r/>
    </w:p>
    <w:p>
      <w:pPr>
        <w:pStyle w:val="869"/>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869"/>
        <w:rPr>
          <w:b/>
          <w:caps/>
        </w:rPr>
      </w:pPr>
      <w:r>
        <w:rPr>
          <w:i/>
        </w:rPr>
        <w:br w:type="page" w:clear="all"/>
      </w:r>
      <w:r>
        <w:rPr>
          <w:b/>
          <w:caps/>
        </w:rPr>
        <w:t xml:space="preserve">Содержание</w:t>
      </w:r>
      <w:r>
        <w:rPr>
          <w:b/>
          <w:caps/>
        </w:rPr>
        <w:t xml:space="preserve">:</w:t>
      </w:r>
      <w:r>
        <w:rPr>
          <w:b/>
          <w:caps/>
        </w:rPr>
      </w:r>
      <w:r>
        <w:rPr>
          <w:b/>
          <w:caps/>
        </w:rPr>
      </w:r>
    </w:p>
    <w:p>
      <w:pPr>
        <w:pStyle w:val="869"/>
        <w:rPr>
          <w:caps/>
        </w:rPr>
      </w:pPr>
      <w:r>
        <w:rPr>
          <w:caps/>
        </w:rPr>
      </w:r>
      <w:r>
        <w:rPr>
          <w:caps/>
        </w:rPr>
      </w:r>
    </w:p>
    <w:p>
      <w:pPr>
        <w:pStyle w:val="889"/>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887"/>
        </w:rPr>
        <w:fldChar w:fldCharType="begin"/>
      </w:r>
      <w:r>
        <w:rPr>
          <w:rStyle w:val="887"/>
        </w:rPr>
        <w:instrText xml:space="preserve"> </w:instrText>
      </w:r>
      <w:r>
        <w:instrText xml:space="preserve">HYPERLINK \l "_Toc170984446"</w:instrText>
      </w:r>
      <w:r>
        <w:rPr>
          <w:rStyle w:val="887"/>
        </w:rPr>
        <w:instrText xml:space="preserve"> </w:instrText>
      </w:r>
      <w:r>
        <w:rPr>
          <w:rStyle w:val="887"/>
        </w:rPr>
        <w:fldChar w:fldCharType="separate"/>
      </w:r>
      <w:r>
        <w:rPr>
          <w:rStyle w:val="887"/>
        </w:rPr>
        <w:t xml:space="preserve">1.</w:t>
      </w:r>
      <w:r>
        <w:rPr>
          <w:rFonts w:ascii="Calibri" w:hAnsi="Calibri"/>
          <w:bCs w:val="0"/>
          <w:caps w:val="0"/>
          <w:szCs w:val="22"/>
        </w:rPr>
        <w:tab/>
      </w:r>
      <w:r>
        <w:rPr>
          <w:rStyle w:val="887"/>
        </w:rPr>
        <w:t xml:space="preserve">Открытие и ведение счетов</w:t>
      </w:r>
      <w:r>
        <w:tab/>
      </w:r>
      <w:r>
        <w:fldChar w:fldCharType="begin"/>
      </w:r>
      <w:r>
        <w:instrText xml:space="preserve"> PAGEREF _Toc170984446 \h </w:instrText>
      </w:r>
      <w:r>
        <w:fldChar w:fldCharType="separate"/>
      </w:r>
      <w:r>
        <w:t xml:space="preserve">3</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"_Toc170984447"</w:instrText>
      </w:r>
      <w:r>
        <w:rPr>
          <w:rStyle w:val="887"/>
        </w:rPr>
        <w:instrText xml:space="preserve"> </w:instrText>
      </w:r>
      <w:r>
        <w:rPr>
          <w:rStyle w:val="887"/>
        </w:rPr>
        <w:fldChar w:fldCharType="separate"/>
      </w:r>
      <w:r>
        <w:rPr>
          <w:rStyle w:val="887"/>
        </w:rPr>
        <w:t xml:space="preserve">2.</w:t>
      </w:r>
      <w:r>
        <w:rPr>
          <w:rFonts w:ascii="Calibri" w:hAnsi="Calibri"/>
          <w:bCs w:val="0"/>
          <w:caps w:val="0"/>
          <w:szCs w:val="22"/>
        </w:rPr>
        <w:tab/>
      </w:r>
      <w:r>
        <w:rPr>
          <w:rStyle w:val="887"/>
        </w:rPr>
        <w:t xml:space="preserve">Кассовые операции*</w:t>
      </w:r>
      <w:r>
        <w:tab/>
      </w:r>
      <w:r>
        <w:fldChar w:fldCharType="begin"/>
      </w:r>
      <w:r>
        <w:instrText xml:space="preserve"> PAGEREF _Toc170984447 \h </w:instrText>
      </w:r>
      <w:r>
        <w:fldChar w:fldCharType="separate"/>
      </w:r>
      <w:r>
        <w:t xml:space="preserve">23</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"_Toc170984448"</w:instrText>
      </w:r>
      <w:r>
        <w:rPr>
          <w:rStyle w:val="887"/>
        </w:rPr>
        <w:instrText xml:space="preserve"> </w:instrText>
      </w:r>
      <w:r>
        <w:rPr>
          <w:rStyle w:val="887"/>
        </w:rPr>
        <w:fldChar w:fldCharType="separate"/>
      </w:r>
      <w:r>
        <w:rPr>
          <w:rStyle w:val="887"/>
        </w:rPr>
        <w:t xml:space="preserve">3.</w:t>
      </w:r>
      <w:r>
        <w:rPr>
          <w:rFonts w:ascii="Calibri" w:hAnsi="Calibri"/>
          <w:bCs w:val="0"/>
          <w:caps w:val="0"/>
          <w:szCs w:val="22"/>
        </w:rPr>
        <w:tab/>
      </w:r>
      <w:r>
        <w:rPr>
          <w:rStyle w:val="887"/>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27</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"_Toc170984449"</w:instrText>
      </w:r>
      <w:r>
        <w:rPr>
          <w:rStyle w:val="887"/>
        </w:rPr>
        <w:instrText xml:space="preserve"> </w:instrText>
      </w:r>
      <w:r>
        <w:rPr>
          <w:rStyle w:val="887"/>
        </w:rPr>
        <w:fldChar w:fldCharType="separate"/>
      </w:r>
      <w:r>
        <w:rPr>
          <w:rStyle w:val="887"/>
        </w:rPr>
        <w:t xml:space="preserve">4.</w:t>
      </w:r>
      <w:r>
        <w:rPr>
          <w:rFonts w:ascii="Calibri" w:hAnsi="Calibri"/>
          <w:bCs w:val="0"/>
          <w:caps w:val="0"/>
          <w:szCs w:val="22"/>
        </w:rPr>
        <w:tab/>
      </w:r>
      <w:r>
        <w:rPr>
          <w:rStyle w:val="887"/>
        </w:rPr>
        <w:t xml:space="preserve">Операции с ценными бумагами</w:t>
      </w:r>
      <w:r>
        <w:tab/>
      </w:r>
      <w:r>
        <w:fldChar w:fldCharType="begin"/>
      </w:r>
      <w:r>
        <w:instrText xml:space="preserve"> PAGEREF _Toc170984449 \h </w:instrText>
      </w:r>
      <w:r>
        <w:fldChar w:fldCharType="separate"/>
      </w:r>
      <w:r>
        <w:t xml:space="preserve">32</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"_Toc170984450"</w:instrText>
      </w:r>
      <w:r>
        <w:rPr>
          <w:rStyle w:val="887"/>
        </w:rPr>
        <w:instrText xml:space="preserve"> </w:instrText>
      </w:r>
      <w:r>
        <w:rPr>
          <w:rStyle w:val="887"/>
        </w:rPr>
        <w:fldChar w:fldCharType="separate"/>
      </w:r>
      <w:r>
        <w:rPr>
          <w:rStyle w:val="887"/>
        </w:rPr>
        <w:t xml:space="preserve">5.</w:t>
      </w:r>
      <w:r>
        <w:rPr>
          <w:rFonts w:ascii="Calibri" w:hAnsi="Calibri"/>
          <w:bCs w:val="0"/>
          <w:caps w:val="0"/>
          <w:szCs w:val="22"/>
        </w:rPr>
        <w:tab/>
      </w:r>
      <w:r>
        <w:rPr>
          <w:rStyle w:val="887"/>
        </w:rPr>
        <w:t xml:space="preserve">Документарные операции</w:t>
      </w:r>
      <w:r>
        <w:tab/>
      </w:r>
      <w:r>
        <w:fldChar w:fldCharType="begin"/>
      </w:r>
      <w:r>
        <w:instrText xml:space="preserve"> PAGEREF _Toc170984450 \h </w:instrText>
      </w:r>
      <w:r>
        <w:fldChar w:fldCharType="separate"/>
      </w:r>
      <w:r>
        <w:t xml:space="preserve">33</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"_Toc170984451"</w:instrText>
      </w:r>
      <w:r>
        <w:rPr>
          <w:rStyle w:val="887"/>
        </w:rPr>
        <w:instrText xml:space="preserve"> </w:instrText>
      </w:r>
      <w:r>
        <w:rPr>
          <w:rStyle w:val="887"/>
        </w:rPr>
        <w:fldChar w:fldCharType="separate"/>
      </w:r>
      <w:r>
        <w:rPr>
          <w:rStyle w:val="887"/>
        </w:rPr>
        <w:t xml:space="preserve">6.</w:t>
      </w:r>
      <w:r>
        <w:rPr>
          <w:rFonts w:ascii="Calibri" w:hAnsi="Calibri"/>
          <w:bCs w:val="0"/>
          <w:caps w:val="0"/>
          <w:szCs w:val="22"/>
        </w:rPr>
        <w:tab/>
      </w:r>
      <w:r>
        <w:rPr>
          <w:rStyle w:val="887"/>
        </w:rPr>
        <w:t xml:space="preserve">Гарантийные операции</w:t>
      </w:r>
      <w:r>
        <w:tab/>
      </w:r>
      <w:r>
        <w:fldChar w:fldCharType="begin"/>
      </w:r>
      <w:r>
        <w:instrText xml:space="preserve"> PAGEREF _Toc170984451 \h </w:instrText>
      </w:r>
      <w:r>
        <w:fldChar w:fldCharType="separate"/>
      </w:r>
      <w:r>
        <w:t xml:space="preserve">40</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"_Toc170984452"</w:instrText>
      </w:r>
      <w:r>
        <w:rPr>
          <w:rStyle w:val="887"/>
        </w:rPr>
        <w:instrText xml:space="preserve"> </w:instrText>
      </w:r>
      <w:r>
        <w:rPr>
          <w:rStyle w:val="887"/>
        </w:rPr>
        <w:fldChar w:fldCharType="separate"/>
      </w:r>
      <w:r>
        <w:rPr>
          <w:rStyle w:val="887"/>
        </w:rPr>
        <w:t xml:space="preserve">7.</w:t>
      </w:r>
      <w:r>
        <w:rPr>
          <w:rFonts w:ascii="Calibri" w:hAnsi="Calibri"/>
          <w:bCs w:val="0"/>
          <w:caps w:val="0"/>
          <w:szCs w:val="22"/>
        </w:rPr>
        <w:tab/>
      </w:r>
      <w:r>
        <w:rPr>
          <w:rStyle w:val="887"/>
        </w:rPr>
        <w:t xml:space="preserve">Дистанционное банковское обслуживание (ДБО)</w:t>
      </w:r>
      <w:r>
        <w:tab/>
      </w:r>
      <w:r>
        <w:fldChar w:fldCharType="begin"/>
      </w:r>
      <w:r>
        <w:instrText xml:space="preserve"> PAGEREF _Toc170984452 \h </w:instrText>
      </w:r>
      <w:r>
        <w:fldChar w:fldCharType="separate"/>
      </w:r>
      <w:r>
        <w:t xml:space="preserve">42</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"_Toc170984453"</w:instrText>
      </w:r>
      <w:r>
        <w:rPr>
          <w:rStyle w:val="887"/>
        </w:rPr>
        <w:instrText xml:space="preserve"> </w:instrText>
      </w:r>
      <w:r>
        <w:rPr>
          <w:rStyle w:val="887"/>
        </w:rPr>
        <w:fldChar w:fldCharType="separate"/>
      </w:r>
      <w:r>
        <w:rPr>
          <w:rStyle w:val="887"/>
        </w:rPr>
        <w:t xml:space="preserve">8.</w:t>
      </w:r>
      <w:r>
        <w:rPr>
          <w:rFonts w:ascii="Calibri" w:hAnsi="Calibri"/>
          <w:bCs w:val="0"/>
          <w:caps w:val="0"/>
          <w:szCs w:val="22"/>
        </w:rPr>
        <w:tab/>
      </w:r>
      <w:r>
        <w:rPr>
          <w:rStyle w:val="887"/>
        </w:rPr>
        <w:t xml:space="preserve">Хранение ценностей клиентов в хранилище ценностей Банка</w:t>
      </w:r>
      <w:r>
        <w:tab/>
      </w:r>
      <w:r>
        <w:fldChar w:fldCharType="begin"/>
      </w:r>
      <w:r>
        <w:instrText xml:space="preserve"> PAGEREF _Toc170984453 \h </w:instrText>
      </w:r>
      <w:r>
        <w:fldChar w:fldCharType="separate"/>
      </w:r>
      <w:r>
        <w:t xml:space="preserve">48</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"_Toc170984454"</w:instrText>
      </w:r>
      <w:r>
        <w:rPr>
          <w:rStyle w:val="887"/>
        </w:rPr>
        <w:instrText xml:space="preserve"> </w:instrText>
      </w:r>
      <w:r>
        <w:rPr>
          <w:rStyle w:val="887"/>
        </w:rPr>
        <w:fldChar w:fldCharType="separate"/>
      </w:r>
      <w:r>
        <w:rPr>
          <w:rStyle w:val="887"/>
        </w:rPr>
        <w:t xml:space="preserve">9.</w:t>
      </w:r>
      <w:r>
        <w:rPr>
          <w:rFonts w:ascii="Calibri" w:hAnsi="Calibri"/>
          <w:bCs w:val="0"/>
          <w:caps w:val="0"/>
          <w:szCs w:val="22"/>
        </w:rPr>
        <w:tab/>
      </w:r>
      <w:r>
        <w:rPr>
          <w:rStyle w:val="887"/>
        </w:rPr>
        <w:t xml:space="preserve">Операции по предоставлению клиентам в аренду индивидуальных сейфовых ячеек</w:t>
      </w:r>
      <w:r>
        <w:tab/>
      </w:r>
      <w:r>
        <w:fldChar w:fldCharType="begin"/>
      </w:r>
      <w:r>
        <w:instrText xml:space="preserve"> PAGEREF _Toc170984454 \h </w:instrText>
      </w:r>
      <w:r>
        <w:fldChar w:fldCharType="separate"/>
      </w:r>
      <w:r>
        <w:t xml:space="preserve">49</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72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"_Toc170984455"</w:instrText>
      </w:r>
      <w:r>
        <w:rPr>
          <w:rStyle w:val="887"/>
        </w:rPr>
        <w:instrText xml:space="preserve"> </w:instrText>
      </w:r>
      <w:r>
        <w:rPr>
          <w:rStyle w:val="887"/>
        </w:rPr>
        <w:fldChar w:fldCharType="separate"/>
      </w:r>
      <w:r>
        <w:rPr>
          <w:rStyle w:val="887"/>
        </w:rPr>
        <w:t xml:space="preserve">10.</w:t>
      </w:r>
      <w:r>
        <w:rPr>
          <w:rFonts w:ascii="Calibri" w:hAnsi="Calibri"/>
          <w:bCs w:val="0"/>
          <w:caps w:val="0"/>
          <w:szCs w:val="22"/>
        </w:rPr>
        <w:tab/>
      </w:r>
      <w:r>
        <w:rPr>
          <w:rStyle w:val="887"/>
        </w:rPr>
        <w:t xml:space="preserve">Услуги инкассации</w:t>
      </w:r>
      <w:r>
        <w:tab/>
      </w:r>
      <w:r>
        <w:fldChar w:fldCharType="begin"/>
      </w:r>
      <w:r>
        <w:instrText xml:space="preserve"> PAGEREF _Toc170984455 \h </w:instrText>
      </w:r>
      <w:r>
        <w:fldChar w:fldCharType="separate"/>
      </w:r>
      <w:r>
        <w:t xml:space="preserve">54</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72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"_Toc170984456"</w:instrText>
      </w:r>
      <w:r>
        <w:rPr>
          <w:rStyle w:val="887"/>
        </w:rPr>
        <w:instrText xml:space="preserve"> </w:instrText>
      </w:r>
      <w:r>
        <w:rPr>
          <w:rStyle w:val="887"/>
        </w:rPr>
        <w:fldChar w:fldCharType="separate"/>
      </w:r>
      <w:r>
        <w:rPr>
          <w:rStyle w:val="887"/>
        </w:rPr>
        <w:t xml:space="preserve">11.</w:t>
      </w:r>
      <w:r>
        <w:rPr>
          <w:rFonts w:ascii="Calibri" w:hAnsi="Calibri"/>
          <w:bCs w:val="0"/>
          <w:caps w:val="0"/>
          <w:szCs w:val="22"/>
        </w:rPr>
        <w:tab/>
      </w:r>
      <w:r>
        <w:rPr>
          <w:rStyle w:val="887"/>
        </w:rPr>
        <w:t xml:space="preserve">Операции по покупке-продаже иностранной валюты</w:t>
      </w:r>
      <w:r>
        <w:tab/>
      </w:r>
      <w:r>
        <w:fldChar w:fldCharType="begin"/>
      </w:r>
      <w:r>
        <w:instrText xml:space="preserve"> PAGEREF _Toc170984456 \h </w:instrText>
      </w:r>
      <w:r>
        <w:fldChar w:fldCharType="separate"/>
      </w:r>
      <w:r>
        <w:t xml:space="preserve">54</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72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"_Toc170984457"</w:instrText>
      </w:r>
      <w:r>
        <w:rPr>
          <w:rStyle w:val="887"/>
        </w:rPr>
        <w:instrText xml:space="preserve"> </w:instrText>
      </w:r>
      <w:r>
        <w:rPr>
          <w:rStyle w:val="887"/>
        </w:rPr>
        <w:fldChar w:fldCharType="separate"/>
      </w:r>
      <w:r>
        <w:rPr>
          <w:rStyle w:val="887"/>
        </w:rPr>
        <w:t xml:space="preserve">12.</w:t>
      </w:r>
      <w:r>
        <w:rPr>
          <w:rFonts w:ascii="Calibri" w:hAnsi="Calibri"/>
          <w:bCs w:val="0"/>
          <w:caps w:val="0"/>
          <w:szCs w:val="22"/>
        </w:rPr>
        <w:tab/>
      </w:r>
      <w:r>
        <w:rPr>
          <w:rStyle w:val="887"/>
        </w:rPr>
        <w:t xml:space="preserve">Кредитные операции</w:t>
      </w:r>
      <w:r>
        <w:tab/>
      </w:r>
      <w:r>
        <w:fldChar w:fldCharType="begin"/>
      </w:r>
      <w:r>
        <w:instrText xml:space="preserve"> PAGEREF _Toc170984457 \h </w:instrText>
      </w:r>
      <w:r>
        <w:fldChar w:fldCharType="separate"/>
      </w:r>
      <w:r>
        <w:t xml:space="preserve">56</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720" w:leader="none"/>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"_Toc170984458"</w:instrText>
      </w:r>
      <w:r>
        <w:rPr>
          <w:rStyle w:val="887"/>
        </w:rPr>
        <w:instrText xml:space="preserve"> </w:instrText>
      </w:r>
      <w:r>
        <w:rPr>
          <w:rStyle w:val="887"/>
        </w:rPr>
        <w:fldChar w:fldCharType="separate"/>
      </w:r>
      <w:r>
        <w:rPr>
          <w:rStyle w:val="887"/>
        </w:rPr>
        <w:t xml:space="preserve">13.</w:t>
      </w:r>
      <w:r>
        <w:rPr>
          <w:rFonts w:ascii="Calibri" w:hAnsi="Calibri"/>
          <w:bCs w:val="0"/>
          <w:caps w:val="0"/>
          <w:szCs w:val="22"/>
        </w:rPr>
        <w:tab/>
      </w:r>
      <w:r>
        <w:rPr>
          <w:rStyle w:val="887"/>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_Toc170984458 \h </w:instrText>
      </w:r>
      <w:r>
        <w:fldChar w:fldCharType="separate"/>
      </w:r>
      <w:r>
        <w:t xml:space="preserve">66</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"_Toc170984459"</w:instrText>
      </w:r>
      <w:r>
        <w:rPr>
          <w:rStyle w:val="887"/>
        </w:rPr>
        <w:instrText xml:space="preserve"> </w:instrText>
      </w:r>
      <w:r>
        <w:rPr>
          <w:rStyle w:val="887"/>
        </w:rPr>
        <w:fldChar w:fldCharType="separate"/>
      </w:r>
      <w:r>
        <w:rPr>
          <w:rStyle w:val="887"/>
        </w:rPr>
        <w:t xml:space="preserve">14. Депозитарные услуги**</w:t>
      </w:r>
      <w:r>
        <w:tab/>
      </w:r>
      <w:r>
        <w:fldChar w:fldCharType="begin"/>
      </w:r>
      <w:r>
        <w:instrText xml:space="preserve"> PAGEREF _Toc170984459 \h </w:instrText>
      </w:r>
      <w:r>
        <w:fldChar w:fldCharType="separate"/>
      </w:r>
      <w:r>
        <w:t xml:space="preserve">68</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"_Toc170984460"</w:instrText>
      </w:r>
      <w:r>
        <w:rPr>
          <w:rStyle w:val="887"/>
        </w:rPr>
        <w:instrText xml:space="preserve"> </w:instrText>
      </w:r>
      <w:r>
        <w:rPr>
          <w:rStyle w:val="887"/>
        </w:rPr>
        <w:fldChar w:fldCharType="separate"/>
      </w:r>
      <w:r>
        <w:rPr>
          <w:rStyle w:val="887"/>
        </w:rPr>
        <w:t xml:space="preserve">15. Операции с монетами из драгоценных металлов</w:t>
      </w:r>
      <w:r>
        <w:tab/>
      </w:r>
      <w:r>
        <w:fldChar w:fldCharType="begin"/>
      </w:r>
      <w:r>
        <w:instrText xml:space="preserve"> PAGEREF _Toc170984460 \h </w:instrText>
      </w:r>
      <w:r>
        <w:fldChar w:fldCharType="separate"/>
      </w:r>
      <w:r>
        <w:t xml:space="preserve">73</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"_Toc170984461"</w:instrText>
      </w:r>
      <w:r>
        <w:rPr>
          <w:rStyle w:val="887"/>
        </w:rPr>
        <w:instrText xml:space="preserve"> </w:instrText>
      </w:r>
      <w:r>
        <w:rPr>
          <w:rStyle w:val="887"/>
        </w:rPr>
        <w:fldChar w:fldCharType="separate"/>
      </w:r>
      <w:r>
        <w:rPr>
          <w:rStyle w:val="887"/>
        </w:rPr>
        <w:t xml:space="preserve">16. Операции с драгоценными металлами</w:t>
      </w:r>
      <w:r>
        <w:tab/>
      </w:r>
      <w:r>
        <w:fldChar w:fldCharType="begin"/>
      </w:r>
      <w:r>
        <w:instrText xml:space="preserve"> PAGEREF _Toc170984461 \h </w:instrText>
      </w:r>
      <w:r>
        <w:fldChar w:fldCharType="separate"/>
      </w:r>
      <w:r>
        <w:t xml:space="preserve">73</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"_Toc170984462"</w:instrText>
      </w:r>
      <w:r>
        <w:rPr>
          <w:rStyle w:val="887"/>
        </w:rPr>
        <w:instrText xml:space="preserve"> </w:instrText>
      </w:r>
      <w:r>
        <w:rPr>
          <w:rStyle w:val="887"/>
        </w:rPr>
        <w:fldChar w:fldCharType="separate"/>
      </w:r>
      <w:r>
        <w:rPr>
          <w:rStyle w:val="887"/>
        </w:rPr>
        <w:t xml:space="preserve">17. Обслуживание с использованием Торговой системы РСХБ - Дилинг АО «Россельхозбанк», Торговой системы РСХБ - Дилинг 2.0</w:t>
      </w:r>
      <w:r>
        <w:tab/>
      </w:r>
      <w:r>
        <w:fldChar w:fldCharType="begin"/>
      </w:r>
      <w:r>
        <w:instrText xml:space="preserve"> PAGEREF _Toc170984462 \h </w:instrText>
      </w:r>
      <w:r>
        <w:fldChar w:fldCharType="separate"/>
      </w:r>
      <w:r>
        <w:t xml:space="preserve">75</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right" w:pos="9889" w:leader="dot"/>
        </w:tabs>
        <w:rPr>
          <w:rFonts w:ascii="Calibri" w:hAnsi="Calibri"/>
          <w:bCs w:val="0"/>
          <w:caps w:val="0"/>
          <w:szCs w:val="22"/>
        </w:rPr>
      </w:pPr>
      <w:r>
        <w:rPr>
          <w:rStyle w:val="887"/>
        </w:rPr>
        <w:fldChar w:fldCharType="begin"/>
      </w:r>
      <w:r>
        <w:rPr>
          <w:rStyle w:val="887"/>
        </w:rPr>
        <w:instrText xml:space="preserve"> </w:instrText>
      </w:r>
      <w:r>
        <w:instrText xml:space="preserve">HYPERLINK \l "_Toc170984463"</w:instrText>
      </w:r>
      <w:r>
        <w:rPr>
          <w:rStyle w:val="887"/>
        </w:rPr>
        <w:instrText xml:space="preserve"> </w:instrText>
      </w:r>
      <w:r>
        <w:rPr>
          <w:rStyle w:val="887"/>
        </w:rPr>
        <w:fldChar w:fldCharType="separate"/>
      </w:r>
      <w:r>
        <w:rPr>
          <w:rStyle w:val="887"/>
        </w:rPr>
        <w:t xml:space="preserve">18. Операци</w:t>
      </w:r>
      <w:bookmarkStart w:id="3" w:name="_Hlt170984464"/>
      <w:r>
        <w:rPr>
          <w:rStyle w:val="887"/>
        </w:rPr>
        <w:t xml:space="preserve">и</w:t>
      </w:r>
      <w:bookmarkEnd w:id="3"/>
      <w:r>
        <w:rPr>
          <w:rStyle w:val="887"/>
        </w:rPr>
        <w:t xml:space="preserve"> с использованием цифрового рубля</w:t>
      </w:r>
      <w:r>
        <w:tab/>
      </w:r>
      <w:r>
        <w:fldChar w:fldCharType="begin"/>
      </w:r>
      <w:r>
        <w:instrText xml:space="preserve"> PAGEREF _Toc170984463 \h </w:instrText>
      </w:r>
      <w:r>
        <w:fldChar w:fldCharType="separate"/>
      </w:r>
      <w:r>
        <w:t xml:space="preserve">77</w:t>
      </w:r>
      <w:r>
        <w:fldChar w:fldCharType="end"/>
      </w:r>
      <w:r>
        <w:rPr>
          <w:rStyle w:val="887"/>
        </w:rPr>
        <w:fldChar w:fldCharType="end"/>
      </w:r>
      <w:r>
        <w:rPr>
          <w:rFonts w:ascii="Calibri" w:hAnsi="Calibri"/>
          <w:bCs w:val="0"/>
          <w:caps w:val="0"/>
          <w:szCs w:val="22"/>
        </w:rPr>
      </w:r>
      <w:r>
        <w:rPr>
          <w:rFonts w:ascii="Calibri" w:hAnsi="Calibri"/>
          <w:bCs w:val="0"/>
          <w:caps w:val="0"/>
          <w:szCs w:val="22"/>
        </w:rPr>
      </w:r>
    </w:p>
    <w:p>
      <w:pPr>
        <w:pStyle w:val="889"/>
        <w:tabs>
          <w:tab w:val="left" w:pos="480" w:leader="none"/>
          <w:tab w:val="right" w:pos="9889" w:leader="dot"/>
        </w:tabs>
        <w:rPr>
          <w:rStyle w:val="887"/>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887"/>
        </w:rPr>
      </w:r>
      <w:r>
        <w:rPr>
          <w:rStyle w:val="887"/>
        </w:rPr>
      </w:r>
    </w:p>
    <w:p>
      <w:pPr>
        <w:pStyle w:val="889"/>
        <w:tabs>
          <w:tab w:val="right" w:pos="9889" w:leader="dot"/>
        </w:tabs>
        <w:rPr>
          <w:rFonts w:ascii="Calibri" w:hAnsi="Calibri"/>
          <w:smallCaps/>
          <w:szCs w:val="22"/>
        </w:rPr>
      </w:pPr>
      <w:r>
        <w:rPr>
          <w:rFonts w:ascii="Calibri" w:hAnsi="Calibri"/>
          <w:smallCaps/>
          <w:szCs w:val="22"/>
        </w:rPr>
      </w:r>
      <w:r>
        <w:rPr>
          <w:rFonts w:ascii="Calibri" w:hAnsi="Calibri"/>
          <w:smallCaps/>
          <w:szCs w:val="22"/>
        </w:rP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pPr>
      <w:r/>
      <w:r/>
    </w:p>
    <w:p>
      <w:pPr>
        <w:pStyle w:val="869"/>
        <w:rPr>
          <w:lang w:val="en-US" w:eastAsia="en-US"/>
        </w:rPr>
      </w:pPr>
      <w:r>
        <w:rPr>
          <w:lang w:val="en-US" w:eastAsia="en-US"/>
        </w:rPr>
      </w:r>
      <w:r>
        <w:rPr>
          <w:lang w:val="en-US" w:eastAsia="en-US"/>
        </w:rPr>
      </w:r>
    </w:p>
    <w:p>
      <w:pPr>
        <w:pStyle w:val="873"/>
        <w:numPr>
          <w:ilvl w:val="0"/>
          <w:numId w:val="16"/>
        </w:numPr>
        <w:rPr>
          <w:lang w:val="ru-RU"/>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343"/>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rPr>
                <w:b/>
                <w:sz w:val="20"/>
                <w:szCs w:val="20"/>
              </w:rPr>
            </w:pPr>
            <w:r>
              <w:rPr>
                <w:b/>
                <w:sz w:val="20"/>
                <w:szCs w:val="20"/>
              </w:rPr>
              <w:t xml:space="preserve">№</w:t>
            </w:r>
            <w:r>
              <w:rPr>
                <w:b/>
                <w:sz w:val="20"/>
                <w:szCs w:val="20"/>
              </w:rPr>
            </w:r>
          </w:p>
          <w:p>
            <w:pPr>
              <w:pStyle w:val="869"/>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869"/>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69"/>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spacing w:before="120" w:after="120"/>
              <w:rPr>
                <w:sz w:val="20"/>
                <w:szCs w:val="20"/>
              </w:rPr>
            </w:pPr>
            <w:r>
              <w:rPr>
                <w:sz w:val="20"/>
                <w:szCs w:val="20"/>
              </w:rPr>
              <w:t xml:space="preserve">1.1.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center"/>
            <w:textDirection w:val="lrTb"/>
            <w:noWrap w:val="false"/>
          </w:tcPr>
          <w:p>
            <w:pPr>
              <w:pStyle w:val="869"/>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869"/>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2 500 руб.</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p>
          <w:p>
            <w:pPr>
              <w:pStyle w:val="869"/>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917"/>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p>
          <w:p>
            <w:pPr>
              <w:pStyle w:val="917"/>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69"/>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p>
          <w:p>
            <w:pPr>
              <w:pStyle w:val="869"/>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69"/>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69"/>
              <w:jc w:val="both"/>
              <w:spacing w:before="120"/>
              <w:rPr>
                <w:color w:val="000000"/>
                <w:sz w:val="20"/>
                <w:szCs w:val="20"/>
              </w:rPr>
            </w:pPr>
            <w:r>
              <w:rPr>
                <w:color w:val="000000"/>
                <w:sz w:val="20"/>
                <w:szCs w:val="20"/>
              </w:rPr>
            </w:r>
            <w:r>
              <w:rPr>
                <w:color w:val="000000"/>
                <w:sz w:val="20"/>
                <w:szCs w:val="20"/>
              </w:rPr>
            </w:r>
          </w:p>
          <w:p>
            <w:pPr>
              <w:pStyle w:val="869"/>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p>
          <w:p>
            <w:pPr>
              <w:pStyle w:val="869"/>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p>
          <w:p>
            <w:pPr>
              <w:pStyle w:val="869"/>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869"/>
              <w:jc w:val="both"/>
              <w:tabs>
                <w:tab w:val="left" w:pos="447" w:leader="none"/>
              </w:tabs>
              <w:rPr>
                <w:color w:val="000000"/>
                <w:sz w:val="20"/>
                <w:szCs w:val="20"/>
              </w:rPr>
            </w:pPr>
            <w:r>
              <w:rPr>
                <w:color w:val="000000"/>
                <w:sz w:val="20"/>
                <w:szCs w:val="20"/>
              </w:rPr>
            </w:r>
            <w:r>
              <w:rPr>
                <w:color w:val="000000"/>
                <w:sz w:val="20"/>
                <w:szCs w:val="20"/>
              </w:rPr>
            </w:r>
          </w:p>
          <w:p>
            <w:pPr>
              <w:pStyle w:val="869"/>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3000 руб. в месяц</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2000 руб. в месяц</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6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9"/>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9"/>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p>
          <w:p>
            <w:pPr>
              <w:pStyle w:val="869"/>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p>
          <w:p>
            <w:pPr>
              <w:pStyle w:val="869"/>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r>
            <w:r>
              <w:rPr>
                <w:sz w:val="20"/>
                <w:szCs w:val="20"/>
              </w:rPr>
            </w:r>
          </w:p>
          <w:p>
            <w:pPr>
              <w:pStyle w:val="869"/>
              <w:ind w:left="74"/>
              <w:jc w:val="center"/>
              <w:spacing w:before="40"/>
              <w:rPr>
                <w:sz w:val="20"/>
                <w:szCs w:val="20"/>
              </w:rPr>
            </w:pPr>
            <w:r>
              <w:rPr>
                <w:sz w:val="20"/>
                <w:szCs w:val="20"/>
              </w:rPr>
              <w:t xml:space="preserve">Не взимается</w:t>
            </w:r>
            <w:r>
              <w:rPr>
                <w:sz w:val="20"/>
                <w:szCs w:val="20"/>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p>
          <w:p>
            <w:pPr>
              <w:pStyle w:val="917"/>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17"/>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17"/>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p>
          <w:p>
            <w:pPr>
              <w:pStyle w:val="869"/>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p>
          <w:p>
            <w:pPr>
              <w:pStyle w:val="869"/>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p>
          <w:p>
            <w:pPr>
              <w:pStyle w:val="869"/>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p>
          <w:p>
            <w:pPr>
              <w:pStyle w:val="869"/>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p>
          <w:p>
            <w:pPr>
              <w:pStyle w:val="869"/>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p>
          <w:p>
            <w:pPr>
              <w:pStyle w:val="869"/>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869"/>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p>
          <w:p>
            <w:pPr>
              <w:pStyle w:val="869"/>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869"/>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869"/>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869"/>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869"/>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rPr>
                <w:sz w:val="20"/>
                <w:szCs w:val="20"/>
              </w:rPr>
            </w:pPr>
            <w:r>
              <w:rPr>
                <w:sz w:val="20"/>
                <w:szCs w:val="20"/>
              </w:rPr>
              <w:t xml:space="preserve">550 руб.</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ind w:left="34"/>
              <w:spacing w:after="40"/>
              <w:rPr>
                <w:sz w:val="20"/>
                <w:szCs w:val="20"/>
                <w:lang w:eastAsia="en-US"/>
              </w:rPr>
            </w:pPr>
            <w:r>
              <w:rPr>
                <w:sz w:val="20"/>
                <w:szCs w:val="20"/>
                <w:lang w:eastAsia="en-US"/>
              </w:rPr>
            </w:r>
            <w:r>
              <w:rPr>
                <w:sz w:val="20"/>
                <w:szCs w:val="20"/>
                <w:lang w:eastAsia="en-US"/>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ind w:left="34"/>
              <w:spacing w:after="40"/>
              <w:rPr>
                <w:sz w:val="20"/>
                <w:szCs w:val="20"/>
              </w:rPr>
            </w:pPr>
            <w:r>
              <w:rPr>
                <w:sz w:val="20"/>
                <w:szCs w:val="20"/>
              </w:rPr>
            </w:r>
            <w:r>
              <w:rPr>
                <w:sz w:val="20"/>
                <w:szCs w:val="20"/>
              </w:rPr>
            </w:r>
          </w:p>
          <w:p>
            <w:pPr>
              <w:pStyle w:val="869"/>
              <w:jc w:val="both"/>
              <w:rPr>
                <w:sz w:val="20"/>
                <w:szCs w:val="20"/>
              </w:rPr>
            </w:pP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spacing w:after="40"/>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69"/>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69"/>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t xml:space="preserve">1.1.7.1.</w:t>
            </w:r>
            <w:r>
              <w:rPr>
                <w:bCs/>
                <w:sz w:val="20"/>
                <w:szCs w:val="20"/>
              </w:rPr>
            </w:r>
          </w:p>
          <w:p>
            <w:pPr>
              <w:pStyle w:val="869"/>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869"/>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69"/>
              <w:jc w:val="center"/>
              <w:spacing w:after="120"/>
              <w:rPr>
                <w:sz w:val="20"/>
                <w:szCs w:val="20"/>
              </w:rPr>
            </w:pPr>
            <w:r>
              <w:rPr>
                <w:sz w:val="20"/>
                <w:szCs w:val="20"/>
              </w:rPr>
              <w:t xml:space="preserve">300 руб. </w:t>
            </w:r>
            <w:r>
              <w:rPr>
                <w:sz w:val="20"/>
                <w:szCs w:val="20"/>
              </w:rPr>
            </w:r>
          </w:p>
          <w:p>
            <w:pPr>
              <w:pStyle w:val="869"/>
              <w:jc w:val="center"/>
              <w:spacing w:after="120"/>
              <w:rPr>
                <w:sz w:val="20"/>
                <w:szCs w:val="20"/>
              </w:rPr>
            </w:pPr>
            <w:r>
              <w:rPr>
                <w:sz w:val="20"/>
                <w:szCs w:val="20"/>
              </w:rPr>
              <w:t xml:space="preserve">при ОБЩЕЙ СУММЕ </w:t>
            </w:r>
            <w:r>
              <w:rPr>
                <w:sz w:val="20"/>
                <w:szCs w:val="20"/>
              </w:rPr>
            </w:r>
          </w:p>
          <w:p>
            <w:pPr>
              <w:pStyle w:val="869"/>
              <w:jc w:val="center"/>
              <w:spacing w:after="120"/>
              <w:rPr>
                <w:sz w:val="20"/>
                <w:szCs w:val="20"/>
              </w:rPr>
            </w:pPr>
            <w:r>
              <w:rPr>
                <w:sz w:val="20"/>
                <w:szCs w:val="20"/>
              </w:rPr>
              <w:t xml:space="preserve">до 150 000,00 руб. (включительно);</w:t>
            </w:r>
            <w:r>
              <w:rPr>
                <w:sz w:val="20"/>
                <w:szCs w:val="20"/>
              </w:rPr>
            </w:r>
          </w:p>
          <w:p>
            <w:pPr>
              <w:pStyle w:val="869"/>
              <w:jc w:val="center"/>
              <w:spacing w:after="120"/>
              <w:rPr>
                <w:sz w:val="20"/>
                <w:szCs w:val="20"/>
              </w:rPr>
            </w:pPr>
            <w:r>
              <w:rPr>
                <w:sz w:val="20"/>
                <w:szCs w:val="20"/>
              </w:rPr>
              <w:t xml:space="preserve">1% от суммы </w:t>
            </w:r>
            <w:r>
              <w:rPr>
                <w:sz w:val="20"/>
                <w:szCs w:val="20"/>
              </w:rPr>
            </w:r>
          </w:p>
          <w:p>
            <w:pPr>
              <w:pStyle w:val="869"/>
              <w:jc w:val="center"/>
              <w:spacing w:after="120"/>
              <w:rPr>
                <w:sz w:val="20"/>
                <w:szCs w:val="20"/>
              </w:rPr>
            </w:pPr>
            <w:r>
              <w:rPr>
                <w:sz w:val="20"/>
                <w:szCs w:val="20"/>
              </w:rPr>
              <w:t xml:space="preserve">при ОБЩЕЙ СУММЕ</w:t>
            </w:r>
            <w:r>
              <w:rPr>
                <w:sz w:val="20"/>
                <w:szCs w:val="20"/>
              </w:rPr>
            </w:r>
          </w:p>
          <w:p>
            <w:pPr>
              <w:pStyle w:val="869"/>
              <w:jc w:val="center"/>
              <w:spacing w:after="120"/>
              <w:rPr>
                <w:sz w:val="20"/>
                <w:szCs w:val="20"/>
              </w:rPr>
            </w:pPr>
            <w:r>
              <w:rPr>
                <w:sz w:val="20"/>
                <w:szCs w:val="20"/>
              </w:rPr>
              <w:t xml:space="preserve">с 150 000,01 руб. до 300 000,00 руб. (включительно);</w:t>
            </w:r>
            <w:r>
              <w:rPr>
                <w:sz w:val="20"/>
                <w:szCs w:val="20"/>
              </w:rPr>
            </w:r>
          </w:p>
          <w:p>
            <w:pPr>
              <w:pStyle w:val="869"/>
              <w:jc w:val="center"/>
              <w:spacing w:after="120"/>
              <w:rPr>
                <w:sz w:val="20"/>
                <w:szCs w:val="20"/>
              </w:rPr>
            </w:pPr>
            <w:r>
              <w:rPr>
                <w:sz w:val="20"/>
                <w:szCs w:val="20"/>
              </w:rPr>
              <w:t xml:space="preserve">1,7% от суммы </w:t>
            </w:r>
            <w:r>
              <w:rPr>
                <w:sz w:val="20"/>
                <w:szCs w:val="20"/>
              </w:rPr>
            </w:r>
          </w:p>
          <w:p>
            <w:pPr>
              <w:pStyle w:val="869"/>
              <w:jc w:val="center"/>
              <w:spacing w:after="120"/>
              <w:rPr>
                <w:sz w:val="20"/>
                <w:szCs w:val="20"/>
              </w:rPr>
            </w:pPr>
            <w:r>
              <w:rPr>
                <w:sz w:val="20"/>
                <w:szCs w:val="20"/>
              </w:rPr>
              <w:t xml:space="preserve">при ОБЩЕЙ СУММЕ</w:t>
            </w:r>
            <w:r>
              <w:rPr>
                <w:sz w:val="20"/>
                <w:szCs w:val="20"/>
              </w:rPr>
            </w:r>
          </w:p>
          <w:p>
            <w:pPr>
              <w:pStyle w:val="869"/>
              <w:jc w:val="center"/>
              <w:spacing w:after="120"/>
              <w:rPr>
                <w:sz w:val="20"/>
                <w:szCs w:val="20"/>
              </w:rPr>
            </w:pPr>
            <w:r>
              <w:rPr>
                <w:sz w:val="20"/>
                <w:szCs w:val="20"/>
              </w:rPr>
              <w:t xml:space="preserve">с 300 000,01 руб. </w:t>
            </w:r>
            <w:r>
              <w:rPr>
                <w:sz w:val="20"/>
                <w:szCs w:val="20"/>
              </w:rPr>
            </w:r>
          </w:p>
          <w:p>
            <w:pPr>
              <w:pStyle w:val="869"/>
              <w:jc w:val="center"/>
              <w:spacing w:after="120"/>
              <w:rPr>
                <w:sz w:val="20"/>
                <w:szCs w:val="20"/>
              </w:rPr>
            </w:pPr>
            <w:r>
              <w:rPr>
                <w:sz w:val="20"/>
                <w:szCs w:val="20"/>
              </w:rPr>
              <w:t xml:space="preserve">до 2 000 000,00 руб. (включительно);</w:t>
            </w:r>
            <w:r>
              <w:rPr>
                <w:sz w:val="20"/>
                <w:szCs w:val="20"/>
              </w:rPr>
            </w:r>
          </w:p>
          <w:p>
            <w:pPr>
              <w:pStyle w:val="869"/>
              <w:jc w:val="center"/>
              <w:spacing w:after="120"/>
              <w:rPr>
                <w:sz w:val="20"/>
                <w:szCs w:val="20"/>
              </w:rPr>
            </w:pPr>
            <w:r>
              <w:rPr>
                <w:sz w:val="20"/>
                <w:szCs w:val="20"/>
              </w:rPr>
              <w:t xml:space="preserve">3,7% от суммы </w:t>
            </w:r>
            <w:r>
              <w:rPr>
                <w:sz w:val="20"/>
                <w:szCs w:val="20"/>
              </w:rPr>
            </w:r>
          </w:p>
          <w:p>
            <w:pPr>
              <w:pStyle w:val="869"/>
              <w:jc w:val="center"/>
              <w:spacing w:after="120"/>
              <w:rPr>
                <w:sz w:val="20"/>
                <w:szCs w:val="20"/>
              </w:rPr>
            </w:pPr>
            <w:r>
              <w:rPr>
                <w:sz w:val="20"/>
                <w:szCs w:val="20"/>
              </w:rPr>
              <w:t xml:space="preserve">при ОБЩЕЙ СУММЕ</w:t>
            </w:r>
            <w:r>
              <w:rPr>
                <w:sz w:val="20"/>
                <w:szCs w:val="20"/>
              </w:rPr>
            </w:r>
          </w:p>
          <w:p>
            <w:pPr>
              <w:pStyle w:val="869"/>
              <w:jc w:val="center"/>
              <w:spacing w:after="120"/>
              <w:rPr>
                <w:sz w:val="20"/>
                <w:szCs w:val="20"/>
              </w:rPr>
            </w:pPr>
            <w:r>
              <w:rPr>
                <w:sz w:val="20"/>
                <w:szCs w:val="20"/>
              </w:rPr>
              <w:t xml:space="preserve">с 2 000 000,01 руб. </w:t>
            </w:r>
            <w:r>
              <w:rPr>
                <w:sz w:val="20"/>
                <w:szCs w:val="20"/>
              </w:rPr>
            </w:r>
          </w:p>
          <w:p>
            <w:pPr>
              <w:pStyle w:val="869"/>
              <w:jc w:val="center"/>
              <w:spacing w:after="120"/>
              <w:rPr>
                <w:sz w:val="20"/>
                <w:szCs w:val="20"/>
              </w:rPr>
            </w:pPr>
            <w:r>
              <w:rPr>
                <w:sz w:val="20"/>
                <w:szCs w:val="20"/>
              </w:rPr>
              <w:t xml:space="preserve">до 5 000 000,00 руб. (включительно);</w:t>
            </w:r>
            <w:r>
              <w:rPr>
                <w:sz w:val="20"/>
                <w:szCs w:val="20"/>
              </w:rPr>
            </w:r>
          </w:p>
          <w:p>
            <w:pPr>
              <w:pStyle w:val="869"/>
              <w:jc w:val="center"/>
              <w:spacing w:after="120"/>
              <w:rPr>
                <w:sz w:val="20"/>
                <w:szCs w:val="20"/>
              </w:rPr>
            </w:pPr>
            <w:r>
              <w:rPr>
                <w:sz w:val="20"/>
                <w:szCs w:val="20"/>
              </w:rPr>
              <w:t xml:space="preserve">6% от суммы</w:t>
            </w:r>
            <w:r>
              <w:rPr>
                <w:sz w:val="20"/>
                <w:szCs w:val="20"/>
              </w:rPr>
            </w:r>
          </w:p>
          <w:p>
            <w:pPr>
              <w:pStyle w:val="869"/>
              <w:jc w:val="center"/>
              <w:spacing w:after="120"/>
              <w:rPr>
                <w:sz w:val="20"/>
                <w:szCs w:val="20"/>
              </w:rPr>
            </w:pPr>
            <w:r>
              <w:rPr>
                <w:sz w:val="20"/>
                <w:szCs w:val="20"/>
              </w:rPr>
              <w:t xml:space="preserve">при ОБЩЕЙ СУММЕ</w:t>
            </w:r>
            <w:r>
              <w:rPr>
                <w:sz w:val="20"/>
                <w:szCs w:val="20"/>
              </w:rPr>
            </w:r>
          </w:p>
          <w:p>
            <w:pPr>
              <w:pStyle w:val="869"/>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69"/>
              <w:jc w:val="both"/>
              <w:rPr>
                <w:sz w:val="20"/>
                <w:szCs w:val="20"/>
              </w:rPr>
            </w:pPr>
            <w:r>
              <w:rPr>
                <w:sz w:val="20"/>
                <w:szCs w:val="20"/>
              </w:rPr>
              <w:t xml:space="preserve">- на текущие счета и счета вкладов;</w:t>
            </w:r>
            <w:r>
              <w:rPr>
                <w:sz w:val="20"/>
                <w:szCs w:val="20"/>
              </w:rPr>
            </w:r>
          </w:p>
          <w:p>
            <w:pPr>
              <w:pStyle w:val="869"/>
              <w:jc w:val="both"/>
              <w:rPr>
                <w:sz w:val="20"/>
                <w:szCs w:val="20"/>
              </w:rPr>
            </w:pPr>
            <w:r>
              <w:rPr>
                <w:sz w:val="20"/>
                <w:szCs w:val="20"/>
              </w:rPr>
              <w:t xml:space="preserve">- на счета, открытые для расчетов с использованием карт;</w:t>
            </w:r>
            <w:r>
              <w:rPr>
                <w:sz w:val="20"/>
                <w:szCs w:val="20"/>
              </w:rPr>
            </w:r>
          </w:p>
          <w:p>
            <w:pPr>
              <w:pStyle w:val="86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p>
          <w:p>
            <w:pPr>
              <w:pStyle w:val="86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6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69"/>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6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69"/>
              <w:jc w:val="both"/>
              <w:rPr>
                <w:sz w:val="20"/>
                <w:szCs w:val="20"/>
              </w:rPr>
            </w:pPr>
            <w:r>
              <w:rPr>
                <w:sz w:val="20"/>
                <w:szCs w:val="20"/>
              </w:rPr>
              <w:t xml:space="preserve">- перечисление алиментов, пенсий,</w:t>
            </w:r>
            <w:r>
              <w:rPr>
                <w:sz w:val="20"/>
                <w:szCs w:val="20"/>
              </w:rPr>
            </w:r>
          </w:p>
          <w:p>
            <w:pPr>
              <w:pStyle w:val="869"/>
              <w:jc w:val="both"/>
              <w:rPr>
                <w:sz w:val="20"/>
                <w:szCs w:val="20"/>
              </w:rPr>
            </w:pPr>
            <w:r>
              <w:rPr>
                <w:sz w:val="20"/>
                <w:szCs w:val="20"/>
              </w:rPr>
              <w:t xml:space="preserve"> стипендий, иных социальных выплат;</w:t>
            </w:r>
            <w:r>
              <w:rPr>
                <w:sz w:val="20"/>
                <w:szCs w:val="20"/>
              </w:rPr>
            </w:r>
          </w:p>
          <w:p>
            <w:pPr>
              <w:pStyle w:val="869"/>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6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6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6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6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69"/>
              <w:jc w:val="both"/>
              <w:rPr>
                <w:sz w:val="20"/>
                <w:szCs w:val="20"/>
              </w:rPr>
            </w:pPr>
            <w:r>
              <w:rPr>
                <w:sz w:val="20"/>
                <w:szCs w:val="20"/>
              </w:rPr>
              <w:t xml:space="preserve">3. Комиссия не взимается за перевод денежных средств:</w:t>
            </w:r>
            <w:r>
              <w:rPr>
                <w:sz w:val="20"/>
                <w:szCs w:val="20"/>
              </w:rPr>
            </w:r>
          </w:p>
          <w:p>
            <w:pPr>
              <w:pStyle w:val="86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69"/>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869"/>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86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6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6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6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69"/>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869"/>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 на бумажном носителе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9"/>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69"/>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869"/>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69"/>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9"/>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bCs/>
                <w:sz w:val="22"/>
                <w:szCs w:val="22"/>
              </w:rPr>
            </w:pPr>
            <w:r>
              <w:rPr>
                <w:bCs/>
                <w:sz w:val="22"/>
                <w:szCs w:val="22"/>
              </w:rPr>
              <w:t xml:space="preserve">500 руб.</w:t>
            </w:r>
            <w:r>
              <w:rPr>
                <w:bCs/>
                <w:sz w:val="22"/>
                <w:szCs w:val="22"/>
              </w:rPr>
            </w:r>
          </w:p>
          <w:p>
            <w:pPr>
              <w:pStyle w:val="869"/>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869"/>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9"/>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69"/>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p>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p>
          <w:p>
            <w:pPr>
              <w:pStyle w:val="869"/>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p>
            <w:pPr>
              <w:pStyle w:val="869"/>
              <w:jc w:val="both"/>
              <w:spacing w:before="120" w:after="120"/>
              <w:rPr>
                <w:bCs/>
                <w:sz w:val="20"/>
                <w:szCs w:val="20"/>
              </w:rPr>
            </w:pPr>
            <w:r>
              <w:rPr>
                <w:bCs/>
                <w:sz w:val="20"/>
                <w:szCs w:val="20"/>
              </w:rPr>
            </w:r>
            <w:r>
              <w:rPr>
                <w:bCs/>
                <w:sz w:val="20"/>
                <w:szCs w:val="20"/>
              </w:rPr>
            </w:r>
          </w:p>
          <w:p>
            <w:pPr>
              <w:pStyle w:val="869"/>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869"/>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p>
          <w:p>
            <w:pPr>
              <w:pStyle w:val="869"/>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p>
          <w:p>
            <w:pPr>
              <w:pStyle w:val="869"/>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p>
          <w:p>
            <w:pPr>
              <w:pStyle w:val="869"/>
              <w:jc w:val="both"/>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firstLine="34"/>
              <w:jc w:val="center"/>
              <w:spacing w:before="120" w:after="120"/>
              <w:rPr>
                <w:bCs/>
                <w:sz w:val="20"/>
                <w:szCs w:val="20"/>
              </w:rPr>
            </w:pPr>
            <w:r>
              <w:rPr>
                <w:bCs/>
                <w:sz w:val="20"/>
                <w:szCs w:val="20"/>
              </w:rPr>
              <w:t xml:space="preserve">1.2.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top"/>
            <w:textDirection w:val="lrTb"/>
            <w:noWrap w:val="false"/>
          </w:tcPr>
          <w:p>
            <w:pPr>
              <w:pStyle w:val="869"/>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3000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ind w:left="-52" w:firstLine="52"/>
              <w:jc w:val="both"/>
              <w:spacing w:before="40"/>
              <w:rPr>
                <w:bCs/>
                <w:sz w:val="20"/>
                <w:szCs w:val="20"/>
              </w:rPr>
            </w:pPr>
            <w:r>
              <w:rPr>
                <w:bCs/>
                <w:sz w:val="20"/>
                <w:szCs w:val="20"/>
              </w:rPr>
              <w:t xml:space="preserve">Закрытие счета</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ind w:left="-52" w:firstLine="52"/>
              <w:jc w:val="both"/>
              <w:spacing w:before="40"/>
              <w:rPr>
                <w:bCs/>
                <w:sz w:val="20"/>
                <w:szCs w:val="20"/>
              </w:rPr>
            </w:pPr>
            <w:r>
              <w:rPr>
                <w:bCs/>
                <w:sz w:val="20"/>
                <w:szCs w:val="20"/>
              </w:rPr>
            </w:r>
            <w:r>
              <w:rPr>
                <w:bCs/>
                <w:sz w:val="20"/>
                <w:szCs w:val="20"/>
              </w:rPr>
            </w:r>
          </w:p>
          <w:p>
            <w:pPr>
              <w:pStyle w:val="869"/>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6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6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6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6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r>
            <w:r>
              <w:rPr>
                <w:bCs/>
                <w:sz w:val="20"/>
                <w:szCs w:val="20"/>
              </w:rPr>
            </w:r>
          </w:p>
          <w:p>
            <w:pPr>
              <w:pStyle w:val="869"/>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0,25% от совокупного среднедневного остатка</w:t>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t xml:space="preserve">Не взимается</w:t>
            </w:r>
            <w:r>
              <w:rPr>
                <w:bCs/>
                <w:sz w:val="20"/>
                <w:szCs w:val="20"/>
              </w:rPr>
            </w:r>
          </w:p>
          <w:p>
            <w:pPr>
              <w:pStyle w:val="869"/>
              <w:jc w:val="center"/>
              <w:spacing w:before="40" w:after="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p>
          <w:p>
            <w:pPr>
              <w:pStyle w:val="869"/>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p>
          <w:p>
            <w:pPr>
              <w:pStyle w:val="869"/>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69"/>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p>
          <w:p>
            <w:pPr>
              <w:pStyle w:val="869"/>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p>
          <w:p>
            <w:pPr>
              <w:pStyle w:val="869"/>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p>
          <w:p>
            <w:pPr>
              <w:pStyle w:val="869"/>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p>
          <w:p>
            <w:pPr>
              <w:pStyle w:val="869"/>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69"/>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69"/>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69"/>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69"/>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69"/>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rPr>
            </w:pPr>
            <w:r>
              <w:rPr>
                <w:sz w:val="20"/>
                <w:szCs w:val="20"/>
              </w:rPr>
              <w:t xml:space="preserve">Переводы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rPr>
                <w:sz w:val="20"/>
                <w:szCs w:val="20"/>
              </w:rPr>
            </w:pPr>
            <w:r>
              <w:rPr>
                <w:sz w:val="20"/>
                <w:szCs w:val="20"/>
              </w:rPr>
              <w:t xml:space="preserve">0,33%</w:t>
            </w:r>
            <w:r>
              <w:rPr>
                <w:sz w:val="20"/>
                <w:szCs w:val="20"/>
              </w:rPr>
            </w:r>
          </w:p>
          <w:p>
            <w:pPr>
              <w:pStyle w:val="869"/>
              <w:jc w:val="center"/>
              <w:rPr>
                <w:sz w:val="20"/>
                <w:szCs w:val="20"/>
              </w:rPr>
            </w:pPr>
            <w:r>
              <w:rPr>
                <w:sz w:val="20"/>
                <w:szCs w:val="20"/>
              </w:rPr>
              <w:t xml:space="preserve">минимум </w:t>
            </w:r>
            <w:r>
              <w:rPr>
                <w:sz w:val="20"/>
                <w:szCs w:val="20"/>
              </w:rPr>
            </w:r>
          </w:p>
          <w:p>
            <w:pPr>
              <w:pStyle w:val="869"/>
              <w:jc w:val="center"/>
              <w:rPr>
                <w:sz w:val="20"/>
                <w:szCs w:val="20"/>
              </w:rPr>
            </w:pPr>
            <w:r>
              <w:rPr>
                <w:sz w:val="20"/>
                <w:szCs w:val="20"/>
              </w:rPr>
              <w:t xml:space="preserve">25 долл. США,</w:t>
            </w:r>
            <w:r>
              <w:rPr>
                <w:sz w:val="20"/>
                <w:szCs w:val="20"/>
              </w:rPr>
            </w:r>
          </w:p>
          <w:p>
            <w:pPr>
              <w:pStyle w:val="869"/>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p>
          <w:p>
            <w:pPr>
              <w:pStyle w:val="869"/>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869"/>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69"/>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869"/>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69"/>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69"/>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69"/>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869"/>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869"/>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869"/>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
                <w:bCs/>
                <w:i/>
                <w:sz w:val="20"/>
                <w:szCs w:val="20"/>
              </w:rPr>
            </w:pP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ind w:left="-51" w:firstLine="51"/>
              <w:jc w:val="both"/>
              <w:spacing w:before="40" w:after="40"/>
              <w:rPr>
                <w:bCs/>
                <w:sz w:val="20"/>
                <w:szCs w:val="20"/>
              </w:rPr>
            </w:pPr>
            <w:r>
              <w:rPr>
                <w:bCs/>
                <w:sz w:val="20"/>
                <w:szCs w:val="20"/>
              </w:rPr>
              <w:t xml:space="preserve">- до трех месяцев</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ind w:left="-51" w:firstLine="51"/>
              <w:jc w:val="both"/>
              <w:spacing w:before="40" w:after="40"/>
              <w:rPr>
                <w:bCs/>
                <w:sz w:val="20"/>
                <w:szCs w:val="20"/>
              </w:rPr>
            </w:pPr>
            <w:r>
              <w:rPr>
                <w:bCs/>
                <w:sz w:val="20"/>
                <w:szCs w:val="20"/>
              </w:rPr>
              <w:t xml:space="preserve">- свыше трех месяцев</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bCs/>
                <w:sz w:val="20"/>
                <w:szCs w:val="20"/>
              </w:rPr>
              <w:t xml:space="preserve">50 долл. США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ind w:left="-52" w:firstLine="52"/>
              <w:jc w:val="center"/>
              <w:spacing w:before="120" w:after="120"/>
              <w:rPr>
                <w:bCs/>
                <w:sz w:val="20"/>
                <w:szCs w:val="20"/>
              </w:rPr>
            </w:pPr>
            <w:r>
              <w:rPr>
                <w:bCs/>
                <w:sz w:val="20"/>
                <w:szCs w:val="20"/>
              </w:rPr>
              <w:t xml:space="preserve">1.3.</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14" w:type="dxa"/>
            <w:vAlign w:val="top"/>
            <w:textDirection w:val="lrTb"/>
            <w:noWrap w:val="false"/>
          </w:tcPr>
          <w:p>
            <w:pPr>
              <w:pStyle w:val="869"/>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869"/>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Предоставление выписки по счету</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869"/>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869"/>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869"/>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200 руб. за один лист, но не более 2000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250 руб. 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sz w:val="20"/>
                <w:szCs w:val="20"/>
              </w:rPr>
            </w:pPr>
            <w:r>
              <w:rPr>
                <w:sz w:val="20"/>
                <w:szCs w:val="20"/>
              </w:rPr>
              <w:t xml:space="preserve">50 руб.</w:t>
              <w:br w:type="textWrapping" w:clear="all"/>
              <w:t xml:space="preserve">за один 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69"/>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869"/>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869"/>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869"/>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869"/>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869"/>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rPr>
                <w:bCs/>
                <w:sz w:val="20"/>
                <w:szCs w:val="20"/>
              </w:rPr>
            </w:pPr>
            <w:r>
              <w:rPr>
                <w:bCs/>
                <w:sz w:val="20"/>
                <w:szCs w:val="20"/>
              </w:rPr>
              <w:t xml:space="preserve">Не взимается*</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69"/>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rPr>
                <w:sz w:val="20"/>
                <w:szCs w:val="20"/>
              </w:rPr>
            </w:pPr>
            <w:r>
              <w:rPr>
                <w:sz w:val="20"/>
                <w:szCs w:val="20"/>
              </w:rPr>
              <w:t xml:space="preserve">Не взимается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869"/>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869"/>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86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69"/>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869"/>
              <w:jc w:val="both"/>
              <w:spacing w:before="40"/>
              <w:rPr>
                <w:sz w:val="20"/>
                <w:szCs w:val="20"/>
              </w:rPr>
            </w:pPr>
            <w:r>
              <w:rPr>
                <w:sz w:val="20"/>
                <w:szCs w:val="20"/>
              </w:rPr>
              <w:t xml:space="preserve">Заверение Банком копии документа клиента</w:t>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869"/>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869"/>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869"/>
        <w:rPr>
          <w:lang w:eastAsia="en-US"/>
        </w:rPr>
      </w:pPr>
      <w:r>
        <w:rPr>
          <w:lang w:eastAsia="en-US"/>
        </w:rPr>
      </w:r>
      <w:r>
        <w:rPr>
          <w:lang w:eastAsia="en-US"/>
        </w:rPr>
      </w:r>
    </w:p>
    <w:p>
      <w:pPr>
        <w:pStyle w:val="869"/>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869"/>
        <w:spacing w:before="120"/>
        <w:rPr>
          <w:sz w:val="20"/>
          <w:szCs w:val="20"/>
          <w:u w:val="single"/>
        </w:rPr>
      </w:pPr>
      <w:r>
        <w:rPr>
          <w:sz w:val="20"/>
          <w:szCs w:val="20"/>
          <w:u w:val="single"/>
        </w:rPr>
        <w:t xml:space="preserve">Примечание:</w:t>
      </w:r>
      <w:r>
        <w:rPr>
          <w:sz w:val="20"/>
          <w:szCs w:val="20"/>
          <w:u w:val="single"/>
        </w:rPr>
      </w:r>
    </w:p>
    <w:p>
      <w:pPr>
        <w:pStyle w:val="869"/>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869"/>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69"/>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69"/>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69"/>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69"/>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69"/>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69"/>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69"/>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69"/>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69"/>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69"/>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869"/>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p>
    <w:p>
      <w:pPr>
        <w:pStyle w:val="869"/>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873"/>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69"/>
              <w:jc w:val="center"/>
              <w:rPr>
                <w:b/>
                <w:bCs/>
                <w:sz w:val="20"/>
                <w:szCs w:val="20"/>
              </w:rPr>
            </w:pPr>
            <w:r>
              <w:rPr>
                <w:b/>
                <w:bCs/>
                <w:sz w:val="20"/>
                <w:szCs w:val="20"/>
              </w:rPr>
              <w:t xml:space="preserve">№</w:t>
            </w:r>
            <w:r>
              <w:rPr>
                <w:b/>
                <w:bCs/>
                <w:sz w:val="20"/>
                <w:szCs w:val="20"/>
              </w:rPr>
            </w:r>
          </w:p>
          <w:p>
            <w:pPr>
              <w:pStyle w:val="869"/>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69"/>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69"/>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69"/>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2.2.</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69"/>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869"/>
              <w:jc w:val="both"/>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69"/>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2.2.2.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p>
          <w:p>
            <w:pPr>
              <w:pStyle w:val="869"/>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p>
          <w:p>
            <w:pPr>
              <w:pStyle w:val="869"/>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p>
          <w:p>
            <w:pPr>
              <w:pStyle w:val="869"/>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69"/>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869"/>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869"/>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869"/>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p>
          <w:p>
            <w:pPr>
              <w:pStyle w:val="869"/>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p>
          <w:p>
            <w:pPr>
              <w:pStyle w:val="869"/>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p>
          <w:p>
            <w:pPr>
              <w:pStyle w:val="869"/>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p>
          <w:p>
            <w:pPr>
              <w:pStyle w:val="869"/>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69"/>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869"/>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869"/>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869"/>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2.4.</w:t>
            </w:r>
            <w:r>
              <w:rPr>
                <w:sz w:val="20"/>
                <w:szCs w:val="20"/>
                <w:lang w:eastAsia="en-US"/>
              </w:rPr>
            </w:r>
          </w:p>
          <w:p>
            <w:pPr>
              <w:pStyle w:val="869"/>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69"/>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p>
          <w:p>
            <w:pPr>
              <w:pStyle w:val="869"/>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p>
          <w:p>
            <w:pPr>
              <w:pStyle w:val="869"/>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69"/>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2.4.2.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69"/>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2.4.3.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69"/>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2.4.4.</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Прием и пересчет монет</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69"/>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spacing w:before="40"/>
              <w:rPr>
                <w:sz w:val="20"/>
                <w:szCs w:val="20"/>
                <w:lang w:eastAsia="en-US"/>
              </w:rPr>
            </w:pPr>
            <w:r>
              <w:rPr>
                <w:sz w:val="20"/>
                <w:szCs w:val="20"/>
                <w:lang w:eastAsia="en-US"/>
              </w:rPr>
            </w:r>
            <w:r>
              <w:rPr>
                <w:sz w:val="20"/>
                <w:szCs w:val="20"/>
                <w:lang w:eastAsia="en-US"/>
              </w:rPr>
            </w:r>
          </w:p>
          <w:p>
            <w:pPr>
              <w:pStyle w:val="869"/>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2.8.</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2.9. </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69"/>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2.9.1.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69"/>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p>
          <w:p>
            <w:pPr>
              <w:pStyle w:val="869"/>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2.9.2.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69"/>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2.9.3.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69"/>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2.9.4.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69"/>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0,5% от суммы,</w:t>
            </w:r>
            <w:r>
              <w:rPr>
                <w:sz w:val="20"/>
                <w:szCs w:val="20"/>
                <w:lang w:eastAsia="en-US"/>
              </w:rPr>
            </w:r>
          </w:p>
          <w:p>
            <w:pPr>
              <w:pStyle w:val="869"/>
              <w:jc w:val="center"/>
              <w:spacing w:before="40"/>
              <w:rPr>
                <w:sz w:val="20"/>
                <w:szCs w:val="20"/>
                <w:lang w:eastAsia="en-US"/>
              </w:rPr>
            </w:pPr>
            <w:r>
              <w:rPr>
                <w:sz w:val="20"/>
                <w:szCs w:val="20"/>
                <w:lang w:eastAsia="en-US"/>
              </w:rPr>
              <w:t xml:space="preserve">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p>
          <w:p>
            <w:pPr>
              <w:pStyle w:val="869"/>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rPr>
                <w:sz w:val="20"/>
                <w:szCs w:val="20"/>
                <w:lang w:eastAsia="en-US"/>
              </w:rPr>
            </w:pPr>
            <w:r>
              <w:rPr>
                <w:sz w:val="20"/>
                <w:szCs w:val="20"/>
                <w:lang w:eastAsia="en-US"/>
              </w:rPr>
              <w:t xml:space="preserve">2,5% от суммы,</w:t>
            </w:r>
            <w:r>
              <w:rPr>
                <w:sz w:val="20"/>
                <w:szCs w:val="20"/>
                <w:lang w:eastAsia="en-US"/>
              </w:rPr>
            </w:r>
          </w:p>
          <w:p>
            <w:pPr>
              <w:pStyle w:val="869"/>
              <w:jc w:val="center"/>
              <w:rPr>
                <w:sz w:val="20"/>
                <w:szCs w:val="20"/>
                <w:lang w:eastAsia="en-US"/>
              </w:rPr>
            </w:pPr>
            <w:r>
              <w:rPr>
                <w:sz w:val="20"/>
                <w:szCs w:val="20"/>
                <w:lang w:eastAsia="en-US"/>
              </w:rPr>
              <w:t xml:space="preserve">минимум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rPr>
                <w:sz w:val="20"/>
                <w:szCs w:val="20"/>
                <w:lang w:eastAsia="en-US"/>
              </w:rPr>
            </w:pPr>
            <w:r>
              <w:rPr>
                <w:sz w:val="20"/>
                <w:szCs w:val="20"/>
                <w:lang w:eastAsia="en-US"/>
              </w:rPr>
              <w:t xml:space="preserve">3,5% от суммы,</w:t>
            </w:r>
            <w:r>
              <w:rPr>
                <w:sz w:val="20"/>
                <w:szCs w:val="20"/>
                <w:lang w:eastAsia="en-US"/>
              </w:rPr>
            </w:r>
          </w:p>
          <w:p>
            <w:pPr>
              <w:pStyle w:val="869"/>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center"/>
              <w:spacing w:before="40"/>
              <w:rPr>
                <w:sz w:val="20"/>
                <w:szCs w:val="20"/>
                <w:lang w:eastAsia="en-US"/>
              </w:rPr>
            </w:pPr>
            <w:r>
              <w:rPr>
                <w:sz w:val="20"/>
                <w:szCs w:val="20"/>
                <w:lang w:eastAsia="en-US"/>
              </w:rPr>
              <w:t xml:space="preserve">0,3% от суммы выдачи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p>
          <w:p>
            <w:pPr>
              <w:pStyle w:val="869"/>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9"/>
              <w:jc w:val="center"/>
              <w:spacing w:before="40"/>
              <w:rPr>
                <w:sz w:val="20"/>
                <w:szCs w:val="20"/>
                <w:lang w:eastAsia="en-US"/>
              </w:rPr>
            </w:pPr>
            <w:r>
              <w:rPr>
                <w:sz w:val="20"/>
                <w:szCs w:val="20"/>
                <w:lang w:eastAsia="en-US"/>
              </w:rPr>
              <w:t xml:space="preserve">2.15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69"/>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p>
          <w:p>
            <w:pPr>
              <w:pStyle w:val="869"/>
              <w:jc w:val="both"/>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69"/>
              <w:jc w:val="both"/>
              <w:spacing w:before="40"/>
              <w:rPr>
                <w:sz w:val="20"/>
                <w:szCs w:val="20"/>
                <w:lang w:eastAsia="en-US"/>
              </w:rPr>
            </w:pPr>
            <w:r>
              <w:rPr>
                <w:sz w:val="20"/>
                <w:szCs w:val="20"/>
                <w:lang w:val="en-US" w:eastAsia="en-US"/>
              </w:rPr>
              <w:t xml:space="preserve">             </w:t>
            </w:r>
            <w:r>
              <w:rPr>
                <w:sz w:val="20"/>
                <w:szCs w:val="20"/>
                <w:lang w:eastAsia="en-US"/>
              </w:rPr>
              <w:t xml:space="preserve">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69"/>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869"/>
        <w:rPr>
          <w:bCs/>
          <w:sz w:val="20"/>
          <w:szCs w:val="20"/>
          <w:u w:val="single"/>
        </w:rPr>
      </w:pPr>
      <w:r>
        <w:rPr>
          <w:bCs/>
          <w:sz w:val="20"/>
          <w:szCs w:val="20"/>
          <w:u w:val="single"/>
        </w:rPr>
      </w:r>
      <w:r>
        <w:rPr>
          <w:bCs/>
          <w:sz w:val="20"/>
          <w:szCs w:val="20"/>
          <w:u w:val="single"/>
        </w:rPr>
      </w:r>
    </w:p>
    <w:p>
      <w:pPr>
        <w:pStyle w:val="869"/>
        <w:rPr>
          <w:bCs/>
          <w:sz w:val="20"/>
          <w:szCs w:val="20"/>
          <w:u w:val="single"/>
        </w:rPr>
      </w:pPr>
      <w:r>
        <w:rPr>
          <w:bCs/>
          <w:sz w:val="20"/>
          <w:szCs w:val="20"/>
          <w:u w:val="single"/>
        </w:rPr>
      </w:r>
      <w:r>
        <w:rPr>
          <w:bCs/>
          <w:sz w:val="20"/>
          <w:szCs w:val="20"/>
          <w:u w:val="single"/>
        </w:rPr>
      </w:r>
    </w:p>
    <w:p>
      <w:pPr>
        <w:pStyle w:val="869"/>
        <w:rPr>
          <w:bCs/>
          <w:sz w:val="20"/>
          <w:szCs w:val="20"/>
          <w:u w:val="single"/>
        </w:rPr>
      </w:pPr>
      <w:r>
        <w:rPr>
          <w:bCs/>
          <w:sz w:val="20"/>
          <w:szCs w:val="20"/>
          <w:u w:val="single"/>
        </w:rPr>
      </w:r>
      <w:r>
        <w:rPr>
          <w:bCs/>
          <w:sz w:val="20"/>
          <w:szCs w:val="20"/>
          <w:u w:val="single"/>
        </w:rPr>
      </w:r>
    </w:p>
    <w:p>
      <w:pPr>
        <w:pStyle w:val="869"/>
        <w:rPr>
          <w:bCs/>
          <w:sz w:val="20"/>
          <w:szCs w:val="20"/>
          <w:u w:val="single"/>
        </w:rPr>
      </w:pPr>
      <w:r>
        <w:rPr>
          <w:bCs/>
          <w:sz w:val="20"/>
          <w:szCs w:val="20"/>
          <w:u w:val="single"/>
        </w:rPr>
      </w:r>
      <w:r>
        <w:rPr>
          <w:bCs/>
          <w:sz w:val="20"/>
          <w:szCs w:val="20"/>
          <w:u w:val="single"/>
        </w:rPr>
      </w:r>
    </w:p>
    <w:p>
      <w:pPr>
        <w:pStyle w:val="869"/>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69"/>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869"/>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69"/>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69"/>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869"/>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869"/>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869"/>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869"/>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869"/>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p>
    <w:p>
      <w:pPr>
        <w:pStyle w:val="869"/>
        <w:rPr>
          <w:rFonts w:eastAsia="Calibri"/>
          <w:sz w:val="20"/>
          <w:szCs w:val="20"/>
          <w:lang w:eastAsia="en-US"/>
        </w:rPr>
      </w:pPr>
      <w:r>
        <w:rPr>
          <w:rFonts w:eastAsia="Calibri"/>
          <w:sz w:val="20"/>
          <w:szCs w:val="20"/>
          <w:lang w:eastAsia="en-US"/>
        </w:rPr>
      </w:r>
      <w:r>
        <w:rPr>
          <w:rFonts w:eastAsia="Calibri"/>
          <w:sz w:val="20"/>
          <w:szCs w:val="20"/>
          <w:lang w:eastAsia="en-US"/>
        </w:rPr>
      </w:r>
    </w:p>
    <w:p>
      <w:pPr>
        <w:pStyle w:val="873"/>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869"/>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869"/>
        <w:jc w:val="center"/>
        <w:rPr>
          <w:sz w:val="20"/>
          <w:szCs w:val="20"/>
        </w:rPr>
      </w:pP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869"/>
              <w:jc w:val="center"/>
              <w:rPr>
                <w:b/>
                <w:sz w:val="20"/>
                <w:szCs w:val="20"/>
              </w:rPr>
            </w:pPr>
            <w:r>
              <w:rPr>
                <w:b/>
                <w:sz w:val="20"/>
                <w:szCs w:val="20"/>
              </w:rPr>
              <w:t xml:space="preserve">№ п/п</w:t>
            </w:r>
            <w:r>
              <w:rPr>
                <w:b/>
                <w:sz w:val="20"/>
                <w:szCs w:val="20"/>
              </w:rPr>
            </w:r>
          </w:p>
        </w:tc>
        <w:tc>
          <w:tcPr>
            <w:tcW w:w="3402" w:type="dxa"/>
            <w:vAlign w:val="center"/>
            <w:textDirection w:val="lrTb"/>
            <w:noWrap w:val="false"/>
          </w:tcPr>
          <w:p>
            <w:pPr>
              <w:pStyle w:val="869"/>
              <w:jc w:val="center"/>
              <w:rPr>
                <w:b/>
                <w:sz w:val="20"/>
                <w:szCs w:val="20"/>
              </w:rPr>
            </w:pPr>
            <w:r>
              <w:rPr>
                <w:b/>
                <w:sz w:val="20"/>
                <w:szCs w:val="20"/>
              </w:rPr>
              <w:t xml:space="preserve">Наименование услуги</w:t>
            </w:r>
            <w:r>
              <w:rPr>
                <w:b/>
                <w:sz w:val="20"/>
                <w:szCs w:val="20"/>
              </w:rPr>
            </w:r>
          </w:p>
        </w:tc>
        <w:tc>
          <w:tcPr>
            <w:tcW w:w="2126" w:type="dxa"/>
            <w:vAlign w:val="center"/>
            <w:textDirection w:val="lrTb"/>
            <w:noWrap w:val="false"/>
          </w:tcPr>
          <w:p>
            <w:pPr>
              <w:pStyle w:val="869"/>
              <w:jc w:val="center"/>
              <w:rPr>
                <w:b/>
                <w:sz w:val="20"/>
                <w:szCs w:val="20"/>
              </w:rPr>
            </w:pPr>
            <w:r>
              <w:rPr>
                <w:b/>
                <w:sz w:val="20"/>
                <w:szCs w:val="20"/>
              </w:rPr>
              <w:t xml:space="preserve">Тариф</w:t>
            </w:r>
            <w:r>
              <w:rPr>
                <w:b/>
                <w:sz w:val="20"/>
                <w:szCs w:val="20"/>
              </w:rPr>
            </w:r>
          </w:p>
        </w:tc>
        <w:tc>
          <w:tcPr>
            <w:tcW w:w="3969" w:type="dxa"/>
            <w:vAlign w:val="center"/>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69"/>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3402" w:type="dxa"/>
            <w:vAlign w:val="top"/>
            <w:textDirection w:val="lrTb"/>
            <w:noWrap w:val="false"/>
          </w:tcPr>
          <w:p>
            <w:pPr>
              <w:pStyle w:val="86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126" w:type="dxa"/>
            <w:vAlign w:val="top"/>
            <w:textDirection w:val="lrTb"/>
            <w:noWrap w:val="false"/>
          </w:tcPr>
          <w:p>
            <w:pPr>
              <w:pStyle w:val="869"/>
              <w:contextualSpacing/>
              <w:jc w:val="center"/>
              <w:spacing w:before="40"/>
              <w:rPr>
                <w:sz w:val="20"/>
                <w:szCs w:val="20"/>
              </w:rPr>
            </w:pPr>
            <w:r>
              <w:rPr>
                <w:sz w:val="20"/>
                <w:szCs w:val="20"/>
              </w:rPr>
              <w:t xml:space="preserve">0,15 % </w:t>
            </w:r>
            <w:r>
              <w:rPr>
                <w:sz w:val="20"/>
                <w:szCs w:val="20"/>
              </w:rPr>
            </w:r>
          </w:p>
          <w:p>
            <w:pPr>
              <w:pStyle w:val="869"/>
              <w:contextualSpacing/>
              <w:jc w:val="center"/>
              <w:spacing w:before="40"/>
              <w:rPr>
                <w:sz w:val="20"/>
                <w:szCs w:val="20"/>
              </w:rPr>
            </w:pPr>
            <w:r>
              <w:rPr>
                <w:sz w:val="20"/>
                <w:szCs w:val="20"/>
              </w:rPr>
              <w:t xml:space="preserve">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w:t>
            </w:r>
            <w:r>
              <w:rPr>
                <w:sz w:val="20"/>
                <w:szCs w:val="20"/>
              </w:rPr>
              <w:t xml:space="preserve">(далее – </w:t>
            </w:r>
            <w:r>
              <w:rPr>
                <w:sz w:val="20"/>
                <w:szCs w:val="20"/>
              </w:rPr>
              <w:t xml:space="preserve">«ЦРМ</w:t>
            </w:r>
            <w:r>
              <w:rPr>
                <w:sz w:val="20"/>
                <w:szCs w:val="20"/>
              </w:rPr>
              <w:t xml:space="preserve">Б») и</w:t>
            </w:r>
            <w:r>
              <w:rPr>
                <w:sz w:val="20"/>
                <w:szCs w:val="20"/>
              </w:rPr>
              <w:t xml:space="preserve"> РФ АО «Россельхозбанк» - «ЦКБ» (далее - ЦКБ),</w:t>
            </w:r>
            <w:r>
              <w:rPr>
                <w:sz w:val="20"/>
                <w:szCs w:val="20"/>
              </w:rPr>
            </w:r>
          </w:p>
          <w:p>
            <w:pPr>
              <w:pStyle w:val="869"/>
              <w:jc w:val="center"/>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p>
        </w:tc>
        <w:tc>
          <w:tcPr>
            <w:tcBorders>
              <w:bottom w:val="single" w:color="000000" w:sz="4" w:space="0"/>
            </w:tcBorders>
            <w:tcW w:w="3969" w:type="dxa"/>
            <w:vAlign w:val="top"/>
            <w:textDirection w:val="lrTb"/>
            <w:noWrap w:val="false"/>
          </w:tcPr>
          <w:p>
            <w:pPr>
              <w:pStyle w:val="86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6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69"/>
              <w:jc w:val="both"/>
              <w:rPr>
                <w:sz w:val="20"/>
                <w:szCs w:val="20"/>
              </w:rPr>
            </w:pPr>
            <w:r>
              <w:rPr>
                <w:sz w:val="20"/>
                <w:szCs w:val="20"/>
              </w:rPr>
              <w:t xml:space="preserve">- по операциям между резидентом и Банком;</w:t>
            </w:r>
            <w:r>
              <w:rPr>
                <w:sz w:val="20"/>
                <w:szCs w:val="20"/>
              </w:rPr>
            </w:r>
          </w:p>
          <w:p>
            <w:pPr>
              <w:pStyle w:val="869"/>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6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6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6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6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6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6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6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69"/>
              <w:jc w:val="center"/>
              <w:rPr>
                <w:sz w:val="20"/>
                <w:szCs w:val="20"/>
              </w:rPr>
            </w:pPr>
            <w:r>
              <w:rPr>
                <w:sz w:val="20"/>
                <w:szCs w:val="20"/>
              </w:rPr>
              <w:t xml:space="preserve">3.2.</w:t>
            </w:r>
            <w:r>
              <w:rPr>
                <w:sz w:val="20"/>
                <w:szCs w:val="20"/>
              </w:rPr>
            </w:r>
          </w:p>
        </w:tc>
        <w:tc>
          <w:tcPr>
            <w:tcBorders>
              <w:bottom w:val="none" w:color="000000" w:sz="4" w:space="0"/>
            </w:tcBorders>
            <w:tcW w:w="3402" w:type="dxa"/>
            <w:vAlign w:val="top"/>
            <w:textDirection w:val="lrTb"/>
            <w:noWrap w:val="false"/>
          </w:tcPr>
          <w:p>
            <w:pPr>
              <w:pStyle w:val="86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126" w:type="dxa"/>
            <w:vAlign w:val="top"/>
            <w:textDirection w:val="lrTb"/>
            <w:noWrap w:val="false"/>
          </w:tcPr>
          <w:p>
            <w:pPr>
              <w:pStyle w:val="869"/>
              <w:contextualSpacing/>
              <w:jc w:val="center"/>
              <w:spacing w:before="40"/>
              <w:rPr>
                <w:sz w:val="20"/>
                <w:szCs w:val="20"/>
              </w:rPr>
            </w:pPr>
            <w:r>
              <w:rPr>
                <w:sz w:val="20"/>
                <w:szCs w:val="20"/>
              </w:rPr>
            </w:r>
            <w:r>
              <w:rPr>
                <w:sz w:val="20"/>
                <w:szCs w:val="20"/>
              </w:rPr>
            </w:r>
          </w:p>
        </w:tc>
        <w:tc>
          <w:tcPr>
            <w:tcBorders>
              <w:bottom w:val="none" w:color="000000" w:sz="4" w:space="0"/>
            </w:tcBorders>
            <w:tcW w:w="3969" w:type="dxa"/>
            <w:vAlign w:val="top"/>
            <w:textDirection w:val="lrTb"/>
            <w:noWrap w:val="false"/>
          </w:tcPr>
          <w:p>
            <w:pPr>
              <w:pStyle w:val="86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69"/>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69"/>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869"/>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869"/>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869"/>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9"/>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869"/>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86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869"/>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869"/>
              <w:jc w:val="center"/>
              <w:rPr>
                <w:sz w:val="20"/>
                <w:szCs w:val="20"/>
              </w:rPr>
            </w:pPr>
            <w:r>
              <w:rPr>
                <w:sz w:val="20"/>
                <w:szCs w:val="20"/>
              </w:rPr>
              <w:t xml:space="preserve">Не взимается</w:t>
            </w:r>
            <w:r>
              <w:rPr>
                <w:sz w:val="20"/>
                <w:szCs w:val="20"/>
              </w:rPr>
            </w:r>
          </w:p>
        </w:tc>
        <w:tc>
          <w:tcPr>
            <w:tcBorders>
              <w:top w:val="single" w:color="000000" w:sz="4" w:space="0"/>
            </w:tcBorders>
            <w:tcW w:w="3969" w:type="dxa"/>
            <w:vAlign w:val="top"/>
            <w:textDirection w:val="lrTb"/>
            <w:noWrap w:val="false"/>
          </w:tcPr>
          <w:p>
            <w:pPr>
              <w:pStyle w:val="86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869"/>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3402" w:type="dxa"/>
            <w:vAlign w:val="top"/>
            <w:textDirection w:val="lrTb"/>
            <w:noWrap w:val="false"/>
          </w:tcPr>
          <w:p>
            <w:pPr>
              <w:pStyle w:val="86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2126" w:type="dxa"/>
            <w:vAlign w:val="center"/>
            <w:textDirection w:val="lrTb"/>
            <w:noWrap w:val="false"/>
          </w:tcPr>
          <w:p>
            <w:pPr>
              <w:pStyle w:val="869"/>
              <w:jc w:val="center"/>
              <w:rPr>
                <w:sz w:val="20"/>
                <w:szCs w:val="20"/>
              </w:rPr>
            </w:pPr>
            <w:r>
              <w:rPr>
                <w:sz w:val="20"/>
                <w:szCs w:val="20"/>
              </w:rPr>
              <w:t xml:space="preserve">1 500 руб.</w:t>
            </w:r>
            <w:r>
              <w:rPr>
                <w:sz w:val="20"/>
                <w:szCs w:val="20"/>
              </w:rPr>
            </w:r>
          </w:p>
        </w:tc>
        <w:tc>
          <w:tcPr>
            <w:tcBorders>
              <w:bottom w:val="single" w:color="000000" w:sz="4" w:space="0"/>
            </w:tcBorders>
            <w:tcW w:w="3969" w:type="dxa"/>
            <w:vAlign w:val="top"/>
            <w:textDirection w:val="lrTb"/>
            <w:noWrap w:val="false"/>
          </w:tcPr>
          <w:p>
            <w:pPr>
              <w:pStyle w:val="86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69"/>
              <w:jc w:val="center"/>
              <w:rPr>
                <w:sz w:val="20"/>
                <w:szCs w:val="20"/>
              </w:rPr>
            </w:pPr>
            <w:r>
              <w:rPr>
                <w:sz w:val="20"/>
                <w:szCs w:val="20"/>
              </w:rPr>
              <w:t xml:space="preserve">3.3.3.</w:t>
            </w:r>
            <w:r>
              <w:rPr>
                <w:sz w:val="20"/>
                <w:szCs w:val="20"/>
              </w:rPr>
            </w:r>
          </w:p>
        </w:tc>
        <w:tc>
          <w:tcPr>
            <w:tcBorders>
              <w:bottom w:val="single" w:color="000000" w:sz="4" w:space="0"/>
            </w:tcBorders>
            <w:tcW w:w="3402" w:type="dxa"/>
            <w:vAlign w:val="top"/>
            <w:textDirection w:val="lrTb"/>
            <w:noWrap w:val="false"/>
          </w:tcPr>
          <w:p>
            <w:pPr>
              <w:pStyle w:val="86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869"/>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tc>
        <w:tc>
          <w:tcPr>
            <w:tcBorders>
              <w:bottom w:val="single" w:color="000000" w:sz="4" w:space="0"/>
            </w:tcBorders>
            <w:tcW w:w="2126" w:type="dxa"/>
            <w:vAlign w:val="center"/>
            <w:textDirection w:val="lrTb"/>
            <w:noWrap w:val="false"/>
          </w:tcPr>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Не взимается</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86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69"/>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869"/>
              <w:rPr>
                <w:sz w:val="20"/>
                <w:szCs w:val="20"/>
              </w:rPr>
            </w:pPr>
            <w:r>
              <w:rPr>
                <w:sz w:val="20"/>
                <w:szCs w:val="20"/>
              </w:rPr>
              <w:t xml:space="preserve">Постановка контракта (кредитного договора) на учет на условиях срочности</w:t>
            </w:r>
            <w:r>
              <w:rPr>
                <w:sz w:val="20"/>
                <w:szCs w:val="20"/>
              </w:rPr>
            </w:r>
          </w:p>
        </w:tc>
        <w:tc>
          <w:tcPr>
            <w:tcBorders>
              <w:bottom w:val="single" w:color="000000" w:sz="4" w:space="0"/>
            </w:tcBorders>
            <w:tcW w:w="2126" w:type="dxa"/>
            <w:vAlign w:val="center"/>
            <w:textDirection w:val="lrTb"/>
            <w:noWrap w:val="false"/>
          </w:tcPr>
          <w:p>
            <w:pPr>
              <w:pStyle w:val="869"/>
              <w:jc w:val="center"/>
              <w:rPr>
                <w:sz w:val="20"/>
                <w:szCs w:val="20"/>
              </w:rPr>
            </w:pPr>
            <w:r>
              <w:rPr>
                <w:sz w:val="20"/>
                <w:szCs w:val="20"/>
              </w:rPr>
            </w:r>
            <w:r>
              <w:rPr>
                <w:sz w:val="20"/>
                <w:szCs w:val="20"/>
              </w:rPr>
            </w:r>
          </w:p>
        </w:tc>
        <w:tc>
          <w:tcPr>
            <w:tcW w:w="3969" w:type="dxa"/>
            <w:vAlign w:val="top"/>
            <w:vMerge w:val="restart"/>
            <w:textDirection w:val="lrTb"/>
            <w:noWrap w:val="false"/>
          </w:tcPr>
          <w:p>
            <w:pPr>
              <w:pStyle w:val="869"/>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869"/>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869"/>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869"/>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869"/>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69"/>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869"/>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p>
          <w:p>
            <w:pPr>
              <w:pStyle w:val="869"/>
              <w:rPr>
                <w:sz w:val="20"/>
                <w:szCs w:val="20"/>
              </w:rPr>
            </w:pPr>
            <w:r>
              <w:rPr>
                <w:sz w:val="20"/>
                <w:szCs w:val="20"/>
              </w:rPr>
            </w:r>
            <w:r>
              <w:rPr>
                <w:sz w:val="20"/>
                <w:szCs w:val="20"/>
              </w:rPr>
            </w:r>
          </w:p>
        </w:tc>
        <w:tc>
          <w:tcPr>
            <w:tcBorders>
              <w:bottom w:val="single" w:color="000000" w:sz="4" w:space="0"/>
            </w:tcBorders>
            <w:tcW w:w="2126" w:type="dxa"/>
            <w:vAlign w:val="top"/>
            <w:textDirection w:val="lrTb"/>
            <w:noWrap w:val="false"/>
          </w:tcPr>
          <w:p>
            <w:pPr>
              <w:pStyle w:val="869"/>
              <w:jc w:val="center"/>
              <w:rPr>
                <w:sz w:val="20"/>
                <w:szCs w:val="20"/>
              </w:rPr>
            </w:pPr>
            <w:r>
              <w:rPr>
                <w:sz w:val="20"/>
                <w:szCs w:val="20"/>
              </w:rPr>
              <w:t xml:space="preserve">1 500 руб.</w:t>
            </w:r>
            <w:r>
              <w:rPr>
                <w:sz w:val="20"/>
                <w:szCs w:val="20"/>
              </w:rPr>
            </w:r>
          </w:p>
        </w:tc>
        <w:tc>
          <w:tcPr>
            <w:tcW w:w="3969" w:type="dxa"/>
            <w:vAlign w:val="top"/>
            <w:vMerge w:val="continue"/>
            <w:textDirection w:val="lrTb"/>
            <w:noWrap w:val="false"/>
          </w:tcPr>
          <w:p>
            <w:pPr>
              <w:pStyle w:val="869"/>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869"/>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869"/>
              <w:rPr>
                <w:sz w:val="20"/>
                <w:szCs w:val="20"/>
              </w:rPr>
            </w:pPr>
            <w:r>
              <w:rPr>
                <w:sz w:val="20"/>
                <w:szCs w:val="20"/>
              </w:rPr>
              <w:t xml:space="preserve">- при предоставлении/ получении документов на бумажном носителе</w:t>
            </w:r>
            <w:r>
              <w:rPr>
                <w:sz w:val="20"/>
                <w:szCs w:val="20"/>
              </w:rPr>
            </w:r>
          </w:p>
        </w:tc>
        <w:tc>
          <w:tcPr>
            <w:tcBorders>
              <w:bottom w:val="single" w:color="000000" w:sz="4" w:space="0"/>
            </w:tcBorders>
            <w:tcW w:w="2126" w:type="dxa"/>
            <w:vAlign w:val="top"/>
            <w:textDirection w:val="lrTb"/>
            <w:noWrap w:val="false"/>
          </w:tcPr>
          <w:p>
            <w:pPr>
              <w:pStyle w:val="869"/>
              <w:jc w:val="center"/>
              <w:rPr>
                <w:sz w:val="20"/>
                <w:szCs w:val="20"/>
              </w:rPr>
            </w:pPr>
            <w:r>
              <w:rPr>
                <w:sz w:val="20"/>
                <w:szCs w:val="20"/>
              </w:rPr>
              <w:t xml:space="preserve">4 000 руб.</w:t>
            </w:r>
            <w:r>
              <w:rPr>
                <w:sz w:val="20"/>
                <w:szCs w:val="20"/>
              </w:rPr>
            </w:r>
          </w:p>
        </w:tc>
        <w:tc>
          <w:tcPr>
            <w:tcBorders>
              <w:bottom w:val="single" w:color="000000" w:sz="4" w:space="0"/>
            </w:tcBorders>
            <w:tcW w:w="3969" w:type="dxa"/>
            <w:vAlign w:val="top"/>
            <w:vMerge w:val="continue"/>
            <w:textDirection w:val="lrTb"/>
            <w:noWrap w:val="false"/>
          </w:tcPr>
          <w:p>
            <w:pPr>
              <w:pStyle w:val="869"/>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69"/>
              <w:jc w:val="center"/>
              <w:rPr>
                <w:sz w:val="20"/>
                <w:szCs w:val="20"/>
              </w:rPr>
            </w:pPr>
            <w:r>
              <w:rPr>
                <w:sz w:val="20"/>
                <w:szCs w:val="20"/>
              </w:rPr>
              <w:t xml:space="preserve">3.4.</w:t>
            </w:r>
            <w:r>
              <w:rPr>
                <w:sz w:val="20"/>
                <w:szCs w:val="20"/>
              </w:rPr>
            </w:r>
          </w:p>
        </w:tc>
        <w:tc>
          <w:tcPr>
            <w:gridSpan w:val="3"/>
            <w:tcW w:w="9497" w:type="dxa"/>
            <w:vAlign w:val="top"/>
            <w:textDirection w:val="lrTb"/>
            <w:noWrap w:val="false"/>
          </w:tcPr>
          <w:p>
            <w:pPr>
              <w:pStyle w:val="86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69"/>
              <w:rPr>
                <w:sz w:val="20"/>
                <w:szCs w:val="20"/>
              </w:rPr>
            </w:pPr>
            <w:r>
              <w:rPr>
                <w:sz w:val="20"/>
                <w:szCs w:val="20"/>
              </w:rPr>
              <w:t xml:space="preserve">3.4.1.</w:t>
            </w:r>
            <w:r>
              <w:rPr>
                <w:sz w:val="20"/>
                <w:szCs w:val="20"/>
              </w:rPr>
            </w:r>
          </w:p>
        </w:tc>
        <w:tc>
          <w:tcPr>
            <w:tcBorders>
              <w:bottom w:val="none" w:color="000000" w:sz="4" w:space="0"/>
            </w:tcBorders>
            <w:tcW w:w="3402" w:type="dxa"/>
            <w:vAlign w:val="top"/>
            <w:textDirection w:val="lrTb"/>
            <w:noWrap w:val="false"/>
          </w:tcPr>
          <w:p>
            <w:pPr>
              <w:pStyle w:val="86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869"/>
              <w:jc w:val="center"/>
              <w:rPr>
                <w:sz w:val="20"/>
                <w:szCs w:val="20"/>
              </w:rPr>
            </w:pPr>
            <w:r>
              <w:rPr>
                <w:sz w:val="20"/>
                <w:szCs w:val="20"/>
              </w:rPr>
            </w:r>
            <w:r>
              <w:rPr>
                <w:sz w:val="20"/>
                <w:szCs w:val="20"/>
              </w:rPr>
            </w:r>
          </w:p>
        </w:tc>
        <w:tc>
          <w:tcPr>
            <w:tcW w:w="3969" w:type="dxa"/>
            <w:vAlign w:val="top"/>
            <w:vMerge w:val="restart"/>
            <w:textDirection w:val="lrTb"/>
            <w:noWrap w:val="false"/>
          </w:tcPr>
          <w:p>
            <w:pPr>
              <w:pStyle w:val="86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69"/>
              <w:jc w:val="center"/>
              <w:rPr>
                <w:sz w:val="20"/>
                <w:szCs w:val="20"/>
              </w:rPr>
            </w:pPr>
            <w:r>
              <w:rPr>
                <w:sz w:val="20"/>
                <w:szCs w:val="20"/>
              </w:rPr>
              <w:t xml:space="preserve">Не взимается</w:t>
            </w:r>
            <w:r>
              <w:rPr>
                <w:sz w:val="20"/>
                <w:szCs w:val="20"/>
              </w:rPr>
            </w:r>
          </w:p>
        </w:tc>
        <w:tc>
          <w:tcPr>
            <w:tcW w:w="3969" w:type="dxa"/>
            <w:vAlign w:val="top"/>
            <w:vMerge w:val="continue"/>
            <w:textDirection w:val="lrTb"/>
            <w:noWrap w:val="false"/>
          </w:tcPr>
          <w:p>
            <w:pPr>
              <w:pStyle w:val="869"/>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69"/>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969" w:type="dxa"/>
            <w:vAlign w:val="top"/>
            <w:vMerge w:val="continue"/>
            <w:textDirection w:val="lrTb"/>
            <w:noWrap w:val="false"/>
          </w:tcPr>
          <w:p>
            <w:pPr>
              <w:pStyle w:val="869"/>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869"/>
              <w:rPr>
                <w:sz w:val="20"/>
                <w:szCs w:val="20"/>
              </w:rPr>
            </w:pPr>
            <w:r>
              <w:rPr>
                <w:sz w:val="20"/>
                <w:szCs w:val="20"/>
              </w:rPr>
              <w:t xml:space="preserve">3.4.2.</w:t>
            </w:r>
            <w:r>
              <w:rPr>
                <w:sz w:val="20"/>
                <w:szCs w:val="20"/>
              </w:rPr>
            </w:r>
          </w:p>
        </w:tc>
        <w:tc>
          <w:tcPr>
            <w:tcBorders>
              <w:bottom w:val="none" w:color="000000" w:sz="4" w:space="0"/>
            </w:tcBorders>
            <w:tcW w:w="3402" w:type="dxa"/>
            <w:vAlign w:val="top"/>
            <w:textDirection w:val="lrTb"/>
            <w:noWrap w:val="false"/>
          </w:tcPr>
          <w:p>
            <w:pPr>
              <w:pStyle w:val="86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869"/>
              <w:jc w:val="center"/>
              <w:rPr>
                <w:sz w:val="20"/>
                <w:szCs w:val="20"/>
              </w:rPr>
            </w:pPr>
            <w:r>
              <w:rPr>
                <w:sz w:val="20"/>
                <w:szCs w:val="20"/>
              </w:rPr>
            </w:r>
            <w:r>
              <w:rPr>
                <w:sz w:val="20"/>
                <w:szCs w:val="20"/>
              </w:rPr>
            </w:r>
          </w:p>
        </w:tc>
        <w:tc>
          <w:tcPr>
            <w:tcW w:w="3969" w:type="dxa"/>
            <w:vAlign w:val="top"/>
            <w:vMerge w:val="restart"/>
            <w:textDirection w:val="lrTb"/>
            <w:noWrap w:val="false"/>
          </w:tcPr>
          <w:p>
            <w:pPr>
              <w:pStyle w:val="86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869"/>
              <w:jc w:val="center"/>
              <w:rPr>
                <w:sz w:val="20"/>
                <w:szCs w:val="20"/>
              </w:rPr>
            </w:pPr>
            <w:r>
              <w:rPr>
                <w:sz w:val="20"/>
                <w:szCs w:val="20"/>
              </w:rPr>
              <w:t xml:space="preserve">450 руб. за один подтверждающий документ</w:t>
            </w:r>
            <w:r>
              <w:rPr>
                <w:sz w:val="20"/>
                <w:szCs w:val="20"/>
              </w:rPr>
            </w:r>
          </w:p>
        </w:tc>
        <w:tc>
          <w:tcPr>
            <w:tcW w:w="3969" w:type="dxa"/>
            <w:vAlign w:val="top"/>
            <w:vMerge w:val="continue"/>
            <w:textDirection w:val="lrTb"/>
            <w:noWrap w:val="false"/>
          </w:tcPr>
          <w:p>
            <w:pPr>
              <w:pStyle w:val="869"/>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69"/>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869"/>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969" w:type="dxa"/>
            <w:vAlign w:val="top"/>
            <w:vMerge w:val="continue"/>
            <w:textDirection w:val="lrTb"/>
            <w:noWrap w:val="false"/>
          </w:tcPr>
          <w:p>
            <w:pPr>
              <w:pStyle w:val="869"/>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869"/>
              <w:jc w:val="center"/>
              <w:rPr>
                <w:sz w:val="20"/>
                <w:szCs w:val="20"/>
              </w:rPr>
            </w:pPr>
            <w:r>
              <w:rPr>
                <w:sz w:val="20"/>
                <w:szCs w:val="20"/>
              </w:rPr>
              <w:t xml:space="preserve">3.5.</w:t>
            </w:r>
            <w:r>
              <w:rPr>
                <w:sz w:val="20"/>
                <w:szCs w:val="20"/>
              </w:rPr>
            </w:r>
          </w:p>
        </w:tc>
        <w:tc>
          <w:tcPr>
            <w:gridSpan w:val="3"/>
            <w:tcBorders>
              <w:top w:val="single" w:color="000000" w:sz="4" w:space="0"/>
            </w:tcBorders>
            <w:tcW w:w="9497" w:type="dxa"/>
            <w:vAlign w:val="center"/>
            <w:textDirection w:val="lrTb"/>
            <w:noWrap w:val="false"/>
          </w:tcPr>
          <w:p>
            <w:pPr>
              <w:pStyle w:val="869"/>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69"/>
              <w:jc w:val="center"/>
              <w:rPr>
                <w:sz w:val="20"/>
                <w:szCs w:val="20"/>
              </w:rPr>
            </w:pPr>
            <w:r>
              <w:rPr>
                <w:sz w:val="20"/>
                <w:szCs w:val="20"/>
              </w:rPr>
              <w:t xml:space="preserve">3.5.1.</w:t>
            </w:r>
            <w:r>
              <w:rPr>
                <w:sz w:val="20"/>
                <w:szCs w:val="20"/>
              </w:rPr>
            </w:r>
          </w:p>
        </w:tc>
        <w:tc>
          <w:tcPr>
            <w:tcW w:w="3402" w:type="dxa"/>
            <w:vAlign w:val="top"/>
            <w:textDirection w:val="lrTb"/>
            <w:noWrap w:val="false"/>
          </w:tcPr>
          <w:p>
            <w:pPr>
              <w:pStyle w:val="86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6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tc>
        <w:tc>
          <w:tcPr>
            <w:tcW w:w="2126" w:type="dxa"/>
            <w:vAlign w:val="top"/>
            <w:textDirection w:val="lrTb"/>
            <w:noWrap w:val="false"/>
          </w:tcPr>
          <w:p>
            <w:pPr>
              <w:pStyle w:val="869"/>
              <w:jc w:val="center"/>
              <w:rPr>
                <w:sz w:val="20"/>
                <w:szCs w:val="20"/>
              </w:rPr>
            </w:pPr>
            <w:r>
              <w:rPr>
                <w:sz w:val="20"/>
                <w:szCs w:val="20"/>
              </w:rPr>
              <w:t xml:space="preserve">3 000 руб.</w:t>
            </w:r>
            <w:r>
              <w:rPr>
                <w:sz w:val="20"/>
                <w:szCs w:val="20"/>
              </w:rPr>
            </w:r>
          </w:p>
          <w:p>
            <w:pPr>
              <w:pStyle w:val="869"/>
              <w:jc w:val="center"/>
              <w:rPr>
                <w:sz w:val="20"/>
                <w:szCs w:val="20"/>
              </w:rPr>
            </w:pPr>
            <w:r>
              <w:rPr>
                <w:sz w:val="20"/>
                <w:szCs w:val="20"/>
              </w:rPr>
            </w:r>
            <w:r>
              <w:rPr>
                <w:sz w:val="20"/>
                <w:szCs w:val="20"/>
              </w:rPr>
            </w:r>
          </w:p>
        </w:tc>
        <w:tc>
          <w:tcPr>
            <w:tcW w:w="3969" w:type="dxa"/>
            <w:vAlign w:val="top"/>
            <w:vMerge w:val="restart"/>
            <w:textDirection w:val="lrTb"/>
            <w:noWrap w:val="false"/>
          </w:tcPr>
          <w:p>
            <w:pPr>
              <w:pStyle w:val="86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6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6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6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6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69"/>
              <w:jc w:val="center"/>
              <w:rPr>
                <w:sz w:val="20"/>
                <w:szCs w:val="20"/>
              </w:rPr>
            </w:pPr>
            <w:r>
              <w:rPr>
                <w:sz w:val="20"/>
                <w:szCs w:val="20"/>
              </w:rPr>
              <w:t xml:space="preserve">3.5.2.</w:t>
            </w:r>
            <w:r>
              <w:rPr>
                <w:sz w:val="20"/>
                <w:szCs w:val="20"/>
              </w:rPr>
            </w:r>
          </w:p>
        </w:tc>
        <w:tc>
          <w:tcPr>
            <w:tcW w:w="3402" w:type="dxa"/>
            <w:vAlign w:val="top"/>
            <w:textDirection w:val="lrTb"/>
            <w:noWrap w:val="false"/>
          </w:tcPr>
          <w:p>
            <w:pPr>
              <w:pStyle w:val="86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126" w:type="dxa"/>
            <w:vAlign w:val="top"/>
            <w:textDirection w:val="lrTb"/>
            <w:noWrap w:val="false"/>
          </w:tcPr>
          <w:p>
            <w:pPr>
              <w:pStyle w:val="869"/>
              <w:jc w:val="center"/>
              <w:rPr>
                <w:sz w:val="20"/>
                <w:szCs w:val="20"/>
              </w:rPr>
            </w:pPr>
            <w:r>
              <w:rPr>
                <w:sz w:val="20"/>
                <w:szCs w:val="20"/>
              </w:rPr>
              <w:t xml:space="preserve">10</w:t>
            </w:r>
            <w:r>
              <w:rPr>
                <w:sz w:val="20"/>
                <w:szCs w:val="20"/>
              </w:rPr>
              <w:t xml:space="preserve"> 000 руб.</w:t>
            </w:r>
            <w:r>
              <w:rPr>
                <w:sz w:val="20"/>
                <w:szCs w:val="20"/>
              </w:rPr>
            </w:r>
          </w:p>
        </w:tc>
        <w:tc>
          <w:tcPr>
            <w:tcW w:w="3969" w:type="dxa"/>
            <w:vAlign w:val="top"/>
            <w:vMerge w:val="continue"/>
            <w:textDirection w:val="lrTb"/>
            <w:noWrap w:val="false"/>
          </w:tcPr>
          <w:p>
            <w:pPr>
              <w:pStyle w:val="869"/>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69"/>
              <w:jc w:val="center"/>
              <w:rPr>
                <w:sz w:val="20"/>
                <w:szCs w:val="20"/>
              </w:rPr>
            </w:pPr>
            <w:r>
              <w:rPr>
                <w:sz w:val="20"/>
                <w:szCs w:val="20"/>
              </w:rPr>
              <w:t xml:space="preserve">3.5.3.</w:t>
            </w:r>
            <w:r>
              <w:rPr>
                <w:sz w:val="20"/>
                <w:szCs w:val="20"/>
              </w:rPr>
            </w:r>
          </w:p>
        </w:tc>
        <w:tc>
          <w:tcPr>
            <w:tcW w:w="3402" w:type="dxa"/>
            <w:vAlign w:val="top"/>
            <w:textDirection w:val="lrTb"/>
            <w:noWrap w:val="false"/>
          </w:tcPr>
          <w:p>
            <w:pPr>
              <w:pStyle w:val="86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126" w:type="dxa"/>
            <w:vAlign w:val="top"/>
            <w:textDirection w:val="lrTb"/>
            <w:noWrap w:val="false"/>
          </w:tcPr>
          <w:p>
            <w:pPr>
              <w:pStyle w:val="869"/>
              <w:jc w:val="center"/>
              <w:rPr>
                <w:sz w:val="20"/>
                <w:szCs w:val="20"/>
              </w:rPr>
            </w:pPr>
            <w:r>
              <w:rPr>
                <w:sz w:val="20"/>
                <w:szCs w:val="20"/>
              </w:rPr>
              <w:t xml:space="preserve">0,15 % </w:t>
            </w:r>
            <w:r>
              <w:rPr>
                <w:sz w:val="20"/>
                <w:szCs w:val="20"/>
              </w:rPr>
            </w:r>
          </w:p>
          <w:p>
            <w:pPr>
              <w:pStyle w:val="869"/>
              <w:jc w:val="center"/>
              <w:rPr>
                <w:sz w:val="20"/>
                <w:szCs w:val="20"/>
              </w:rPr>
            </w:pPr>
            <w:r>
              <w:rPr>
                <w:sz w:val="20"/>
                <w:szCs w:val="20"/>
              </w:rPr>
              <w:t xml:space="preserve">минимум 500 руб., максимум 80 000 руб. для ГО, </w:t>
            </w:r>
            <w:r>
              <w:rPr>
                <w:sz w:val="20"/>
                <w:szCs w:val="20"/>
              </w:rPr>
              <w:t xml:space="preserve">«ЦРМ</w:t>
            </w:r>
            <w:r>
              <w:rPr>
                <w:sz w:val="20"/>
                <w:szCs w:val="20"/>
              </w:rPr>
              <w:t xml:space="preserve">Б»</w:t>
            </w:r>
            <w:r>
              <w:rPr>
                <w:sz w:val="20"/>
                <w:szCs w:val="20"/>
              </w:rPr>
              <w:t xml:space="preserve"> и ЦКБ,</w:t>
            </w:r>
            <w:r>
              <w:rPr>
                <w:sz w:val="20"/>
                <w:szCs w:val="20"/>
              </w:rPr>
            </w:r>
          </w:p>
          <w:p>
            <w:pPr>
              <w:pStyle w:val="869"/>
              <w:jc w:val="center"/>
              <w:rPr>
                <w:sz w:val="20"/>
                <w:szCs w:val="20"/>
              </w:rPr>
            </w:pPr>
            <w:r>
              <w:rPr>
                <w:sz w:val="20"/>
                <w:szCs w:val="20"/>
              </w:rPr>
              <w:t xml:space="preserve">минимум 300 руб., максимум 80 000 руб. для других РФ Банка</w:t>
            </w:r>
            <w:r>
              <w:rPr>
                <w:sz w:val="20"/>
                <w:szCs w:val="20"/>
              </w:rPr>
            </w:r>
          </w:p>
          <w:p>
            <w:pPr>
              <w:pStyle w:val="869"/>
              <w:jc w:val="center"/>
              <w:rPr>
                <w:sz w:val="20"/>
                <w:szCs w:val="20"/>
              </w:rPr>
            </w:pPr>
            <w:r>
              <w:rPr>
                <w:sz w:val="20"/>
                <w:szCs w:val="20"/>
              </w:rPr>
            </w:r>
            <w:r>
              <w:rPr>
                <w:sz w:val="20"/>
                <w:szCs w:val="20"/>
              </w:rPr>
            </w:r>
          </w:p>
        </w:tc>
        <w:tc>
          <w:tcPr>
            <w:tcW w:w="3969" w:type="dxa"/>
            <w:vAlign w:val="top"/>
            <w:textDirection w:val="lrTb"/>
            <w:noWrap w:val="false"/>
          </w:tcPr>
          <w:p>
            <w:pPr>
              <w:pStyle w:val="869"/>
              <w:jc w:val="both"/>
              <w:rPr>
                <w:sz w:val="20"/>
                <w:szCs w:val="20"/>
              </w:rPr>
            </w:pPr>
            <w:r>
              <w:rPr>
                <w:sz w:val="20"/>
                <w:szCs w:val="20"/>
              </w:rPr>
              <w:t xml:space="preserve">Комиссия взимается в день оказания услуги***.</w:t>
            </w:r>
            <w:r>
              <w:rPr>
                <w:sz w:val="20"/>
                <w:szCs w:val="20"/>
              </w:rPr>
            </w:r>
          </w:p>
          <w:p>
            <w:pPr>
              <w:pStyle w:val="869"/>
              <w:jc w:val="both"/>
              <w:rPr>
                <w:sz w:val="20"/>
                <w:szCs w:val="20"/>
              </w:rPr>
            </w:pPr>
            <w:r>
              <w:rPr>
                <w:sz w:val="20"/>
                <w:szCs w:val="20"/>
              </w:rPr>
              <w:t xml:space="preserve">Комиссия взимается:</w:t>
            </w:r>
            <w:r>
              <w:rPr>
                <w:sz w:val="20"/>
                <w:szCs w:val="20"/>
              </w:rPr>
            </w:r>
          </w:p>
          <w:p>
            <w:pPr>
              <w:pStyle w:val="86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69"/>
              <w:jc w:val="center"/>
              <w:spacing w:before="40"/>
              <w:rPr>
                <w:sz w:val="20"/>
                <w:szCs w:val="20"/>
              </w:rPr>
            </w:pPr>
            <w:r>
              <w:rPr>
                <w:sz w:val="20"/>
                <w:szCs w:val="20"/>
              </w:rPr>
              <w:t xml:space="preserve">3.6.</w:t>
            </w:r>
            <w:r>
              <w:rPr>
                <w:sz w:val="20"/>
                <w:szCs w:val="20"/>
              </w:rPr>
            </w:r>
          </w:p>
        </w:tc>
        <w:tc>
          <w:tcPr>
            <w:tcW w:w="3402" w:type="dxa"/>
            <w:vAlign w:val="top"/>
            <w:textDirection w:val="lrTb"/>
            <w:noWrap w:val="false"/>
          </w:tcPr>
          <w:p>
            <w:pPr>
              <w:pStyle w:val="86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126" w:type="dxa"/>
            <w:vAlign w:val="top"/>
            <w:textDirection w:val="lrTb"/>
            <w:noWrap w:val="false"/>
          </w:tcPr>
          <w:p>
            <w:pPr>
              <w:pStyle w:val="869"/>
              <w:contextualSpacing/>
              <w:jc w:val="center"/>
              <w:rPr>
                <w:sz w:val="20"/>
                <w:szCs w:val="20"/>
              </w:rPr>
            </w:pPr>
            <w:r>
              <w:rPr>
                <w:sz w:val="20"/>
                <w:szCs w:val="20"/>
              </w:rPr>
              <w:t xml:space="preserve">0,12%</w:t>
            </w:r>
            <w:r>
              <w:rPr>
                <w:sz w:val="20"/>
                <w:szCs w:val="20"/>
              </w:rPr>
            </w:r>
          </w:p>
          <w:p>
            <w:pPr>
              <w:pStyle w:val="869"/>
              <w:contextualSpacing/>
              <w:jc w:val="center"/>
              <w:rPr>
                <w:sz w:val="20"/>
                <w:szCs w:val="20"/>
              </w:rPr>
            </w:pPr>
            <w:r>
              <w:rPr>
                <w:sz w:val="20"/>
                <w:szCs w:val="20"/>
              </w:rPr>
              <w:t xml:space="preserve">минимум 250 руб.,</w:t>
            </w:r>
            <w:r>
              <w:rPr>
                <w:sz w:val="20"/>
                <w:szCs w:val="20"/>
              </w:rPr>
            </w:r>
          </w:p>
          <w:p>
            <w:pPr>
              <w:pStyle w:val="869"/>
              <w:contextualSpacing/>
              <w:jc w:val="center"/>
              <w:rPr>
                <w:sz w:val="20"/>
                <w:szCs w:val="20"/>
              </w:rPr>
            </w:pPr>
            <w:r>
              <w:rPr>
                <w:sz w:val="20"/>
                <w:szCs w:val="20"/>
              </w:rPr>
              <w:t xml:space="preserve">максимум 10 000 руб.</w:t>
            </w:r>
            <w:r>
              <w:rPr>
                <w:sz w:val="20"/>
                <w:szCs w:val="20"/>
              </w:rPr>
            </w:r>
          </w:p>
          <w:p>
            <w:pPr>
              <w:pStyle w:val="869"/>
              <w:contextualSpacing/>
              <w:jc w:val="center"/>
              <w:rPr>
                <w:sz w:val="20"/>
                <w:szCs w:val="20"/>
              </w:rPr>
            </w:pPr>
            <w:r>
              <w:rPr>
                <w:sz w:val="20"/>
                <w:szCs w:val="20"/>
              </w:rPr>
              <w:t xml:space="preserve">для ГО, </w:t>
            </w:r>
            <w:r>
              <w:rPr>
                <w:sz w:val="20"/>
                <w:szCs w:val="20"/>
              </w:rPr>
              <w:t xml:space="preserve">«ЦРМ</w:t>
            </w:r>
            <w:r>
              <w:rPr>
                <w:sz w:val="20"/>
                <w:szCs w:val="20"/>
              </w:rPr>
              <w:t xml:space="preserve">Б»</w:t>
            </w:r>
            <w:r>
              <w:rPr>
                <w:sz w:val="20"/>
                <w:szCs w:val="20"/>
              </w:rPr>
              <w:t xml:space="preserve"> и ЦКБ,</w:t>
            </w:r>
            <w:r>
              <w:rPr>
                <w:sz w:val="20"/>
                <w:szCs w:val="20"/>
              </w:rPr>
            </w:r>
          </w:p>
          <w:p>
            <w:pPr>
              <w:pStyle w:val="869"/>
              <w:contextualSpacing/>
              <w:jc w:val="center"/>
              <w:rPr>
                <w:sz w:val="20"/>
                <w:szCs w:val="20"/>
              </w:rPr>
            </w:pPr>
            <w:r>
              <w:rPr>
                <w:sz w:val="20"/>
                <w:szCs w:val="20"/>
              </w:rPr>
              <w:t xml:space="preserve">минимум 150 руб.,</w:t>
            </w:r>
            <w:r>
              <w:rPr>
                <w:sz w:val="20"/>
                <w:szCs w:val="20"/>
              </w:rPr>
            </w:r>
          </w:p>
          <w:p>
            <w:pPr>
              <w:pStyle w:val="869"/>
              <w:contextualSpacing/>
              <w:jc w:val="center"/>
              <w:rPr>
                <w:sz w:val="20"/>
                <w:szCs w:val="20"/>
              </w:rPr>
            </w:pPr>
            <w:r>
              <w:rPr>
                <w:sz w:val="20"/>
                <w:szCs w:val="20"/>
              </w:rPr>
              <w:t xml:space="preserve">максимум 5 000 руб.</w:t>
            </w:r>
            <w:r>
              <w:rPr>
                <w:sz w:val="20"/>
                <w:szCs w:val="20"/>
              </w:rPr>
            </w:r>
          </w:p>
          <w:p>
            <w:pPr>
              <w:pStyle w:val="869"/>
              <w:contextualSpacing/>
              <w:jc w:val="center"/>
              <w:rPr>
                <w:sz w:val="20"/>
                <w:szCs w:val="20"/>
              </w:rPr>
            </w:pPr>
            <w:r>
              <w:rPr>
                <w:sz w:val="20"/>
                <w:szCs w:val="20"/>
              </w:rPr>
              <w:t xml:space="preserve">для других РФ Банка</w:t>
            </w:r>
            <w:r>
              <w:rPr>
                <w:sz w:val="20"/>
                <w:szCs w:val="20"/>
              </w:rPr>
            </w:r>
          </w:p>
        </w:tc>
        <w:tc>
          <w:tcPr>
            <w:tcW w:w="3969" w:type="dxa"/>
            <w:vAlign w:val="top"/>
            <w:textDirection w:val="lrTb"/>
            <w:noWrap w:val="false"/>
          </w:tcPr>
          <w:p>
            <w:pPr>
              <w:pStyle w:val="86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69"/>
              <w:jc w:val="both"/>
              <w:rPr>
                <w:b/>
                <w:sz w:val="20"/>
                <w:szCs w:val="20"/>
              </w:rPr>
            </w:pPr>
            <w:r>
              <w:rPr>
                <w:b/>
                <w:sz w:val="20"/>
                <w:szCs w:val="20"/>
              </w:rPr>
              <w:t xml:space="preserve">Комиссия не взимается:</w:t>
            </w:r>
            <w:r>
              <w:rPr>
                <w:b/>
                <w:sz w:val="20"/>
                <w:szCs w:val="20"/>
              </w:rPr>
            </w:r>
          </w:p>
          <w:p>
            <w:pPr>
              <w:pStyle w:val="869"/>
              <w:jc w:val="both"/>
              <w:rPr>
                <w:sz w:val="20"/>
                <w:szCs w:val="20"/>
              </w:rPr>
            </w:pPr>
            <w:r>
              <w:rPr>
                <w:sz w:val="20"/>
                <w:szCs w:val="20"/>
              </w:rPr>
              <w:t xml:space="preserve">- по операциям между нерезидентом и Банком;</w:t>
            </w:r>
            <w:r>
              <w:rPr>
                <w:sz w:val="20"/>
                <w:szCs w:val="20"/>
              </w:rPr>
            </w:r>
          </w:p>
          <w:p>
            <w:pPr>
              <w:pStyle w:val="86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6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6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6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869"/>
              <w:jc w:val="center"/>
              <w:rPr>
                <w:sz w:val="20"/>
                <w:szCs w:val="20"/>
              </w:rPr>
            </w:pPr>
            <w:r>
              <w:rPr>
                <w:sz w:val="20"/>
                <w:szCs w:val="20"/>
              </w:rPr>
              <w:t xml:space="preserve">3.7.</w:t>
            </w:r>
            <w:r>
              <w:rPr>
                <w:sz w:val="20"/>
                <w:szCs w:val="20"/>
              </w:rPr>
            </w:r>
          </w:p>
        </w:tc>
        <w:tc>
          <w:tcPr>
            <w:tcW w:w="3402" w:type="dxa"/>
            <w:vAlign w:val="top"/>
            <w:textDirection w:val="lrTb"/>
            <w:noWrap w:val="false"/>
          </w:tcPr>
          <w:p>
            <w:pPr>
              <w:pStyle w:val="86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126" w:type="dxa"/>
            <w:vAlign w:val="top"/>
            <w:textDirection w:val="lrTb"/>
            <w:noWrap w:val="false"/>
          </w:tcPr>
          <w:p>
            <w:pPr>
              <w:pStyle w:val="869"/>
              <w:jc w:val="center"/>
              <w:rPr>
                <w:sz w:val="20"/>
                <w:szCs w:val="20"/>
              </w:rPr>
            </w:pPr>
            <w:r>
              <w:rPr>
                <w:sz w:val="20"/>
                <w:szCs w:val="20"/>
              </w:rPr>
              <w:t xml:space="preserve">Не взимается</w:t>
            </w:r>
            <w:r>
              <w:rPr>
                <w:sz w:val="20"/>
                <w:szCs w:val="20"/>
              </w:rPr>
            </w:r>
          </w:p>
        </w:tc>
        <w:tc>
          <w:tcPr>
            <w:tcW w:w="3969" w:type="dxa"/>
            <w:vAlign w:val="top"/>
            <w:textDirection w:val="lrTb"/>
            <w:noWrap w:val="false"/>
          </w:tcPr>
          <w:p>
            <w:pPr>
              <w:pStyle w:val="869"/>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869"/>
              <w:jc w:val="center"/>
              <w:rPr>
                <w:sz w:val="20"/>
                <w:szCs w:val="20"/>
              </w:rPr>
            </w:pPr>
            <w:r>
              <w:rPr>
                <w:sz w:val="20"/>
                <w:szCs w:val="20"/>
              </w:rPr>
              <w:t xml:space="preserve">3.8.</w:t>
            </w:r>
            <w:r>
              <w:rPr>
                <w:sz w:val="20"/>
                <w:szCs w:val="20"/>
              </w:rPr>
            </w:r>
          </w:p>
        </w:tc>
        <w:tc>
          <w:tcPr>
            <w:tcW w:w="3402" w:type="dxa"/>
            <w:vAlign w:val="top"/>
            <w:textDirection w:val="lrTb"/>
            <w:noWrap w:val="false"/>
          </w:tcPr>
          <w:p>
            <w:pPr>
              <w:pStyle w:val="86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126" w:type="dxa"/>
            <w:vAlign w:val="top"/>
            <w:textDirection w:val="lrTb"/>
            <w:noWrap w:val="false"/>
          </w:tcPr>
          <w:p>
            <w:pPr>
              <w:pStyle w:val="869"/>
              <w:rPr>
                <w:sz w:val="20"/>
                <w:szCs w:val="20"/>
              </w:rPr>
            </w:pPr>
            <w:r>
              <w:rPr>
                <w:sz w:val="20"/>
                <w:szCs w:val="20"/>
              </w:rPr>
            </w:r>
            <w:r>
              <w:rPr>
                <w:sz w:val="20"/>
                <w:szCs w:val="20"/>
              </w:rPr>
            </w:r>
          </w:p>
          <w:p>
            <w:pPr>
              <w:pStyle w:val="869"/>
              <w:jc w:val="center"/>
              <w:rPr>
                <w:sz w:val="20"/>
                <w:szCs w:val="20"/>
              </w:rPr>
            </w:pPr>
            <w:r>
              <w:rPr>
                <w:sz w:val="20"/>
                <w:szCs w:val="20"/>
              </w:rPr>
              <w:t xml:space="preserve">50 руб. за лист, максимум 1 000 руб.</w:t>
            </w:r>
            <w:r>
              <w:rPr>
                <w:sz w:val="20"/>
                <w:szCs w:val="20"/>
              </w:rPr>
            </w:r>
          </w:p>
        </w:tc>
        <w:tc>
          <w:tcPr>
            <w:tcW w:w="3969" w:type="dxa"/>
            <w:vAlign w:val="top"/>
            <w:textDirection w:val="lrTb"/>
            <w:noWrap w:val="false"/>
          </w:tcPr>
          <w:p>
            <w:pPr>
              <w:pStyle w:val="86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869"/>
              <w:jc w:val="center"/>
              <w:rPr>
                <w:sz w:val="20"/>
                <w:szCs w:val="20"/>
              </w:rPr>
            </w:pPr>
            <w:r>
              <w:rPr>
                <w:sz w:val="20"/>
                <w:szCs w:val="20"/>
              </w:rPr>
              <w:t xml:space="preserve">3.9</w:t>
            </w:r>
            <w:r>
              <w:rPr>
                <w:sz w:val="20"/>
                <w:szCs w:val="20"/>
              </w:rPr>
              <w:t xml:space="preserve">.</w:t>
            </w:r>
            <w:r>
              <w:rPr>
                <w:sz w:val="20"/>
                <w:szCs w:val="20"/>
              </w:rPr>
            </w:r>
          </w:p>
        </w:tc>
        <w:tc>
          <w:tcPr>
            <w:tcW w:w="3402" w:type="dxa"/>
            <w:vAlign w:val="top"/>
            <w:textDirection w:val="lrTb"/>
            <w:noWrap w:val="false"/>
          </w:tcPr>
          <w:p>
            <w:pPr>
              <w:pStyle w:val="869"/>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p>
          <w:p>
            <w:pPr>
              <w:pStyle w:val="869"/>
              <w:rPr>
                <w:sz w:val="20"/>
                <w:szCs w:val="20"/>
              </w:rPr>
            </w:pPr>
            <w:r>
              <w:rPr>
                <w:sz w:val="20"/>
                <w:szCs w:val="20"/>
              </w:rPr>
            </w:r>
            <w:r>
              <w:rPr>
                <w:sz w:val="20"/>
                <w:szCs w:val="20"/>
              </w:rPr>
            </w:r>
          </w:p>
        </w:tc>
        <w:tc>
          <w:tcPr>
            <w:tcW w:w="2126" w:type="dxa"/>
            <w:vAlign w:val="top"/>
            <w:textDirection w:val="lrTb"/>
            <w:noWrap w:val="false"/>
          </w:tcPr>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869"/>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p>
          <w:p>
            <w:pPr>
              <w:pStyle w:val="869"/>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869"/>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869"/>
              <w:jc w:val="both"/>
              <w:rPr>
                <w:sz w:val="20"/>
                <w:szCs w:val="20"/>
              </w:rPr>
            </w:pPr>
            <w:r>
              <w:rPr>
                <w:sz w:val="20"/>
                <w:szCs w:val="20"/>
              </w:rPr>
            </w:r>
            <w:r>
              <w:rPr>
                <w:sz w:val="20"/>
                <w:szCs w:val="20"/>
              </w:rPr>
            </w:r>
          </w:p>
          <w:p>
            <w:pPr>
              <w:pStyle w:val="869"/>
              <w:jc w:val="both"/>
              <w:rPr>
                <w:sz w:val="20"/>
                <w:szCs w:val="20"/>
              </w:rPr>
            </w:pPr>
            <w:r>
              <w:rPr>
                <w:sz w:val="20"/>
                <w:szCs w:val="20"/>
              </w:rPr>
            </w:r>
            <w:r>
              <w:rPr>
                <w:sz w:val="20"/>
                <w:szCs w:val="20"/>
              </w:rPr>
            </w:r>
          </w:p>
          <w:p>
            <w:pPr>
              <w:pStyle w:val="869"/>
              <w:jc w:val="both"/>
              <w:spacing w:after="120"/>
              <w:rPr>
                <w:sz w:val="20"/>
                <w:szCs w:val="20"/>
              </w:rPr>
            </w:pPr>
            <w:r>
              <w:rPr>
                <w:sz w:val="20"/>
                <w:szCs w:val="20"/>
              </w:rPr>
            </w:r>
            <w:r>
              <w:rPr>
                <w:sz w:val="20"/>
                <w:szCs w:val="20"/>
              </w:rPr>
            </w:r>
          </w:p>
        </w:tc>
      </w:tr>
    </w:tbl>
    <w:p>
      <w:pPr>
        <w:pStyle w:val="869"/>
      </w:pPr>
      <w:r/>
      <w:r/>
    </w:p>
    <w:p>
      <w:pPr>
        <w:pStyle w:val="869"/>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p>
    <w:p>
      <w:pPr>
        <w:pStyle w:val="869"/>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p>
    <w:p>
      <w:pPr>
        <w:pStyle w:val="869"/>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p>
    <w:p>
      <w:pPr>
        <w:pStyle w:val="869"/>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p>
    <w:p>
      <w:pPr>
        <w:pStyle w:val="869"/>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p>
    <w:p>
      <w:pPr>
        <w:pStyle w:val="869"/>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p>
    <w:p>
      <w:pPr>
        <w:pStyle w:val="869"/>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p>
    <w:p>
      <w:pPr>
        <w:pStyle w:val="869"/>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p>
    <w:p>
      <w:pPr>
        <w:pStyle w:val="869"/>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p>
    <w:p>
      <w:pPr>
        <w:pStyle w:val="869"/>
        <w:rPr>
          <w:bCs/>
          <w:i/>
          <w:sz w:val="20"/>
          <w:szCs w:val="20"/>
        </w:rPr>
      </w:pPr>
      <w:r>
        <w:rPr>
          <w:bCs/>
          <w:i/>
          <w:sz w:val="20"/>
          <w:szCs w:val="20"/>
        </w:rPr>
        <w:t xml:space="preserve">Комиссионное вознаграждение взимается: </w:t>
      </w:r>
      <w:r>
        <w:rPr>
          <w:bCs/>
          <w:i/>
          <w:sz w:val="20"/>
          <w:szCs w:val="20"/>
        </w:rPr>
      </w:r>
    </w:p>
    <w:p>
      <w:pPr>
        <w:pStyle w:val="869"/>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p>
    <w:p>
      <w:pPr>
        <w:pStyle w:val="869"/>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p>
    <w:p>
      <w:pPr>
        <w:pStyle w:val="869"/>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p>
    <w:p>
      <w:pPr>
        <w:pStyle w:val="869"/>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p>
    <w:p>
      <w:pPr>
        <w:pStyle w:val="869"/>
        <w:rPr>
          <w:i/>
          <w:sz w:val="20"/>
          <w:szCs w:val="20"/>
        </w:rPr>
      </w:pPr>
      <w:r>
        <w:rPr>
          <w:i/>
          <w:sz w:val="20"/>
          <w:szCs w:val="20"/>
        </w:rPr>
        <w:t xml:space="preserve">*** Днем оказания услуги по валютному контролю является:</w:t>
      </w:r>
      <w:r>
        <w:rPr>
          <w:i/>
          <w:sz w:val="20"/>
          <w:szCs w:val="20"/>
        </w:rPr>
      </w:r>
    </w:p>
    <w:p>
      <w:pPr>
        <w:pStyle w:val="869"/>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p>
    <w:p>
      <w:pPr>
        <w:pStyle w:val="869"/>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869"/>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p>
    <w:p>
      <w:pPr>
        <w:pStyle w:val="869"/>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p>
    <w:p>
      <w:pPr>
        <w:pStyle w:val="869"/>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p>
    <w:p>
      <w:pPr>
        <w:pStyle w:val="869"/>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p>
    <w:p>
      <w:pPr>
        <w:pStyle w:val="869"/>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p>
    <w:p>
      <w:pPr>
        <w:pStyle w:val="869"/>
        <w:rPr>
          <w:b/>
          <w:i/>
          <w:sz w:val="20"/>
          <w:szCs w:val="20"/>
        </w:rPr>
      </w:pPr>
      <w:r>
        <w:rPr>
          <w:b/>
          <w:i/>
          <w:sz w:val="20"/>
          <w:szCs w:val="20"/>
        </w:rPr>
        <w:t xml:space="preserve">- день направления резиденту информации о коде вида операции.</w:t>
      </w:r>
      <w:r>
        <w:rPr>
          <w:b/>
          <w:i/>
          <w:sz w:val="20"/>
          <w:szCs w:val="20"/>
        </w:rPr>
      </w:r>
    </w:p>
    <w:p>
      <w:pPr>
        <w:pStyle w:val="869"/>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p>
    <w:p>
      <w:pPr>
        <w:pStyle w:val="869"/>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p>
    <w:p>
      <w:pPr>
        <w:pStyle w:val="869"/>
        <w:rPr>
          <w:bCs/>
          <w:i/>
          <w:sz w:val="20"/>
          <w:szCs w:val="20"/>
        </w:rPr>
      </w:pPr>
      <w:r>
        <w:rPr>
          <w:bCs/>
          <w:i/>
          <w:sz w:val="20"/>
          <w:szCs w:val="20"/>
        </w:rPr>
        <w:t xml:space="preserve">4.     При проверке СПД:</w:t>
      </w:r>
      <w:r>
        <w:rPr>
          <w:bCs/>
          <w:i/>
          <w:sz w:val="20"/>
          <w:szCs w:val="20"/>
        </w:rPr>
      </w:r>
    </w:p>
    <w:p>
      <w:pPr>
        <w:pStyle w:val="869"/>
        <w:rPr>
          <w:b/>
          <w:bCs/>
          <w:i/>
          <w:sz w:val="20"/>
          <w:szCs w:val="20"/>
        </w:rPr>
      </w:pPr>
      <w:r>
        <w:rPr>
          <w:b/>
          <w:bCs/>
          <w:i/>
          <w:sz w:val="20"/>
          <w:szCs w:val="20"/>
        </w:rPr>
        <w:t xml:space="preserve">- день принятия Банком СПД.</w:t>
      </w:r>
      <w:r>
        <w:rPr>
          <w:b/>
          <w:bCs/>
          <w:i/>
          <w:sz w:val="20"/>
          <w:szCs w:val="20"/>
        </w:rPr>
      </w:r>
    </w:p>
    <w:p>
      <w:pPr>
        <w:pStyle w:val="869"/>
        <w:rPr>
          <w:i/>
          <w:sz w:val="20"/>
          <w:szCs w:val="20"/>
        </w:rPr>
      </w:pPr>
      <w:r>
        <w:rPr>
          <w:i/>
          <w:sz w:val="20"/>
          <w:szCs w:val="20"/>
        </w:rPr>
        <w:t xml:space="preserve">5.     При оформлении Банком СПД за клиента:</w:t>
      </w:r>
      <w:r>
        <w:rPr>
          <w:i/>
          <w:sz w:val="20"/>
          <w:szCs w:val="20"/>
        </w:rPr>
      </w:r>
    </w:p>
    <w:p>
      <w:pPr>
        <w:pStyle w:val="869"/>
        <w:rPr>
          <w:b/>
          <w:i/>
          <w:sz w:val="20"/>
          <w:szCs w:val="20"/>
        </w:rPr>
      </w:pPr>
      <w:r>
        <w:rPr>
          <w:b/>
          <w:i/>
          <w:sz w:val="20"/>
          <w:szCs w:val="20"/>
        </w:rPr>
        <w:t xml:space="preserve">- день оформления Банком СПД.</w:t>
      </w:r>
      <w:r>
        <w:rPr>
          <w:b/>
          <w:i/>
          <w:sz w:val="20"/>
          <w:szCs w:val="20"/>
        </w:rPr>
      </w:r>
    </w:p>
    <w:p>
      <w:pPr>
        <w:pStyle w:val="869"/>
        <w:rPr>
          <w:i/>
          <w:sz w:val="20"/>
          <w:szCs w:val="20"/>
        </w:rPr>
      </w:pPr>
      <w:r>
        <w:rPr>
          <w:i/>
          <w:sz w:val="20"/>
          <w:szCs w:val="20"/>
        </w:rPr>
        <w:t xml:space="preserve">6.     При снятии контракта (кредитного договора) с учета:</w:t>
      </w:r>
      <w:r>
        <w:rPr>
          <w:i/>
          <w:sz w:val="20"/>
          <w:szCs w:val="20"/>
        </w:rPr>
      </w:r>
    </w:p>
    <w:p>
      <w:pPr>
        <w:pStyle w:val="869"/>
        <w:rPr>
          <w:b/>
          <w:i/>
          <w:sz w:val="20"/>
          <w:szCs w:val="20"/>
        </w:rPr>
      </w:pPr>
      <w:r>
        <w:rPr>
          <w:b/>
          <w:i/>
          <w:sz w:val="20"/>
          <w:szCs w:val="20"/>
        </w:rPr>
        <w:t xml:space="preserve">- день снятия Банком контракта (кредитного договора) с учета.</w:t>
      </w:r>
      <w:r>
        <w:rPr>
          <w:b/>
          <w:i/>
          <w:sz w:val="20"/>
          <w:szCs w:val="20"/>
        </w:rPr>
      </w:r>
    </w:p>
    <w:p>
      <w:pPr>
        <w:pStyle w:val="869"/>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p>
    <w:p>
      <w:pPr>
        <w:pStyle w:val="869"/>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p>
    <w:p>
      <w:pPr>
        <w:pStyle w:val="869"/>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869"/>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p>
    <w:p>
      <w:pPr>
        <w:pStyle w:val="869"/>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869"/>
        <w:rPr>
          <w:i/>
          <w:sz w:val="20"/>
          <w:szCs w:val="20"/>
        </w:rPr>
      </w:pPr>
      <w:r>
        <w:rPr>
          <w:i/>
          <w:sz w:val="20"/>
          <w:szCs w:val="20"/>
        </w:rPr>
      </w:r>
      <w:r>
        <w:rPr>
          <w:i/>
          <w:sz w:val="20"/>
          <w:szCs w:val="20"/>
        </w:rPr>
      </w:r>
    </w:p>
    <w:p>
      <w:pPr>
        <w:pStyle w:val="869"/>
        <w:rPr>
          <w:rFonts w:eastAsia="Calibri"/>
          <w:sz w:val="20"/>
          <w:szCs w:val="20"/>
          <w:lang w:eastAsia="en-US"/>
        </w:rPr>
      </w:pPr>
      <w:r>
        <w:rPr>
          <w:rFonts w:eastAsia="Calibri"/>
          <w:sz w:val="20"/>
          <w:szCs w:val="20"/>
          <w:lang w:eastAsia="en-US"/>
        </w:rPr>
      </w:r>
      <w:r>
        <w:rPr>
          <w:rFonts w:eastAsia="Calibri"/>
          <w:sz w:val="20"/>
          <w:szCs w:val="20"/>
          <w:lang w:eastAsia="en-US"/>
        </w:rPr>
      </w:r>
    </w:p>
    <w:p>
      <w:pPr>
        <w:pStyle w:val="873"/>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869"/>
        <w:rPr>
          <w:lang w:val="en-US" w:eastAsia="en-US"/>
        </w:rPr>
      </w:pP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6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bottom w:val="single" w:color="000000" w:sz="4" w:space="0"/>
            </w:tcBorders>
            <w:tcW w:w="3969" w:type="dxa"/>
            <w:vAlign w:val="top"/>
            <w:textDirection w:val="lrTb"/>
            <w:noWrap w:val="false"/>
          </w:tcPr>
          <w:p>
            <w:pPr>
              <w:pStyle w:val="86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bottom w:val="single" w:color="000000" w:sz="4" w:space="0"/>
            </w:tcBorders>
            <w:tcW w:w="1985" w:type="dxa"/>
            <w:vAlign w:val="top"/>
            <w:textDirection w:val="lrTb"/>
            <w:noWrap w:val="false"/>
          </w:tcPr>
          <w:p>
            <w:pPr>
              <w:pStyle w:val="869"/>
              <w:jc w:val="center"/>
              <w:rPr>
                <w:b/>
                <w:sz w:val="20"/>
                <w:szCs w:val="20"/>
              </w:rPr>
            </w:pPr>
            <w:r>
              <w:rPr>
                <w:b/>
                <w:sz w:val="20"/>
                <w:szCs w:val="20"/>
              </w:rPr>
              <w:t xml:space="preserve">Тариф</w:t>
            </w:r>
            <w:r>
              <w:rPr>
                <w:b/>
                <w:sz w:val="20"/>
                <w:szCs w:val="20"/>
              </w:rPr>
            </w:r>
          </w:p>
        </w:tc>
        <w:tc>
          <w:tcPr>
            <w:tcBorders>
              <w:bottom w:val="single" w:color="000000" w:sz="4" w:space="0"/>
            </w:tcBorders>
            <w:tcW w:w="3260" w:type="dxa"/>
            <w:vAlign w:val="top"/>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4.1.</w:t>
            </w:r>
            <w:r>
              <w:rPr>
                <w:sz w:val="20"/>
                <w:szCs w:val="20"/>
              </w:rPr>
            </w:r>
          </w:p>
        </w:tc>
        <w:tc>
          <w:tcPr>
            <w:gridSpan w:val="3"/>
            <w:tcBorders>
              <w:bottom w:val="single" w:color="000000" w:sz="4" w:space="0"/>
            </w:tcBorders>
            <w:tcW w:w="9214" w:type="dxa"/>
            <w:vAlign w:val="top"/>
            <w:textDirection w:val="lrTb"/>
            <w:noWrap w:val="false"/>
          </w:tcPr>
          <w:p>
            <w:pPr>
              <w:pStyle w:val="86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textDirection w:val="lrTb"/>
            <w:noWrap w:val="false"/>
          </w:tcPr>
          <w:p>
            <w:pPr>
              <w:pStyle w:val="869"/>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869"/>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4.2.</w:t>
            </w:r>
            <w:r>
              <w:rPr>
                <w:sz w:val="20"/>
                <w:szCs w:val="20"/>
              </w:rPr>
            </w:r>
          </w:p>
        </w:tc>
        <w:tc>
          <w:tcPr>
            <w:gridSpan w:val="3"/>
            <w:tcW w:w="9214" w:type="dxa"/>
            <w:vAlign w:val="top"/>
            <w:textDirection w:val="lrTb"/>
            <w:noWrap w:val="false"/>
          </w:tcPr>
          <w:p>
            <w:pPr>
              <w:pStyle w:val="869"/>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textDirection w:val="lrTb"/>
            <w:noWrap w:val="false"/>
          </w:tcPr>
          <w:p>
            <w:pPr>
              <w:pStyle w:val="869"/>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869"/>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869"/>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«по предъявлении»</w:t>
            </w:r>
            <w:r>
              <w:rPr>
                <w:sz w:val="20"/>
                <w:szCs w:val="20"/>
              </w:rPr>
            </w:r>
          </w:p>
        </w:tc>
        <w:tc>
          <w:tcPr>
            <w:tcBorders>
              <w:top w:val="single" w:color="000000" w:sz="4" w:space="0"/>
              <w:bottom w:val="single" w:color="000000" w:sz="4" w:space="0"/>
            </w:tcBorders>
            <w:tcW w:w="1985" w:type="dxa"/>
            <w:vAlign w:val="top"/>
            <w:textDirection w:val="lrTb"/>
            <w:noWrap w:val="false"/>
          </w:tcPr>
          <w:p>
            <w:pPr>
              <w:pStyle w:val="869"/>
              <w:jc w:val="center"/>
              <w:rPr>
                <w:sz w:val="20"/>
                <w:szCs w:val="20"/>
              </w:rPr>
            </w:pPr>
            <w:r>
              <w:rPr>
                <w:sz w:val="20"/>
                <w:szCs w:val="20"/>
              </w:rPr>
              <w:t xml:space="preserve">10% от номинала векселя, но не менее 100 руб.</w:t>
            </w:r>
            <w:r>
              <w:rPr>
                <w:sz w:val="20"/>
                <w:szCs w:val="20"/>
              </w:rPr>
            </w:r>
          </w:p>
        </w:tc>
        <w:tc>
          <w:tcPr>
            <w:tcBorders>
              <w:top w:val="single" w:color="000000" w:sz="4" w:space="0"/>
              <w:bottom w:val="none" w:color="000000" w:sz="4" w:space="0"/>
            </w:tcBorders>
            <w:tcW w:w="3260" w:type="dxa"/>
            <w:vAlign w:val="top"/>
            <w:textDirection w:val="lrTb"/>
            <w:noWrap w:val="false"/>
          </w:tcPr>
          <w:p>
            <w:pPr>
              <w:pStyle w:val="86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p>
        </w:tc>
        <w:tc>
          <w:tcPr>
            <w:tcBorders>
              <w:top w:val="single" w:color="000000" w:sz="4" w:space="0"/>
              <w:bottom w:val="single" w:color="000000" w:sz="4" w:space="0"/>
            </w:tcBorders>
            <w:tcW w:w="1985" w:type="dxa"/>
            <w:vAlign w:val="top"/>
            <w:textDirection w:val="lrTb"/>
            <w:noWrap w:val="false"/>
          </w:tcPr>
          <w:p>
            <w:pPr>
              <w:pStyle w:val="869"/>
              <w:jc w:val="center"/>
              <w:rPr>
                <w:sz w:val="20"/>
                <w:szCs w:val="20"/>
              </w:rPr>
            </w:pPr>
            <w:r>
              <w:rPr>
                <w:sz w:val="20"/>
                <w:szCs w:val="20"/>
              </w:rPr>
              <w:t xml:space="preserve">10% от номинала векселя, но не менее 100 руб.</w:t>
            </w:r>
            <w:r>
              <w:rPr>
                <w:sz w:val="20"/>
                <w:szCs w:val="20"/>
              </w:rPr>
            </w:r>
          </w:p>
        </w:tc>
        <w:tc>
          <w:tcPr>
            <w:tcBorders>
              <w:top w:val="none" w:color="000000" w:sz="4" w:space="0"/>
              <w:bottom w:val="single" w:color="000000" w:sz="4" w:space="0"/>
            </w:tcBorders>
            <w:tcW w:w="3260"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single" w:color="000000" w:sz="4" w:space="0"/>
            </w:tcBorders>
            <w:tcW w:w="3969" w:type="dxa"/>
            <w:vAlign w:val="top"/>
            <w:textDirection w:val="lrTb"/>
            <w:noWrap w:val="false"/>
          </w:tcPr>
          <w:p>
            <w:pPr>
              <w:pStyle w:val="86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Borders>
              <w:top w:val="single" w:color="000000" w:sz="4" w:space="0"/>
            </w:tcBorders>
            <w:tcW w:w="1985" w:type="dxa"/>
            <w:vAlign w:val="top"/>
            <w:textDirection w:val="lrTb"/>
            <w:noWrap w:val="false"/>
          </w:tcPr>
          <w:p>
            <w:pPr>
              <w:pStyle w:val="869"/>
              <w:jc w:val="center"/>
              <w:rPr>
                <w:sz w:val="20"/>
                <w:szCs w:val="20"/>
              </w:rPr>
            </w:pPr>
            <w:r>
              <w:rPr>
                <w:sz w:val="20"/>
                <w:szCs w:val="20"/>
              </w:rPr>
              <w:t xml:space="preserve">Бесплатно</w:t>
            </w:r>
            <w:r>
              <w:rPr>
                <w:sz w:val="20"/>
                <w:szCs w:val="20"/>
              </w:rPr>
            </w:r>
          </w:p>
        </w:tc>
        <w:tc>
          <w:tcPr>
            <w:tcBorders>
              <w:top w:val="single" w:color="000000" w:sz="4" w:space="0"/>
            </w:tcBorders>
            <w:tcW w:w="3260"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4.3.</w:t>
            </w:r>
            <w:r>
              <w:rPr>
                <w:sz w:val="20"/>
                <w:szCs w:val="20"/>
              </w:rPr>
            </w:r>
          </w:p>
        </w:tc>
        <w:tc>
          <w:tcPr>
            <w:gridSpan w:val="3"/>
            <w:tcW w:w="9214" w:type="dxa"/>
            <w:vAlign w:val="top"/>
            <w:textDirection w:val="lrTb"/>
            <w:noWrap w:val="false"/>
          </w:tcPr>
          <w:p>
            <w:pPr>
              <w:pStyle w:val="869"/>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textDirection w:val="lrTb"/>
            <w:noWrap w:val="false"/>
          </w:tcPr>
          <w:p>
            <w:pPr>
              <w:pStyle w:val="869"/>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869"/>
              <w:rPr>
                <w:sz w:val="20"/>
                <w:szCs w:val="20"/>
              </w:rPr>
            </w:pPr>
            <w:r>
              <w:rPr>
                <w:sz w:val="20"/>
                <w:szCs w:val="20"/>
              </w:rPr>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260" w:type="dxa"/>
            <w:vAlign w:val="top"/>
            <w:textDirection w:val="lrTb"/>
            <w:noWrap w:val="false"/>
          </w:tcPr>
          <w:p>
            <w:pPr>
              <w:pStyle w:val="869"/>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69"/>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869"/>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260" w:type="dxa"/>
            <w:vAlign w:val="top"/>
            <w:textDirection w:val="lrTb"/>
            <w:noWrap w:val="false"/>
          </w:tcPr>
          <w:p>
            <w:pPr>
              <w:pStyle w:val="869"/>
              <w:jc w:val="both"/>
              <w:spacing w:before="40"/>
              <w:rPr>
                <w:sz w:val="20"/>
                <w:szCs w:val="20"/>
              </w:rPr>
            </w:pPr>
            <w:r>
              <w:rPr>
                <w:sz w:val="20"/>
                <w:szCs w:val="20"/>
              </w:rPr>
              <w:t xml:space="preserve">Комиссия включает НДС.</w:t>
            </w:r>
            <w:r>
              <w:rPr>
                <w:sz w:val="20"/>
                <w:szCs w:val="20"/>
              </w:rPr>
            </w:r>
          </w:p>
          <w:p>
            <w:pPr>
              <w:pStyle w:val="86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6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69"/>
      </w:pPr>
      <w:r/>
      <w:bookmarkStart w:id="32" w:name="_Toc341179150"/>
      <w:r/>
      <w:bookmarkStart w:id="33" w:name="_Toc341179207"/>
      <w:r/>
      <w:r/>
    </w:p>
    <w:p>
      <w:pPr>
        <w:pStyle w:val="873"/>
        <w:numPr>
          <w:ilvl w:val="0"/>
          <w:numId w:val="16"/>
        </w:numPr>
      </w:pPr>
      <w:r/>
      <w:bookmarkStart w:id="34" w:name="_Toc170984450"/>
      <w:r>
        <w:t xml:space="preserve">Документарные операции</w:t>
      </w:r>
      <w:bookmarkEnd w:id="32"/>
      <w:r/>
      <w:bookmarkEnd w:id="33"/>
      <w:r/>
      <w:bookmarkEnd w:id="34"/>
      <w:r/>
      <w:r/>
    </w:p>
    <w:p>
      <w:pPr>
        <w:pStyle w:val="869"/>
        <w:rPr>
          <w:lang w:val="en-US" w:eastAsia="en-US"/>
        </w:rPr>
      </w:pP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rPr>
                <w:b/>
                <w:sz w:val="22"/>
                <w:szCs w:val="22"/>
              </w:rPr>
            </w:pPr>
            <w:r>
              <w:rPr>
                <w:b/>
                <w:sz w:val="22"/>
                <w:szCs w:val="22"/>
              </w:rPr>
              <w:t xml:space="preserve">№</w:t>
            </w:r>
            <w:r>
              <w:rPr>
                <w:b/>
                <w:sz w:val="22"/>
                <w:szCs w:val="22"/>
              </w:rPr>
            </w:r>
          </w:p>
          <w:p>
            <w:pPr>
              <w:pStyle w:val="869"/>
              <w:jc w:val="center"/>
              <w:rPr>
                <w:b/>
                <w:sz w:val="22"/>
                <w:szCs w:val="22"/>
              </w:rPr>
            </w:pPr>
            <w:r>
              <w:rPr>
                <w:b/>
                <w:sz w:val="22"/>
                <w:szCs w:val="22"/>
              </w:rPr>
              <w:t xml:space="preserve">п/п </w:t>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69"/>
              <w:jc w:val="center"/>
              <w:rPr>
                <w:b/>
                <w:sz w:val="22"/>
                <w:szCs w:val="22"/>
              </w:rPr>
            </w:pPr>
            <w:r>
              <w:rPr>
                <w:b/>
                <w:sz w:val="22"/>
                <w:szCs w:val="22"/>
              </w:rPr>
              <w:t xml:space="preserve">Наименование услуги</w:t>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
                <w:sz w:val="22"/>
                <w:szCs w:val="22"/>
              </w:rPr>
            </w:pPr>
            <w:r>
              <w:rPr>
                <w:b/>
                <w:sz w:val="22"/>
                <w:szCs w:val="22"/>
              </w:rPr>
              <w:t xml:space="preserve">Тариф</w:t>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69"/>
              <w:jc w:val="center"/>
              <w:rPr>
                <w:b/>
                <w:sz w:val="22"/>
                <w:szCs w:val="22"/>
              </w:rPr>
            </w:pPr>
            <w:r>
              <w:rPr>
                <w:b/>
                <w:sz w:val="22"/>
                <w:szCs w:val="22"/>
              </w:rPr>
              <w:t xml:space="preserve">Примечание</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6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6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69"/>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869"/>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69"/>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69"/>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p>
          <w:p>
            <w:pPr>
              <w:pStyle w:val="869"/>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869"/>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69"/>
              <w:jc w:val="center"/>
              <w:rPr>
                <w:rFonts w:eastAsia="Calibri"/>
                <w:bCs/>
                <w:sz w:val="20"/>
                <w:szCs w:val="20"/>
              </w:rPr>
            </w:pPr>
            <w:r>
              <w:rPr>
                <w:rFonts w:eastAsia="Calibri"/>
                <w:bCs/>
                <w:sz w:val="20"/>
                <w:szCs w:val="20"/>
              </w:rPr>
              <w:t xml:space="preserve">максимум 50 000 руб.,</w:t>
            </w:r>
            <w:r>
              <w:rPr>
                <w:rFonts w:eastAsia="Calibri"/>
                <w:bCs/>
                <w:sz w:val="20"/>
                <w:szCs w:val="20"/>
              </w:rPr>
            </w:r>
          </w:p>
          <w:p>
            <w:pPr>
              <w:pStyle w:val="869"/>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69"/>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69"/>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6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минимум 5000 руб.,</w:t>
            </w:r>
            <w:r>
              <w:rPr>
                <w:rFonts w:eastAsia="Calibri"/>
                <w:bCs/>
                <w:sz w:val="20"/>
                <w:szCs w:val="20"/>
              </w:rPr>
            </w:r>
          </w:p>
          <w:p>
            <w:pPr>
              <w:pStyle w:val="869"/>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69"/>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69"/>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69"/>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p>
          <w:p>
            <w:pPr>
              <w:pStyle w:val="869"/>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p>
          <w:p>
            <w:pPr>
              <w:pStyle w:val="869"/>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6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6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6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869"/>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69"/>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69"/>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p>
          <w:p>
            <w:pPr>
              <w:pStyle w:val="869"/>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p>
            <w:pPr>
              <w:pStyle w:val="869"/>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p>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69"/>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69"/>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69"/>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69"/>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p>
            <w:pPr>
              <w:pStyle w:val="869"/>
              <w:jc w:val="both"/>
              <w:rPr>
                <w:bCs/>
                <w:color w:val="000000"/>
                <w:sz w:val="20"/>
                <w:szCs w:val="20"/>
              </w:rPr>
            </w:pPr>
            <w:r>
              <w:rPr>
                <w:bCs/>
                <w:color w:val="000000"/>
                <w:sz w:val="20"/>
                <w:szCs w:val="20"/>
              </w:rPr>
            </w:r>
            <w:r>
              <w:rPr>
                <w:bCs/>
                <w:color w:val="000000"/>
                <w:sz w:val="20"/>
                <w:szCs w:val="20"/>
              </w:rPr>
            </w:r>
          </w:p>
          <w:p>
            <w:pPr>
              <w:pStyle w:val="869"/>
              <w:jc w:val="both"/>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869"/>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86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86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869"/>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69"/>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p>
          <w:p>
            <w:pPr>
              <w:pStyle w:val="869"/>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p>
          <w:p>
            <w:pPr>
              <w:pStyle w:val="869"/>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69"/>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69"/>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69"/>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p>
            <w:pPr>
              <w:pStyle w:val="869"/>
              <w:ind w:left="184"/>
              <w:jc w:val="both"/>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69"/>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6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69"/>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869"/>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86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sz w:val="20"/>
                <w:szCs w:val="20"/>
              </w:rPr>
            </w:pPr>
            <w:r>
              <w:rPr>
                <w:sz w:val="20"/>
                <w:szCs w:val="20"/>
              </w:rPr>
              <w:t xml:space="preserve">0,15% от суммы,</w:t>
            </w:r>
            <w:r>
              <w:rPr>
                <w:sz w:val="20"/>
                <w:szCs w:val="20"/>
              </w:rPr>
            </w:r>
          </w:p>
          <w:p>
            <w:pPr>
              <w:pStyle w:val="86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69"/>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sz w:val="20"/>
                <w:szCs w:val="20"/>
              </w:rPr>
            </w:pPr>
            <w:r>
              <w:rPr>
                <w:sz w:val="20"/>
                <w:szCs w:val="20"/>
              </w:rPr>
              <w:t xml:space="preserve">0,15% от суммы,</w:t>
            </w:r>
            <w:r>
              <w:rPr>
                <w:sz w:val="20"/>
                <w:szCs w:val="20"/>
              </w:rPr>
            </w:r>
          </w:p>
          <w:p>
            <w:pPr>
              <w:pStyle w:val="86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69"/>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869"/>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869"/>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869"/>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869"/>
              <w:rPr>
                <w:sz w:val="20"/>
                <w:szCs w:val="20"/>
              </w:rPr>
            </w:pPr>
            <w:r>
              <w:rPr>
                <w:sz w:val="20"/>
                <w:szCs w:val="20"/>
              </w:rPr>
            </w:r>
            <w:r>
              <w:rPr>
                <w:sz w:val="20"/>
                <w:szCs w:val="20"/>
              </w:rPr>
            </w:r>
          </w:p>
        </w:tc>
      </w:tr>
    </w:tbl>
    <w:p>
      <w:pPr>
        <w:pStyle w:val="869"/>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869"/>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69"/>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69"/>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69"/>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69"/>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69"/>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69"/>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69"/>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69"/>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p>
    <w:p>
      <w:pPr>
        <w:pStyle w:val="869"/>
        <w:jc w:val="both"/>
        <w:rPr>
          <w:rFonts w:eastAsia="Calibri"/>
          <w:sz w:val="20"/>
          <w:szCs w:val="20"/>
          <w:lang w:val="en-US"/>
        </w:rPr>
      </w:pPr>
      <w:r>
        <w:rPr>
          <w:rFonts w:eastAsia="Calibri"/>
          <w:sz w:val="20"/>
          <w:szCs w:val="20"/>
          <w:lang w:val="en-US"/>
        </w:rPr>
      </w:r>
      <w:r>
        <w:rPr>
          <w:rFonts w:eastAsia="Calibri"/>
          <w:sz w:val="20"/>
          <w:szCs w:val="20"/>
          <w:lang w:val="en-US"/>
        </w:rPr>
      </w:r>
    </w:p>
    <w:p>
      <w:pPr>
        <w:pStyle w:val="869"/>
        <w:jc w:val="both"/>
        <w:rPr>
          <w:rFonts w:eastAsia="Calibri"/>
          <w:sz w:val="20"/>
          <w:szCs w:val="20"/>
        </w:rPr>
      </w:pPr>
      <w:r>
        <w:rPr>
          <w:rFonts w:eastAsia="Calibri"/>
          <w:sz w:val="20"/>
          <w:szCs w:val="20"/>
        </w:rPr>
      </w:r>
      <w:r>
        <w:rPr>
          <w:rFonts w:eastAsia="Calibri"/>
          <w:sz w:val="20"/>
          <w:szCs w:val="20"/>
        </w:rPr>
      </w:r>
    </w:p>
    <w:p>
      <w:pPr>
        <w:pStyle w:val="873"/>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69"/>
              <w:jc w:val="center"/>
              <w:spacing w:before="40" w:after="40"/>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69"/>
              <w:jc w:val="center"/>
              <w:spacing w:before="40" w:after="40"/>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869"/>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69"/>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spacing w:before="40"/>
              <w:rPr>
                <w:bCs/>
                <w:sz w:val="20"/>
                <w:szCs w:val="20"/>
              </w:rPr>
            </w:pPr>
            <w:r>
              <w:rPr>
                <w:bCs/>
                <w:sz w:val="20"/>
                <w:szCs w:val="20"/>
              </w:rPr>
              <w:t xml:space="preserve">По соглашению сторон,</w:t>
            </w:r>
            <w:r>
              <w:rPr>
                <w:bCs/>
                <w:sz w:val="20"/>
                <w:szCs w:val="20"/>
              </w:rPr>
            </w:r>
          </w:p>
          <w:p>
            <w:pPr>
              <w:pStyle w:val="869"/>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69"/>
              <w:jc w:val="both"/>
              <w:rPr>
                <w:sz w:val="20"/>
                <w:szCs w:val="20"/>
              </w:rPr>
            </w:pPr>
            <w:r>
              <w:rPr>
                <w:sz w:val="20"/>
                <w:szCs w:val="20"/>
              </w:rPr>
            </w:r>
            <w:r>
              <w:rPr>
                <w:sz w:val="20"/>
                <w:szCs w:val="20"/>
              </w:rPr>
            </w:r>
          </w:p>
          <w:p>
            <w:pPr>
              <w:pStyle w:val="869"/>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69"/>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p>
          <w:p>
            <w:pPr>
              <w:pStyle w:val="869"/>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p>
          <w:p>
            <w:pPr>
              <w:pStyle w:val="869"/>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69"/>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69"/>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p>
          <w:p>
            <w:pPr>
              <w:pStyle w:val="869"/>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69"/>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869"/>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69"/>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spacing w:before="40"/>
              <w:rPr>
                <w:bCs/>
                <w:sz w:val="20"/>
                <w:szCs w:val="20"/>
              </w:rPr>
            </w:pPr>
            <w:r>
              <w:rPr>
                <w:bCs/>
                <w:sz w:val="20"/>
                <w:szCs w:val="20"/>
              </w:rPr>
              <w:t xml:space="preserve">По соглашению сторон,</w:t>
            </w:r>
            <w:r>
              <w:rPr>
                <w:bCs/>
                <w:sz w:val="20"/>
                <w:szCs w:val="20"/>
              </w:rPr>
            </w:r>
          </w:p>
          <w:p>
            <w:pPr>
              <w:pStyle w:val="86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69"/>
              <w:jc w:val="both"/>
              <w:rPr>
                <w:sz w:val="20"/>
                <w:szCs w:val="20"/>
              </w:rPr>
            </w:pPr>
            <w:r>
              <w:rPr>
                <w:sz w:val="20"/>
                <w:szCs w:val="20"/>
              </w:rPr>
            </w:r>
            <w:r>
              <w:rPr>
                <w:sz w:val="20"/>
                <w:szCs w:val="20"/>
              </w:rPr>
            </w:r>
          </w:p>
          <w:p>
            <w:pPr>
              <w:pStyle w:val="869"/>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69"/>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869"/>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869"/>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p>
          <w:p>
            <w:pPr>
              <w:pStyle w:val="869"/>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p>
          <w:p>
            <w:pPr>
              <w:pStyle w:val="869"/>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69"/>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69"/>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869"/>
              <w:jc w:val="center"/>
              <w:spacing w:before="40"/>
              <w:rPr>
                <w:sz w:val="20"/>
                <w:szCs w:val="20"/>
              </w:rPr>
            </w:pPr>
            <w:r>
              <w:rPr>
                <w:sz w:val="20"/>
                <w:szCs w:val="20"/>
              </w:rPr>
              <w:t xml:space="preserve">6.2.2.</w:t>
            </w:r>
            <w:r>
              <w:rPr>
                <w:sz w:val="20"/>
                <w:szCs w:val="20"/>
              </w:rPr>
            </w:r>
          </w:p>
          <w:p>
            <w:pPr>
              <w:pStyle w:val="869"/>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69"/>
              <w:jc w:val="both"/>
              <w:rPr>
                <w:sz w:val="20"/>
                <w:szCs w:val="20"/>
              </w:rPr>
            </w:pPr>
            <w:r>
              <w:rPr>
                <w:sz w:val="20"/>
                <w:szCs w:val="20"/>
              </w:rPr>
            </w:r>
            <w:r>
              <w:rPr>
                <w:sz w:val="20"/>
                <w:szCs w:val="20"/>
              </w:rPr>
            </w:r>
          </w:p>
          <w:p>
            <w:pPr>
              <w:pStyle w:val="869"/>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69"/>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p>
          <w:p>
            <w:pPr>
              <w:pStyle w:val="869"/>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p>
          <w:p>
            <w:pPr>
              <w:pStyle w:val="869"/>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p>
          <w:p>
            <w:pPr>
              <w:pStyle w:val="869"/>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p>
          <w:p>
            <w:pPr>
              <w:pStyle w:val="869"/>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p>
          <w:p>
            <w:pPr>
              <w:pStyle w:val="869"/>
              <w:jc w:val="both"/>
              <w:rPr>
                <w:b/>
                <w:bCs/>
                <w:sz w:val="20"/>
                <w:szCs w:val="20"/>
              </w:rPr>
            </w:pPr>
            <w:r>
              <w:rPr>
                <w:rFonts w:eastAsia="Calibri"/>
                <w:sz w:val="20"/>
                <w:szCs w:val="20"/>
              </w:rPr>
              <w:t xml:space="preserve">Размер и порядок уплаты комиссии фиксируется в Соглашении о по</w:t>
            </w:r>
            <w:r>
              <w:rPr>
                <w:rFonts w:eastAsia="Calibri"/>
                <w:sz w:val="20"/>
                <w:szCs w:val="20"/>
              </w:rPr>
              <w:t xml:space="preserve">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869"/>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69"/>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69"/>
              <w:jc w:val="center"/>
              <w:rPr>
                <w:rFonts w:eastAsia="Calibri"/>
                <w:bCs/>
                <w:sz w:val="20"/>
                <w:szCs w:val="20"/>
              </w:rPr>
            </w:pPr>
            <w:r>
              <w:rPr>
                <w:rFonts w:eastAsia="Calibri"/>
                <w:bCs/>
                <w:sz w:val="20"/>
                <w:szCs w:val="20"/>
              </w:rPr>
              <w:t xml:space="preserve">7 500 руб.</w:t>
            </w:r>
            <w:r>
              <w:rPr>
                <w:rFonts w:eastAsia="Calibri"/>
                <w:bCs/>
                <w:sz w:val="20"/>
                <w:szCs w:val="20"/>
              </w:rPr>
            </w:r>
          </w:p>
          <w:p>
            <w:pPr>
              <w:pStyle w:val="869"/>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69"/>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69"/>
              <w:jc w:val="center"/>
              <w:rPr>
                <w:rFonts w:eastAsia="Calibri"/>
                <w:sz w:val="20"/>
                <w:szCs w:val="20"/>
              </w:rPr>
            </w:pPr>
            <w:r>
              <w:rPr>
                <w:rFonts w:eastAsia="Calibri"/>
                <w:sz w:val="20"/>
                <w:szCs w:val="20"/>
              </w:rPr>
              <w:t xml:space="preserve">3 500 руб.</w:t>
            </w:r>
            <w:r>
              <w:rPr>
                <w:rFonts w:eastAsia="Calibri"/>
                <w:sz w:val="20"/>
                <w:szCs w:val="20"/>
              </w:rPr>
            </w:r>
          </w:p>
          <w:p>
            <w:pPr>
              <w:pStyle w:val="869"/>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69"/>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869"/>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69"/>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69"/>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69"/>
              <w:jc w:val="center"/>
              <w:rPr>
                <w:rFonts w:eastAsia="Calibri"/>
                <w:sz w:val="20"/>
                <w:szCs w:val="20"/>
              </w:rPr>
            </w:pPr>
            <w:r>
              <w:rPr>
                <w:rFonts w:eastAsia="Calibri"/>
                <w:sz w:val="20"/>
                <w:szCs w:val="20"/>
              </w:rPr>
              <w:t xml:space="preserve">2 500 руб.</w:t>
            </w:r>
            <w:r>
              <w:rPr>
                <w:rFonts w:eastAsia="Calibri"/>
                <w:sz w:val="20"/>
                <w:szCs w:val="20"/>
              </w:rPr>
            </w:r>
          </w:p>
          <w:p>
            <w:pPr>
              <w:pStyle w:val="869"/>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869"/>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69"/>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869"/>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69"/>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69"/>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69"/>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69"/>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869"/>
      </w:pPr>
      <w:r/>
      <w:r/>
    </w:p>
    <w:p>
      <w:pPr>
        <w:pStyle w:val="873"/>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869"/>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869"/>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869"/>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869"/>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869"/>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869"/>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869"/>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869"/>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86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6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869"/>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869"/>
              <w:spacing w:before="40" w:after="40"/>
              <w:rPr>
                <w:bCs/>
                <w:sz w:val="20"/>
                <w:szCs w:val="20"/>
              </w:rPr>
            </w:pPr>
            <w:r>
              <w:rPr>
                <w:bCs/>
                <w:sz w:val="20"/>
                <w:szCs w:val="20"/>
              </w:rPr>
              <w:t xml:space="preserve">- по Московской области</w:t>
            </w:r>
            <w:r>
              <w:rPr>
                <w:bCs/>
                <w:sz w:val="20"/>
                <w:szCs w:val="20"/>
              </w:rPr>
            </w:r>
          </w:p>
        </w:tc>
        <w:tc>
          <w:tcPr>
            <w:tcBorders>
              <w:top w:val="none" w:color="000000" w:sz="4" w:space="0"/>
            </w:tcBorders>
            <w:tcW w:w="2351" w:type="dxa"/>
            <w:vAlign w:val="top"/>
            <w:textDirection w:val="lrTb"/>
            <w:noWrap w:val="false"/>
          </w:tcPr>
          <w:p>
            <w:pPr>
              <w:pStyle w:val="869"/>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869"/>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869"/>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869"/>
              <w:jc w:val="center"/>
              <w:spacing w:before="40"/>
              <w:rPr>
                <w:sz w:val="20"/>
                <w:szCs w:val="20"/>
              </w:rPr>
            </w:pPr>
            <w:r>
              <w:rPr>
                <w:sz w:val="20"/>
                <w:szCs w:val="20"/>
              </w:rPr>
              <w:t xml:space="preserve">7.3.1.</w:t>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869"/>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869"/>
              <w:jc w:val="both"/>
              <w:spacing w:before="40"/>
              <w:rPr>
                <w:sz w:val="20"/>
                <w:szCs w:val="20"/>
              </w:rPr>
            </w:pPr>
            <w:r>
              <w:rPr>
                <w:sz w:val="20"/>
                <w:szCs w:val="20"/>
              </w:rPr>
            </w:r>
            <w:r>
              <w:rPr>
                <w:sz w:val="20"/>
                <w:szCs w:val="20"/>
              </w:rPr>
            </w:r>
          </w:p>
          <w:p>
            <w:pPr>
              <w:pStyle w:val="869"/>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869"/>
              <w:jc w:val="both"/>
              <w:spacing w:before="40"/>
              <w:rPr>
                <w:sz w:val="20"/>
                <w:szCs w:val="20"/>
              </w:rPr>
            </w:pPr>
            <w:r>
              <w:rPr>
                <w:sz w:val="20"/>
                <w:szCs w:val="20"/>
              </w:rPr>
            </w:r>
            <w:r>
              <w:rPr>
                <w:sz w:val="20"/>
                <w:szCs w:val="20"/>
              </w:rPr>
            </w:r>
          </w:p>
          <w:p>
            <w:pPr>
              <w:pStyle w:val="869"/>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869"/>
              <w:jc w:val="both"/>
              <w:spacing w:before="40"/>
              <w:rPr>
                <w:sz w:val="20"/>
                <w:szCs w:val="20"/>
              </w:rPr>
            </w:pPr>
            <w:r>
              <w:rPr>
                <w:sz w:val="20"/>
                <w:szCs w:val="20"/>
              </w:rPr>
            </w:r>
            <w:r>
              <w:rPr>
                <w:sz w:val="20"/>
                <w:szCs w:val="20"/>
              </w:rPr>
            </w:r>
          </w:p>
          <w:p>
            <w:pPr>
              <w:pStyle w:val="869"/>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869"/>
              <w:jc w:val="both"/>
              <w:spacing w:before="40"/>
              <w:rPr>
                <w:sz w:val="20"/>
                <w:szCs w:val="20"/>
              </w:rPr>
            </w:pPr>
            <w:r>
              <w:rPr>
                <w:sz w:val="20"/>
                <w:szCs w:val="20"/>
              </w:rPr>
            </w:r>
            <w:r>
              <w:rPr>
                <w:sz w:val="20"/>
                <w:szCs w:val="20"/>
              </w:rPr>
            </w:r>
          </w:p>
          <w:p>
            <w:pPr>
              <w:pStyle w:val="869"/>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869"/>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p>
          <w:p>
            <w:pPr>
              <w:pStyle w:val="869"/>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p>
          <w:p>
            <w:pPr>
              <w:pStyle w:val="869"/>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69"/>
              <w:jc w:val="both"/>
              <w:spacing w:before="40"/>
              <w:rPr>
                <w:sz w:val="20"/>
                <w:szCs w:val="20"/>
              </w:rPr>
            </w:pPr>
            <w:r>
              <w:rPr>
                <w:sz w:val="20"/>
                <w:szCs w:val="20"/>
              </w:rPr>
            </w:r>
            <w:r>
              <w:rPr>
                <w:sz w:val="20"/>
                <w:szCs w:val="20"/>
              </w:rPr>
            </w:r>
          </w:p>
          <w:p>
            <w:pPr>
              <w:pStyle w:val="869"/>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869"/>
              <w:jc w:val="center"/>
              <w:rPr>
                <w:sz w:val="20"/>
                <w:szCs w:val="20"/>
              </w:rPr>
            </w:pPr>
            <w:r>
              <w:rPr>
                <w:sz w:val="20"/>
                <w:szCs w:val="20"/>
              </w:rPr>
              <w:t xml:space="preserve">5 000 руб. в месяц</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900 руб. в месяц</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Не взимается</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900 руб. в месяц</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Не взимается</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Не взимается</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t xml:space="preserve">Не взимается</w:t>
            </w: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p>
            <w:pPr>
              <w:pStyle w:val="869"/>
              <w:jc w:val="center"/>
              <w:rPr>
                <w:sz w:val="20"/>
                <w:szCs w:val="20"/>
              </w:rPr>
            </w:pP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86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p>
          <w:p>
            <w:pPr>
              <w:pStyle w:val="86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69"/>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p>
          <w:p>
            <w:pPr>
              <w:pStyle w:val="869"/>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p>
          <w:p>
            <w:pPr>
              <w:pStyle w:val="869"/>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p>
          <w:p>
            <w:pPr>
              <w:pStyle w:val="869"/>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p>
          <w:p>
            <w:pPr>
              <w:pStyle w:val="869"/>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69"/>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p>
          <w:p>
            <w:pPr>
              <w:pStyle w:val="869"/>
              <w:jc w:val="both"/>
              <w:spacing w:before="40"/>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p>
            <w:pPr>
              <w:pStyle w:val="869"/>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7.3.2.</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869"/>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9"/>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869"/>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7.3.3.</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69"/>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9"/>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869"/>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p>
          <w:p>
            <w:pPr>
              <w:pStyle w:val="869"/>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869"/>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86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869"/>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69"/>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6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69"/>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69"/>
              <w:jc w:val="both"/>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86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6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6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r>
            <w:r>
              <w:rPr>
                <w:bCs/>
                <w:sz w:val="20"/>
                <w:szCs w:val="20"/>
              </w:rPr>
            </w:r>
          </w:p>
          <w:p>
            <w:pPr>
              <w:pStyle w:val="86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86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69"/>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869"/>
              <w:jc w:val="center"/>
              <w:spacing w:before="40" w:after="40"/>
              <w:rPr>
                <w:sz w:val="20"/>
                <w:szCs w:val="20"/>
              </w:rPr>
            </w:pPr>
            <w:r>
              <w:rPr>
                <w:sz w:val="20"/>
                <w:szCs w:val="20"/>
              </w:rPr>
              <w:t xml:space="preserve">7.4.1.2.</w:t>
            </w:r>
            <w:r>
              <w:rPr>
                <w:sz w:val="20"/>
                <w:szCs w:val="20"/>
              </w:rPr>
            </w:r>
          </w:p>
        </w:tc>
        <w:tc>
          <w:tcPr>
            <w:tcBorders>
              <w:top w:val="single" w:color="000000" w:sz="4" w:space="0"/>
            </w:tcBorders>
            <w:tcW w:w="2854" w:type="dxa"/>
            <w:vAlign w:val="top"/>
            <w:textDirection w:val="lrTb"/>
            <w:noWrap w:val="false"/>
          </w:tcPr>
          <w:p>
            <w:pPr>
              <w:pStyle w:val="869"/>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2"/>
            <w:tcBorders>
              <w:top w:val="single" w:color="000000" w:sz="4" w:space="0"/>
            </w:tcBorders>
            <w:tcW w:w="2407" w:type="dxa"/>
            <w:vAlign w:val="top"/>
            <w:textDirection w:val="lrTb"/>
            <w:noWrap w:val="false"/>
          </w:tcPr>
          <w:p>
            <w:pPr>
              <w:pStyle w:val="869"/>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928" w:type="dxa"/>
            <w:vAlign w:val="top"/>
            <w:textDirection w:val="lrTb"/>
            <w:noWrap w:val="false"/>
          </w:tcPr>
          <w:p>
            <w:pPr>
              <w:pStyle w:val="869"/>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6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6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69"/>
              <w:jc w:val="both"/>
              <w:rPr>
                <w:sz w:val="20"/>
                <w:szCs w:val="20"/>
              </w:rPr>
            </w:pPr>
            <w:r>
              <w:rPr>
                <w:sz w:val="20"/>
                <w:szCs w:val="20"/>
              </w:rPr>
              <w:t xml:space="preserve">Тариф включает в себя НДС (дополнительно не взимается).</w:t>
            </w:r>
            <w:r>
              <w:rPr>
                <w:sz w:val="20"/>
                <w:szCs w:val="20"/>
              </w:rPr>
            </w:r>
          </w:p>
          <w:p>
            <w:pPr>
              <w:pStyle w:val="86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6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869"/>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869"/>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2854" w:type="dxa"/>
            <w:vAlign w:val="top"/>
            <w:textDirection w:val="lrTb"/>
            <w:noWrap w:val="false"/>
          </w:tcPr>
          <w:p>
            <w:pPr>
              <w:pStyle w:val="86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869"/>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928" w:type="dxa"/>
            <w:vAlign w:val="top"/>
            <w:vMerge w:val="restart"/>
            <w:textDirection w:val="lrTb"/>
            <w:noWrap w:val="false"/>
          </w:tcPr>
          <w:p>
            <w:pPr>
              <w:pStyle w:val="869"/>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86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6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86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69"/>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869"/>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86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6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6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86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69"/>
              <w:jc w:val="center"/>
              <w:spacing w:before="40"/>
              <w:rPr>
                <w:bCs/>
                <w:sz w:val="20"/>
                <w:szCs w:val="20"/>
              </w:rPr>
            </w:pPr>
            <w:r>
              <w:rPr>
                <w:bCs/>
                <w:sz w:val="20"/>
                <w:szCs w:val="20"/>
              </w:rPr>
            </w:r>
            <w:r>
              <w:rPr>
                <w:bCs/>
                <w:sz w:val="20"/>
                <w:szCs w:val="20"/>
              </w:rPr>
            </w:r>
          </w:p>
          <w:p>
            <w:pPr>
              <w:pStyle w:val="869"/>
              <w:jc w:val="center"/>
              <w:spacing w:before="40"/>
              <w:rPr>
                <w:bCs/>
                <w:sz w:val="20"/>
                <w:szCs w:val="20"/>
              </w:rPr>
            </w:pPr>
            <w:r>
              <w:rPr>
                <w:bCs/>
                <w:sz w:val="20"/>
                <w:szCs w:val="20"/>
              </w:rPr>
            </w:r>
            <w:r>
              <w:rPr>
                <w:bCs/>
                <w:sz w:val="20"/>
                <w:szCs w:val="20"/>
              </w:rPr>
            </w:r>
          </w:p>
          <w:p>
            <w:pPr>
              <w:pStyle w:val="869"/>
              <w:jc w:val="center"/>
              <w:spacing w:before="40"/>
              <w:rPr>
                <w:bCs/>
                <w:sz w:val="20"/>
                <w:szCs w:val="20"/>
              </w:rPr>
            </w:pPr>
            <w:r>
              <w:rPr>
                <w:bCs/>
                <w:sz w:val="20"/>
                <w:szCs w:val="20"/>
              </w:rPr>
            </w:r>
            <w:r>
              <w:rPr>
                <w:bCs/>
                <w:sz w:val="20"/>
                <w:szCs w:val="20"/>
              </w:rPr>
            </w:r>
          </w:p>
          <w:p>
            <w:pPr>
              <w:pStyle w:val="869"/>
              <w:jc w:val="center"/>
              <w:spacing w:before="40"/>
              <w:rPr>
                <w:bCs/>
                <w:sz w:val="20"/>
                <w:szCs w:val="20"/>
              </w:rPr>
            </w:pPr>
            <w:r>
              <w:rPr>
                <w:bCs/>
                <w:sz w:val="20"/>
                <w:szCs w:val="20"/>
              </w:rPr>
            </w:r>
            <w:r>
              <w:rPr>
                <w:bCs/>
                <w:sz w:val="20"/>
                <w:szCs w:val="20"/>
              </w:rPr>
            </w:r>
          </w:p>
          <w:p>
            <w:pPr>
              <w:pStyle w:val="869"/>
              <w:jc w:val="center"/>
              <w:spacing w:before="40"/>
              <w:rPr>
                <w:bCs/>
                <w:sz w:val="20"/>
                <w:szCs w:val="20"/>
              </w:rPr>
            </w:pPr>
            <w:r>
              <w:rPr>
                <w:bCs/>
                <w:sz w:val="20"/>
                <w:szCs w:val="20"/>
              </w:rPr>
            </w:r>
            <w:r>
              <w:rPr>
                <w:bCs/>
                <w:sz w:val="20"/>
                <w:szCs w:val="20"/>
              </w:rPr>
            </w:r>
          </w:p>
          <w:p>
            <w:pPr>
              <w:pStyle w:val="86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869"/>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9"/>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9"/>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928" w:type="dxa"/>
            <w:vAlign w:val="top"/>
            <w:textDirection w:val="lrTb"/>
            <w:noWrap w:val="false"/>
          </w:tcPr>
          <w:p>
            <w:pPr>
              <w:pStyle w:val="86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6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6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928" w:type="dxa"/>
            <w:vAlign w:val="top"/>
            <w:textDirection w:val="lrTb"/>
            <w:noWrap w:val="false"/>
          </w:tcPr>
          <w:p>
            <w:pPr>
              <w:pStyle w:val="86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69"/>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6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69"/>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69"/>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869"/>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69"/>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869"/>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86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6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6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69"/>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869"/>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86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6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6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6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86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6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6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869"/>
              <w:spacing w:after="120"/>
              <w:rPr>
                <w:sz w:val="20"/>
                <w:szCs w:val="20"/>
              </w:rPr>
            </w:pPr>
            <w:r>
              <w:rPr>
                <w:sz w:val="20"/>
                <w:szCs w:val="20"/>
              </w:rPr>
              <w:t xml:space="preserve">Доступ к сервису проверки контрагентов</w:t>
            </w:r>
            <w:r>
              <w:rPr>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290 руб. </w:t>
            </w:r>
            <w:r>
              <w:rPr>
                <w:bCs/>
                <w:sz w:val="20"/>
                <w:szCs w:val="20"/>
              </w:rPr>
            </w:r>
          </w:p>
          <w:p>
            <w:pPr>
              <w:pStyle w:val="869"/>
              <w:jc w:val="center"/>
              <w:spacing w:before="40" w:after="40"/>
              <w:rPr>
                <w:bCs/>
                <w:sz w:val="20"/>
                <w:szCs w:val="20"/>
              </w:rPr>
            </w:pPr>
            <w:r>
              <w:rPr>
                <w:bCs/>
                <w:sz w:val="20"/>
                <w:szCs w:val="20"/>
              </w:rPr>
              <w:t xml:space="preserve">в месяц</w:t>
            </w:r>
            <w:r>
              <w:rPr>
                <w:bCs/>
                <w:sz w:val="20"/>
                <w:szCs w:val="20"/>
              </w:rPr>
            </w:r>
          </w:p>
        </w:tc>
        <w:tc>
          <w:tcPr>
            <w:tcW w:w="3928" w:type="dxa"/>
            <w:vAlign w:val="top"/>
            <w:textDirection w:val="lrTb"/>
            <w:noWrap w:val="false"/>
          </w:tcPr>
          <w:p>
            <w:pPr>
              <w:pStyle w:val="869"/>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69"/>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869"/>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69"/>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69"/>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7.8.</w:t>
            </w:r>
            <w:r>
              <w:rPr>
                <w:bCs/>
                <w:sz w:val="20"/>
                <w:szCs w:val="20"/>
              </w:rPr>
            </w:r>
          </w:p>
        </w:tc>
        <w:tc>
          <w:tcPr>
            <w:tcW w:w="2854" w:type="dxa"/>
            <w:vAlign w:val="top"/>
            <w:textDirection w:val="lrTb"/>
            <w:noWrap w:val="false"/>
          </w:tcPr>
          <w:p>
            <w:pPr>
              <w:pStyle w:val="869"/>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p>
        </w:tc>
        <w:tc>
          <w:tcPr>
            <w:gridSpan w:val="2"/>
            <w:tcW w:w="2407" w:type="dxa"/>
            <w:vAlign w:val="top"/>
            <w:textDirection w:val="lrTb"/>
            <w:noWrap w:val="false"/>
          </w:tcPr>
          <w:p>
            <w:pPr>
              <w:pStyle w:val="869"/>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9"/>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869"/>
            </w:pPr>
            <w:r>
              <w:t xml:space="preserve">Сервис «SMS информирование»</w:t>
            </w:r>
            <w:r/>
          </w:p>
          <w:p>
            <w:pPr>
              <w:pStyle w:val="869"/>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869"/>
              <w:jc w:val="center"/>
              <w:spacing w:before="40" w:after="40"/>
              <w:rPr>
                <w:bCs/>
                <w:sz w:val="20"/>
                <w:szCs w:val="20"/>
              </w:rPr>
            </w:pPr>
            <w:r>
              <w:rPr>
                <w:bCs/>
                <w:sz w:val="20"/>
                <w:szCs w:val="20"/>
              </w:rPr>
              <w:t xml:space="preserve">7.9.1.</w:t>
            </w:r>
            <w:r>
              <w:rPr>
                <w:bCs/>
                <w:sz w:val="20"/>
                <w:szCs w:val="20"/>
              </w:rPr>
            </w:r>
          </w:p>
        </w:tc>
        <w:tc>
          <w:tcPr>
            <w:tcBorders>
              <w:bottom w:val="single" w:color="000000" w:sz="4" w:space="0"/>
            </w:tcBorders>
            <w:tcW w:w="2854" w:type="dxa"/>
            <w:vAlign w:val="top"/>
            <w:textDirection w:val="lrTb"/>
            <w:noWrap w:val="false"/>
          </w:tcPr>
          <w:p>
            <w:pPr>
              <w:pStyle w:val="869"/>
              <w:spacing w:before="40" w:after="40"/>
              <w:rPr>
                <w:bCs/>
                <w:sz w:val="20"/>
                <w:szCs w:val="20"/>
              </w:rPr>
            </w:pPr>
            <w:r>
              <w:rPr>
                <w:bCs/>
                <w:sz w:val="20"/>
                <w:szCs w:val="20"/>
              </w:rPr>
              <w:t xml:space="preserve">Комиссионное вознаграждение (абонентская плата) </w:t>
            </w:r>
            <w:r>
              <w:rPr>
                <w:bCs/>
                <w:sz w:val="20"/>
                <w:szCs w:val="20"/>
              </w:rPr>
            </w:r>
          </w:p>
          <w:p>
            <w:pPr>
              <w:pStyle w:val="869"/>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869"/>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p>
          <w:p>
            <w:pPr>
              <w:pStyle w:val="869"/>
              <w:jc w:val="center"/>
              <w:spacing w:before="40" w:after="40"/>
              <w:rPr>
                <w:bCs/>
                <w:sz w:val="20"/>
                <w:szCs w:val="20"/>
              </w:rPr>
            </w:pPr>
            <w:r>
              <w:rPr>
                <w:bCs/>
                <w:sz w:val="20"/>
                <w:szCs w:val="20"/>
              </w:rPr>
              <w:t xml:space="preserve">к Сервису, </w:t>
            </w:r>
            <w:r>
              <w:rPr>
                <w:bCs/>
                <w:sz w:val="20"/>
                <w:szCs w:val="20"/>
              </w:rPr>
            </w:r>
          </w:p>
          <w:p>
            <w:pPr>
              <w:pStyle w:val="869"/>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869"/>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69"/>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869"/>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869"/>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869"/>
              <w:jc w:val="both"/>
              <w:spacing w:before="40" w:after="40"/>
              <w:rPr>
                <w:bCs/>
                <w:sz w:val="20"/>
                <w:szCs w:val="20"/>
              </w:rPr>
            </w:pPr>
            <w:r>
              <w:rPr>
                <w:bCs/>
                <w:sz w:val="20"/>
                <w:szCs w:val="20"/>
              </w:rPr>
              <w:t xml:space="preserve">Комиссия взимается независимо </w:t>
            </w:r>
            <w:r>
              <w:rPr>
                <w:bCs/>
                <w:sz w:val="20"/>
                <w:szCs w:val="20"/>
              </w:rPr>
            </w:r>
          </w:p>
          <w:p>
            <w:pPr>
              <w:pStyle w:val="869"/>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869"/>
        <w:jc w:val="both"/>
        <w:rPr>
          <w:bCs/>
          <w:iCs/>
          <w:sz w:val="20"/>
          <w:szCs w:val="20"/>
        </w:rPr>
      </w:pPr>
      <w:r>
        <w:rPr>
          <w:bCs/>
          <w:iCs/>
          <w:sz w:val="20"/>
          <w:szCs w:val="20"/>
        </w:rPr>
      </w:r>
      <w:r>
        <w:rPr>
          <w:bCs/>
          <w:iCs/>
          <w:sz w:val="20"/>
          <w:szCs w:val="20"/>
        </w:rPr>
      </w:r>
    </w:p>
    <w:p>
      <w:pPr>
        <w:pStyle w:val="869"/>
        <w:rPr>
          <w:bCs/>
          <w:i/>
          <w:iCs/>
          <w:sz w:val="20"/>
          <w:szCs w:val="20"/>
          <w:u w:val="single"/>
        </w:rPr>
      </w:pPr>
      <w:r>
        <w:rPr>
          <w:bCs/>
          <w:i/>
          <w:iCs/>
          <w:sz w:val="20"/>
          <w:szCs w:val="20"/>
          <w:u w:val="single"/>
        </w:rPr>
        <w:t xml:space="preserve">Примечание:</w:t>
      </w:r>
      <w:r>
        <w:rPr>
          <w:bCs/>
          <w:i/>
          <w:iCs/>
          <w:sz w:val="20"/>
          <w:szCs w:val="20"/>
          <w:u w:val="single"/>
        </w:rPr>
      </w:r>
    </w:p>
    <w:p>
      <w:pPr>
        <w:pStyle w:val="869"/>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p>
    <w:p>
      <w:pPr>
        <w:pStyle w:val="869"/>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869"/>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69"/>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869"/>
        <w:jc w:val="both"/>
        <w:spacing w:before="40"/>
        <w:tabs>
          <w:tab w:val="left" w:pos="284" w:leader="none"/>
          <w:tab w:val="left" w:pos="1134" w:leader="none"/>
        </w:tabs>
        <w:rPr>
          <w:b/>
          <w:bCs/>
          <w:i/>
          <w:sz w:val="20"/>
          <w:szCs w:val="20"/>
        </w:rPr>
      </w:pPr>
      <w:r>
        <w:rPr>
          <w:b/>
          <w:bCs/>
          <w:i/>
          <w:sz w:val="20"/>
          <w:szCs w:val="20"/>
        </w:rPr>
      </w:r>
      <w:r>
        <w:rPr>
          <w:b/>
          <w:bCs/>
          <w:i/>
          <w:sz w:val="20"/>
          <w:szCs w:val="20"/>
        </w:rPr>
      </w:r>
    </w:p>
    <w:p>
      <w:pPr>
        <w:pStyle w:val="873"/>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86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869"/>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6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6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W w:w="1985" w:type="dxa"/>
            <w:vAlign w:val="top"/>
            <w:textDirection w:val="lrTb"/>
            <w:noWrap w:val="false"/>
          </w:tcPr>
          <w:p>
            <w:pPr>
              <w:pStyle w:val="86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W w:w="3260" w:type="dxa"/>
            <w:vAlign w:val="top"/>
            <w:textDirection w:val="lrTb"/>
            <w:noWrap w:val="false"/>
          </w:tcPr>
          <w:p>
            <w:pPr>
              <w:pStyle w:val="86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69"/>
              <w:jc w:val="center"/>
              <w:rPr>
                <w:sz w:val="20"/>
                <w:szCs w:val="20"/>
              </w:rPr>
            </w:pPr>
            <w:r>
              <w:rPr>
                <w:sz w:val="20"/>
                <w:szCs w:val="20"/>
              </w:rPr>
              <w:t xml:space="preserve">8.1.</w:t>
            </w:r>
            <w:r>
              <w:rPr>
                <w:sz w:val="20"/>
                <w:szCs w:val="20"/>
              </w:rPr>
            </w:r>
          </w:p>
        </w:tc>
        <w:tc>
          <w:tcPr>
            <w:tcW w:w="3969" w:type="dxa"/>
            <w:vAlign w:val="top"/>
            <w:vMerge w:val="restart"/>
            <w:textDirection w:val="lrTb"/>
            <w:noWrap w:val="false"/>
          </w:tcPr>
          <w:p>
            <w:pPr>
              <w:pStyle w:val="86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6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6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69"/>
              <w:jc w:val="center"/>
              <w:rPr>
                <w:sz w:val="20"/>
                <w:szCs w:val="20"/>
              </w:rPr>
            </w:pPr>
            <w:r>
              <w:rPr>
                <w:sz w:val="20"/>
                <w:szCs w:val="20"/>
              </w:rPr>
              <w:t xml:space="preserve">8.2.</w:t>
            </w:r>
            <w:r>
              <w:rPr>
                <w:sz w:val="20"/>
                <w:szCs w:val="20"/>
              </w:rPr>
            </w:r>
          </w:p>
        </w:tc>
        <w:tc>
          <w:tcPr>
            <w:tcW w:w="3969" w:type="dxa"/>
            <w:vAlign w:val="top"/>
            <w:vMerge w:val="restart"/>
            <w:textDirection w:val="lrTb"/>
            <w:noWrap w:val="false"/>
          </w:tcPr>
          <w:p>
            <w:pPr>
              <w:pStyle w:val="86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869"/>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6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69"/>
              <w:jc w:val="center"/>
              <w:rPr>
                <w:sz w:val="20"/>
                <w:szCs w:val="20"/>
              </w:rPr>
            </w:pPr>
            <w:r>
              <w:rPr>
                <w:sz w:val="20"/>
                <w:szCs w:val="20"/>
              </w:rPr>
              <w:t xml:space="preserve">8.3.</w:t>
            </w:r>
            <w:r>
              <w:rPr>
                <w:sz w:val="20"/>
                <w:szCs w:val="20"/>
              </w:rPr>
            </w:r>
          </w:p>
        </w:tc>
        <w:tc>
          <w:tcPr>
            <w:tcW w:w="3969" w:type="dxa"/>
            <w:vAlign w:val="top"/>
            <w:vMerge w:val="restart"/>
            <w:textDirection w:val="lrTb"/>
            <w:noWrap w:val="false"/>
          </w:tcPr>
          <w:p>
            <w:pPr>
              <w:pStyle w:val="86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6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6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869"/>
              <w:jc w:val="center"/>
              <w:rPr>
                <w:sz w:val="20"/>
                <w:szCs w:val="20"/>
              </w:rPr>
            </w:pPr>
            <w:r>
              <w:rPr>
                <w:sz w:val="20"/>
                <w:szCs w:val="20"/>
              </w:rPr>
              <w:t xml:space="preserve">8.4.</w:t>
            </w:r>
            <w:r>
              <w:rPr>
                <w:sz w:val="20"/>
                <w:szCs w:val="20"/>
              </w:rPr>
            </w:r>
          </w:p>
        </w:tc>
        <w:tc>
          <w:tcPr>
            <w:tcW w:w="3969" w:type="dxa"/>
            <w:vAlign w:val="top"/>
            <w:vMerge w:val="restart"/>
            <w:textDirection w:val="lrTb"/>
            <w:noWrap w:val="false"/>
          </w:tcPr>
          <w:p>
            <w:pPr>
              <w:pStyle w:val="86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tc>
        <w:tc>
          <w:tcPr>
            <w:tcW w:w="1985" w:type="dxa"/>
            <w:vAlign w:val="top"/>
            <w:vMerge w:val="restart"/>
            <w:textDirection w:val="lrTb"/>
            <w:noWrap w:val="false"/>
          </w:tcPr>
          <w:p>
            <w:pPr>
              <w:pStyle w:val="86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86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73"/>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869"/>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869"/>
              <w:rPr>
                <w:sz w:val="20"/>
                <w:szCs w:val="20"/>
              </w:rPr>
            </w:pP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869"/>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869"/>
              <w:rPr>
                <w:sz w:val="20"/>
                <w:szCs w:val="20"/>
              </w:rPr>
            </w:pP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rPr>
                <w:b/>
                <w:sz w:val="20"/>
                <w:szCs w:val="20"/>
              </w:rPr>
            </w:pPr>
            <w:r>
              <w:rPr>
                <w:b/>
                <w:sz w:val="20"/>
                <w:szCs w:val="20"/>
              </w:rPr>
              <w:t xml:space="preserve">№ п/п</w:t>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869"/>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869"/>
              <w:jc w:val="center"/>
              <w:rPr>
                <w:b/>
                <w:sz w:val="20"/>
                <w:szCs w:val="20"/>
              </w:rPr>
            </w:pPr>
            <w:r>
              <w:rPr>
                <w:b/>
                <w:sz w:val="20"/>
                <w:szCs w:val="20"/>
              </w:rPr>
              <w:t xml:space="preserve">Тариф</w:t>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rPr>
                <w:sz w:val="20"/>
                <w:szCs w:val="20"/>
              </w:rPr>
            </w:pPr>
            <w:r>
              <w:rPr>
                <w:sz w:val="20"/>
                <w:szCs w:val="20"/>
              </w:rPr>
              <w:t xml:space="preserve">9.1.</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Предоставление в аренду индивидуальных сейфовых ячеек</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sz w:val="20"/>
                <w:szCs w:val="20"/>
              </w:rPr>
            </w:pPr>
            <w:r>
              <w:rPr>
                <w:sz w:val="20"/>
                <w:szCs w:val="20"/>
              </w:rPr>
              <w:t xml:space="preserve"> </w:t>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869"/>
              <w:jc w:val="center"/>
              <w:rPr>
                <w:sz w:val="18"/>
                <w:szCs w:val="18"/>
              </w:rPr>
            </w:pPr>
            <w:r>
              <w:rPr>
                <w:sz w:val="18"/>
                <w:szCs w:val="18"/>
              </w:rPr>
              <w:t xml:space="preserve"> </w:t>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94х280х480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p>
            <w:pPr>
              <w:pStyle w:val="869"/>
              <w:jc w:val="center"/>
              <w:rPr>
                <w:color w:val="000000"/>
                <w:sz w:val="20"/>
                <w:szCs w:val="20"/>
              </w:rPr>
            </w:pP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131х280х480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 </w:t>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9.1.4.</w:t>
            </w:r>
            <w:r>
              <w:rPr>
                <w:sz w:val="20"/>
                <w:szCs w:val="20"/>
              </w:rPr>
            </w:r>
          </w:p>
        </w:tc>
        <w:tc>
          <w:tcPr>
            <w:shd w:val="clear" w:color="000000" w:fill="ffffff"/>
            <w:tcBorders>
              <w:top w:val="single" w:color="000000" w:sz="4" w:space="0"/>
              <w:left w:val="singl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300х600х480 (мм)</w:t>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105"/>
        </w:trPr>
        <w:tc>
          <w:tcPr>
            <w:tcBorders>
              <w:left w:val="single" w:color="000000" w:sz="4" w:space="0"/>
              <w:bottom w:val="single" w:color="000000" w:sz="4" w:space="0"/>
              <w:right w:val="single" w:color="000000" w:sz="4" w:space="0"/>
            </w:tcBorders>
            <w:tcW w:w="851" w:type="dxa"/>
            <w:vAlign w:val="bottom"/>
            <w:textDirection w:val="lrTb"/>
            <w:noWrap/>
          </w:tcPr>
          <w:p>
            <w:pPr>
              <w:pStyle w:val="869"/>
              <w:rPr>
                <w:b/>
                <w:bCs/>
              </w:rPr>
            </w:pPr>
            <w:r>
              <w:rPr>
                <w:b/>
                <w:bCs/>
              </w:rPr>
            </w:r>
            <w:r>
              <w:rPr>
                <w:b/>
                <w:bCs/>
              </w:rPr>
            </w:r>
          </w:p>
        </w:tc>
        <w:tc>
          <w:tcPr>
            <w:tcBorders>
              <w:left w:val="single" w:color="000000" w:sz="4" w:space="0"/>
              <w:bottom w:val="single" w:color="000000" w:sz="4" w:space="0"/>
              <w:right w:val="single" w:color="000000" w:sz="4" w:space="0"/>
            </w:tcBorders>
            <w:tcW w:w="3969" w:type="dxa"/>
            <w:vAlign w:val="bottom"/>
            <w:textDirection w:val="lrTb"/>
            <w:noWrap/>
          </w:tcPr>
          <w:p>
            <w:pPr>
              <w:pStyle w:val="869"/>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bottom"/>
            <w:textDirection w:val="lrTb"/>
            <w:noWrap/>
          </w:tcPr>
          <w:p>
            <w:pPr>
              <w:pStyle w:val="869"/>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260" w:type="dxa"/>
            <w:vAlign w:val="bottom"/>
            <w:textDirection w:val="lrTb"/>
            <w:noWrap/>
          </w:tcPr>
          <w:p>
            <w:pPr>
              <w:pStyle w:val="869"/>
              <w:rPr>
                <w:sz w:val="20"/>
                <w:szCs w:val="20"/>
              </w:rPr>
            </w:pPr>
            <w:r>
              <w:rPr>
                <w:sz w:val="20"/>
                <w:szCs w:val="20"/>
              </w:rPr>
            </w:r>
            <w:r>
              <w:rPr>
                <w:sz w:val="20"/>
                <w:szCs w:val="20"/>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9.1.5.</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95х280х480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869"/>
              <w:spacing w:after="160" w:line="259" w:lineRule="auto"/>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p>
            <w:pPr>
              <w:pStyle w:val="869"/>
              <w:spacing w:after="160" w:line="259" w:lineRule="auto"/>
              <w:rPr>
                <w:color w:val="000000"/>
                <w:sz w:val="18"/>
                <w:szCs w:val="18"/>
              </w:rPr>
            </w:pPr>
            <w:r>
              <w:rPr>
                <w:color w:val="000000"/>
                <w:sz w:val="18"/>
                <w:szCs w:val="18"/>
              </w:rPr>
            </w:r>
            <w:r>
              <w:rPr>
                <w:color w:val="000000"/>
                <w:sz w:val="18"/>
                <w:szCs w:val="18"/>
              </w:rPr>
            </w:r>
          </w:p>
          <w:p>
            <w:pPr>
              <w:pStyle w:val="869"/>
              <w:spacing w:after="160" w:line="259" w:lineRule="auto"/>
              <w:rPr>
                <w:color w:val="000000"/>
                <w:sz w:val="18"/>
                <w:szCs w:val="18"/>
              </w:rPr>
            </w:pPr>
            <w:r>
              <w:rPr>
                <w:color w:val="000000"/>
                <w:sz w:val="18"/>
                <w:szCs w:val="18"/>
              </w:rPr>
            </w:r>
            <w:r>
              <w:rPr>
                <w:color w:val="000000"/>
                <w:sz w:val="18"/>
                <w:szCs w:val="18"/>
              </w:rPr>
            </w:r>
          </w:p>
          <w:p>
            <w:pPr>
              <w:pStyle w:val="869"/>
              <w:spacing w:after="160" w:line="259" w:lineRule="auto"/>
              <w:rPr>
                <w:color w:val="000000"/>
                <w:sz w:val="18"/>
                <w:szCs w:val="18"/>
              </w:rPr>
            </w:pPr>
            <w:r>
              <w:rPr>
                <w:color w:val="000000"/>
                <w:sz w:val="18"/>
                <w:szCs w:val="18"/>
              </w:rPr>
            </w:r>
            <w:r>
              <w:rPr>
                <w:color w:val="000000"/>
                <w:sz w:val="18"/>
                <w:szCs w:val="18"/>
              </w:rPr>
            </w:r>
          </w:p>
          <w:p>
            <w:pPr>
              <w:pStyle w:val="869"/>
              <w:spacing w:after="160" w:line="259" w:lineRule="auto"/>
              <w:rPr>
                <w:color w:val="000000"/>
                <w:sz w:val="18"/>
                <w:szCs w:val="18"/>
              </w:rPr>
            </w:pPr>
            <w:r>
              <w:rPr>
                <w:color w:val="000000"/>
                <w:sz w:val="18"/>
                <w:szCs w:val="18"/>
              </w:rPr>
            </w:r>
            <w:r>
              <w:rPr>
                <w:color w:val="000000"/>
                <w:sz w:val="18"/>
                <w:szCs w:val="18"/>
              </w:rPr>
            </w:r>
          </w:p>
          <w:p>
            <w:pPr>
              <w:pStyle w:val="869"/>
              <w:rPr>
                <w:color w:val="000000"/>
                <w:sz w:val="18"/>
                <w:szCs w:val="18"/>
              </w:rPr>
            </w:pP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16"/>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9.1.6.</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315х280х480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9.1.7.</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95х280х480 (мм)</w:t>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left w:val="singl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9.1.8.</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130х280х480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 </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9.1.9.</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300х280х480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9.1.10.</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315х280х480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9.1.11.</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252х508х420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9.1.12.</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75х245х420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9.1.13.</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181х245х420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44"/>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9.1.14.</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78,4х265х480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5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shd w:val="clear" w:color="000000" w:fill="ffffff"/>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9.1.15.</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214х265х480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9.1.16.</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252х508х420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9.1.17.</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75х245х420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9.1.18.</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181х245х420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9.1.19.</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78,4х295х480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9.1.20.</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140х295х480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9.1.21.</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251х295х480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9.1.22.</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130х280х480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 </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9.1.23.</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300х280х480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9.1.24.</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75х310х440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9.1.25.</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100х310х440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600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950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rPr>
                <w:color w:val="000000"/>
                <w:sz w:val="20"/>
                <w:szCs w:val="20"/>
              </w:rPr>
            </w:pPr>
            <w:r>
              <w:rPr>
                <w:color w:val="000000"/>
                <w:sz w:val="20"/>
                <w:szCs w:val="20"/>
              </w:rPr>
              <w:t xml:space="preserve">24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9.1.26.</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125х310х440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9.1.27.</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175х310х440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9.1.28.</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300х310х440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9.1.29.</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65х255х375 (мм) </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530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880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32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28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22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9.1.30.</w:t>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ячейки135х255х375 (мм) </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color w:val="000000"/>
                <w:sz w:val="20"/>
                <w:szCs w:val="20"/>
              </w:rPr>
            </w:pPr>
            <w:r>
              <w:rPr>
                <w:color w:val="000000"/>
                <w:sz w:val="20"/>
                <w:szCs w:val="20"/>
              </w:rPr>
              <w:t xml:space="preserve"> </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9.1.31.</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210х255х375 (мм) </w:t>
            </w:r>
            <w:r>
              <w:rPr>
                <w:color w:val="000000"/>
                <w:sz w:val="20"/>
                <w:szCs w:val="20"/>
              </w:rPr>
            </w:r>
          </w:p>
        </w:tc>
        <w:tc>
          <w:tcPr>
            <w:shd w:val="clear" w:color="000000" w:fill="ffffff"/>
            <w:tcBorders>
              <w:top w:val="single" w:color="000000" w:sz="4" w:space="0"/>
              <w:left w:val="none" w:color="000000" w:sz="4" w:space="0"/>
              <w:right w:val="single" w:color="000000" w:sz="4" w:space="0"/>
            </w:tcBorders>
            <w:tcW w:w="1985" w:type="dxa"/>
            <w:vAlign w:val="top"/>
            <w:textDirection w:val="lrTb"/>
            <w:noWrap w:val="false"/>
          </w:tcPr>
          <w:p>
            <w:pPr>
              <w:pStyle w:val="869"/>
              <w:rPr>
                <w:i/>
                <w:sz w:val="20"/>
                <w:szCs w:val="20"/>
              </w:rPr>
            </w:pPr>
            <w:r>
              <w:rPr>
                <w:i/>
                <w:sz w:val="20"/>
                <w:szCs w:val="20"/>
              </w:rPr>
              <w:t xml:space="preserve"> </w:t>
            </w:r>
            <w:r>
              <w:rPr>
                <w:i/>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i/>
                <w:sz w:val="20"/>
                <w:szCs w:val="20"/>
              </w:rPr>
            </w:pP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i/>
                <w:sz w:val="20"/>
                <w:szCs w:val="20"/>
              </w:rPr>
            </w:pP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i/>
                <w:sz w:val="20"/>
                <w:szCs w:val="20"/>
              </w:rPr>
            </w:pP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i/>
                <w:sz w:val="20"/>
                <w:szCs w:val="20"/>
              </w:rPr>
            </w:pP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9.1.32.</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130х300х500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9.1.33.</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300х300х500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73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9.1.34.</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146х260х390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869"/>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p>
            <w:pPr>
              <w:pStyle w:val="869"/>
              <w:jc w:val="center"/>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370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680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1100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36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27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869"/>
              <w:rPr>
                <w:sz w:val="20"/>
                <w:szCs w:val="20"/>
              </w:rPr>
            </w:pPr>
            <w:r>
              <w:rPr>
                <w:sz w:val="20"/>
                <w:szCs w:val="20"/>
              </w:rPr>
              <w:t xml:space="preserve">9.1.35.</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Размер сейфовой ячейки 220х260х390 (мм)</w:t>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869"/>
              <w:rPr>
                <w:sz w:val="20"/>
                <w:szCs w:val="20"/>
              </w:rPr>
            </w:pPr>
            <w:r>
              <w:rPr>
                <w:sz w:val="20"/>
                <w:szCs w:val="20"/>
              </w:rPr>
              <w:t xml:space="preserve"> </w:t>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color w:val="000000"/>
                <w:sz w:val="20"/>
                <w:szCs w:val="20"/>
              </w:rPr>
            </w:pPr>
            <w:r>
              <w:rPr>
                <w:color w:val="000000"/>
                <w:sz w:val="20"/>
                <w:szCs w:val="20"/>
              </w:rPr>
              <w:t xml:space="preserve">- на срок от 1 до 7 дней</w:t>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8 до 14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860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15 до 30 дней                                               </w:t>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1600 руб.</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54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47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869"/>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33 руб. в день</w:t>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869"/>
              <w:rPr>
                <w:color w:val="000000"/>
                <w:sz w:val="18"/>
                <w:szCs w:val="18"/>
              </w:rPr>
            </w:pP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rPr>
                <w:sz w:val="20"/>
                <w:szCs w:val="20"/>
              </w:rPr>
            </w:pPr>
            <w:r>
              <w:rPr>
                <w:sz w:val="20"/>
                <w:szCs w:val="20"/>
              </w:rPr>
              <w:t xml:space="preserve">9.2.</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210 руб. за каждое посещение</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69"/>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p>
        </w:tc>
      </w:tr>
      <w:tr>
        <w:tblPrEx/>
        <w:trPr>
          <w:trHeight w:val="16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rPr>
                <w:sz w:val="20"/>
                <w:szCs w:val="20"/>
              </w:rPr>
            </w:pPr>
            <w:r>
              <w:rPr>
                <w:sz w:val="20"/>
                <w:szCs w:val="20"/>
              </w:rPr>
              <w:t xml:space="preserve">9.3.</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6000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69"/>
              <w:rPr>
                <w:color w:val="000000"/>
                <w:sz w:val="18"/>
                <w:szCs w:val="18"/>
              </w:rPr>
            </w:pPr>
            <w:r>
              <w:rPr>
                <w:color w:val="000000"/>
                <w:sz w:val="18"/>
                <w:szCs w:val="18"/>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rPr>
                <w:sz w:val="20"/>
                <w:szCs w:val="20"/>
              </w:rPr>
            </w:pPr>
            <w:r>
              <w:rPr>
                <w:sz w:val="20"/>
                <w:szCs w:val="20"/>
              </w:rPr>
              <w:t xml:space="preserve">9.4.</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500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869"/>
              <w:rPr>
                <w:color w:val="000000"/>
                <w:sz w:val="18"/>
                <w:szCs w:val="18"/>
              </w:rPr>
            </w:pPr>
            <w:r>
              <w:rPr>
                <w:color w:val="000000"/>
                <w:sz w:val="18"/>
                <w:szCs w:val="18"/>
              </w:rPr>
              <w:t xml:space="preserve">Сумма неустойки уплачивается в день возврата ключа</w:t>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rPr>
                <w:sz w:val="20"/>
                <w:szCs w:val="20"/>
              </w:rPr>
            </w:pPr>
            <w:r>
              <w:rPr>
                <w:sz w:val="20"/>
                <w:szCs w:val="20"/>
              </w:rPr>
              <w:t xml:space="preserve">9.5.</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869"/>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869"/>
              <w:jc w:val="center"/>
              <w:rPr>
                <w:color w:val="000000"/>
                <w:sz w:val="20"/>
                <w:szCs w:val="20"/>
              </w:rPr>
            </w:pPr>
            <w:r>
              <w:rPr>
                <w:color w:val="000000"/>
                <w:sz w:val="20"/>
                <w:szCs w:val="20"/>
              </w:rPr>
              <w:t xml:space="preserve">155 руб. за единицу банковской техники</w:t>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869"/>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p>
        </w:tc>
      </w:tr>
    </w:tbl>
    <w:p>
      <w:pPr>
        <w:pStyle w:val="869"/>
        <w:rPr>
          <w:lang w:eastAsia="en-US"/>
        </w:rPr>
      </w:pPr>
      <w:r>
        <w:rPr>
          <w:lang w:eastAsia="en-US"/>
        </w:rPr>
      </w:r>
      <w:r>
        <w:rPr>
          <w:lang w:eastAsia="en-US"/>
        </w:rPr>
      </w:r>
    </w:p>
    <w:p>
      <w:pPr>
        <w:pStyle w:val="869"/>
        <w:rPr>
          <w:lang w:eastAsia="en-US"/>
        </w:rPr>
      </w:pPr>
      <w:r>
        <w:rPr>
          <w:lang w:eastAsia="en-US"/>
        </w:rPr>
      </w:r>
      <w:r>
        <w:rPr>
          <w:lang w:eastAsia="en-US"/>
        </w:rPr>
      </w:r>
    </w:p>
    <w:p>
      <w:pPr>
        <w:pStyle w:val="873"/>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869"/>
        <w:rPr>
          <w:lang w:eastAsia="en-US"/>
        </w:rPr>
      </w:pP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jc w:val="center"/>
              <w:rPr>
                <w:b/>
                <w:sz w:val="20"/>
                <w:szCs w:val="20"/>
              </w:rPr>
            </w:pP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869"/>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869"/>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ind w:left="-51" w:firstLine="51"/>
              <w:jc w:val="center"/>
              <w:spacing w:before="40" w:after="40"/>
              <w:rPr>
                <w:bCs/>
                <w:sz w:val="20"/>
                <w:szCs w:val="20"/>
              </w:rPr>
            </w:pPr>
            <w:r>
              <w:rPr>
                <w:bCs/>
                <w:sz w:val="20"/>
                <w:szCs w:val="20"/>
              </w:rPr>
              <w:t xml:space="preserve">10.1.</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86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6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869"/>
              <w:ind w:left="176"/>
              <w:spacing w:before="40"/>
              <w:rPr>
                <w:bCs/>
                <w:sz w:val="20"/>
                <w:szCs w:val="20"/>
              </w:rPr>
            </w:pPr>
            <w:r>
              <w:rPr>
                <w:bCs/>
                <w:sz w:val="20"/>
                <w:szCs w:val="20"/>
              </w:rPr>
              <w:t xml:space="preserve">- с доставкой в подразделение Банка*;</w:t>
            </w:r>
            <w:r>
              <w:rPr>
                <w:bCs/>
                <w:sz w:val="20"/>
                <w:szCs w:val="20"/>
              </w:rPr>
            </w:r>
          </w:p>
          <w:p>
            <w:pPr>
              <w:pStyle w:val="869"/>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69"/>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6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6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69"/>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69"/>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69"/>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69"/>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6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69"/>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6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69"/>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869"/>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6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69"/>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86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69"/>
              <w:jc w:val="both"/>
              <w:spacing w:before="40" w:after="40"/>
              <w:rPr>
                <w:bCs/>
                <w:sz w:val="20"/>
                <w:szCs w:val="20"/>
              </w:rPr>
            </w:pPr>
            <w:r>
              <w:rPr>
                <w:bCs/>
                <w:sz w:val="20"/>
                <w:szCs w:val="20"/>
              </w:rPr>
              <w:t xml:space="preserve">Комиссия включает НДС.</w:t>
            </w:r>
            <w:r>
              <w:rPr>
                <w:bCs/>
                <w:sz w:val="20"/>
                <w:szCs w:val="20"/>
              </w:rPr>
            </w:r>
          </w:p>
        </w:tc>
      </w:tr>
    </w:tbl>
    <w:p>
      <w:pPr>
        <w:pStyle w:val="869"/>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p>
    <w:p>
      <w:pPr>
        <w:pStyle w:val="869"/>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p>
    <w:p>
      <w:pPr>
        <w:pStyle w:val="869"/>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p>
    <w:p>
      <w:pPr>
        <w:pStyle w:val="869"/>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869"/>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p>
    <w:p>
      <w:pPr>
        <w:pStyle w:val="869"/>
        <w:tabs>
          <w:tab w:val="left" w:pos="2985" w:leader="none"/>
        </w:tabs>
        <w:rPr>
          <w:sz w:val="20"/>
          <w:szCs w:val="20"/>
        </w:rPr>
      </w:pPr>
      <w:r>
        <w:rPr>
          <w:sz w:val="20"/>
          <w:szCs w:val="20"/>
        </w:rPr>
      </w:r>
      <w:r>
        <w:rPr>
          <w:sz w:val="20"/>
          <w:szCs w:val="20"/>
        </w:rPr>
      </w:r>
    </w:p>
    <w:p>
      <w:pPr>
        <w:pStyle w:val="873"/>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869"/>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869"/>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p>
        </w:tc>
        <w:tc>
          <w:tcPr>
            <w:tcW w:w="3827" w:type="dxa"/>
            <w:vAlign w:val="top"/>
            <w:vMerge w:val="restart"/>
            <w:textDirection w:val="lrTb"/>
            <w:noWrap w:val="false"/>
          </w:tcPr>
          <w:p>
            <w:pPr>
              <w:pStyle w:val="86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6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260" w:type="dxa"/>
            <w:vAlign w:val="top"/>
            <w:textDirection w:val="lrTb"/>
            <w:noWrap w:val="false"/>
          </w:tcPr>
          <w:p>
            <w:pPr>
              <w:pStyle w:val="86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869"/>
              <w:jc w:val="center"/>
              <w:rPr>
                <w:b/>
                <w:sz w:val="20"/>
                <w:szCs w:val="20"/>
              </w:rPr>
            </w:pPr>
            <w:r>
              <w:rPr>
                <w:b/>
                <w:sz w:val="20"/>
                <w:szCs w:val="20"/>
              </w:rPr>
            </w:r>
            <w:r>
              <w:rPr>
                <w:b/>
                <w:sz w:val="20"/>
                <w:szCs w:val="20"/>
              </w:rPr>
            </w:r>
          </w:p>
        </w:tc>
        <w:tc>
          <w:tcPr>
            <w:tcW w:w="3827" w:type="dxa"/>
            <w:vAlign w:val="top"/>
            <w:vMerge w:val="continue"/>
            <w:textDirection w:val="lrTb"/>
            <w:noWrap w:val="false"/>
          </w:tcPr>
          <w:p>
            <w:pPr>
              <w:pStyle w:val="869"/>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69"/>
              <w:jc w:val="center"/>
              <w:rPr>
                <w:b/>
                <w:sz w:val="20"/>
                <w:szCs w:val="20"/>
              </w:rPr>
            </w:pPr>
            <w:r>
              <w:rPr>
                <w:b/>
                <w:sz w:val="20"/>
                <w:szCs w:val="20"/>
              </w:rPr>
            </w:r>
            <w:r>
              <w:rPr>
                <w:b/>
                <w:sz w:val="20"/>
                <w:szCs w:val="20"/>
              </w:rPr>
            </w:r>
          </w:p>
        </w:tc>
        <w:tc>
          <w:tcPr>
            <w:tcW w:w="1701" w:type="dxa"/>
            <w:vAlign w:val="top"/>
            <w:textDirection w:val="lrTb"/>
            <w:noWrap w:val="false"/>
          </w:tcPr>
          <w:p>
            <w:pPr>
              <w:pStyle w:val="869"/>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p>
        </w:tc>
        <w:tc>
          <w:tcPr>
            <w:tcW w:w="1559" w:type="dxa"/>
            <w:vAlign w:val="top"/>
            <w:textDirection w:val="lrTb"/>
            <w:noWrap w:val="false"/>
          </w:tcPr>
          <w:p>
            <w:pPr>
              <w:pStyle w:val="869"/>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86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69"/>
              <w:jc w:val="center"/>
              <w:rPr>
                <w:sz w:val="20"/>
                <w:szCs w:val="20"/>
              </w:rPr>
            </w:pPr>
            <w:r>
              <w:rPr>
                <w:sz w:val="20"/>
                <w:szCs w:val="20"/>
              </w:rPr>
            </w:r>
            <w:r>
              <w:rPr>
                <w:sz w:val="20"/>
                <w:szCs w:val="20"/>
              </w:rPr>
            </w:r>
          </w:p>
        </w:tc>
        <w:tc>
          <w:tcPr>
            <w:tcW w:w="1559" w:type="dxa"/>
            <w:vAlign w:val="top"/>
            <w:textDirection w:val="lrTb"/>
            <w:noWrap w:val="false"/>
          </w:tcPr>
          <w:p>
            <w:pPr>
              <w:pStyle w:val="86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gridSpan w:val="4"/>
            <w:tcW w:w="9072" w:type="dxa"/>
            <w:vAlign w:val="top"/>
            <w:textDirection w:val="lrTb"/>
            <w:noWrap w:val="false"/>
          </w:tcPr>
          <w:p>
            <w:pPr>
              <w:pStyle w:val="86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86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69"/>
              <w:jc w:val="center"/>
              <w:rPr>
                <w:sz w:val="20"/>
                <w:szCs w:val="20"/>
              </w:rPr>
            </w:pPr>
            <w:r>
              <w:rPr>
                <w:sz w:val="20"/>
                <w:szCs w:val="20"/>
              </w:rPr>
            </w:r>
            <w:r>
              <w:rPr>
                <w:sz w:val="20"/>
                <w:szCs w:val="20"/>
              </w:rPr>
            </w:r>
          </w:p>
        </w:tc>
        <w:tc>
          <w:tcPr>
            <w:tcW w:w="1559" w:type="dxa"/>
            <w:vAlign w:val="top"/>
            <w:textDirection w:val="lrTb"/>
            <w:noWrap w:val="false"/>
          </w:tcPr>
          <w:p>
            <w:pPr>
              <w:pStyle w:val="86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gridSpan w:val="4"/>
            <w:tcW w:w="9072" w:type="dxa"/>
            <w:vAlign w:val="top"/>
            <w:textDirection w:val="lrTb"/>
            <w:noWrap w:val="false"/>
          </w:tcPr>
          <w:p>
            <w:pPr>
              <w:pStyle w:val="86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869"/>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86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69"/>
              <w:jc w:val="center"/>
              <w:rPr>
                <w:sz w:val="20"/>
                <w:szCs w:val="20"/>
              </w:rPr>
            </w:pPr>
            <w:r>
              <w:rPr>
                <w:sz w:val="20"/>
                <w:szCs w:val="20"/>
              </w:rPr>
            </w:r>
            <w:r>
              <w:rPr>
                <w:sz w:val="20"/>
                <w:szCs w:val="20"/>
              </w:rPr>
            </w:r>
          </w:p>
        </w:tc>
        <w:tc>
          <w:tcPr>
            <w:tcW w:w="1559" w:type="dxa"/>
            <w:vAlign w:val="top"/>
            <w:textDirection w:val="lrTb"/>
            <w:noWrap w:val="false"/>
          </w:tcPr>
          <w:p>
            <w:pPr>
              <w:pStyle w:val="86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gridSpan w:val="4"/>
            <w:tcW w:w="9072" w:type="dxa"/>
            <w:vAlign w:val="top"/>
            <w:textDirection w:val="lrTb"/>
            <w:noWrap w:val="false"/>
          </w:tcPr>
          <w:p>
            <w:pPr>
              <w:pStyle w:val="86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9"/>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86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6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69"/>
              <w:jc w:val="center"/>
              <w:rPr>
                <w:sz w:val="20"/>
                <w:szCs w:val="20"/>
              </w:rPr>
            </w:pPr>
            <w:r>
              <w:rPr>
                <w:sz w:val="20"/>
                <w:szCs w:val="20"/>
              </w:rPr>
            </w:r>
            <w:r>
              <w:rPr>
                <w:sz w:val="20"/>
                <w:szCs w:val="20"/>
              </w:rPr>
            </w:r>
          </w:p>
        </w:tc>
        <w:tc>
          <w:tcPr>
            <w:tcW w:w="1559" w:type="dxa"/>
            <w:vAlign w:val="top"/>
            <w:textDirection w:val="lrTb"/>
            <w:noWrap w:val="false"/>
          </w:tcPr>
          <w:p>
            <w:pPr>
              <w:pStyle w:val="86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9"/>
              <w:jc w:val="center"/>
              <w:rPr>
                <w:sz w:val="20"/>
                <w:szCs w:val="20"/>
              </w:rPr>
            </w:pPr>
            <w:r>
              <w:rPr>
                <w:sz w:val="20"/>
                <w:szCs w:val="20"/>
              </w:rPr>
            </w:r>
            <w:r>
              <w:rPr>
                <w:sz w:val="20"/>
                <w:szCs w:val="20"/>
              </w:rPr>
            </w:r>
          </w:p>
        </w:tc>
        <w:tc>
          <w:tcPr>
            <w:gridSpan w:val="4"/>
            <w:tcW w:w="9072" w:type="dxa"/>
            <w:vAlign w:val="top"/>
            <w:textDirection w:val="lrTb"/>
            <w:noWrap w:val="false"/>
          </w:tcPr>
          <w:p>
            <w:pPr>
              <w:pStyle w:val="86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69"/>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p>
    <w:p>
      <w:pPr>
        <w:pStyle w:val="869"/>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p>
    <w:p>
      <w:pPr>
        <w:pStyle w:val="869"/>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869"/>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869"/>
        <w:rPr>
          <w:lang w:eastAsia="en-US"/>
        </w:rPr>
      </w:pPr>
      <w:r/>
      <w:bookmarkStart w:id="81" w:name="_Toc314217418"/>
      <w:r/>
      <w:bookmarkStart w:id="82" w:name="_Toc341179160"/>
      <w:r/>
      <w:bookmarkStart w:id="83" w:name="_Toc341179217"/>
      <w:r/>
      <w:bookmarkStart w:id="84" w:name="_Toc341179381"/>
      <w:r>
        <w:rPr>
          <w:lang w:eastAsia="en-US"/>
        </w:rPr>
      </w:r>
      <w:r>
        <w:rPr>
          <w:lang w:eastAsia="en-US"/>
        </w:rPr>
      </w:r>
    </w:p>
    <w:p>
      <w:pPr>
        <w:pStyle w:val="869"/>
        <w:jc w:val="center"/>
        <w:keepNext/>
        <w:spacing w:after="120"/>
        <w:rPr>
          <w:b/>
          <w:bCs/>
        </w:rPr>
        <w:outlineLvl w:val="4"/>
      </w:pPr>
      <w:r>
        <w:rPr>
          <w:b/>
          <w:bCs/>
        </w:rPr>
        <w:t xml:space="preserve">12. Кредитные операции</w:t>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9"/>
              <w:jc w:val="center"/>
              <w:spacing w:before="120" w:after="120"/>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69"/>
              <w:jc w:val="center"/>
              <w:spacing w:before="120" w:after="12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69"/>
              <w:jc w:val="center"/>
              <w:spacing w:before="120" w:after="12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69"/>
              <w:jc w:val="center"/>
              <w:spacing w:before="120" w:after="12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12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6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6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 </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6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p>
            <w:pPr>
              <w:pStyle w:val="869"/>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6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936"/>
                <w:sz w:val="20"/>
                <w:szCs w:val="20"/>
              </w:rPr>
              <w:footnoteReference w:id="2"/>
            </w:r>
            <w:r>
              <w:rPr>
                <w:sz w:val="20"/>
                <w:szCs w:val="20"/>
              </w:rPr>
              <w:t xml:space="preserve"> со дня, следующего за: </w:t>
            </w:r>
            <w:r>
              <w:rPr>
                <w:sz w:val="20"/>
                <w:szCs w:val="20"/>
              </w:rPr>
            </w:r>
          </w:p>
          <w:p>
            <w:pPr>
              <w:pStyle w:val="86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69"/>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69"/>
              <w:ind w:left="175"/>
              <w:jc w:val="both"/>
              <w:tabs>
                <w:tab w:val="left" w:pos="306" w:leader="none"/>
                <w:tab w:val="left" w:pos="993" w:leader="none"/>
              </w:tabs>
              <w:rPr>
                <w:sz w:val="20"/>
                <w:szCs w:val="20"/>
              </w:rPr>
            </w:pPr>
            <w:r>
              <w:rPr>
                <w:sz w:val="20"/>
                <w:szCs w:val="20"/>
              </w:rPr>
              <w:t xml:space="preserve">или</w:t>
            </w:r>
            <w:r>
              <w:rPr>
                <w:sz w:val="20"/>
                <w:szCs w:val="20"/>
              </w:rPr>
            </w:r>
          </w:p>
          <w:p>
            <w:pPr>
              <w:pStyle w:val="869"/>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6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917"/>
              <w:numPr>
                <w:ilvl w:val="0"/>
                <w:numId w:val="27"/>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6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6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936"/>
                <w:bCs/>
                <w:sz w:val="20"/>
                <w:szCs w:val="20"/>
              </w:rPr>
              <w:footnoteReference w:id="3"/>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более 1% годовых</w:t>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rPr>
                <w:sz w:val="20"/>
                <w:szCs w:val="20"/>
              </w:rPr>
            </w:pPr>
            <w:r>
              <w:rPr>
                <w:sz w:val="20"/>
                <w:szCs w:val="20"/>
              </w:rPr>
              <w:t xml:space="preserve">При изменении:</w:t>
            </w:r>
            <w:r>
              <w:rPr>
                <w:sz w:val="20"/>
                <w:szCs w:val="20"/>
              </w:rPr>
            </w:r>
          </w:p>
          <w:p>
            <w:pPr>
              <w:pStyle w:val="86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69"/>
              <w:jc w:val="center"/>
              <w:rPr>
                <w:sz w:val="20"/>
                <w:szCs w:val="20"/>
              </w:rPr>
            </w:pPr>
            <w:r>
              <w:rPr>
                <w:sz w:val="20"/>
                <w:szCs w:val="20"/>
              </w:rPr>
              <w:t xml:space="preserve">2) промежуточного (ых) срока(ов) возврата кредита:</w:t>
            </w:r>
            <w:r>
              <w:rPr>
                <w:sz w:val="20"/>
                <w:szCs w:val="20"/>
              </w:rPr>
            </w:r>
          </w:p>
          <w:p>
            <w:pPr>
              <w:pStyle w:val="86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6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6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6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6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69"/>
              <w:spacing w:before="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rPr>
                <w:sz w:val="20"/>
                <w:szCs w:val="20"/>
              </w:rPr>
            </w:pPr>
            <w:r>
              <w:rPr>
                <w:sz w:val="20"/>
                <w:szCs w:val="20"/>
              </w:rPr>
              <w:t xml:space="preserve">При сумме, на которую начисляется комиссия:</w:t>
            </w:r>
            <w:r>
              <w:rPr>
                <w:sz w:val="20"/>
                <w:szCs w:val="20"/>
              </w:rPr>
            </w:r>
          </w:p>
          <w:p>
            <w:pPr>
              <w:pStyle w:val="869"/>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69"/>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69"/>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69"/>
              <w:jc w:val="center"/>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9"/>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69"/>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69"/>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bCs/>
                <w:sz w:val="20"/>
                <w:szCs w:val="20"/>
              </w:rPr>
            </w:pPr>
            <w:r>
              <w:rPr>
                <w:bCs/>
                <w:sz w:val="20"/>
                <w:szCs w:val="20"/>
              </w:rPr>
              <w:t xml:space="preserve">Не взимается</w:t>
            </w:r>
            <w:r>
              <w:rPr>
                <w:bCs/>
                <w:sz w:val="20"/>
                <w:szCs w:val="20"/>
              </w:rPr>
            </w:r>
          </w:p>
          <w:p>
            <w:pPr>
              <w:pStyle w:val="869"/>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69"/>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6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6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6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69"/>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6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69"/>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69"/>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both"/>
              <w:spacing w:before="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6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69"/>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p>
          <w:p>
            <w:pPr>
              <w:pStyle w:val="86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69"/>
              <w:jc w:val="both"/>
              <w:rPr>
                <w:bCs/>
                <w:sz w:val="20"/>
                <w:szCs w:val="20"/>
                <w:highlight w:val="yellow"/>
              </w:rPr>
            </w:pPr>
            <w:r>
              <w:rPr>
                <w:bCs/>
                <w:sz w:val="20"/>
                <w:szCs w:val="20"/>
                <w:highlight w:val="yellow"/>
              </w:rPr>
            </w:r>
            <w:r>
              <w:rPr>
                <w:bCs/>
                <w:sz w:val="20"/>
                <w:szCs w:val="20"/>
                <w:highlight w:val="yellow"/>
              </w:rPr>
            </w:r>
          </w:p>
          <w:p>
            <w:pPr>
              <w:pStyle w:val="869"/>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p>
            <w:pPr>
              <w:pStyle w:val="869"/>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69"/>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взимается</w:t>
            </w:r>
            <w:r>
              <w:rPr>
                <w:sz w:val="20"/>
                <w:szCs w:val="20"/>
              </w:rPr>
            </w:r>
          </w:p>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9"/>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69"/>
              <w:ind w:left="74"/>
              <w:jc w:val="center"/>
              <w:spacing w:before="40"/>
              <w:rPr>
                <w:sz w:val="20"/>
                <w:szCs w:val="20"/>
              </w:rPr>
            </w:pPr>
            <w:r>
              <w:rPr>
                <w:sz w:val="20"/>
                <w:szCs w:val="20"/>
              </w:rPr>
              <w:t xml:space="preserve">Не более 1,5% годовых</w:t>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69"/>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9"/>
              <w:jc w:val="center"/>
              <w:spacing w:before="40" w:after="40"/>
              <w:rPr>
                <w:sz w:val="20"/>
                <w:szCs w:val="20"/>
              </w:rPr>
            </w:pPr>
            <w:r>
              <w:rPr>
                <w:sz w:val="20"/>
                <w:szCs w:val="20"/>
              </w:rPr>
              <w:t xml:space="preserve">0,2% от суммы, </w:t>
            </w:r>
            <w:r>
              <w:rPr>
                <w:sz w:val="20"/>
                <w:szCs w:val="20"/>
              </w:rPr>
            </w:r>
          </w:p>
          <w:p>
            <w:pPr>
              <w:pStyle w:val="869"/>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p>
          <w:p>
            <w:pPr>
              <w:pStyle w:val="869"/>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69"/>
              <w:jc w:val="both"/>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6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6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69"/>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69"/>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69"/>
              <w:jc w:val="both"/>
              <w:spacing w:before="40"/>
              <w:rPr>
                <w:sz w:val="20"/>
                <w:szCs w:val="20"/>
              </w:rPr>
            </w:pPr>
            <w:r>
              <w:rPr>
                <w:sz w:val="20"/>
                <w:szCs w:val="20"/>
              </w:rPr>
              <w:t xml:space="preserve">№ 540-П на период действия льготных условий</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69"/>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9"/>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6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69"/>
              <w:jc w:val="both"/>
              <w:spacing w:before="40"/>
              <w:rPr>
                <w:sz w:val="20"/>
                <w:szCs w:val="20"/>
              </w:rPr>
            </w:pPr>
            <w:r>
              <w:rPr>
                <w:sz w:val="20"/>
                <w:szCs w:val="20"/>
              </w:rPr>
            </w:r>
            <w:r>
              <w:rPr>
                <w:sz w:val="20"/>
                <w:szCs w:val="20"/>
              </w:rPr>
            </w:r>
          </w:p>
        </w:tc>
      </w:tr>
    </w:tbl>
    <w:p>
      <w:pPr>
        <w:pStyle w:val="869"/>
        <w:ind w:left="284"/>
        <w:jc w:val="both"/>
        <w:rPr>
          <w:bCs/>
          <w:sz w:val="20"/>
          <w:szCs w:val="20"/>
        </w:rPr>
      </w:pPr>
      <w:r>
        <w:rPr>
          <w:bCs/>
          <w:sz w:val="20"/>
          <w:szCs w:val="20"/>
        </w:rPr>
      </w:r>
      <w:r>
        <w:rPr>
          <w:bCs/>
          <w:sz w:val="20"/>
          <w:szCs w:val="20"/>
        </w:rPr>
      </w:r>
    </w:p>
    <w:p>
      <w:pPr>
        <w:pStyle w:val="869"/>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69"/>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69"/>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69"/>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69"/>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869"/>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869"/>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869"/>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p>
    <w:p>
      <w:pPr>
        <w:pStyle w:val="869"/>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p>
    <w:p>
      <w:pPr>
        <w:pStyle w:val="869"/>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p>
    <w:p>
      <w:pPr>
        <w:pStyle w:val="869"/>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869"/>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869"/>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p>
    <w:p>
      <w:pPr>
        <w:pStyle w:val="869"/>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p>
    <w:p>
      <w:pPr>
        <w:pStyle w:val="869"/>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p>
    <w:p>
      <w:pPr>
        <w:pStyle w:val="869"/>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p>
    <w:p>
      <w:pPr>
        <w:pStyle w:val="869"/>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p>
    <w:p>
      <w:pPr>
        <w:pStyle w:val="869"/>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p>
    <w:p>
      <w:pPr>
        <w:pStyle w:val="869"/>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p>
    <w:p>
      <w:pPr>
        <w:pStyle w:val="869"/>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p>
    <w:p>
      <w:pPr>
        <w:pStyle w:val="869"/>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p>
    <w:p>
      <w:pPr>
        <w:pStyle w:val="869"/>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t xml:space="preserve">.</w:t>
      </w:r>
      <w:r>
        <w:rPr>
          <w:sz w:val="20"/>
          <w:szCs w:val="20"/>
        </w:rPr>
      </w:r>
      <w:r>
        <w:rPr>
          <w:sz w:val="20"/>
          <w:szCs w:val="20"/>
        </w:rPr>
      </w:r>
    </w:p>
    <w:p>
      <w:pPr>
        <w:pStyle w:val="869"/>
        <w:rPr>
          <w:sz w:val="20"/>
          <w:szCs w:val="20"/>
        </w:rPr>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br w:type="page" w:clear="all"/>
      </w:r>
      <w:r>
        <w:rPr>
          <w:sz w:val="20"/>
          <w:szCs w:val="20"/>
        </w:rPr>
      </w:r>
    </w:p>
    <w:p>
      <w:pPr>
        <w:pStyle w:val="869"/>
        <w:jc w:val="both"/>
        <w:spacing w:after="120"/>
        <w:rPr>
          <w:sz w:val="20"/>
          <w:szCs w:val="20"/>
        </w:rPr>
        <w:outlineLvl w:val="5"/>
      </w:pP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869"/>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8788" w:type="dxa"/>
            <w:vAlign w:val="top"/>
            <w:textDirection w:val="lrTb"/>
            <w:noWrap w:val="false"/>
          </w:tcPr>
          <w:p>
            <w:pPr>
              <w:pStyle w:val="869"/>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69"/>
              <w:jc w:val="center"/>
              <w:keepNext/>
              <w:spacing w:before="40" w:after="40"/>
              <w:rPr>
                <w:bCs/>
                <w:iCs/>
                <w:sz w:val="20"/>
                <w:szCs w:val="20"/>
              </w:rPr>
              <w:outlineLvl w:val="5"/>
            </w:pPr>
            <w:r>
              <w:rPr>
                <w:bCs/>
                <w:iCs/>
                <w:sz w:val="20"/>
                <w:szCs w:val="20"/>
              </w:rPr>
            </w:r>
            <w:r>
              <w:rPr>
                <w:bCs/>
                <w:iCs/>
                <w:sz w:val="20"/>
                <w:szCs w:val="20"/>
              </w:rPr>
            </w:r>
          </w:p>
        </w:tc>
        <w:tc>
          <w:tcPr>
            <w:tcW w:w="4394" w:type="dxa"/>
            <w:vAlign w:val="top"/>
            <w:textDirection w:val="lrTb"/>
            <w:noWrap w:val="false"/>
          </w:tcPr>
          <w:p>
            <w:pPr>
              <w:pStyle w:val="869"/>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869"/>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69"/>
              <w:jc w:val="center"/>
              <w:keepNext/>
              <w:spacing w:before="40" w:after="40"/>
              <w:rPr>
                <w:b/>
                <w:bCs/>
                <w:iCs/>
                <w:sz w:val="20"/>
                <w:szCs w:val="20"/>
              </w:rPr>
              <w:outlineLvl w:val="5"/>
            </w:pPr>
            <w:r>
              <w:rPr>
                <w:b/>
                <w:bCs/>
                <w:iCs/>
                <w:sz w:val="20"/>
                <w:szCs w:val="20"/>
              </w:rPr>
            </w:r>
            <w:r>
              <w:rPr>
                <w:b/>
                <w:bCs/>
                <w:iCs/>
                <w:sz w:val="20"/>
                <w:szCs w:val="20"/>
              </w:rPr>
            </w:r>
          </w:p>
        </w:tc>
        <w:tc>
          <w:tcPr>
            <w:gridSpan w:val="2"/>
            <w:tcW w:w="8788" w:type="dxa"/>
            <w:vAlign w:val="top"/>
            <w:textDirection w:val="lrTb"/>
            <w:noWrap w:val="false"/>
          </w:tcPr>
          <w:p>
            <w:pPr>
              <w:pStyle w:val="869"/>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69"/>
              <w:jc w:val="center"/>
              <w:keepNext/>
              <w:spacing w:before="40" w:after="40"/>
              <w:rPr>
                <w:b/>
                <w:bCs/>
                <w:iCs/>
                <w:sz w:val="20"/>
                <w:szCs w:val="20"/>
              </w:rPr>
              <w:outlineLvl w:val="5"/>
            </w:pPr>
            <w:r>
              <w:rPr>
                <w:b/>
                <w:bCs/>
                <w:iCs/>
                <w:sz w:val="20"/>
                <w:szCs w:val="20"/>
              </w:rPr>
            </w:r>
            <w:r>
              <w:rPr>
                <w:b/>
                <w:bCs/>
                <w:iCs/>
                <w:sz w:val="20"/>
                <w:szCs w:val="20"/>
              </w:rPr>
            </w:r>
          </w:p>
        </w:tc>
        <w:tc>
          <w:tcPr>
            <w:tcW w:w="4394" w:type="dxa"/>
            <w:vAlign w:val="top"/>
            <w:textDirection w:val="lrTb"/>
            <w:noWrap w:val="false"/>
          </w:tcPr>
          <w:p>
            <w:pPr>
              <w:pStyle w:val="869"/>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869"/>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w:t>
            </w:r>
            <w:r>
              <w:rPr>
                <w:bCs/>
                <w:iCs/>
                <w:sz w:val="20"/>
                <w:szCs w:val="20"/>
              </w:rPr>
            </w:r>
          </w:p>
        </w:tc>
        <w:tc>
          <w:tcPr>
            <w:tcW w:w="4394" w:type="dxa"/>
            <w:vAlign w:val="top"/>
            <w:textDirection w:val="lrTb"/>
            <w:noWrap w:val="false"/>
          </w:tcPr>
          <w:p>
            <w:pPr>
              <w:pStyle w:val="869"/>
              <w:keepNext/>
              <w:spacing w:before="40"/>
              <w:rPr>
                <w:bCs/>
                <w:iCs/>
                <w:sz w:val="20"/>
                <w:szCs w:val="20"/>
              </w:rPr>
              <w:outlineLvl w:val="5"/>
            </w:pPr>
            <w:r>
              <w:rPr>
                <w:bCs/>
                <w:iCs/>
                <w:sz w:val="20"/>
                <w:szCs w:val="20"/>
              </w:rPr>
              <w:t xml:space="preserve">- ППРФ от 29.12.2016 № 1528 </w:t>
            </w:r>
            <w:r>
              <w:rPr>
                <w:bCs/>
                <w:iCs/>
                <w:sz w:val="20"/>
                <w:szCs w:val="20"/>
              </w:rPr>
            </w:r>
          </w:p>
          <w:p>
            <w:pPr>
              <w:pStyle w:val="869"/>
              <w:keepNext/>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2</w:t>
            </w:r>
            <w:r>
              <w:rPr>
                <w:bCs/>
                <w:iCs/>
                <w:sz w:val="20"/>
                <w:szCs w:val="20"/>
              </w:rPr>
            </w:r>
          </w:p>
        </w:tc>
        <w:tc>
          <w:tcPr>
            <w:tcW w:w="4394" w:type="dxa"/>
            <w:vAlign w:val="top"/>
            <w:textDirection w:val="lrTb"/>
            <w:noWrap w:val="false"/>
          </w:tcPr>
          <w:p>
            <w:pPr>
              <w:pStyle w:val="869"/>
              <w:keepNext/>
              <w:spacing w:before="40"/>
              <w:rPr>
                <w:bCs/>
                <w:iCs/>
                <w:sz w:val="20"/>
                <w:szCs w:val="20"/>
              </w:rPr>
              <w:outlineLvl w:val="5"/>
            </w:pPr>
            <w:r>
              <w:rPr>
                <w:bCs/>
                <w:iCs/>
                <w:sz w:val="20"/>
                <w:szCs w:val="20"/>
              </w:rPr>
              <w:t xml:space="preserve">- ППРФ от 26.04.2019 № 512 </w:t>
            </w:r>
            <w:r>
              <w:rPr>
                <w:bCs/>
                <w:iCs/>
                <w:sz w:val="20"/>
                <w:szCs w:val="20"/>
              </w:rPr>
            </w:r>
          </w:p>
          <w:p>
            <w:pPr>
              <w:pStyle w:val="869"/>
              <w:keepNext/>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pPr>
            <w:r>
              <w:rPr>
                <w:bCs/>
                <w:iCs/>
                <w:sz w:val="20"/>
                <w:szCs w:val="20"/>
              </w:rPr>
              <w:t xml:space="preserve">3</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pPr>
            <w:r>
              <w:rPr>
                <w:bCs/>
                <w:iCs/>
                <w:sz w:val="20"/>
                <w:szCs w:val="20"/>
              </w:rPr>
              <w:t xml:space="preserve">4</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09.02.2021 № 141 </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869"/>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ППРФ от 06.09.2022 № 1570 </w:t>
            </w:r>
            <w:r>
              <w:rPr>
                <w:bCs/>
                <w:iCs/>
                <w:sz w:val="20"/>
                <w:szCs w:val="20"/>
              </w:rPr>
            </w:r>
          </w:p>
          <w:p>
            <w:pPr>
              <w:pStyle w:val="869"/>
              <w:keepNext/>
              <w:spacing w:before="40" w:after="40"/>
              <w:rPr>
                <w:bCs/>
                <w:iCs/>
                <w:sz w:val="20"/>
                <w:szCs w:val="20"/>
              </w:rPr>
              <w:outlineLvl w:val="5"/>
            </w:pPr>
            <w:r>
              <w:rPr>
                <w:bCs/>
                <w:iCs/>
                <w:sz w:val="20"/>
                <w:szCs w:val="20"/>
              </w:rPr>
              <w:t xml:space="preserve">(за исключением п. 12.1)</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14</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15</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16</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bCs/>
                <w:iCs/>
                <w:sz w:val="20"/>
                <w:szCs w:val="20"/>
              </w:rPr>
              <w:outlineLvl w:val="5"/>
            </w:pPr>
            <w:r>
              <w:rPr>
                <w:bCs/>
                <w:iCs/>
                <w:sz w:val="20"/>
                <w:szCs w:val="20"/>
              </w:rPr>
              <w:t xml:space="preserve">17</w:t>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lang w:eastAsia="en-US"/>
              </w:rPr>
              <w:t xml:space="preserve">- Решение № </w:t>
            </w:r>
            <w:r>
              <w:rPr>
                <w:rFonts w:eastAsia="Calibri"/>
                <w:sz w:val="20"/>
                <w:szCs w:val="20"/>
                <w:lang w:eastAsia="en-US"/>
              </w:rPr>
              <w:t xml:space="preserve">2070</w:t>
            </w:r>
            <w:r>
              <w:rPr>
                <w:bCs/>
                <w:iCs/>
                <w:sz w:val="20"/>
                <w:szCs w:val="20"/>
                <w:lang w:eastAsia="en-US"/>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869"/>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r>
    </w:tbl>
    <w:p>
      <w:pPr>
        <w:pStyle w:val="869"/>
        <w:ind w:firstLine="540"/>
        <w:jc w:val="both"/>
        <w:spacing w:before="40"/>
        <w:rPr>
          <w:b/>
          <w:bCs/>
          <w:sz w:val="2"/>
          <w:szCs w:val="2"/>
        </w:rPr>
      </w:pPr>
      <w:r>
        <w:rPr>
          <w:b/>
          <w:bCs/>
          <w:sz w:val="2"/>
          <w:szCs w:val="2"/>
        </w:rPr>
      </w:r>
      <w:r>
        <w:rPr>
          <w:b/>
          <w:bCs/>
          <w:sz w:val="2"/>
          <w:szCs w:val="2"/>
        </w:rPr>
      </w:r>
    </w:p>
    <w:p>
      <w:pPr>
        <w:pStyle w:val="869"/>
        <w:jc w:val="both"/>
        <w:rPr>
          <w:bCs/>
          <w:iCs/>
        </w:rPr>
      </w:pPr>
      <w:r>
        <w:rPr>
          <w:bCs/>
          <w:iCs/>
        </w:rPr>
      </w:r>
      <w:r>
        <w:rPr>
          <w:bCs/>
          <w:iCs/>
        </w:rPr>
      </w:r>
    </w:p>
    <w:p>
      <w:pPr>
        <w:pStyle w:val="869"/>
        <w:rPr>
          <w:lang w:eastAsia="en-US"/>
        </w:rPr>
      </w:pPr>
      <w:r>
        <w:rPr>
          <w:lang w:eastAsia="en-US"/>
        </w:rPr>
      </w:r>
      <w:r>
        <w:rPr>
          <w:lang w:eastAsia="en-US"/>
        </w:rPr>
      </w:r>
    </w:p>
    <w:p>
      <w:pPr>
        <w:pStyle w:val="873"/>
        <w:ind w:left="1070"/>
        <w:jc w:val="left"/>
      </w:pPr>
      <w:r/>
      <w:bookmarkEnd w:id="81"/>
      <w:r/>
      <w:bookmarkEnd w:id="82"/>
      <w:r/>
      <w:bookmarkEnd w:id="83"/>
      <w:r/>
      <w:bookmarkStart w:id="85" w:name="_Toc317529141"/>
      <w:r>
        <w:rPr>
          <w:lang w:val="ru-RU"/>
        </w:rPr>
        <w:t xml:space="preserve">13.</w:t>
      </w:r>
      <w:r>
        <w:t xml:space="preserve"> </w:t>
      </w:r>
      <w:bookmarkEnd w:id="84"/>
      <w:r/>
      <w:bookmarkEnd w:id="85"/>
      <w:r>
        <w:t xml:space="preserve">Обслуживание торгово-сервисных предприятий</w:t>
      </w:r>
      <w:r>
        <w:footnoteReference w:id="6"/>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869"/>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86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870" w:type="dxa"/>
            <w:vAlign w:val="top"/>
            <w:textDirection w:val="lrTb"/>
            <w:noWrap w:val="false"/>
          </w:tcPr>
          <w:p>
            <w:pPr>
              <w:pStyle w:val="86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2088" w:type="dxa"/>
            <w:vAlign w:val="top"/>
            <w:textDirection w:val="lrTb"/>
            <w:noWrap w:val="false"/>
          </w:tcPr>
          <w:p>
            <w:pPr>
              <w:pStyle w:val="869"/>
              <w:jc w:val="center"/>
              <w:rPr>
                <w:b/>
                <w:sz w:val="20"/>
                <w:szCs w:val="20"/>
              </w:rPr>
            </w:pPr>
            <w:r>
              <w:rPr>
                <w:b/>
                <w:sz w:val="20"/>
                <w:szCs w:val="20"/>
              </w:rPr>
              <w:t xml:space="preserve">Тариф</w:t>
            </w:r>
            <w:r>
              <w:rPr>
                <w:b/>
                <w:sz w:val="20"/>
                <w:szCs w:val="20"/>
              </w:rPr>
            </w:r>
          </w:p>
        </w:tc>
        <w:tc>
          <w:tcPr>
            <w:tcW w:w="2835" w:type="dxa"/>
            <w:vAlign w:val="top"/>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jc w:val="center"/>
              <w:rPr>
                <w:sz w:val="20"/>
                <w:szCs w:val="20"/>
              </w:rPr>
            </w:pPr>
            <w:r>
              <w:rPr>
                <w:sz w:val="20"/>
                <w:szCs w:val="20"/>
              </w:rPr>
              <w:t xml:space="preserve">13.1.</w:t>
            </w:r>
            <w:r>
              <w:rPr>
                <w:sz w:val="20"/>
                <w:szCs w:val="20"/>
              </w:rPr>
            </w:r>
          </w:p>
        </w:tc>
        <w:tc>
          <w:tcPr>
            <w:tcW w:w="3870" w:type="dxa"/>
            <w:vAlign w:val="top"/>
            <w:textDirection w:val="lrTb"/>
            <w:noWrap w:val="false"/>
          </w:tcPr>
          <w:p>
            <w:pPr>
              <w:pStyle w:val="869"/>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Согласно </w:t>
            </w:r>
            <w:r>
              <w:rPr>
                <w:sz w:val="20"/>
                <w:szCs w:val="20"/>
              </w:rPr>
            </w:r>
          </w:p>
          <w:p>
            <w:pPr>
              <w:pStyle w:val="869"/>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jc w:val="center"/>
              <w:rPr>
                <w:sz w:val="20"/>
                <w:szCs w:val="20"/>
              </w:rPr>
            </w:pPr>
            <w:r>
              <w:rPr>
                <w:sz w:val="20"/>
                <w:szCs w:val="20"/>
              </w:rPr>
              <w:t xml:space="preserve">13.2.</w:t>
            </w:r>
            <w:r>
              <w:rPr>
                <w:sz w:val="20"/>
                <w:szCs w:val="20"/>
              </w:rPr>
            </w:r>
          </w:p>
        </w:tc>
        <w:tc>
          <w:tcPr>
            <w:tcW w:w="3870" w:type="dxa"/>
            <w:vAlign w:val="top"/>
            <w:textDirection w:val="lrTb"/>
            <w:noWrap w:val="false"/>
          </w:tcPr>
          <w:p>
            <w:pPr>
              <w:pStyle w:val="869"/>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869"/>
              <w:jc w:val="center"/>
              <w:rPr>
                <w:sz w:val="20"/>
                <w:szCs w:val="20"/>
              </w:rPr>
            </w:pPr>
            <w:r>
              <w:rPr>
                <w:sz w:val="20"/>
                <w:szCs w:val="20"/>
              </w:rPr>
              <w:t xml:space="preserve">13.3.</w:t>
            </w:r>
            <w:r>
              <w:rPr>
                <w:sz w:val="20"/>
                <w:szCs w:val="20"/>
              </w:rPr>
            </w:r>
          </w:p>
        </w:tc>
        <w:tc>
          <w:tcPr>
            <w:gridSpan w:val="3"/>
            <w:tcW w:w="8793" w:type="dxa"/>
            <w:vAlign w:val="center"/>
            <w:textDirection w:val="lrTb"/>
            <w:noWrap w:val="false"/>
          </w:tcPr>
          <w:p>
            <w:pPr>
              <w:pStyle w:val="869"/>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jc w:val="center"/>
              <w:rPr>
                <w:sz w:val="20"/>
                <w:szCs w:val="20"/>
              </w:rPr>
            </w:pPr>
            <w:r>
              <w:rPr>
                <w:sz w:val="20"/>
                <w:szCs w:val="20"/>
              </w:rPr>
              <w:t xml:space="preserve">13.3.1.</w:t>
            </w:r>
            <w:r>
              <w:rPr>
                <w:sz w:val="20"/>
                <w:szCs w:val="20"/>
              </w:rPr>
            </w:r>
          </w:p>
        </w:tc>
        <w:tc>
          <w:tcPr>
            <w:tcW w:w="3870" w:type="dxa"/>
            <w:vAlign w:val="center"/>
            <w:textDirection w:val="lrTb"/>
            <w:noWrap w:val="false"/>
          </w:tcPr>
          <w:p>
            <w:pPr>
              <w:pStyle w:val="869"/>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p>
          <w:p>
            <w:pPr>
              <w:pStyle w:val="869"/>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jc w:val="center"/>
              <w:rPr>
                <w:sz w:val="20"/>
                <w:szCs w:val="20"/>
              </w:rPr>
            </w:pPr>
            <w:r>
              <w:rPr>
                <w:sz w:val="20"/>
                <w:szCs w:val="20"/>
              </w:rPr>
              <w:t xml:space="preserve">13.3.2.</w:t>
            </w:r>
            <w:r>
              <w:rPr>
                <w:sz w:val="20"/>
                <w:szCs w:val="20"/>
              </w:rPr>
            </w:r>
          </w:p>
        </w:tc>
        <w:tc>
          <w:tcPr>
            <w:tcW w:w="3870" w:type="dxa"/>
            <w:vAlign w:val="center"/>
            <w:textDirection w:val="lrTb"/>
            <w:noWrap w:val="false"/>
          </w:tcPr>
          <w:p>
            <w:pPr>
              <w:pStyle w:val="869"/>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p>
          <w:p>
            <w:pPr>
              <w:pStyle w:val="869"/>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13.4.</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W w:w="2088" w:type="dxa"/>
            <w:vAlign w:val="top"/>
            <w:textDirection w:val="lrTb"/>
            <w:noWrap w:val="false"/>
          </w:tcPr>
          <w:p>
            <w:pPr>
              <w:pStyle w:val="869"/>
              <w:ind w:left="72"/>
              <w:jc w:val="both"/>
              <w:spacing w:before="40" w:after="40"/>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869"/>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13.5.1.</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088" w:type="dxa"/>
            <w:vAlign w:val="top"/>
            <w:textDirection w:val="lrTb"/>
            <w:noWrap w:val="false"/>
          </w:tcPr>
          <w:p>
            <w:pPr>
              <w:pStyle w:val="869"/>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13.5.1.1.</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Государственные платежи</w:t>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13.5.1.2.</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13.5.1.3.</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Оплата жилищно-коммунальных услуг</w:t>
            </w:r>
            <w:r>
              <w:rPr>
                <w:sz w:val="20"/>
                <w:szCs w:val="20"/>
              </w:rPr>
            </w:r>
          </w:p>
        </w:tc>
        <w:tc>
          <w:tcPr>
            <w:tcW w:w="2088" w:type="dxa"/>
            <w:vAlign w:val="top"/>
            <w:textDirection w:val="lrTb"/>
            <w:noWrap w:val="false"/>
          </w:tcPr>
          <w:p>
            <w:pPr>
              <w:pStyle w:val="869"/>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p>
        </w:tc>
        <w:tc>
          <w:tcPr>
            <w:tcW w:w="2835" w:type="dxa"/>
            <w:vAlign w:val="top"/>
            <w:textDirection w:val="lrTb"/>
            <w:noWrap w:val="false"/>
          </w:tcPr>
          <w:p>
            <w:pPr>
              <w:pStyle w:val="869"/>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13.5.1.4.</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p>
        </w:tc>
        <w:tc>
          <w:tcPr>
            <w:tcW w:w="2088" w:type="dxa"/>
            <w:vAlign w:val="top"/>
            <w:textDirection w:val="lrTb"/>
            <w:noWrap w:val="false"/>
          </w:tcPr>
          <w:p>
            <w:pPr>
              <w:pStyle w:val="869"/>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13.5.2.</w:t>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869"/>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869"/>
              <w:jc w:val="center"/>
              <w:rPr>
                <w:sz w:val="20"/>
                <w:szCs w:val="20"/>
              </w:rPr>
            </w:pPr>
            <w:r>
              <w:rPr>
                <w:sz w:val="20"/>
                <w:szCs w:val="20"/>
              </w:rPr>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13.6.1</w:t>
            </w:r>
            <w:r>
              <w:rPr>
                <w:sz w:val="20"/>
                <w:szCs w:val="20"/>
              </w:rPr>
            </w:r>
          </w:p>
        </w:tc>
        <w:tc>
          <w:tcPr>
            <w:tcW w:w="3870" w:type="dxa"/>
            <w:vAlign w:val="top"/>
            <w:textDirection w:val="lrTb"/>
            <w:noWrap w:val="false"/>
          </w:tcPr>
          <w:p>
            <w:pPr>
              <w:pStyle w:val="869"/>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2088" w:type="dxa"/>
            <w:vAlign w:val="top"/>
            <w:textDirection w:val="lrTb"/>
            <w:noWrap w:val="false"/>
          </w:tcPr>
          <w:p>
            <w:pPr>
              <w:pStyle w:val="869"/>
              <w:rPr>
                <w:sz w:val="20"/>
                <w:szCs w:val="20"/>
              </w:rPr>
            </w:pPr>
            <w:r>
              <w:rPr>
                <w:sz w:val="20"/>
                <w:szCs w:val="20"/>
              </w:rPr>
              <w:t xml:space="preserve">37 руб. за операцию</w:t>
            </w:r>
            <w:r>
              <w:rPr>
                <w:sz w:val="20"/>
                <w:szCs w:val="20"/>
              </w:rPr>
            </w:r>
          </w:p>
        </w:tc>
        <w:tc>
          <w:tcPr>
            <w:tcW w:w="2835" w:type="dxa"/>
            <w:vAlign w:val="top"/>
            <w:textDirection w:val="lrTb"/>
            <w:noWrap w:val="false"/>
          </w:tcPr>
          <w:p>
            <w:pPr>
              <w:pStyle w:val="869"/>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869"/>
              <w:ind w:left="72"/>
              <w:jc w:val="both"/>
              <w:spacing w:before="40" w:after="40"/>
              <w:rPr>
                <w:sz w:val="20"/>
                <w:szCs w:val="20"/>
              </w:rPr>
            </w:pPr>
            <w:r>
              <w:rPr>
                <w:sz w:val="20"/>
                <w:szCs w:val="20"/>
              </w:rPr>
              <w:t xml:space="preserve">13.6.2</w:t>
            </w:r>
            <w:r>
              <w:rPr>
                <w:sz w:val="20"/>
                <w:szCs w:val="20"/>
              </w:rPr>
            </w:r>
          </w:p>
        </w:tc>
        <w:tc>
          <w:tcPr>
            <w:tcW w:w="3870" w:type="dxa"/>
            <w:vAlign w:val="top"/>
            <w:textDirection w:val="lrTb"/>
            <w:noWrap w:val="false"/>
          </w:tcPr>
          <w:p>
            <w:pPr>
              <w:pStyle w:val="869"/>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2088" w:type="dxa"/>
            <w:vAlign w:val="top"/>
            <w:textDirection w:val="lrTb"/>
            <w:noWrap w:val="false"/>
          </w:tcPr>
          <w:p>
            <w:pPr>
              <w:pStyle w:val="869"/>
              <w:rPr>
                <w:sz w:val="20"/>
                <w:szCs w:val="20"/>
              </w:rPr>
            </w:pPr>
            <w:r>
              <w:rPr>
                <w:sz w:val="20"/>
                <w:szCs w:val="20"/>
              </w:rPr>
              <w:t xml:space="preserve">Не взимается</w:t>
            </w:r>
            <w:r>
              <w:rPr>
                <w:sz w:val="20"/>
                <w:szCs w:val="20"/>
              </w:rPr>
            </w:r>
          </w:p>
        </w:tc>
        <w:tc>
          <w:tcPr>
            <w:tcW w:w="2835" w:type="dxa"/>
            <w:vAlign w:val="top"/>
            <w:textDirection w:val="lrTb"/>
            <w:noWrap w:val="false"/>
          </w:tcPr>
          <w:p>
            <w:pPr>
              <w:pStyle w:val="869"/>
              <w:rPr>
                <w:sz w:val="20"/>
                <w:szCs w:val="20"/>
              </w:rPr>
            </w:pPr>
            <w:r>
              <w:rPr>
                <w:sz w:val="20"/>
                <w:szCs w:val="20"/>
              </w:rPr>
            </w:r>
            <w:r>
              <w:rPr>
                <w:sz w:val="20"/>
                <w:szCs w:val="20"/>
              </w:rPr>
            </w:r>
          </w:p>
        </w:tc>
      </w:tr>
    </w:tbl>
    <w:p>
      <w:pPr>
        <w:pStyle w:val="869"/>
        <w:rPr>
          <w:i/>
          <w:sz w:val="20"/>
          <w:szCs w:val="20"/>
        </w:rPr>
      </w:pPr>
      <w:r>
        <w:rPr>
          <w:i/>
          <w:sz w:val="20"/>
          <w:szCs w:val="20"/>
        </w:rPr>
        <w:t xml:space="preserve">Примечание:</w:t>
      </w:r>
      <w:r>
        <w:rPr>
          <w:i/>
          <w:sz w:val="20"/>
          <w:szCs w:val="20"/>
        </w:rPr>
        <w:t xml:space="preserve">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869"/>
      </w:pPr>
      <w:r/>
      <w:r/>
    </w:p>
    <w:p>
      <w:pPr>
        <w:pStyle w:val="873"/>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869"/>
        <w:rPr>
          <w:lang w:val="en-US" w:eastAsia="en-US"/>
        </w:rPr>
      </w:pP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86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6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869"/>
              <w:jc w:val="center"/>
              <w:rPr>
                <w:b/>
                <w:sz w:val="20"/>
                <w:szCs w:val="20"/>
              </w:rPr>
            </w:pPr>
            <w:r>
              <w:rPr>
                <w:b/>
                <w:sz w:val="20"/>
                <w:szCs w:val="20"/>
              </w:rPr>
              <w:t xml:space="preserve">Тариф</w:t>
            </w:r>
            <w:r>
              <w:rPr>
                <w:b/>
                <w:sz w:val="20"/>
                <w:szCs w:val="20"/>
              </w:rPr>
            </w:r>
          </w:p>
        </w:tc>
        <w:tc>
          <w:tcPr>
            <w:tcW w:w="2976" w:type="dxa"/>
            <w:vAlign w:val="top"/>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2 000 руб., </w:t>
            </w:r>
            <w:r>
              <w:rPr>
                <w:sz w:val="20"/>
                <w:szCs w:val="20"/>
              </w:rPr>
            </w:r>
          </w:p>
          <w:p>
            <w:pPr>
              <w:pStyle w:val="869"/>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869"/>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p>
        </w:tc>
        <w:tc>
          <w:tcPr>
            <w:gridSpan w:val="2"/>
            <w:tcW w:w="1985" w:type="dxa"/>
            <w:vAlign w:val="top"/>
            <w:textDirection w:val="lrTb"/>
            <w:noWrap w:val="false"/>
          </w:tcPr>
          <w:p>
            <w:pPr>
              <w:pStyle w:val="869"/>
              <w:rPr>
                <w:sz w:val="20"/>
                <w:szCs w:val="20"/>
              </w:rPr>
            </w:pPr>
            <w:r>
              <w:rPr>
                <w:sz w:val="20"/>
                <w:szCs w:val="20"/>
              </w:rPr>
              <w:t xml:space="preserve">1 000 руб. за каждый раздел</w:t>
            </w:r>
            <w:r>
              <w:rPr>
                <w:sz w:val="20"/>
                <w:szCs w:val="20"/>
              </w:rPr>
            </w:r>
          </w:p>
        </w:tc>
        <w:tc>
          <w:tcPr>
            <w:tcW w:w="2976" w:type="dxa"/>
            <w:vAlign w:val="top"/>
            <w:textDirection w:val="lrTb"/>
            <w:noWrap w:val="false"/>
          </w:tcPr>
          <w:p>
            <w:pPr>
              <w:pStyle w:val="869"/>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69"/>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869"/>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t xml:space="preserve">14.1.4</w:t>
            </w:r>
            <w:r>
              <w:rPr>
                <w:sz w:val="20"/>
                <w:szCs w:val="20"/>
              </w:rPr>
            </w:r>
          </w:p>
        </w:tc>
        <w:tc>
          <w:tcPr>
            <w:tcW w:w="3969" w:type="dxa"/>
            <w:vAlign w:val="top"/>
            <w:textDirection w:val="lrTb"/>
            <w:noWrap w:val="false"/>
          </w:tcPr>
          <w:p>
            <w:pPr>
              <w:pStyle w:val="869"/>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20 000 руб.</w:t>
            </w:r>
            <w:r>
              <w:rPr>
                <w:sz w:val="20"/>
                <w:szCs w:val="20"/>
              </w:rPr>
            </w:r>
          </w:p>
        </w:tc>
        <w:tc>
          <w:tcPr>
            <w:tcW w:w="2976" w:type="dxa"/>
            <w:vAlign w:val="top"/>
            <w:textDirection w:val="lrTb"/>
            <w:noWrap w:val="false"/>
          </w:tcPr>
          <w:p>
            <w:pPr>
              <w:pStyle w:val="869"/>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69"/>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869"/>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869"/>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915"/>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915"/>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869"/>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915"/>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t xml:space="preserve">14.2.3.1.</w:t>
            </w:r>
            <w:r>
              <w:rPr>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p>
          <w:p>
            <w:pPr>
              <w:pStyle w:val="915"/>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t xml:space="preserve">14.2.3.2.</w:t>
            </w:r>
            <w:r>
              <w:rPr>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15"/>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p>
        </w:tc>
        <w:tc>
          <w:tcPr>
            <w:tcW w:w="2976" w:type="dxa"/>
            <w:vAlign w:val="top"/>
            <w:textDirection w:val="lrTb"/>
            <w:noWrap w:val="false"/>
          </w:tcPr>
          <w:p>
            <w:pPr>
              <w:pStyle w:val="915"/>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p>
        </w:tc>
        <w:tc>
          <w:tcPr>
            <w:gridSpan w:val="2"/>
            <w:tcW w:w="1985" w:type="dxa"/>
            <w:vAlign w:val="top"/>
            <w:textDirection w:val="lrTb"/>
            <w:noWrap w:val="false"/>
          </w:tcPr>
          <w:p>
            <w:pPr>
              <w:pStyle w:val="915"/>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p>
        </w:tc>
        <w:tc>
          <w:tcPr>
            <w:gridSpan w:val="4"/>
            <w:tcW w:w="8930"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sz w:val="20"/>
                <w:szCs w:val="20"/>
              </w:rPr>
            </w:pPr>
            <w:r>
              <w:rPr>
                <w:sz w:val="20"/>
                <w:szCs w:val="20"/>
              </w:rPr>
            </w:r>
            <w:r>
              <w:rPr>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7"/>
            </w:r>
            <w:r>
              <w:rPr>
                <w:rFonts w:eastAsia="Times New Roman"/>
                <w:color w:val="000000"/>
                <w:sz w:val="20"/>
                <w:szCs w:val="20"/>
              </w:rPr>
              <w:t xml:space="preserve"> ценных бумаг (млрд. руб.)</w:t>
            </w:r>
            <w:r>
              <w:rPr>
                <w:rFonts w:eastAsia="Times New Roman"/>
                <w:color w:val="000000"/>
                <w:sz w:val="20"/>
                <w:szCs w:val="20"/>
              </w:rPr>
            </w:r>
          </w:p>
        </w:tc>
        <w:tc>
          <w:tcPr>
            <w:tcW w:w="993"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p>
          <w:p>
            <w:pPr>
              <w:pStyle w:val="915"/>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869"/>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869"/>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p>
        </w:tc>
        <w:tc>
          <w:tcPr>
            <w:tcW w:w="2976" w:type="dxa"/>
            <w:vAlign w:val="top"/>
            <w:vMerge w:val="restart"/>
            <w:textDirection w:val="lrTb"/>
            <w:noWrap w:val="false"/>
          </w:tcPr>
          <w:p>
            <w:pPr>
              <w:pStyle w:val="869"/>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69"/>
              <w:ind w:right="-17"/>
              <w:spacing w:before="40" w:after="40"/>
              <w:tabs>
                <w:tab w:val="left" w:pos="4464" w:leader="none"/>
                <w:tab w:val="left" w:pos="5760" w:leader="none"/>
              </w:tabs>
              <w:rPr>
                <w:sz w:val="20"/>
                <w:szCs w:val="20"/>
              </w:rPr>
            </w:pPr>
            <w:r>
              <w:rPr>
                <w:sz w:val="20"/>
                <w:szCs w:val="20"/>
              </w:rPr>
            </w:r>
            <w:r>
              <w:rPr>
                <w:sz w:val="20"/>
                <w:szCs w:val="20"/>
              </w:rPr>
            </w:r>
          </w:p>
          <w:p>
            <w:pPr>
              <w:pStyle w:val="869"/>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869"/>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p>
        </w:tc>
        <w:tc>
          <w:tcPr>
            <w:tcW w:w="3969" w:type="dxa"/>
            <w:vAlign w:val="top"/>
            <w:vMerge w:val="restart"/>
            <w:textDirection w:val="lrTb"/>
            <w:noWrap w:val="false"/>
          </w:tcPr>
          <w:p>
            <w:pPr>
              <w:pStyle w:val="869"/>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869"/>
              <w:jc w:val="center"/>
              <w:spacing w:before="40" w:after="40"/>
              <w:rPr>
                <w:sz w:val="20"/>
                <w:szCs w:val="20"/>
              </w:rPr>
            </w:pPr>
            <w:r>
              <w:rPr>
                <w:sz w:val="20"/>
                <w:szCs w:val="20"/>
              </w:rPr>
              <w:t xml:space="preserve">0,019% минимум 30 руб. в месяц</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869"/>
              <w:jc w:val="center"/>
              <w:spacing w:before="40" w:after="40"/>
              <w:rPr>
                <w:sz w:val="20"/>
                <w:szCs w:val="20"/>
              </w:rPr>
            </w:pPr>
            <w:r>
              <w:rPr>
                <w:sz w:val="20"/>
                <w:szCs w:val="20"/>
              </w:rPr>
              <w:t xml:space="preserve">0,014%</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69"/>
              <w:jc w:val="center"/>
              <w:spacing w:before="40" w:after="40"/>
              <w:rPr>
                <w:sz w:val="20"/>
                <w:szCs w:val="20"/>
              </w:rPr>
            </w:pPr>
            <w:r>
              <w:rPr>
                <w:sz w:val="20"/>
                <w:szCs w:val="20"/>
              </w:rPr>
              <w:t xml:space="preserve">0,013%</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869"/>
              <w:jc w:val="center"/>
              <w:rPr>
                <w:sz w:val="20"/>
                <w:szCs w:val="20"/>
              </w:rPr>
            </w:pPr>
            <w:r>
              <w:rPr>
                <w:sz w:val="20"/>
                <w:szCs w:val="20"/>
              </w:rPr>
            </w:r>
            <w:r>
              <w:rPr>
                <w:sz w:val="20"/>
                <w:szCs w:val="20"/>
              </w:rPr>
            </w:r>
          </w:p>
        </w:tc>
        <w:tc>
          <w:tcPr>
            <w:tcW w:w="3969" w:type="dxa"/>
            <w:vAlign w:val="top"/>
            <w:vMerge w:val="continue"/>
            <w:textDirection w:val="lrTb"/>
            <w:noWrap w:val="false"/>
          </w:tcPr>
          <w:p>
            <w:pPr>
              <w:pStyle w:val="869"/>
              <w:rPr>
                <w:sz w:val="20"/>
                <w:szCs w:val="20"/>
              </w:rPr>
            </w:pPr>
            <w:r>
              <w:rPr>
                <w:sz w:val="20"/>
                <w:szCs w:val="20"/>
              </w:rPr>
            </w:r>
            <w:r>
              <w:rPr>
                <w:sz w:val="20"/>
                <w:szCs w:val="20"/>
              </w:rPr>
            </w:r>
          </w:p>
        </w:tc>
        <w:tc>
          <w:tcPr>
            <w:tcW w:w="992" w:type="dxa"/>
            <w:vAlign w:val="top"/>
            <w:textDirection w:val="lrTb"/>
            <w:noWrap w:val="false"/>
          </w:tcPr>
          <w:p>
            <w:pPr>
              <w:pStyle w:val="869"/>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869"/>
              <w:jc w:val="center"/>
              <w:spacing w:before="40" w:after="40"/>
              <w:rPr>
                <w:sz w:val="20"/>
                <w:szCs w:val="20"/>
              </w:rPr>
            </w:pPr>
            <w:r>
              <w:rPr>
                <w:sz w:val="20"/>
                <w:szCs w:val="20"/>
              </w:rPr>
              <w:t xml:space="preserve">0,01%</w:t>
            </w:r>
            <w:r>
              <w:rPr>
                <w:sz w:val="20"/>
                <w:szCs w:val="20"/>
              </w:rPr>
            </w:r>
          </w:p>
        </w:tc>
        <w:tc>
          <w:tcPr>
            <w:tcW w:w="2976" w:type="dxa"/>
            <w:vAlign w:val="top"/>
            <w:vMerge w:val="continue"/>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69"/>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p>
        </w:tc>
        <w:tc>
          <w:tcPr>
            <w:gridSpan w:val="2"/>
            <w:tcW w:w="1985" w:type="dxa"/>
            <w:vAlign w:val="center"/>
            <w:textDirection w:val="lrTb"/>
            <w:noWrap w:val="false"/>
          </w:tcPr>
          <w:p>
            <w:pPr>
              <w:pStyle w:val="869"/>
              <w:jc w:val="center"/>
              <w:spacing w:before="40" w:after="40"/>
              <w:rPr>
                <w:sz w:val="20"/>
                <w:szCs w:val="20"/>
              </w:rPr>
            </w:pPr>
            <w:r>
              <w:rPr>
                <w:sz w:val="20"/>
                <w:szCs w:val="20"/>
              </w:rPr>
              <w:t xml:space="preserve">0,035% годовых минимум 30 руб. в месяц</w:t>
            </w:r>
            <w:r>
              <w:rPr>
                <w:sz w:val="20"/>
                <w:szCs w:val="20"/>
              </w:rPr>
            </w:r>
          </w:p>
        </w:tc>
        <w:tc>
          <w:tcPr>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69"/>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869"/>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69"/>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869"/>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69"/>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69"/>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69"/>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69"/>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69"/>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69"/>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p>
        </w:tc>
        <w:tc>
          <w:tcPr>
            <w:gridSpan w:val="2"/>
            <w:tcW w:w="1985"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Перевод «поставка/получение против платежа» </w:t>
            </w:r>
            <w:r>
              <w:rPr>
                <w:sz w:val="20"/>
                <w:szCs w:val="20"/>
              </w:rPr>
            </w:r>
          </w:p>
        </w:tc>
        <w:tc>
          <w:tcPr>
            <w:gridSpan w:val="2"/>
            <w:tcW w:w="1985"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p>
        </w:tc>
        <w:tc>
          <w:tcPr>
            <w:tcW w:w="2976"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915"/>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915"/>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p>
        </w:tc>
        <w:tc>
          <w:tcPr>
            <w:gridSpan w:val="2"/>
            <w:tcW w:w="1985" w:type="dxa"/>
            <w:vAlign w:val="top"/>
            <w:textDirection w:val="lrTb"/>
            <w:noWrap w:val="false"/>
          </w:tcPr>
          <w:p>
            <w:pPr>
              <w:pStyle w:val="915"/>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15"/>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p>
            <w:pPr>
              <w:pStyle w:val="869"/>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W w:w="1985" w:type="dxa"/>
            <w:vAlign w:val="top"/>
            <w:textDirection w:val="lrTb"/>
            <w:noWrap w:val="false"/>
          </w:tcPr>
          <w:p>
            <w:pPr>
              <w:pStyle w:val="869"/>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869"/>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869"/>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869"/>
              <w:jc w:val="center"/>
              <w:spacing w:before="40" w:after="40"/>
              <w:rPr>
                <w:sz w:val="20"/>
                <w:szCs w:val="20"/>
              </w:rPr>
            </w:pPr>
            <w:r>
              <w:rPr>
                <w:sz w:val="20"/>
                <w:szCs w:val="20"/>
              </w:rPr>
              <w:t xml:space="preserve">3 000 руб.</w:t>
            </w:r>
            <w:r>
              <w:rPr>
                <w:sz w:val="20"/>
                <w:szCs w:val="20"/>
              </w:rPr>
            </w:r>
          </w:p>
        </w:tc>
        <w:tc>
          <w:tcPr>
            <w:tcBorders>
              <w:bottom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869"/>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Комиссия не взимается</w:t>
            </w:r>
            <w:r>
              <w:rPr>
                <w:sz w:val="20"/>
                <w:szCs w:val="20"/>
              </w:rPr>
            </w:r>
          </w:p>
        </w:tc>
        <w:tc>
          <w:tcPr>
            <w:tcBorders>
              <w:top w:val="non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69"/>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69"/>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bottom w:val="single" w:color="000000" w:sz="4" w:space="0"/>
            </w:tcBorders>
            <w:tcW w:w="1985" w:type="dxa"/>
            <w:vAlign w:val="top"/>
            <w:textDirection w:val="lrTb"/>
            <w:noWrap w:val="false"/>
          </w:tcPr>
          <w:p>
            <w:pPr>
              <w:pStyle w:val="869"/>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69"/>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69"/>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p>
        </w:tc>
        <w:tc>
          <w:tcPr>
            <w:gridSpan w:val="2"/>
            <w:tcBorders>
              <w:bottom w:val="single" w:color="000000" w:sz="4" w:space="0"/>
            </w:tcBorders>
            <w:tcW w:w="1985" w:type="dxa"/>
            <w:vAlign w:val="top"/>
            <w:textDirection w:val="lrTb"/>
            <w:noWrap w:val="false"/>
          </w:tcPr>
          <w:p>
            <w:pPr>
              <w:pStyle w:val="869"/>
              <w:jc w:val="center"/>
              <w:spacing w:before="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1 500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Borders>
              <w:top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10 000 руб.</w:t>
            </w:r>
            <w:r>
              <w:rPr>
                <w:sz w:val="20"/>
                <w:szCs w:val="20"/>
              </w:rPr>
            </w:r>
          </w:p>
        </w:tc>
        <w:tc>
          <w:tcPr>
            <w:tcBorders>
              <w:top w:val="single" w:color="000000" w:sz="4" w:space="0"/>
            </w:tcBorders>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500 руб.</w:t>
            </w:r>
            <w:r>
              <w:rPr>
                <w:sz w:val="20"/>
                <w:szCs w:val="20"/>
              </w:rPr>
            </w:r>
          </w:p>
          <w:p>
            <w:pPr>
              <w:pStyle w:val="869"/>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1 000 руб.</w:t>
            </w:r>
            <w:r>
              <w:rPr>
                <w:sz w:val="20"/>
                <w:szCs w:val="20"/>
              </w:rPr>
            </w:r>
          </w:p>
          <w:p>
            <w:pPr>
              <w:pStyle w:val="869"/>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69"/>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p>
        </w:tc>
        <w:tc>
          <w:tcPr>
            <w:gridSpan w:val="2"/>
            <w:tcBorders>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69"/>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p>
        </w:tc>
        <w:tc>
          <w:tcPr>
            <w:gridSpan w:val="2"/>
            <w:tcBorders>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в 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350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в иностранной валюте</w:t>
            </w:r>
            <w:r>
              <w:rPr>
                <w:sz w:val="20"/>
                <w:szCs w:val="20"/>
              </w:rPr>
            </w:r>
          </w:p>
        </w:tc>
        <w:tc>
          <w:tcPr>
            <w:gridSpan w:val="2"/>
            <w:tcBorders>
              <w:top w:val="single" w:color="000000" w:sz="4" w:space="0"/>
            </w:tcBorders>
            <w:tcW w:w="1985" w:type="dxa"/>
            <w:vAlign w:val="top"/>
            <w:textDirection w:val="lrTb"/>
            <w:noWrap w:val="false"/>
          </w:tcPr>
          <w:p>
            <w:pPr>
              <w:pStyle w:val="915"/>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p>
          <w:p>
            <w:pPr>
              <w:pStyle w:val="915"/>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869"/>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p>
        </w:tc>
        <w:tc>
          <w:tcPr>
            <w:gridSpan w:val="2"/>
            <w:tcW w:w="1985" w:type="dxa"/>
            <w:vAlign w:val="top"/>
            <w:textDirection w:val="lrTb"/>
            <w:noWrap w:val="false"/>
          </w:tcPr>
          <w:p>
            <w:pPr>
              <w:pStyle w:val="915"/>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Отмена ранее предоставленного поручения</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300 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869"/>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869"/>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1 000 руб.</w:t>
            </w:r>
            <w:r>
              <w:rPr>
                <w:sz w:val="20"/>
                <w:szCs w:val="20"/>
              </w:rPr>
            </w:r>
          </w:p>
        </w:tc>
        <w:tc>
          <w:tcPr>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869"/>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p>
        </w:tc>
        <w:tc>
          <w:tcPr>
            <w:gridSpan w:val="2"/>
            <w:tcBorders>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869"/>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p>
        </w:tc>
        <w:tc>
          <w:tcPr>
            <w:gridSpan w:val="2"/>
            <w:tcBorders>
              <w:bottom w:val="none" w:color="000000" w:sz="4" w:space="0"/>
            </w:tcBorders>
            <w:tcW w:w="1985" w:type="dxa"/>
            <w:vAlign w:val="top"/>
            <w:textDirection w:val="lrTb"/>
            <w:noWrap w:val="false"/>
          </w:tcPr>
          <w:p>
            <w:pPr>
              <w:pStyle w:val="869"/>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Borders>
              <w:bottom w:val="non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за период до 1 года до даты получения запроса</w:t>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1 000 руб.</w:t>
            </w:r>
            <w:r>
              <w:rPr>
                <w:sz w:val="20"/>
                <w:szCs w:val="20"/>
              </w:rPr>
            </w:r>
          </w:p>
        </w:tc>
        <w:tc>
          <w:tcPr>
            <w:tcBorders>
              <w:top w:val="none" w:color="000000" w:sz="4" w:space="0"/>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869"/>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3 000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869"/>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69"/>
              <w:jc w:val="both"/>
              <w:spacing w:before="40" w:after="40"/>
              <w:rPr>
                <w:sz w:val="20"/>
                <w:szCs w:val="20"/>
              </w:rPr>
            </w:pPr>
            <w:r>
              <w:rPr>
                <w:sz w:val="20"/>
                <w:szCs w:val="20"/>
              </w:rPr>
              <w:t xml:space="preserve">- за период более 3-х лет до даты получения запроса</w:t>
            </w:r>
            <w:r>
              <w:rPr>
                <w:sz w:val="20"/>
                <w:szCs w:val="20"/>
              </w:rPr>
            </w:r>
          </w:p>
        </w:tc>
        <w:tc>
          <w:tcPr>
            <w:gridSpan w:val="2"/>
            <w:tcBorders>
              <w:top w:val="single" w:color="000000" w:sz="4" w:space="0"/>
            </w:tcBorders>
            <w:tcW w:w="1985" w:type="dxa"/>
            <w:vAlign w:val="top"/>
            <w:textDirection w:val="lrTb"/>
            <w:noWrap w:val="false"/>
          </w:tcPr>
          <w:p>
            <w:pPr>
              <w:pStyle w:val="869"/>
              <w:jc w:val="center"/>
              <w:spacing w:before="40" w:after="40"/>
              <w:rPr>
                <w:sz w:val="20"/>
                <w:szCs w:val="20"/>
              </w:rPr>
            </w:pPr>
            <w:r>
              <w:rPr>
                <w:sz w:val="20"/>
                <w:szCs w:val="20"/>
              </w:rPr>
              <w:t xml:space="preserve">5 000 руб.</w:t>
            </w:r>
            <w:r>
              <w:rPr>
                <w:sz w:val="20"/>
                <w:szCs w:val="20"/>
              </w:rPr>
            </w:r>
          </w:p>
        </w:tc>
        <w:tc>
          <w:tcPr>
            <w:tcBorders>
              <w:top w:val="single" w:color="000000" w:sz="4" w:space="0"/>
            </w:tcBorders>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69"/>
              <w:jc w:val="both"/>
              <w:spacing w:before="40" w:after="40"/>
              <w:rPr>
                <w:sz w:val="20"/>
                <w:szCs w:val="20"/>
              </w:rPr>
            </w:pPr>
            <w:r>
              <w:rPr>
                <w:sz w:val="20"/>
                <w:szCs w:val="20"/>
              </w:rPr>
              <w:t xml:space="preserve">Ответ на аудиторский запрос по счету депо Депонента</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3 000 руб.</w:t>
            </w:r>
            <w:r>
              <w:rPr>
                <w:sz w:val="20"/>
                <w:szCs w:val="20"/>
              </w:rPr>
            </w:r>
          </w:p>
        </w:tc>
        <w:tc>
          <w:tcPr>
            <w:tcW w:w="2976" w:type="dxa"/>
            <w:vAlign w:val="top"/>
            <w:textDirection w:val="lrTb"/>
            <w:noWrap w:val="false"/>
          </w:tcPr>
          <w:p>
            <w:pPr>
              <w:pStyle w:val="869"/>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9"/>
              <w:jc w:val="center"/>
              <w:spacing w:before="40" w:after="40"/>
              <w:rPr>
                <w:bCs/>
                <w:sz w:val="22"/>
                <w:szCs w:val="22"/>
              </w:rPr>
            </w:pPr>
            <w:r>
              <w:rPr>
                <w:bCs/>
                <w:sz w:val="22"/>
                <w:szCs w:val="22"/>
              </w:rPr>
              <w:t xml:space="preserve">14.8.6.</w:t>
            </w:r>
            <w:r>
              <w:rPr>
                <w:bCs/>
                <w:sz w:val="22"/>
                <w:szCs w:val="22"/>
              </w:rPr>
            </w:r>
          </w:p>
        </w:tc>
        <w:tc>
          <w:tcPr>
            <w:tcW w:w="3969" w:type="dxa"/>
            <w:vAlign w:val="top"/>
            <w:textDirection w:val="lrTb"/>
            <w:noWrap w:val="false"/>
          </w:tcPr>
          <w:p>
            <w:pPr>
              <w:pStyle w:val="869"/>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869"/>
              <w:jc w:val="center"/>
              <w:spacing w:before="40" w:after="40"/>
              <w:rPr>
                <w:sz w:val="20"/>
                <w:szCs w:val="20"/>
              </w:rPr>
            </w:pPr>
            <w:r>
              <w:rPr>
                <w:sz w:val="20"/>
                <w:szCs w:val="20"/>
              </w:rPr>
              <w:t xml:space="preserve">100 руб. за лист</w:t>
            </w:r>
            <w:r>
              <w:rPr>
                <w:sz w:val="20"/>
                <w:szCs w:val="20"/>
              </w:rPr>
            </w:r>
          </w:p>
        </w:tc>
        <w:tc>
          <w:tcPr>
            <w:tcW w:w="2976" w:type="dxa"/>
            <w:vAlign w:val="top"/>
            <w:textDirection w:val="lrTb"/>
            <w:noWrap w:val="false"/>
          </w:tcPr>
          <w:p>
            <w:pPr>
              <w:pStyle w:val="869"/>
              <w:ind w:left="-2" w:right="-18"/>
              <w:jc w:val="both"/>
              <w:spacing w:before="40" w:after="40"/>
              <w:tabs>
                <w:tab w:val="left" w:pos="4464" w:leader="none"/>
                <w:tab w:val="left" w:pos="5760" w:leader="none"/>
              </w:tabs>
              <w:rPr>
                <w:sz w:val="20"/>
                <w:szCs w:val="20"/>
              </w:rPr>
            </w:pPr>
            <w:r>
              <w:rPr>
                <w:sz w:val="20"/>
                <w:szCs w:val="20"/>
              </w:rPr>
            </w:r>
            <w:r>
              <w:rPr>
                <w:sz w:val="20"/>
                <w:szCs w:val="20"/>
              </w:rPr>
            </w:r>
          </w:p>
        </w:tc>
      </w:tr>
    </w:tbl>
    <w:p>
      <w:pPr>
        <w:pStyle w:val="869"/>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69"/>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869"/>
        <w:rPr>
          <w:i/>
          <w:sz w:val="16"/>
          <w:szCs w:val="16"/>
        </w:rPr>
      </w:pPr>
      <w:r>
        <w:rPr>
          <w:i/>
          <w:sz w:val="16"/>
          <w:szCs w:val="16"/>
        </w:rPr>
      </w:r>
      <w:r>
        <w:rPr>
          <w:i/>
          <w:sz w:val="16"/>
          <w:szCs w:val="16"/>
        </w:rPr>
      </w:r>
    </w:p>
    <w:p>
      <w:pPr>
        <w:pStyle w:val="873"/>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869"/>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869"/>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869"/>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869"/>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869"/>
              <w:jc w:val="both"/>
              <w:spacing w:before="40"/>
              <w:tabs>
                <w:tab w:val="center" w:pos="1260" w:leader="none"/>
                <w:tab w:val="right" w:pos="9355" w:leader="none"/>
              </w:tabs>
              <w:rPr>
                <w:sz w:val="20"/>
                <w:szCs w:val="20"/>
              </w:rPr>
            </w:pPr>
            <w:r>
              <w:rPr>
                <w:sz w:val="20"/>
                <w:szCs w:val="20"/>
              </w:rPr>
              <w:t xml:space="preserve">15.1.</w:t>
            </w:r>
            <w:r>
              <w:rPr>
                <w:sz w:val="20"/>
                <w:szCs w:val="20"/>
              </w:rPr>
            </w:r>
          </w:p>
        </w:tc>
        <w:tc>
          <w:tcPr>
            <w:tcBorders>
              <w:bottom w:val="single" w:color="000000" w:sz="4" w:space="0"/>
            </w:tcBorders>
            <w:tcW w:w="3827" w:type="dxa"/>
            <w:vAlign w:val="top"/>
            <w:textDirection w:val="lrTb"/>
            <w:noWrap w:val="false"/>
          </w:tcPr>
          <w:p>
            <w:pPr>
              <w:pStyle w:val="869"/>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69"/>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869"/>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869"/>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869"/>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869"/>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869"/>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869"/>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869"/>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869"/>
              <w:ind w:firstLine="34"/>
              <w:jc w:val="center"/>
              <w:spacing w:before="40"/>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p>
          <w:p>
            <w:pPr>
              <w:pStyle w:val="869"/>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p>
          <w:p>
            <w:pPr>
              <w:pStyle w:val="869"/>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p>
          <w:p>
            <w:pPr>
              <w:pStyle w:val="869"/>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r>
            <w:r>
              <w:rPr>
                <w:sz w:val="20"/>
                <w:szCs w:val="20"/>
              </w:rPr>
            </w:r>
          </w:p>
          <w:p>
            <w:pPr>
              <w:pStyle w:val="869"/>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p>
        </w:tc>
        <w:tc>
          <w:tcPr>
            <w:tcBorders>
              <w:bottom w:val="single" w:color="000000" w:sz="4" w:space="0"/>
            </w:tcBorders>
            <w:tcW w:w="3118" w:type="dxa"/>
            <w:vAlign w:val="top"/>
            <w:textDirection w:val="lrTb"/>
            <w:noWrap w:val="false"/>
          </w:tcPr>
          <w:p>
            <w:pPr>
              <w:pStyle w:val="869"/>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p>
        </w:tc>
      </w:tr>
    </w:tbl>
    <w:p>
      <w:pPr>
        <w:pStyle w:val="873"/>
        <w:rPr>
          <w:lang w:val="ru-RU"/>
        </w:rPr>
      </w:pPr>
      <w:r>
        <w:t xml:space="preserve">16. Операции с драгоценными металлами</w:t>
      </w:r>
      <w:r>
        <w:rPr>
          <w:lang w:val="ru-RU"/>
        </w:rPr>
      </w:r>
      <w:r>
        <w:rPr>
          <w:lang w:val="ru-RU"/>
        </w:rPr>
      </w:r>
    </w:p>
    <w:p>
      <w:pPr>
        <w:pStyle w:val="869"/>
        <w:rPr>
          <w:lang w:eastAsia="en-US"/>
        </w:rPr>
      </w:pP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869"/>
              <w:jc w:val="center"/>
              <w:rPr>
                <w:b/>
                <w:sz w:val="20"/>
                <w:szCs w:val="20"/>
              </w:rPr>
            </w:pPr>
            <w:r>
              <w:rPr>
                <w:b/>
                <w:sz w:val="20"/>
                <w:szCs w:val="20"/>
              </w:rPr>
              <w:t xml:space="preserve">№</w:t>
            </w:r>
            <w:r>
              <w:rPr>
                <w:b/>
                <w:sz w:val="20"/>
                <w:szCs w:val="20"/>
              </w:rPr>
            </w:r>
          </w:p>
          <w:p>
            <w:pPr>
              <w:pStyle w:val="869"/>
              <w:jc w:val="center"/>
              <w:rPr>
                <w:b/>
                <w:sz w:val="20"/>
                <w:szCs w:val="20"/>
              </w:rPr>
            </w:pPr>
            <w:r>
              <w:rPr>
                <w:b/>
                <w:sz w:val="20"/>
                <w:szCs w:val="20"/>
              </w:rPr>
              <w:t xml:space="preserve">п/п</w:t>
            </w:r>
            <w:r>
              <w:rPr>
                <w:b/>
                <w:sz w:val="20"/>
                <w:szCs w:val="20"/>
              </w:rPr>
            </w:r>
          </w:p>
        </w:tc>
        <w:tc>
          <w:tcPr>
            <w:tcW w:w="3827" w:type="dxa"/>
            <w:vAlign w:val="center"/>
            <w:vMerge w:val="restart"/>
            <w:textDirection w:val="lrTb"/>
            <w:noWrap w:val="false"/>
          </w:tcPr>
          <w:p>
            <w:pPr>
              <w:pStyle w:val="869"/>
              <w:jc w:val="center"/>
              <w:rPr>
                <w:b/>
                <w:sz w:val="20"/>
                <w:szCs w:val="20"/>
              </w:rPr>
            </w:pPr>
            <w:r>
              <w:rPr>
                <w:b/>
                <w:sz w:val="20"/>
                <w:szCs w:val="20"/>
              </w:rPr>
              <w:t xml:space="preserve">Наименование услуги</w:t>
            </w:r>
            <w:r>
              <w:rPr>
                <w:b/>
                <w:sz w:val="20"/>
                <w:szCs w:val="20"/>
              </w:rPr>
            </w:r>
          </w:p>
        </w:tc>
        <w:tc>
          <w:tcPr>
            <w:tcW w:w="3827" w:type="dxa"/>
            <w:vAlign w:val="center"/>
            <w:textDirection w:val="lrTb"/>
            <w:noWrap w:val="false"/>
          </w:tcPr>
          <w:p>
            <w:pPr>
              <w:pStyle w:val="869"/>
              <w:jc w:val="center"/>
              <w:rPr>
                <w:b/>
                <w:sz w:val="20"/>
                <w:szCs w:val="20"/>
              </w:rPr>
            </w:pPr>
            <w:r>
              <w:rPr>
                <w:b/>
                <w:sz w:val="20"/>
                <w:szCs w:val="20"/>
              </w:rPr>
              <w:t xml:space="preserve">Тариф</w:t>
            </w:r>
            <w:r>
              <w:rPr>
                <w:b/>
                <w:sz w:val="20"/>
                <w:szCs w:val="20"/>
              </w:rPr>
            </w:r>
          </w:p>
        </w:tc>
        <w:tc>
          <w:tcPr>
            <w:tcW w:w="1276" w:type="dxa"/>
            <w:vAlign w:val="center"/>
            <w:vMerge w:val="restart"/>
            <w:textDirection w:val="lrTb"/>
            <w:noWrap w:val="false"/>
          </w:tcPr>
          <w:p>
            <w:pPr>
              <w:pStyle w:val="869"/>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869"/>
              <w:jc w:val="center"/>
              <w:rPr>
                <w:b/>
                <w:sz w:val="20"/>
                <w:szCs w:val="20"/>
              </w:rPr>
            </w:pPr>
            <w:r>
              <w:rPr>
                <w:b/>
                <w:sz w:val="20"/>
                <w:szCs w:val="20"/>
              </w:rPr>
            </w:r>
            <w:r>
              <w:rPr>
                <w:b/>
                <w:sz w:val="20"/>
                <w:szCs w:val="20"/>
              </w:rPr>
            </w:r>
          </w:p>
        </w:tc>
        <w:tc>
          <w:tcPr>
            <w:tcW w:w="3827" w:type="dxa"/>
            <w:vAlign w:val="center"/>
            <w:vMerge w:val="continue"/>
            <w:textDirection w:val="lrTb"/>
            <w:noWrap w:val="false"/>
          </w:tcPr>
          <w:p>
            <w:pPr>
              <w:pStyle w:val="869"/>
              <w:jc w:val="center"/>
              <w:rPr>
                <w:b/>
                <w:sz w:val="20"/>
                <w:szCs w:val="20"/>
              </w:rPr>
            </w:pPr>
            <w:r>
              <w:rPr>
                <w:b/>
                <w:sz w:val="20"/>
                <w:szCs w:val="20"/>
              </w:rPr>
            </w:r>
            <w:r>
              <w:rPr>
                <w:b/>
                <w:sz w:val="20"/>
                <w:szCs w:val="20"/>
              </w:rPr>
            </w:r>
          </w:p>
        </w:tc>
        <w:tc>
          <w:tcPr>
            <w:tcW w:w="3827" w:type="dxa"/>
            <w:vAlign w:val="center"/>
            <w:textDirection w:val="lrTb"/>
            <w:noWrap w:val="false"/>
          </w:tcPr>
          <w:p>
            <w:pPr>
              <w:pStyle w:val="86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869"/>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914"/>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w:t>
            </w:r>
            <w:r>
              <w:rPr>
                <w:rFonts w:ascii="Times New Roman" w:hAnsi="Times New Roman" w:cs="Times New Roman"/>
                <w:bCs w:val="0"/>
                <w:i w:val="0"/>
                <w:iCs w:val="0"/>
                <w:smallCaps w:val="0"/>
                <w:sz w:val="20"/>
                <w:szCs w:val="20"/>
              </w:rPr>
              <w:t xml:space="preserve"> счет</w:t>
            </w:r>
            <w:r>
              <w:rPr>
                <w:rFonts w:ascii="Times New Roman" w:hAnsi="Times New Roman" w:cs="Times New Roman"/>
                <w:bCs w:val="0"/>
                <w:i w:val="0"/>
                <w:iCs w:val="0"/>
                <w:smallCaps w:val="0"/>
                <w:sz w:val="20"/>
                <w:szCs w:val="20"/>
              </w:rPr>
              <w:t xml:space="preserve">а</w:t>
            </w:r>
            <w:r>
              <w:rPr>
                <w:rFonts w:ascii="Times New Roman" w:hAnsi="Times New Roman" w:cs="Times New Roman"/>
                <w:bCs w:val="0"/>
                <w:i w:val="0"/>
                <w:iCs w:val="0"/>
                <w:smallCaps w:val="0"/>
                <w:sz w:val="20"/>
                <w:szCs w:val="20"/>
              </w:rPr>
              <w:t xml:space="preserve">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14"/>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p>
        </w:tc>
        <w:tc>
          <w:tcPr>
            <w:gridSpan w:val="4"/>
            <w:tcW w:w="8930" w:type="dxa"/>
            <w:vAlign w:val="top"/>
            <w:textDirection w:val="lrTb"/>
            <w:noWrap w:val="false"/>
          </w:tcPr>
          <w:p>
            <w:pPr>
              <w:pStyle w:val="914"/>
              <w:jc w:val="both"/>
              <w:spacing w:before="120"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901"/>
                <w:i/>
                <w:iCs/>
                <w:smallCaps/>
                <w:szCs w:val="22"/>
              </w:rPr>
              <w:footnoteReference w:id="8"/>
            </w:r>
            <w:r>
              <w:rPr>
                <w:rFonts w:ascii="Times New Roman" w:hAnsi="Times New Roman" w:cs="Times New Roman"/>
                <w:bCs w:val="0"/>
                <w:i w:val="0"/>
                <w:iCs w:val="0"/>
                <w:smallCaps w:val="0"/>
              </w:rPr>
            </w:r>
            <w:r>
              <w:rPr>
                <w:rFonts w:ascii="Times New Roman" w:hAnsi="Times New Roman" w:cs="Times New Roman"/>
                <w:bCs w:val="0"/>
                <w:i w:val="0"/>
                <w:iCs w:val="0"/>
                <w:smallCaps w:val="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901"/>
                <w:i/>
                <w:iCs/>
                <w:smallCaps/>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spacing w:before="20"/>
                    <w:tabs>
                      <w:tab w:val="left" w:pos="58"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left w:val="single" w:color="000000" w:sz="4" w:space="0"/>
            </w:tcBorders>
            <w:tcW w:w="184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9 000,00</w:t>
            </w:r>
            <w:r>
              <w:rPr>
                <w:rFonts w:ascii="Times New Roman" w:hAnsi="Times New Roman" w:cs="Times New Roman"/>
                <w:b w:val="0"/>
                <w:bCs w:val="0"/>
                <w:i w:val="0"/>
                <w:iCs w:val="0"/>
                <w:smallCaps w:val="0"/>
                <w:sz w:val="22"/>
                <w:szCs w:val="22"/>
              </w:rPr>
            </w:r>
          </w:p>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p>
        </w:tc>
        <w:tc>
          <w:tcPr>
            <w:tcW w:w="1984"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901"/>
                <w:i/>
                <w:iCs/>
                <w:smallCaps/>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91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p>
          <w:p>
            <w:pPr>
              <w:pStyle w:val="914"/>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91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p>
        </w:tc>
      </w:tr>
    </w:tbl>
    <w:p>
      <w:pPr>
        <w:pStyle w:val="869"/>
        <w:rPr>
          <w:lang w:val="en-US" w:eastAsia="en-US"/>
        </w:rPr>
      </w:pPr>
      <w:r>
        <w:rPr>
          <w:lang w:val="en-US" w:eastAsia="en-US"/>
        </w:rPr>
      </w:r>
      <w:r>
        <w:rPr>
          <w:lang w:val="en-US" w:eastAsia="en-US"/>
        </w:rPr>
      </w:r>
    </w:p>
    <w:p>
      <w:pPr>
        <w:pStyle w:val="869"/>
        <w:rPr>
          <w:lang w:val="en-US" w:eastAsia="en-US"/>
        </w:rPr>
      </w:pPr>
      <w:r>
        <w:rPr>
          <w:lang w:val="en-US" w:eastAsia="en-US"/>
        </w:rPr>
      </w:r>
      <w:r>
        <w:rPr>
          <w:lang w:val="en-US" w:eastAsia="en-US"/>
        </w:rPr>
      </w:r>
    </w:p>
    <w:p>
      <w:pPr>
        <w:pStyle w:val="873"/>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869"/>
        <w:rPr>
          <w:lang w:val="en-US" w:eastAsia="en-US"/>
        </w:rPr>
      </w:pPr>
      <w:r>
        <w:rPr>
          <w:lang w:val="en-US" w:eastAsia="en-US"/>
        </w:rPr>
      </w:r>
      <w:r>
        <w:rPr>
          <w:lang w:val="en-US" w:eastAsia="en-US"/>
        </w:rPr>
      </w:r>
    </w:p>
    <w:tbl>
      <w:tblPr>
        <w:tblW w:w="9781"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66"/>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066" w:type="dxa"/>
            <w:vAlign w:val="center"/>
            <w:textDirection w:val="lrTb"/>
            <w:noWrap w:val="false"/>
          </w:tcPr>
          <w:p>
            <w:pPr>
              <w:pStyle w:val="869"/>
              <w:rPr>
                <w:b/>
                <w:bCs/>
                <w:lang w:eastAsia="en-US"/>
              </w:rPr>
            </w:pPr>
            <w:r>
              <w:rPr>
                <w:b/>
                <w:bCs/>
                <w:lang w:eastAsia="en-US"/>
              </w:rPr>
              <w:t xml:space="preserve">№  </w:t>
              <w:br w:type="textWrapping" w:clear="all"/>
              <w:t xml:space="preserve"> п/п</w:t>
            </w:r>
            <w:r>
              <w:rPr>
                <w:b/>
                <w:bCs/>
                <w:lang w:eastAsia="en-US"/>
              </w:rPr>
            </w:r>
          </w:p>
        </w:tc>
        <w:tc>
          <w:tcPr>
            <w:tcW w:w="3434" w:type="dxa"/>
            <w:vAlign w:val="center"/>
            <w:textDirection w:val="lrTb"/>
            <w:noWrap w:val="false"/>
          </w:tcPr>
          <w:p>
            <w:pPr>
              <w:pStyle w:val="869"/>
              <w:rPr>
                <w:b/>
                <w:bCs/>
                <w:lang w:eastAsia="en-US"/>
              </w:rPr>
            </w:pPr>
            <w:r>
              <w:rPr>
                <w:b/>
                <w:bCs/>
                <w:lang w:eastAsia="en-US"/>
              </w:rPr>
              <w:t xml:space="preserve">Наименование услуги</w:t>
            </w:r>
            <w:r>
              <w:rPr>
                <w:b/>
                <w:bCs/>
                <w:lang w:eastAsia="en-US"/>
              </w:rPr>
            </w:r>
          </w:p>
        </w:tc>
        <w:tc>
          <w:tcPr>
            <w:tcW w:w="1833" w:type="dxa"/>
            <w:vAlign w:val="center"/>
            <w:textDirection w:val="lrTb"/>
            <w:noWrap w:val="false"/>
          </w:tcPr>
          <w:p>
            <w:pPr>
              <w:pStyle w:val="869"/>
              <w:rPr>
                <w:b/>
                <w:bCs/>
                <w:lang w:eastAsia="en-US"/>
              </w:rPr>
            </w:pPr>
            <w:r>
              <w:rPr>
                <w:b/>
                <w:bCs/>
                <w:lang w:eastAsia="en-US"/>
              </w:rPr>
              <w:t xml:space="preserve">Тариф</w:t>
            </w:r>
            <w:r>
              <w:rPr>
                <w:b/>
                <w:bCs/>
                <w:lang w:eastAsia="en-US"/>
              </w:rPr>
            </w:r>
          </w:p>
        </w:tc>
        <w:tc>
          <w:tcPr>
            <w:tcW w:w="3448" w:type="dxa"/>
            <w:vAlign w:val="center"/>
            <w:textDirection w:val="lrTb"/>
            <w:noWrap w:val="false"/>
          </w:tcPr>
          <w:p>
            <w:pPr>
              <w:pStyle w:val="869"/>
              <w:rPr>
                <w:b/>
                <w:bCs/>
                <w:lang w:eastAsia="en-US"/>
              </w:rPr>
            </w:pPr>
            <w:r>
              <w:rPr>
                <w:b/>
                <w:bCs/>
                <w:lang w:eastAsia="en-US"/>
              </w:rPr>
              <w:t xml:space="preserve">Примечание</w:t>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 </w:t>
            </w:r>
            <w:r>
              <w:rPr>
                <w:sz w:val="20"/>
                <w:szCs w:val="20"/>
                <w:lang w:eastAsia="en-US"/>
              </w:rPr>
            </w:r>
          </w:p>
        </w:tc>
        <w:tc>
          <w:tcPr>
            <w:gridSpan w:val="3"/>
            <w:tcW w:w="8715" w:type="dxa"/>
            <w:vAlign w:val="top"/>
            <w:textDirection w:val="lrTb"/>
            <w:noWrap w:val="false"/>
          </w:tcPr>
          <w:p>
            <w:pPr>
              <w:pStyle w:val="869"/>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17.1.1.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w:t>
            </w:r>
            <w:r>
              <w:rPr>
                <w:sz w:val="20"/>
                <w:szCs w:val="20"/>
                <w:lang w:eastAsia="en-US"/>
              </w:rPr>
            </w:r>
          </w:p>
        </w:tc>
        <w:tc>
          <w:tcPr>
            <w:gridSpan w:val="3"/>
            <w:tcW w:w="8715" w:type="dxa"/>
            <w:vAlign w:val="top"/>
            <w:textDirection w:val="lrTb"/>
            <w:noWrap w:val="false"/>
          </w:tcPr>
          <w:p>
            <w:pPr>
              <w:pStyle w:val="869"/>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17.1.2.1.</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17.1.2.2.</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17.1.2.3.</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Смена логина</w:t>
            </w:r>
            <w:r>
              <w:rPr>
                <w:sz w:val="20"/>
                <w:szCs w:val="20"/>
                <w:lang w:eastAsia="en-US"/>
              </w:rPr>
              <w:footnoteReference w:id="11"/>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17.1.2.4.</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17.1.2.5.</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17.1.3.</w:t>
            </w:r>
            <w:r>
              <w:rPr>
                <w:sz w:val="20"/>
                <w:szCs w:val="20"/>
                <w:lang w:eastAsia="en-US"/>
              </w:rPr>
            </w:r>
          </w:p>
        </w:tc>
        <w:tc>
          <w:tcPr>
            <w:gridSpan w:val="3"/>
            <w:tcW w:w="8715" w:type="dxa"/>
            <w:vAlign w:val="top"/>
            <w:textDirection w:val="lrTb"/>
            <w:noWrap w:val="false"/>
          </w:tcPr>
          <w:p>
            <w:pPr>
              <w:pStyle w:val="869"/>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p>
        </w:tc>
      </w:tr>
      <w:tr>
        <w:tblPrEx/>
        <w:trPr/>
        <w:tc>
          <w:tcPr>
            <w:tcBorders>
              <w:top w:val="single" w:color="000000" w:sz="4" w:space="0"/>
              <w:left w:val="single" w:color="000000" w:sz="4" w:space="0"/>
              <w:right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17.1.3.1.</w:t>
            </w:r>
            <w:r>
              <w:rPr>
                <w:sz w:val="20"/>
                <w:szCs w:val="20"/>
                <w:lang w:eastAsia="en-US"/>
              </w:rPr>
            </w:r>
          </w:p>
        </w:tc>
        <w:tc>
          <w:tcPr>
            <w:tcBorders>
              <w:top w:val="single" w:color="000000" w:sz="4" w:space="0"/>
              <w:left w:val="single" w:color="000000" w:sz="4" w:space="0"/>
              <w:right w:val="single" w:color="000000" w:sz="4" w:space="0"/>
            </w:tcBorders>
            <w:tcW w:w="3434" w:type="dxa"/>
            <w:vAlign w:val="top"/>
            <w:textDirection w:val="lrTb"/>
            <w:noWrap w:val="false"/>
          </w:tcPr>
          <w:p>
            <w:pPr>
              <w:pStyle w:val="869"/>
              <w:rPr>
                <w:sz w:val="20"/>
                <w:szCs w:val="20"/>
                <w:lang w:eastAsia="en-US"/>
              </w:rPr>
            </w:pPr>
            <w:r>
              <w:rPr>
                <w:sz w:val="20"/>
                <w:szCs w:val="20"/>
                <w:lang w:eastAsia="en-US"/>
              </w:rPr>
              <w:t xml:space="preserve">Формирование одной HTML-формы </w:t>
            </w:r>
            <w:r>
              <w:rPr>
                <w:sz w:val="20"/>
                <w:szCs w:val="20"/>
                <w:lang w:eastAsia="en-US"/>
              </w:rPr>
            </w:r>
          </w:p>
        </w:tc>
        <w:tc>
          <w:tcPr>
            <w:tcBorders>
              <w:top w:val="single" w:color="000000" w:sz="4" w:space="0"/>
              <w:left w:val="single" w:color="000000" w:sz="4" w:space="0"/>
              <w:right w:val="single" w:color="000000" w:sz="4" w:space="0"/>
            </w:tcBorders>
            <w:tcW w:w="1833" w:type="dxa"/>
            <w:vAlign w:val="top"/>
            <w:textDirection w:val="lrTb"/>
            <w:noWrap w:val="false"/>
          </w:tcPr>
          <w:p>
            <w:pPr>
              <w:pStyle w:val="869"/>
              <w:rPr>
                <w:sz w:val="20"/>
                <w:szCs w:val="20"/>
                <w:lang w:eastAsia="en-US"/>
              </w:rPr>
            </w:pPr>
            <w:r>
              <w:rPr>
                <w:sz w:val="20"/>
                <w:szCs w:val="20"/>
                <w:lang w:eastAsia="en-US"/>
              </w:rPr>
              <w:t xml:space="preserve">Не взимается </w:t>
            </w:r>
            <w:r>
              <w:rPr>
                <w:sz w:val="20"/>
                <w:szCs w:val="20"/>
                <w:lang w:eastAsia="en-US"/>
              </w:rPr>
            </w:r>
          </w:p>
        </w:tc>
        <w:tc>
          <w:tcPr>
            <w:tcBorders>
              <w:top w:val="single" w:color="000000" w:sz="4" w:space="0"/>
              <w:left w:val="single" w:color="000000" w:sz="4" w:space="0"/>
              <w:right w:val="single" w:color="000000" w:sz="4" w:space="0"/>
            </w:tcBorders>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17.1.3.1.1.</w:t>
            </w:r>
            <w:r>
              <w:rPr>
                <w:sz w:val="20"/>
                <w:szCs w:val="20"/>
                <w:lang w:eastAsia="en-US"/>
              </w:rPr>
            </w:r>
          </w:p>
        </w:tc>
        <w:tc>
          <w:tcPr>
            <w:tcBorders>
              <w:top w:val="single" w:color="000000" w:sz="4" w:space="0"/>
            </w:tcBorders>
            <w:tcW w:w="3434" w:type="dxa"/>
            <w:vAlign w:val="top"/>
            <w:textDirection w:val="lrTb"/>
            <w:noWrap w:val="false"/>
          </w:tcPr>
          <w:p>
            <w:pPr>
              <w:pStyle w:val="869"/>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Borders>
              <w:top w:val="single" w:color="000000" w:sz="4" w:space="0"/>
            </w:tcBorders>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tcBorders>
            <w:tcW w:w="3448" w:type="dxa"/>
            <w:vAlign w:val="top"/>
            <w:textDirection w:val="lrTb"/>
            <w:noWrap w:val="false"/>
          </w:tcPr>
          <w:p>
            <w:pPr>
              <w:pStyle w:val="869"/>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17.1.3.2.</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17.1.3.3.</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17.1.3.4.</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155 руб.</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p>
          <w:p>
            <w:pPr>
              <w:pStyle w:val="869"/>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17.1.3.5.</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1 530 руб.</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p>
          <w:p>
            <w:pPr>
              <w:pStyle w:val="869"/>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17.1.4.</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869"/>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34" w:type="dxa"/>
            <w:vAlign w:val="top"/>
            <w:textDirection w:val="lrTb"/>
            <w:noWrap w:val="false"/>
          </w:tcPr>
          <w:p>
            <w:pPr>
              <w:pStyle w:val="869"/>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17.1.5.</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869"/>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17.1.5.1.</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1 730 руб.</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p>
          <w:p>
            <w:pPr>
              <w:pStyle w:val="869"/>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17.1.5.1.1.</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17.1.5.2.</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p>
          <w:p>
            <w:pPr>
              <w:pStyle w:val="869"/>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17.1.5.2.1.</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869"/>
              <w:rPr>
                <w:sz w:val="20"/>
                <w:szCs w:val="20"/>
                <w:lang w:eastAsia="en-US"/>
              </w:rPr>
            </w:pPr>
            <w:r>
              <w:rPr>
                <w:sz w:val="20"/>
                <w:szCs w:val="20"/>
                <w:lang w:eastAsia="en-US"/>
              </w:rPr>
              <w:t xml:space="preserve">17.2.</w:t>
            </w:r>
            <w:r>
              <w:rPr>
                <w:sz w:val="20"/>
                <w:szCs w:val="20"/>
                <w:lang w:eastAsia="en-US"/>
              </w:rPr>
            </w:r>
          </w:p>
        </w:tc>
        <w:tc>
          <w:tcPr>
            <w:gridSpan w:val="3"/>
            <w:tcW w:w="8715" w:type="dxa"/>
            <w:vAlign w:val="top"/>
            <w:textDirection w:val="lrTb"/>
            <w:noWrap w:val="false"/>
          </w:tcPr>
          <w:p>
            <w:pPr>
              <w:pStyle w:val="869"/>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17.2.1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 </w:t>
            </w:r>
            <w:r>
              <w:rPr>
                <w:sz w:val="20"/>
                <w:szCs w:val="20"/>
                <w:lang w:eastAsia="en-US"/>
              </w:rPr>
            </w:r>
          </w:p>
        </w:tc>
        <w:tc>
          <w:tcPr>
            <w:gridSpan w:val="3"/>
            <w:tcW w:w="8715" w:type="dxa"/>
            <w:vAlign w:val="top"/>
            <w:textDirection w:val="lrTb"/>
            <w:noWrap w:val="false"/>
          </w:tcPr>
          <w:p>
            <w:pPr>
              <w:pStyle w:val="869"/>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17.2.2.1.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17.2.2.2.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17.2.2.3.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Смена логина</w:t>
            </w:r>
            <w:r>
              <w:rPr>
                <w:sz w:val="20"/>
                <w:szCs w:val="20"/>
                <w:lang w:eastAsia="en-US"/>
              </w:rPr>
              <w:footnoteReference w:id="12"/>
            </w:r>
            <w:r>
              <w:rPr>
                <w:sz w:val="20"/>
                <w:szCs w:val="20"/>
                <w:lang w:eastAsia="en-US"/>
              </w:rPr>
              <w:t xml:space="preserve"> и/или пароля для доступа к Торговой системе РСХБ-Дилинг 2.0</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17.2.2.4.</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p>
            <w:pPr>
              <w:pStyle w:val="869"/>
              <w:rPr>
                <w:sz w:val="20"/>
                <w:szCs w:val="20"/>
                <w:lang w:eastAsia="en-US"/>
              </w:rPr>
            </w:pPr>
            <w:r>
              <w:rPr>
                <w:sz w:val="20"/>
                <w:szCs w:val="20"/>
                <w:lang w:eastAsia="en-US"/>
              </w:rPr>
            </w:r>
            <w:r>
              <w:rPr>
                <w:sz w:val="20"/>
                <w:szCs w:val="20"/>
                <w:lang w:eastAsia="en-US"/>
              </w:rPr>
            </w:r>
          </w:p>
          <w:p>
            <w:pPr>
              <w:pStyle w:val="869"/>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869"/>
              <w:rPr>
                <w:sz w:val="20"/>
                <w:szCs w:val="20"/>
                <w:lang w:eastAsia="en-US"/>
              </w:rPr>
            </w:pPr>
            <w:r>
              <w:rPr>
                <w:sz w:val="20"/>
                <w:szCs w:val="20"/>
                <w:lang w:eastAsia="en-US"/>
              </w:rPr>
              <w:t xml:space="preserve">17.2.2.5. </w:t>
            </w:r>
            <w:r>
              <w:rPr>
                <w:sz w:val="20"/>
                <w:szCs w:val="20"/>
                <w:lang w:eastAsia="en-US"/>
              </w:rPr>
            </w:r>
          </w:p>
        </w:tc>
        <w:tc>
          <w:tcPr>
            <w:tcW w:w="3434" w:type="dxa"/>
            <w:vAlign w:val="top"/>
            <w:textDirection w:val="lrTb"/>
            <w:noWrap w:val="false"/>
          </w:tcPr>
          <w:p>
            <w:pPr>
              <w:pStyle w:val="869"/>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p>
        </w:tc>
        <w:tc>
          <w:tcPr>
            <w:tcW w:w="1833" w:type="dxa"/>
            <w:vAlign w:val="top"/>
            <w:textDirection w:val="lrTb"/>
            <w:noWrap w:val="false"/>
          </w:tcPr>
          <w:p>
            <w:pPr>
              <w:pStyle w:val="869"/>
              <w:rPr>
                <w:sz w:val="20"/>
                <w:szCs w:val="20"/>
                <w:lang w:eastAsia="en-US"/>
              </w:rPr>
            </w:pPr>
            <w:r>
              <w:rPr>
                <w:sz w:val="20"/>
                <w:szCs w:val="20"/>
                <w:lang w:eastAsia="en-US"/>
              </w:rPr>
              <w:t xml:space="preserve">Не взимается</w:t>
            </w:r>
            <w:r>
              <w:rPr>
                <w:sz w:val="20"/>
                <w:szCs w:val="20"/>
                <w:lang w:eastAsia="en-US"/>
              </w:rPr>
            </w:r>
          </w:p>
        </w:tc>
        <w:tc>
          <w:tcPr>
            <w:tcW w:w="3448" w:type="dxa"/>
            <w:vAlign w:val="top"/>
            <w:textDirection w:val="lrTb"/>
            <w:noWrap w:val="false"/>
          </w:tcPr>
          <w:p>
            <w:pPr>
              <w:pStyle w:val="869"/>
              <w:rPr>
                <w:sz w:val="20"/>
                <w:szCs w:val="20"/>
                <w:lang w:eastAsia="en-US"/>
              </w:rPr>
            </w:pPr>
            <w:r>
              <w:rPr>
                <w:sz w:val="20"/>
                <w:szCs w:val="20"/>
                <w:lang w:eastAsia="en-US"/>
              </w:rPr>
            </w:r>
            <w:r>
              <w:rPr>
                <w:sz w:val="20"/>
                <w:szCs w:val="20"/>
                <w:lang w:eastAsia="en-US"/>
              </w:rPr>
            </w:r>
          </w:p>
        </w:tc>
      </w:tr>
    </w:tbl>
    <w:p>
      <w:pPr>
        <w:pStyle w:val="869"/>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p>
    <w:p>
      <w:pPr>
        <w:pStyle w:val="869"/>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p>
    <w:p>
      <w:pPr>
        <w:pStyle w:val="869"/>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869"/>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p>
    <w:p>
      <w:pPr>
        <w:pStyle w:val="869"/>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869"/>
        <w:rPr>
          <w:bCs/>
          <w:i/>
          <w:iCs/>
          <w:sz w:val="20"/>
          <w:szCs w:val="20"/>
          <w:lang w:eastAsia="en-US"/>
        </w:rPr>
      </w:pPr>
      <w:r>
        <w:rPr>
          <w:bCs/>
          <w:i/>
          <w:iCs/>
          <w:sz w:val="20"/>
          <w:szCs w:val="20"/>
          <w:lang w:eastAsia="en-US"/>
        </w:rPr>
      </w:r>
      <w:r>
        <w:rPr>
          <w:bCs/>
          <w:i/>
          <w:iCs/>
          <w:sz w:val="20"/>
          <w:szCs w:val="20"/>
          <w:lang w:eastAsia="en-US"/>
        </w:rPr>
      </w:r>
    </w:p>
    <w:p>
      <w:pPr>
        <w:pStyle w:val="869"/>
        <w:rPr>
          <w:bCs/>
          <w:i/>
          <w:iCs/>
          <w:sz w:val="20"/>
          <w:szCs w:val="20"/>
          <w:lang w:eastAsia="en-US"/>
        </w:rPr>
      </w:pPr>
      <w:r>
        <w:rPr>
          <w:bCs/>
          <w:i/>
          <w:iCs/>
          <w:sz w:val="20"/>
          <w:szCs w:val="20"/>
          <w:lang w:eastAsia="en-US"/>
        </w:rPr>
      </w:r>
      <w:r>
        <w:rPr>
          <w:bCs/>
          <w:i/>
          <w:iCs/>
          <w:sz w:val="20"/>
          <w:szCs w:val="20"/>
          <w:lang w:eastAsia="en-US"/>
        </w:rPr>
      </w:r>
    </w:p>
    <w:p>
      <w:pPr>
        <w:pStyle w:val="869"/>
        <w:rPr>
          <w:bCs/>
          <w:i/>
          <w:iCs/>
          <w:sz w:val="20"/>
          <w:szCs w:val="20"/>
          <w:lang w:eastAsia="en-US"/>
        </w:rPr>
      </w:pPr>
      <w:r>
        <w:rPr>
          <w:bCs/>
          <w:i/>
          <w:iCs/>
          <w:sz w:val="20"/>
          <w:szCs w:val="20"/>
          <w:lang w:eastAsia="en-US"/>
        </w:rPr>
      </w:r>
      <w:r>
        <w:rPr>
          <w:bCs/>
          <w:i/>
          <w:iCs/>
          <w:sz w:val="20"/>
          <w:szCs w:val="20"/>
          <w:lang w:eastAsia="en-US"/>
        </w:rPr>
      </w:r>
    </w:p>
    <w:p>
      <w:pPr>
        <w:pStyle w:val="869"/>
        <w:rPr>
          <w:bCs/>
          <w:i/>
          <w:iCs/>
          <w:sz w:val="20"/>
          <w:szCs w:val="20"/>
          <w:lang w:eastAsia="en-US"/>
        </w:rPr>
      </w:pPr>
      <w:r>
        <w:rPr>
          <w:bCs/>
          <w:i/>
          <w:iCs/>
          <w:sz w:val="20"/>
          <w:szCs w:val="20"/>
          <w:lang w:eastAsia="en-US"/>
        </w:rPr>
      </w:r>
      <w:r>
        <mc:AlternateContent>
          <mc:Choice Requires="wpg">
            <w:drawing>
              <wp:inline xmlns:wp="http://schemas.openxmlformats.org/drawingml/2006/wordprocessingDrawing" distT="0" distB="0" distL="0" distR="0">
                <wp:extent cx="6344791" cy="4463977"/>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1181509391" name=""/>
                        <pic:cNvPicPr/>
                        <pic:nvPr/>
                      </pic:nvPicPr>
                      <pic:blipFill>
                        <a:blip r:embed="rId12">
                          <a:extLst>
                            <a:ext uri="{96DAC541-7B7A-43D3-8B79-37D633B846F1}">
                              <asvg:svgBlip xmlns:asvg="http://schemas.microsoft.com/office/drawing/2016/SVG/main" r:embed="rId13"/>
                            </a:ext>
                          </a:extLst>
                        </a:blip>
                        <a:srcRect l="0" t="0" r="0" b="17807"/>
                        <a:stretch/>
                      </pic:blipFill>
                      <pic:spPr bwMode="auto">
                        <a:xfrm rot="0" flipH="0" flipV="0">
                          <a:off x="0" y="0"/>
                          <a:ext cx="6344789" cy="4463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9.59pt;height:351.49pt;mso-wrap-distance-left:0.00pt;mso-wrap-distance-top:0.00pt;mso-wrap-distance-right:0.00pt;mso-wrap-distance-bottom:0.00pt;rotation:0;" stroked="f">
                <v:path textboxrect="0,0,0,0"/>
                <v:imagedata r:id="rId12" o:title=""/>
              </v:shape>
            </w:pict>
          </mc:Fallback>
        </mc:AlternateContent>
      </w:r>
      <w:r/>
      <w:r>
        <w:rPr>
          <w:bCs/>
          <w:i/>
          <w:iCs/>
          <w:sz w:val="20"/>
          <w:szCs w:val="20"/>
          <w:lang w:eastAsia="en-US"/>
        </w:rPr>
      </w:r>
      <w:r>
        <w:rPr>
          <w:bCs/>
          <w:i/>
          <w:iCs/>
          <w:sz w:val="20"/>
          <w:szCs w:val="20"/>
          <w:lang w:eastAsia="en-US"/>
        </w:rPr>
      </w:r>
    </w:p>
    <w:p>
      <w:pPr>
        <w:pStyle w:val="869"/>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i/>
          <w:iCs/>
          <w:sz w:val="20"/>
          <w:szCs w:val="20"/>
          <w:highlight w:val="none"/>
          <w14:ligatures w14:val="none"/>
        </w:rPr>
      </w:r>
      <w:r>
        <w:rPr>
          <w:rFonts w:ascii="Times New Roman" w:hAnsi="Times New Roman"/>
          <w:i/>
          <w:iCs/>
          <w:sz w:val="20"/>
          <w:szCs w:val="20"/>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i/>
          <w:iCs/>
          <w:sz w:val="20"/>
          <w:szCs w:val="20"/>
          <w14:ligatures w14:val="none"/>
        </w:rPr>
      </w:r>
      <w:r>
        <w:rPr>
          <w:rFonts w:ascii="Times New Roman" w:hAnsi="Times New Roman"/>
          <w:i/>
          <w:iCs/>
          <w:sz w:val="20"/>
          <w:szCs w:val="20"/>
          <w:highlight w:val="none"/>
          <w14:ligatures w14:val="none"/>
        </w:rPr>
      </w:r>
    </w:p>
    <w:p>
      <w:pPr>
        <w:rPr>
          <w:bCs/>
          <w:i/>
          <w:sz w:val="20"/>
          <w:szCs w:val="20"/>
          <w:lang w:eastAsia="en-US"/>
        </w:rPr>
      </w:pPr>
      <w:r>
        <w:rPr>
          <w:bCs/>
          <w:i/>
          <w:iCs/>
          <w:sz w:val="20"/>
          <w:szCs w:val="20"/>
          <w:highlight w:val="none"/>
          <w:lang w:eastAsia="en-US"/>
        </w:rPr>
      </w:r>
      <w:r>
        <w:rPr>
          <w:bCs/>
          <w:i/>
          <w:iCs/>
          <w:sz w:val="20"/>
          <w:szCs w:val="20"/>
          <w:highlight w:val="none"/>
          <w:lang w:eastAsia="en-US"/>
        </w:rPr>
      </w:r>
    </w:p>
    <w:p>
      <w:pPr>
        <w:rPr>
          <w:bCs/>
          <w:i/>
          <w:sz w:val="20"/>
          <w:szCs w:val="20"/>
          <w:lang w:eastAsia="en-US"/>
        </w:rPr>
      </w:pPr>
      <w:r>
        <w:rPr>
          <w:bCs/>
          <w:i/>
          <w:iCs/>
          <w:sz w:val="20"/>
          <w:szCs w:val="20"/>
          <w:lang w:eastAsia="en-US"/>
        </w:rPr>
      </w:r>
      <w:r>
        <w:rPr>
          <w:bCs/>
          <w:i/>
          <w:iCs/>
          <w:sz w:val="20"/>
          <w:szCs w:val="20"/>
          <w:lang w:eastAsia="en-US"/>
        </w:rPr>
      </w:r>
    </w:p>
    <w:p>
      <w:pPr>
        <w:rPr>
          <w:bCs/>
          <w:i/>
          <w:sz w:val="20"/>
          <w:szCs w:val="20"/>
          <w:lang w:eastAsia="en-US"/>
        </w:rPr>
      </w:pPr>
      <w:r>
        <w:rPr>
          <w:i/>
          <w:iCs/>
          <w:sz w:val="20"/>
          <w:szCs w:val="20"/>
          <w:lang w:eastAsia="en-US"/>
        </w:rPr>
      </w:r>
      <w:r>
        <w:rPr>
          <w:i/>
          <w:iCs/>
          <w:sz w:val="20"/>
          <w:szCs w:val="20"/>
          <w:lang w:eastAsia="en-US"/>
        </w:rPr>
      </w:r>
    </w:p>
    <w:p>
      <w:pPr>
        <w:pStyle w:val="869"/>
        <w:rPr>
          <w:i/>
          <w:iCs/>
          <w:sz w:val="20"/>
          <w:szCs w:val="20"/>
          <w:lang w:eastAsia="en-US"/>
        </w:rPr>
      </w:pPr>
      <w:r/>
      <w:r/>
      <w:r/>
      <w:r/>
      <w:r/>
      <w:r>
        <w:rPr>
          <w:bCs/>
          <w:i/>
          <w:iCs/>
          <w:sz w:val="20"/>
          <w:szCs w:val="20"/>
          <w:lang w:eastAsia="en-US"/>
        </w:rPr>
      </w:r>
      <w:r>
        <w:rPr>
          <w:i/>
          <w:iCs/>
          <w:sz w:val="20"/>
          <w:szCs w:val="20"/>
          <w:lang w:eastAsia="en-US"/>
        </w:rPr>
      </w:r>
    </w:p>
    <w:p>
      <w:pPr>
        <w:pStyle w:val="869"/>
        <w:rPr>
          <w:bCs/>
          <w:i/>
          <w:iCs/>
          <w:sz w:val="20"/>
          <w:szCs w:val="20"/>
          <w:lang w:eastAsia="en-US"/>
        </w:rPr>
      </w:pPr>
      <w:r>
        <w:rPr>
          <w:bCs/>
          <w:i/>
          <w:iCs/>
          <w:sz w:val="20"/>
          <w:szCs w:val="20"/>
          <w:lang w:eastAsia="en-US"/>
        </w:rPr>
      </w:r>
      <w:r>
        <w:rPr>
          <w:bCs/>
          <w:i/>
          <w:iCs/>
          <w:sz w:val="20"/>
          <w:szCs w:val="20"/>
          <w:lang w:eastAsia="en-US"/>
        </w:rPr>
      </w:r>
    </w:p>
    <w:p>
      <w:pPr>
        <w:pStyle w:val="873"/>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69"/>
              <w:ind w:hanging="137"/>
              <w:jc w:val="center"/>
              <w:rPr>
                <w:sz w:val="22"/>
                <w:szCs w:val="22"/>
              </w:rPr>
            </w:pPr>
            <w:r>
              <w:rPr>
                <w:sz w:val="22"/>
                <w:szCs w:val="22"/>
              </w:rPr>
              <w:t xml:space="preserve">№</w:t>
            </w:r>
            <w:r>
              <w:rPr>
                <w:sz w:val="22"/>
                <w:szCs w:val="22"/>
              </w:rPr>
            </w:r>
          </w:p>
          <w:p>
            <w:pPr>
              <w:pStyle w:val="869"/>
              <w:ind w:hanging="137"/>
              <w:jc w:val="center"/>
              <w:rPr>
                <w:sz w:val="22"/>
                <w:szCs w:val="22"/>
              </w:rPr>
            </w:pPr>
            <w:r>
              <w:rPr>
                <w:sz w:val="22"/>
                <w:szCs w:val="22"/>
              </w:rPr>
              <w:t xml:space="preserve">п/п</w:t>
            </w:r>
            <w:r>
              <w:rPr>
                <w:sz w:val="22"/>
                <w:szCs w:val="22"/>
              </w:rPr>
            </w:r>
          </w:p>
        </w:tc>
        <w:tc>
          <w:tcPr>
            <w:tcW w:w="5953" w:type="dxa"/>
            <w:vAlign w:val="center"/>
            <w:textDirection w:val="lrTb"/>
            <w:noWrap w:val="false"/>
          </w:tcPr>
          <w:p>
            <w:pPr>
              <w:pStyle w:val="869"/>
              <w:jc w:val="center"/>
              <w:rPr>
                <w:sz w:val="22"/>
                <w:szCs w:val="22"/>
              </w:rPr>
            </w:pPr>
            <w:r>
              <w:rPr>
                <w:sz w:val="22"/>
                <w:szCs w:val="22"/>
              </w:rPr>
              <w:t xml:space="preserve">Наименование услуги</w:t>
            </w:r>
            <w:r>
              <w:rPr>
                <w:sz w:val="22"/>
                <w:szCs w:val="22"/>
              </w:rPr>
            </w:r>
          </w:p>
        </w:tc>
        <w:tc>
          <w:tcPr>
            <w:tcW w:w="1985" w:type="dxa"/>
            <w:vAlign w:val="center"/>
            <w:textDirection w:val="lrTb"/>
            <w:noWrap w:val="false"/>
          </w:tcPr>
          <w:p>
            <w:pPr>
              <w:pStyle w:val="869"/>
              <w:jc w:val="center"/>
              <w:rPr>
                <w:sz w:val="22"/>
                <w:szCs w:val="22"/>
              </w:rPr>
            </w:pPr>
            <w:r>
              <w:rPr>
                <w:sz w:val="22"/>
                <w:szCs w:val="22"/>
              </w:rPr>
              <w:t xml:space="preserve">Тариф </w:t>
            </w:r>
            <w:r>
              <w:rPr>
                <w:sz w:val="22"/>
                <w:szCs w:val="22"/>
              </w:rPr>
            </w:r>
          </w:p>
        </w:tc>
        <w:tc>
          <w:tcPr>
            <w:tcW w:w="1843" w:type="dxa"/>
            <w:vAlign w:val="center"/>
            <w:textDirection w:val="lrTb"/>
            <w:noWrap w:val="false"/>
          </w:tcPr>
          <w:p>
            <w:pPr>
              <w:pStyle w:val="869"/>
              <w:jc w:val="center"/>
              <w:rPr>
                <w:sz w:val="22"/>
                <w:szCs w:val="22"/>
              </w:rPr>
            </w:pPr>
            <w:r>
              <w:rPr>
                <w:sz w:val="22"/>
                <w:szCs w:val="22"/>
              </w:rPr>
              <w:t xml:space="preserve">Примечание</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sz w:val="22"/>
                <w:szCs w:val="22"/>
              </w:rPr>
            </w:pPr>
            <w:r>
              <w:rPr>
                <w:sz w:val="22"/>
                <w:szCs w:val="22"/>
              </w:rPr>
              <w:t xml:space="preserve">1.</w:t>
            </w:r>
            <w:r>
              <w:rPr>
                <w:sz w:val="22"/>
                <w:szCs w:val="22"/>
              </w:rPr>
            </w:r>
          </w:p>
        </w:tc>
        <w:tc>
          <w:tcPr>
            <w:gridSpan w:val="3"/>
            <w:tcW w:w="9781" w:type="dxa"/>
            <w:vAlign w:val="top"/>
            <w:textDirection w:val="lrTb"/>
            <w:noWrap w:val="false"/>
          </w:tcPr>
          <w:p>
            <w:pPr>
              <w:pStyle w:val="869"/>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sz w:val="22"/>
                <w:szCs w:val="22"/>
              </w:rPr>
            </w:pPr>
            <w:r>
              <w:rPr>
                <w:sz w:val="22"/>
                <w:szCs w:val="22"/>
              </w:rPr>
              <w:t xml:space="preserve">1.1.</w:t>
            </w:r>
            <w:r>
              <w:rPr>
                <w:sz w:val="22"/>
                <w:szCs w:val="22"/>
              </w:rPr>
            </w:r>
          </w:p>
        </w:tc>
        <w:tc>
          <w:tcPr>
            <w:tcW w:w="5953" w:type="dxa"/>
            <w:vAlign w:val="top"/>
            <w:textDirection w:val="lrTb"/>
            <w:noWrap w:val="false"/>
          </w:tcPr>
          <w:p>
            <w:pPr>
              <w:pStyle w:val="869"/>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p>
        </w:tc>
        <w:tc>
          <w:tcPr>
            <w:tcW w:w="1985" w:type="dxa"/>
            <w:vAlign w:val="top"/>
            <w:textDirection w:val="lrTb"/>
            <w:noWrap w:val="false"/>
          </w:tcPr>
          <w:p>
            <w:pPr>
              <w:pStyle w:val="869"/>
              <w:jc w:val="center"/>
              <w:spacing w:before="40"/>
              <w:rPr>
                <w:sz w:val="22"/>
                <w:szCs w:val="22"/>
              </w:rPr>
            </w:pPr>
            <w:r>
              <w:rPr>
                <w:sz w:val="22"/>
                <w:szCs w:val="22"/>
              </w:rPr>
              <w:t xml:space="preserve">Не взимается*</w:t>
            </w:r>
            <w:r>
              <w:rPr>
                <w:sz w:val="22"/>
                <w:szCs w:val="22"/>
              </w:rPr>
            </w:r>
          </w:p>
        </w:tc>
        <w:tc>
          <w:tcPr>
            <w:tcW w:w="1843" w:type="dxa"/>
            <w:vAlign w:val="top"/>
            <w:textDirection w:val="lrTb"/>
            <w:noWrap w:val="false"/>
          </w:tcPr>
          <w:p>
            <w:pPr>
              <w:pStyle w:val="869"/>
              <w:jc w:val="both"/>
              <w:spacing w:before="40" w:after="8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69"/>
              <w:jc w:val="center"/>
              <w:spacing w:before="40" w:after="40"/>
              <w:rPr>
                <w:sz w:val="22"/>
                <w:szCs w:val="22"/>
              </w:rPr>
            </w:pPr>
            <w:r>
              <w:rPr>
                <w:sz w:val="22"/>
                <w:szCs w:val="22"/>
              </w:rPr>
              <w:t xml:space="preserve">1.2.</w:t>
            </w:r>
            <w:r>
              <w:rPr>
                <w:sz w:val="22"/>
                <w:szCs w:val="22"/>
              </w:rPr>
            </w:r>
          </w:p>
        </w:tc>
        <w:tc>
          <w:tcPr>
            <w:tcW w:w="5953" w:type="dxa"/>
            <w:vAlign w:val="top"/>
            <w:textDirection w:val="lrTb"/>
            <w:noWrap w:val="false"/>
          </w:tcPr>
          <w:p>
            <w:pPr>
              <w:pStyle w:val="869"/>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p>
        </w:tc>
        <w:tc>
          <w:tcPr>
            <w:tcW w:w="1985" w:type="dxa"/>
            <w:vAlign w:val="top"/>
            <w:textDirection w:val="lrTb"/>
            <w:noWrap w:val="false"/>
          </w:tcPr>
          <w:p>
            <w:pPr>
              <w:pStyle w:val="869"/>
              <w:jc w:val="center"/>
              <w:spacing w:before="40"/>
              <w:rPr>
                <w:sz w:val="22"/>
                <w:szCs w:val="22"/>
              </w:rPr>
            </w:pPr>
            <w:r>
              <w:rPr>
                <w:sz w:val="22"/>
                <w:szCs w:val="22"/>
              </w:rPr>
              <w:t xml:space="preserve">Не взимается*</w:t>
            </w:r>
            <w:r>
              <w:rPr>
                <w:sz w:val="22"/>
                <w:szCs w:val="22"/>
              </w:rPr>
            </w:r>
          </w:p>
        </w:tc>
        <w:tc>
          <w:tcPr>
            <w:tcW w:w="1843" w:type="dxa"/>
            <w:vAlign w:val="top"/>
            <w:textDirection w:val="lrTb"/>
            <w:noWrap w:val="false"/>
          </w:tcPr>
          <w:p>
            <w:pPr>
              <w:pStyle w:val="869"/>
              <w:jc w:val="both"/>
              <w:spacing w:before="40" w:after="80"/>
              <w:rPr>
                <w:sz w:val="22"/>
                <w:szCs w:val="22"/>
                <w:lang w:eastAsia="en-US"/>
              </w:rPr>
            </w:pPr>
            <w:r>
              <w:rPr>
                <w:sz w:val="22"/>
                <w:szCs w:val="22"/>
                <w:lang w:eastAsia="en-US"/>
              </w:rPr>
            </w:r>
            <w:r>
              <w:rPr>
                <w:sz w:val="22"/>
                <w:szCs w:val="22"/>
                <w:lang w:eastAsia="en-US"/>
              </w:rPr>
            </w:r>
          </w:p>
        </w:tc>
      </w:tr>
    </w:tbl>
    <w:p>
      <w:pPr>
        <w:pStyle w:val="869"/>
        <w:ind w:left="-425" w:right="-284" w:firstLine="709"/>
        <w:jc w:val="both"/>
        <w:spacing w:before="120"/>
      </w:pPr>
      <w:r>
        <w:t xml:space="preserve">* Срок действия – до 31.12.20</w:t>
      </w:r>
      <w:r>
        <w:t xml:space="preserve">25</w:t>
      </w:r>
      <w:r>
        <w:t xml:space="preserve"> (включительно).</w:t>
      </w: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37"/>
        <w:jc w:val="both"/>
        <w:rPr>
          <w:sz w:val="18"/>
          <w:szCs w:val="18"/>
          <w:lang w:val="ru-RU"/>
        </w:rPr>
      </w:pPr>
      <w:r>
        <w:rPr>
          <w:rStyle w:val="936"/>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p>
  </w:footnote>
  <w:footnote w:id="3">
    <w:p>
      <w:pPr>
        <w:pStyle w:val="937"/>
        <w:jc w:val="both"/>
        <w:rPr>
          <w:sz w:val="18"/>
          <w:szCs w:val="18"/>
          <w:lang w:val="ru-RU"/>
        </w:rPr>
      </w:pPr>
      <w:r>
        <w:rPr>
          <w:rStyle w:val="936"/>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4">
    <w:p>
      <w:pPr>
        <w:pStyle w:val="937"/>
        <w:jc w:val="both"/>
        <w:rPr>
          <w:sz w:val="18"/>
          <w:szCs w:val="18"/>
          <w:lang w:val="ru-RU"/>
        </w:rPr>
      </w:pPr>
      <w:r>
        <w:rPr>
          <w:rStyle w:val="936"/>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p>
  </w:footnote>
  <w:footnote w:id="5">
    <w:p>
      <w:pPr>
        <w:pStyle w:val="937"/>
        <w:rPr>
          <w:sz w:val="18"/>
          <w:szCs w:val="18"/>
          <w:lang w:val="ru-RU"/>
        </w:rPr>
      </w:pPr>
      <w:r>
        <w:rPr>
          <w:rStyle w:val="936"/>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p>
  </w:footnote>
  <w:footnote w:id="6">
    <w:p>
      <w:pPr>
        <w:pStyle w:val="917"/>
        <w:ind w:left="0"/>
        <w:jc w:val="both"/>
        <w:spacing w:line="240" w:lineRule="auto"/>
        <w:tabs>
          <w:tab w:val="left" w:pos="426" w:leader="none"/>
        </w:tabs>
        <w:rPr>
          <w:sz w:val="24"/>
          <w:szCs w:val="24"/>
        </w:rPr>
      </w:pPr>
      <w:r>
        <w:rPr>
          <w:rStyle w:val="901"/>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7">
    <w:p>
      <w:pPr>
        <w:pStyle w:val="869"/>
        <w:ind w:right="-17"/>
        <w:jc w:val="both"/>
        <w:spacing w:before="40" w:after="40"/>
        <w:tabs>
          <w:tab w:val="left" w:pos="4464" w:leader="none"/>
          <w:tab w:val="left" w:pos="5760" w:leader="none"/>
        </w:tabs>
        <w:rPr>
          <w:rFonts w:eastAsia="Calibri"/>
          <w:i/>
          <w:sz w:val="20"/>
          <w:szCs w:val="20"/>
        </w:rPr>
      </w:pPr>
      <w:r>
        <w:rPr>
          <w:rStyle w:val="901"/>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869"/>
        <w:ind w:left="-2" w:right="-18"/>
        <w:jc w:val="both"/>
        <w:spacing w:before="40" w:after="40"/>
        <w:tabs>
          <w:tab w:val="left" w:pos="4464" w:leader="none"/>
          <w:tab w:val="left" w:pos="5760" w:leader="none"/>
        </w:tabs>
        <w:rPr>
          <w:i/>
          <w:sz w:val="16"/>
          <w:szCs w:val="16"/>
        </w:rPr>
      </w:pPr>
      <w:r>
        <w:rPr>
          <w:i/>
          <w:sz w:val="16"/>
          <w:szCs w:val="16"/>
        </w:rPr>
      </w:r>
      <w:r>
        <w:rPr>
          <w:i/>
          <w:sz w:val="16"/>
          <w:szCs w:val="16"/>
        </w:rPr>
      </w:r>
    </w:p>
  </w:footnote>
  <w:footnote w:id="8">
    <w:p>
      <w:pPr>
        <w:pStyle w:val="898"/>
        <w:rPr>
          <w:sz w:val="18"/>
          <w:szCs w:val="18"/>
        </w:rPr>
      </w:pPr>
      <w:r>
        <w:rPr>
          <w:rStyle w:val="901"/>
          <w:sz w:val="18"/>
          <w:szCs w:val="18"/>
        </w:rPr>
        <w:footnoteRef/>
      </w:r>
      <w:r>
        <w:rPr>
          <w:sz w:val="18"/>
          <w:szCs w:val="18"/>
        </w:rP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p>
    <w:p>
      <w:pPr>
        <w:pStyle w:val="898"/>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p>
  </w:footnote>
  <w:footnote w:id="9">
    <w:p>
      <w:pPr>
        <w:pStyle w:val="898"/>
        <w:jc w:val="both"/>
        <w:rPr>
          <w:sz w:val="18"/>
          <w:szCs w:val="18"/>
        </w:rPr>
      </w:pPr>
      <w:r>
        <w:rPr>
          <w:rStyle w:val="901"/>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9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98"/>
        <w:jc w:val="both"/>
        <w:rPr>
          <w:sz w:val="18"/>
          <w:szCs w:val="18"/>
        </w:rPr>
      </w:pPr>
      <w:r>
        <w:rPr>
          <w:rStyle w:val="901"/>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9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869"/>
        <w:jc w:val="both"/>
        <w:rPr>
          <w:bCs/>
          <w:i/>
          <w:sz w:val="20"/>
          <w:szCs w:val="20"/>
          <w:lang w:eastAsia="en-US"/>
        </w:rPr>
      </w:pPr>
      <w:r>
        <w:rPr>
          <w:rStyle w:val="901"/>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p>
    <w:p>
      <w:pPr>
        <w:pStyle w:val="898"/>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p>
  </w:footnote>
  <w:footnote w:id="12">
    <w:p>
      <w:pPr>
        <w:pStyle w:val="869"/>
        <w:jc w:val="both"/>
        <w:rPr>
          <w:bCs/>
          <w:sz w:val="18"/>
          <w:szCs w:val="18"/>
          <w:lang w:eastAsia="en-US"/>
        </w:rPr>
      </w:pPr>
      <w:r>
        <w:rPr>
          <w:rStyle w:val="9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898"/>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66</w:t>
    </w:r>
    <w:r>
      <w:rPr>
        <w:sz w:val="20"/>
        <w:szCs w:val="20"/>
      </w:rPr>
      <w:fldChar w:fldCharType="end"/>
    </w:r>
    <w:r>
      <w:rPr>
        <w:sz w:val="20"/>
        <w:szCs w:val="20"/>
      </w:rPr>
    </w:r>
    <w:r>
      <w:rPr>
        <w:sz w:val="20"/>
        <w:szCs w:val="20"/>
      </w:rPr>
    </w:r>
  </w:p>
  <w:p>
    <w:pPr>
      <w:pStyle w:val="890"/>
      <w:jc w:val="center"/>
      <w:rPr>
        <w:sz w:val="22"/>
      </w:rPr>
    </w:pP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rPr>
        <w:color w:val="ffffff"/>
        <w:lang w:val="ru-RU"/>
      </w:rPr>
    </w:pPr>
    <w:r>
      <w:rPr>
        <w:color w:val="ffffff"/>
        <w:lang w:val="ru-RU"/>
      </w:rPr>
      <w:t xml:space="preserve">2013.11.02</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7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19"/>
  </w:num>
  <w:num w:numId="10">
    <w:abstractNumId w:val="13"/>
  </w:num>
  <w:num w:numId="11">
    <w:abstractNumId w:val="15"/>
  </w:num>
  <w:num w:numId="12">
    <w:abstractNumId w:val="3"/>
  </w:num>
  <w:num w:numId="13">
    <w:abstractNumId w:val="0"/>
  </w:num>
  <w:num w:numId="14">
    <w:abstractNumId w:val="5"/>
  </w:num>
  <w:num w:numId="15">
    <w:abstractNumId w:val="17"/>
  </w:num>
  <w:num w:numId="16">
    <w:abstractNumId w:val="18"/>
  </w:num>
  <w:num w:numId="17">
    <w:abstractNumId w:val="12"/>
  </w:num>
  <w:num w:numId="18">
    <w:abstractNumId w:val="4"/>
  </w:num>
  <w:num w:numId="19">
    <w:abstractNumId w:val="20"/>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69"/>
    <w:next w:val="86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69"/>
    <w:next w:val="86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69"/>
    <w:next w:val="86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69"/>
    <w:next w:val="86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69"/>
    <w:next w:val="86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69"/>
    <w:next w:val="86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69"/>
    <w:next w:val="86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69"/>
    <w:next w:val="86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69"/>
    <w:next w:val="86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6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69"/>
    <w:next w:val="86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69"/>
    <w:next w:val="86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69"/>
    <w:next w:val="869"/>
    <w:link w:val="39"/>
    <w:uiPriority w:val="29"/>
    <w:qFormat/>
    <w:pPr>
      <w:ind w:left="720" w:right="720"/>
    </w:pPr>
    <w:rPr>
      <w:i/>
    </w:rPr>
  </w:style>
  <w:style w:type="character" w:styleId="39">
    <w:name w:val="Quote Char"/>
    <w:link w:val="38"/>
    <w:uiPriority w:val="29"/>
    <w:rPr>
      <w:i/>
    </w:rPr>
  </w:style>
  <w:style w:type="paragraph" w:styleId="40">
    <w:name w:val="Intense Quote"/>
    <w:basedOn w:val="869"/>
    <w:next w:val="86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6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6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69"/>
    <w:next w:val="86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6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6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69"/>
    <w:next w:val="869"/>
    <w:uiPriority w:val="39"/>
    <w:unhideWhenUsed/>
    <w:pPr>
      <w:ind w:left="0" w:right="0" w:firstLine="0"/>
      <w:spacing w:after="57"/>
    </w:pPr>
  </w:style>
  <w:style w:type="paragraph" w:styleId="182">
    <w:name w:val="toc 2"/>
    <w:basedOn w:val="869"/>
    <w:next w:val="869"/>
    <w:uiPriority w:val="39"/>
    <w:unhideWhenUsed/>
    <w:pPr>
      <w:ind w:left="283" w:right="0" w:firstLine="0"/>
      <w:spacing w:after="57"/>
    </w:pPr>
  </w:style>
  <w:style w:type="paragraph" w:styleId="183">
    <w:name w:val="toc 3"/>
    <w:basedOn w:val="869"/>
    <w:next w:val="869"/>
    <w:uiPriority w:val="39"/>
    <w:unhideWhenUsed/>
    <w:pPr>
      <w:ind w:left="567" w:right="0" w:firstLine="0"/>
      <w:spacing w:after="57"/>
    </w:pPr>
  </w:style>
  <w:style w:type="paragraph" w:styleId="184">
    <w:name w:val="toc 4"/>
    <w:basedOn w:val="869"/>
    <w:next w:val="869"/>
    <w:uiPriority w:val="39"/>
    <w:unhideWhenUsed/>
    <w:pPr>
      <w:ind w:left="850" w:right="0" w:firstLine="0"/>
      <w:spacing w:after="57"/>
    </w:pPr>
  </w:style>
  <w:style w:type="paragraph" w:styleId="185">
    <w:name w:val="toc 5"/>
    <w:basedOn w:val="869"/>
    <w:next w:val="869"/>
    <w:uiPriority w:val="39"/>
    <w:unhideWhenUsed/>
    <w:pPr>
      <w:ind w:left="1134" w:right="0" w:firstLine="0"/>
      <w:spacing w:after="57"/>
    </w:pPr>
  </w:style>
  <w:style w:type="paragraph" w:styleId="186">
    <w:name w:val="toc 6"/>
    <w:basedOn w:val="869"/>
    <w:next w:val="869"/>
    <w:uiPriority w:val="39"/>
    <w:unhideWhenUsed/>
    <w:pPr>
      <w:ind w:left="1417" w:right="0" w:firstLine="0"/>
      <w:spacing w:after="57"/>
    </w:pPr>
  </w:style>
  <w:style w:type="paragraph" w:styleId="187">
    <w:name w:val="toc 7"/>
    <w:basedOn w:val="869"/>
    <w:next w:val="869"/>
    <w:uiPriority w:val="39"/>
    <w:unhideWhenUsed/>
    <w:pPr>
      <w:ind w:left="1701" w:right="0" w:firstLine="0"/>
      <w:spacing w:after="57"/>
    </w:pPr>
  </w:style>
  <w:style w:type="paragraph" w:styleId="188">
    <w:name w:val="toc 8"/>
    <w:basedOn w:val="869"/>
    <w:next w:val="869"/>
    <w:uiPriority w:val="39"/>
    <w:unhideWhenUsed/>
    <w:pPr>
      <w:ind w:left="1984" w:right="0" w:firstLine="0"/>
      <w:spacing w:after="57"/>
    </w:pPr>
  </w:style>
  <w:style w:type="paragraph" w:styleId="189">
    <w:name w:val="toc 9"/>
    <w:basedOn w:val="869"/>
    <w:next w:val="869"/>
    <w:uiPriority w:val="39"/>
    <w:unhideWhenUsed/>
    <w:pPr>
      <w:ind w:left="2268" w:right="0" w:firstLine="0"/>
      <w:spacing w:after="57"/>
    </w:pPr>
  </w:style>
  <w:style w:type="paragraph" w:styleId="190">
    <w:name w:val="TOC Heading"/>
    <w:uiPriority w:val="39"/>
    <w:unhideWhenUsed/>
  </w:style>
  <w:style w:type="paragraph" w:styleId="191">
    <w:name w:val="table of figures"/>
    <w:basedOn w:val="869"/>
    <w:next w:val="869"/>
    <w:uiPriority w:val="99"/>
    <w:unhideWhenUsed/>
    <w:pPr>
      <w:spacing w:after="0" w:afterAutospacing="0"/>
    </w:pPr>
  </w:style>
  <w:style w:type="paragraph" w:styleId="869" w:default="1">
    <w:name w:val="Normal"/>
    <w:next w:val="869"/>
    <w:link w:val="869"/>
    <w:qFormat/>
    <w:rPr>
      <w:sz w:val="24"/>
      <w:szCs w:val="24"/>
      <w:lang w:val="ru-RU" w:eastAsia="ru-RU" w:bidi="ar-SA"/>
    </w:rPr>
  </w:style>
  <w:style w:type="paragraph" w:styleId="870">
    <w:name w:val="Заголовок 1"/>
    <w:basedOn w:val="869"/>
    <w:next w:val="869"/>
    <w:link w:val="869"/>
    <w:qFormat/>
    <w:pPr>
      <w:keepNext/>
      <w:spacing w:before="240" w:after="60"/>
      <w:outlineLvl w:val="0"/>
    </w:pPr>
    <w:rPr>
      <w:rFonts w:ascii="Arial" w:hAnsi="Arial" w:cs="Arial"/>
      <w:b/>
      <w:bCs/>
      <w:sz w:val="32"/>
      <w:szCs w:val="32"/>
    </w:rPr>
  </w:style>
  <w:style w:type="paragraph" w:styleId="871">
    <w:name w:val="Заголовок 2"/>
    <w:basedOn w:val="869"/>
    <w:next w:val="869"/>
    <w:link w:val="882"/>
    <w:qFormat/>
    <w:pPr>
      <w:jc w:val="both"/>
      <w:keepNext/>
      <w:spacing w:before="240" w:after="60"/>
      <w:outlineLvl w:val="1"/>
    </w:pPr>
    <w:rPr>
      <w:b/>
      <w:bCs/>
      <w:i/>
      <w:iCs/>
    </w:rPr>
  </w:style>
  <w:style w:type="paragraph" w:styleId="872">
    <w:name w:val="Заголовок 3"/>
    <w:basedOn w:val="869"/>
    <w:next w:val="869"/>
    <w:link w:val="883"/>
    <w:qFormat/>
    <w:pPr>
      <w:keepNext/>
      <w:spacing w:before="240" w:after="60"/>
      <w:outlineLvl w:val="2"/>
    </w:pPr>
    <w:rPr>
      <w:rFonts w:ascii="Cambria" w:hAnsi="Cambria"/>
      <w:b/>
      <w:bCs/>
      <w:sz w:val="26"/>
      <w:szCs w:val="26"/>
      <w:lang w:val="en-US" w:eastAsia="en-US"/>
    </w:rPr>
  </w:style>
  <w:style w:type="paragraph" w:styleId="873">
    <w:name w:val="Заголовок 4"/>
    <w:basedOn w:val="869"/>
    <w:next w:val="869"/>
    <w:link w:val="884"/>
    <w:qFormat/>
    <w:pPr>
      <w:jc w:val="center"/>
      <w:keepNext/>
      <w:outlineLvl w:val="3"/>
    </w:pPr>
    <w:rPr>
      <w:b/>
      <w:bCs/>
      <w:sz w:val="22"/>
      <w:szCs w:val="28"/>
      <w:lang w:val="en-US" w:eastAsia="en-US"/>
    </w:rPr>
  </w:style>
  <w:style w:type="paragraph" w:styleId="874">
    <w:name w:val="Заголовок 5"/>
    <w:basedOn w:val="869"/>
    <w:next w:val="869"/>
    <w:link w:val="923"/>
    <w:qFormat/>
    <w:pPr>
      <w:spacing w:before="240" w:after="60"/>
      <w:outlineLvl w:val="4"/>
    </w:pPr>
    <w:rPr>
      <w:b/>
      <w:bCs/>
      <w:i/>
      <w:iCs/>
      <w:sz w:val="26"/>
      <w:szCs w:val="26"/>
    </w:rPr>
  </w:style>
  <w:style w:type="paragraph" w:styleId="875">
    <w:name w:val="Заголовок 6"/>
    <w:basedOn w:val="869"/>
    <w:next w:val="869"/>
    <w:link w:val="926"/>
    <w:qFormat/>
    <w:pPr>
      <w:spacing w:before="240" w:after="60"/>
      <w:outlineLvl w:val="5"/>
    </w:pPr>
    <w:rPr>
      <w:rFonts w:eastAsia="Times New Roman" w:cs="Times New Roman"/>
      <w:b/>
      <w:bCs/>
      <w:szCs w:val="22"/>
    </w:rPr>
  </w:style>
  <w:style w:type="paragraph" w:styleId="876">
    <w:name w:val="Заголовок 7"/>
    <w:basedOn w:val="869"/>
    <w:next w:val="869"/>
    <w:link w:val="927"/>
    <w:qFormat/>
    <w:pPr>
      <w:spacing w:before="240" w:after="60"/>
      <w:outlineLvl w:val="6"/>
    </w:pPr>
    <w:rPr>
      <w:rFonts w:ascii="Calibri" w:hAnsi="Calibri" w:eastAsia="Times New Roman" w:cs="Times New Roman"/>
    </w:rPr>
  </w:style>
  <w:style w:type="paragraph" w:styleId="877">
    <w:name w:val="Заголовок 8"/>
    <w:basedOn w:val="869"/>
    <w:next w:val="869"/>
    <w:link w:val="869"/>
    <w:qFormat/>
    <w:pPr>
      <w:spacing w:before="240" w:after="60"/>
      <w:outlineLvl w:val="7"/>
    </w:pPr>
    <w:rPr>
      <w:i/>
      <w:iCs/>
    </w:rPr>
  </w:style>
  <w:style w:type="paragraph" w:styleId="878">
    <w:name w:val="Заголовок 9"/>
    <w:basedOn w:val="869"/>
    <w:next w:val="869"/>
    <w:link w:val="928"/>
    <w:qFormat/>
    <w:pPr>
      <w:spacing w:before="240" w:after="60"/>
      <w:outlineLvl w:val="8"/>
    </w:pPr>
    <w:rPr>
      <w:rFonts w:ascii="Calibri Light" w:hAnsi="Calibri Light" w:eastAsia="Times New Roman" w:cs="Times New Roman"/>
      <w:sz w:val="22"/>
      <w:szCs w:val="22"/>
    </w:rPr>
  </w:style>
  <w:style w:type="character" w:styleId="879">
    <w:name w:val="Основной шрифт абзаца"/>
    <w:next w:val="879"/>
    <w:link w:val="869"/>
    <w:semiHidden/>
  </w:style>
  <w:style w:type="table" w:styleId="880">
    <w:name w:val="Обычная таблица"/>
    <w:next w:val="880"/>
    <w:link w:val="869"/>
    <w:semiHidden/>
    <w:tblPr/>
  </w:style>
  <w:style w:type="numbering" w:styleId="881">
    <w:name w:val="Нет списка"/>
    <w:next w:val="881"/>
    <w:link w:val="869"/>
    <w:uiPriority w:val="99"/>
    <w:semiHidden/>
  </w:style>
  <w:style w:type="character" w:styleId="882">
    <w:name w:val="Заголовок 2 Знак"/>
    <w:next w:val="882"/>
    <w:link w:val="871"/>
    <w:rPr>
      <w:b/>
      <w:bCs/>
      <w:i/>
      <w:iCs/>
      <w:sz w:val="24"/>
      <w:szCs w:val="24"/>
    </w:rPr>
  </w:style>
  <w:style w:type="character" w:styleId="883">
    <w:name w:val="Заголовок 3 Знак"/>
    <w:next w:val="883"/>
    <w:link w:val="872"/>
    <w:rPr>
      <w:rFonts w:ascii="Cambria" w:hAnsi="Cambria"/>
      <w:b/>
      <w:bCs/>
      <w:sz w:val="26"/>
      <w:szCs w:val="26"/>
      <w:lang w:val="en-US" w:eastAsia="en-US"/>
    </w:rPr>
  </w:style>
  <w:style w:type="character" w:styleId="884">
    <w:name w:val="Заголовок 4 Знак"/>
    <w:next w:val="884"/>
    <w:link w:val="873"/>
    <w:rPr>
      <w:b/>
      <w:bCs/>
      <w:sz w:val="22"/>
      <w:szCs w:val="28"/>
      <w:lang w:val="en-US" w:eastAsia="en-US"/>
    </w:rPr>
  </w:style>
  <w:style w:type="paragraph" w:styleId="885">
    <w:name w:val="Без интервала"/>
    <w:next w:val="885"/>
    <w:link w:val="886"/>
    <w:qFormat/>
    <w:rPr>
      <w:rFonts w:ascii="Calibri" w:hAnsi="Calibri"/>
      <w:sz w:val="22"/>
      <w:szCs w:val="22"/>
      <w:lang w:val="ru-RU" w:eastAsia="en-US" w:bidi="ar-SA"/>
    </w:rPr>
  </w:style>
  <w:style w:type="character" w:styleId="886">
    <w:name w:val="Без интервала Знак"/>
    <w:next w:val="886"/>
    <w:link w:val="885"/>
    <w:rPr>
      <w:rFonts w:ascii="Calibri" w:hAnsi="Calibri"/>
      <w:sz w:val="22"/>
      <w:szCs w:val="22"/>
      <w:lang w:val="ru-RU" w:eastAsia="en-US" w:bidi="ar-SA"/>
    </w:rPr>
  </w:style>
  <w:style w:type="character" w:styleId="887">
    <w:name w:val="Гиперссылка"/>
    <w:next w:val="887"/>
    <w:link w:val="869"/>
    <w:uiPriority w:val="99"/>
    <w:unhideWhenUsed/>
    <w:rPr>
      <w:rFonts w:ascii="Times New Roman" w:hAnsi="Times New Roman"/>
      <w:color w:val="0000ff"/>
      <w:sz w:val="24"/>
      <w:u w:val="none"/>
      <w:vertAlign w:val="baseline"/>
    </w:rPr>
  </w:style>
  <w:style w:type="paragraph" w:styleId="888">
    <w:name w:val="Оглавление 2"/>
    <w:basedOn w:val="869"/>
    <w:next w:val="869"/>
    <w:link w:val="869"/>
    <w:uiPriority w:val="39"/>
    <w:pPr>
      <w:ind w:left="240"/>
    </w:pPr>
    <w:rPr>
      <w:rFonts w:ascii="Calibri" w:hAnsi="Calibri"/>
      <w:smallCaps/>
      <w:sz w:val="20"/>
      <w:szCs w:val="20"/>
    </w:rPr>
  </w:style>
  <w:style w:type="paragraph" w:styleId="889">
    <w:name w:val="Оглавление 1"/>
    <w:basedOn w:val="869"/>
    <w:next w:val="869"/>
    <w:link w:val="869"/>
    <w:uiPriority w:val="39"/>
    <w:pPr>
      <w:spacing w:before="120" w:after="120"/>
    </w:pPr>
    <w:rPr>
      <w:bCs/>
      <w:caps/>
      <w:sz w:val="22"/>
      <w:szCs w:val="20"/>
    </w:rPr>
  </w:style>
  <w:style w:type="paragraph" w:styleId="890">
    <w:name w:val="Верхний колонтитул"/>
    <w:basedOn w:val="869"/>
    <w:next w:val="890"/>
    <w:link w:val="891"/>
    <w:uiPriority w:val="99"/>
    <w:pPr>
      <w:tabs>
        <w:tab w:val="center" w:pos="4677" w:leader="none"/>
        <w:tab w:val="right" w:pos="9355" w:leader="none"/>
      </w:tabs>
    </w:pPr>
    <w:rPr>
      <w:lang w:val="en-US" w:eastAsia="en-US"/>
    </w:rPr>
  </w:style>
  <w:style w:type="character" w:styleId="891">
    <w:name w:val="Верхний колонтитул Знак"/>
    <w:next w:val="891"/>
    <w:link w:val="890"/>
    <w:uiPriority w:val="99"/>
    <w:rPr>
      <w:sz w:val="24"/>
      <w:szCs w:val="24"/>
    </w:rPr>
  </w:style>
  <w:style w:type="paragraph" w:styleId="892">
    <w:name w:val="Основной текст,Основной текст_отчет,bt"/>
    <w:basedOn w:val="869"/>
    <w:next w:val="892"/>
    <w:link w:val="893"/>
    <w:rPr>
      <w:b/>
      <w:bCs/>
      <w:lang w:val="en-US" w:eastAsia="en-US"/>
    </w:rPr>
  </w:style>
  <w:style w:type="character" w:styleId="893">
    <w:name w:val="Основной текст Знак,Основной текст_отчет Знак,bt Знак"/>
    <w:next w:val="893"/>
    <w:link w:val="892"/>
    <w:rPr>
      <w:b/>
      <w:bCs/>
      <w:sz w:val="24"/>
      <w:szCs w:val="24"/>
    </w:rPr>
  </w:style>
  <w:style w:type="paragraph" w:styleId="894">
    <w:name w:val="Цитата"/>
    <w:basedOn w:val="869"/>
    <w:next w:val="894"/>
    <w:link w:val="869"/>
    <w:pPr>
      <w:ind w:left="-108" w:right="-108"/>
      <w:jc w:val="center"/>
    </w:pPr>
    <w:rPr>
      <w:b/>
      <w:bCs/>
    </w:rPr>
  </w:style>
  <w:style w:type="paragraph" w:styleId="89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69"/>
    <w:next w:val="895"/>
    <w:link w:val="896"/>
    <w:pPr>
      <w:jc w:val="both"/>
    </w:pPr>
    <w:rPr>
      <w:b/>
      <w:bCs/>
      <w:lang w:val="en-US" w:eastAsia="en-US"/>
    </w:rPr>
  </w:style>
  <w:style w:type="character" w:styleId="896">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896"/>
    <w:link w:val="895"/>
    <w:rPr>
      <w:b/>
      <w:bCs/>
      <w:sz w:val="24"/>
      <w:szCs w:val="24"/>
    </w:rPr>
  </w:style>
  <w:style w:type="paragraph" w:styleId="897">
    <w:name w:val="Основной текст с отступом 2"/>
    <w:basedOn w:val="869"/>
    <w:next w:val="897"/>
    <w:link w:val="912"/>
    <w:pPr>
      <w:ind w:firstLine="708"/>
      <w:jc w:val="both"/>
    </w:pPr>
    <w:rPr>
      <w:sz w:val="22"/>
      <w:szCs w:val="22"/>
      <w:lang w:val="en-US" w:eastAsia="en-US"/>
    </w:rPr>
  </w:style>
  <w:style w:type="paragraph" w:styleId="89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69"/>
    <w:next w:val="898"/>
    <w:link w:val="913"/>
    <w:qFormat/>
    <w:rPr>
      <w:sz w:val="20"/>
      <w:szCs w:val="20"/>
    </w:rPr>
  </w:style>
  <w:style w:type="paragraph" w:styleId="899">
    <w:name w:val="Основной текст с отступом 3"/>
    <w:basedOn w:val="869"/>
    <w:next w:val="899"/>
    <w:link w:val="869"/>
    <w:pPr>
      <w:ind w:left="283"/>
      <w:spacing w:after="120"/>
    </w:pPr>
    <w:rPr>
      <w:sz w:val="16"/>
      <w:szCs w:val="16"/>
    </w:rPr>
  </w:style>
  <w:style w:type="paragraph" w:styleId="900">
    <w:name w:val="Основной текст 2"/>
    <w:basedOn w:val="869"/>
    <w:next w:val="900"/>
    <w:link w:val="869"/>
    <w:pPr>
      <w:jc w:val="both"/>
      <w:spacing w:before="120" w:after="120"/>
    </w:pPr>
  </w:style>
  <w:style w:type="character" w:styleId="90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01"/>
    <w:link w:val="869"/>
    <w:qFormat/>
    <w:rPr>
      <w:vertAlign w:val="superscript"/>
    </w:rPr>
  </w:style>
  <w:style w:type="paragraph" w:styleId="902">
    <w:name w:val="Текст выноски"/>
    <w:basedOn w:val="869"/>
    <w:next w:val="902"/>
    <w:link w:val="918"/>
    <w:uiPriority w:val="99"/>
    <w:semiHidden/>
    <w:rPr>
      <w:rFonts w:ascii="Tahoma" w:hAnsi="Tahoma" w:cs="Tahoma"/>
      <w:sz w:val="16"/>
      <w:szCs w:val="16"/>
    </w:rPr>
  </w:style>
  <w:style w:type="paragraph" w:styleId="903">
    <w:name w:val="Нижний колонтитул"/>
    <w:basedOn w:val="869"/>
    <w:next w:val="903"/>
    <w:link w:val="904"/>
    <w:uiPriority w:val="99"/>
    <w:pPr>
      <w:tabs>
        <w:tab w:val="center" w:pos="4677" w:leader="none"/>
        <w:tab w:val="right" w:pos="9355" w:leader="none"/>
      </w:tabs>
    </w:pPr>
    <w:rPr>
      <w:lang w:val="en-US" w:eastAsia="en-US"/>
    </w:rPr>
  </w:style>
  <w:style w:type="character" w:styleId="904">
    <w:name w:val="Нижний колонтитул Знак"/>
    <w:next w:val="904"/>
    <w:link w:val="903"/>
    <w:uiPriority w:val="99"/>
    <w:rPr>
      <w:sz w:val="24"/>
      <w:szCs w:val="24"/>
    </w:rPr>
  </w:style>
  <w:style w:type="paragraph" w:styleId="905">
    <w:name w:val="Оглавление 3"/>
    <w:basedOn w:val="869"/>
    <w:next w:val="869"/>
    <w:link w:val="869"/>
    <w:semiHidden/>
    <w:pPr>
      <w:ind w:left="480"/>
    </w:pPr>
    <w:rPr>
      <w:rFonts w:ascii="Calibri" w:hAnsi="Calibri"/>
      <w:i/>
      <w:iCs/>
      <w:sz w:val="20"/>
      <w:szCs w:val="20"/>
    </w:rPr>
  </w:style>
  <w:style w:type="paragraph" w:styleId="906">
    <w:name w:val="Оглавление 4"/>
    <w:basedOn w:val="869"/>
    <w:next w:val="869"/>
    <w:link w:val="869"/>
    <w:semiHidden/>
    <w:pPr>
      <w:ind w:left="720"/>
    </w:pPr>
    <w:rPr>
      <w:rFonts w:ascii="Calibri" w:hAnsi="Calibri"/>
      <w:sz w:val="18"/>
      <w:szCs w:val="18"/>
    </w:rPr>
  </w:style>
  <w:style w:type="paragraph" w:styleId="907">
    <w:name w:val="Оглавление 5"/>
    <w:basedOn w:val="869"/>
    <w:next w:val="869"/>
    <w:link w:val="869"/>
    <w:semiHidden/>
    <w:pPr>
      <w:ind w:left="960"/>
    </w:pPr>
    <w:rPr>
      <w:rFonts w:ascii="Calibri" w:hAnsi="Calibri"/>
      <w:sz w:val="18"/>
      <w:szCs w:val="18"/>
    </w:rPr>
  </w:style>
  <w:style w:type="paragraph" w:styleId="908">
    <w:name w:val="Оглавление 6"/>
    <w:basedOn w:val="869"/>
    <w:next w:val="869"/>
    <w:link w:val="869"/>
    <w:semiHidden/>
    <w:pPr>
      <w:ind w:left="1200"/>
    </w:pPr>
    <w:rPr>
      <w:rFonts w:ascii="Calibri" w:hAnsi="Calibri"/>
      <w:sz w:val="18"/>
      <w:szCs w:val="18"/>
    </w:rPr>
  </w:style>
  <w:style w:type="paragraph" w:styleId="909">
    <w:name w:val="Оглавление 7"/>
    <w:basedOn w:val="869"/>
    <w:next w:val="869"/>
    <w:link w:val="869"/>
    <w:semiHidden/>
    <w:pPr>
      <w:ind w:left="1440"/>
    </w:pPr>
    <w:rPr>
      <w:rFonts w:ascii="Calibri" w:hAnsi="Calibri"/>
      <w:sz w:val="18"/>
      <w:szCs w:val="18"/>
    </w:rPr>
  </w:style>
  <w:style w:type="paragraph" w:styleId="910">
    <w:name w:val="Оглавление 8"/>
    <w:basedOn w:val="869"/>
    <w:next w:val="869"/>
    <w:link w:val="869"/>
    <w:semiHidden/>
    <w:pPr>
      <w:ind w:left="1680"/>
    </w:pPr>
    <w:rPr>
      <w:rFonts w:ascii="Calibri" w:hAnsi="Calibri"/>
      <w:sz w:val="18"/>
      <w:szCs w:val="18"/>
    </w:rPr>
  </w:style>
  <w:style w:type="paragraph" w:styleId="911">
    <w:name w:val="Оглавление 9"/>
    <w:basedOn w:val="869"/>
    <w:next w:val="869"/>
    <w:link w:val="869"/>
    <w:semiHidden/>
    <w:pPr>
      <w:ind w:left="1920"/>
    </w:pPr>
    <w:rPr>
      <w:rFonts w:ascii="Calibri" w:hAnsi="Calibri"/>
      <w:sz w:val="18"/>
      <w:szCs w:val="18"/>
    </w:rPr>
  </w:style>
  <w:style w:type="character" w:styleId="912">
    <w:name w:val="Основной текст с отступом 2 Знак"/>
    <w:next w:val="912"/>
    <w:link w:val="897"/>
    <w:rPr>
      <w:sz w:val="22"/>
      <w:szCs w:val="22"/>
    </w:rPr>
  </w:style>
  <w:style w:type="character" w:styleId="91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13"/>
    <w:link w:val="898"/>
  </w:style>
  <w:style w:type="paragraph" w:styleId="914">
    <w:name w:val="Нормальный"/>
    <w:next w:val="914"/>
    <w:link w:val="869"/>
    <w:rPr>
      <w:rFonts w:ascii="TimesET" w:hAnsi="TimesET" w:cs="TimesET"/>
      <w:b/>
      <w:bCs/>
      <w:i/>
      <w:iCs/>
      <w:smallCaps/>
      <w:sz w:val="24"/>
      <w:szCs w:val="24"/>
      <w:lang w:val="ru-RU" w:eastAsia="ru-RU" w:bidi="ar-SA"/>
    </w:rPr>
  </w:style>
  <w:style w:type="paragraph" w:styleId="915">
    <w:name w:val="Default"/>
    <w:next w:val="915"/>
    <w:link w:val="869"/>
    <w:rPr>
      <w:rFonts w:eastAsia="Calibri"/>
      <w:color w:val="000000"/>
      <w:sz w:val="24"/>
      <w:szCs w:val="24"/>
      <w:lang w:val="ru-RU" w:eastAsia="ru-RU" w:bidi="ar-SA"/>
    </w:rPr>
  </w:style>
  <w:style w:type="numbering" w:styleId="916">
    <w:name w:val="Нет списка1"/>
    <w:next w:val="881"/>
    <w:link w:val="869"/>
    <w:uiPriority w:val="99"/>
    <w:semiHidden/>
    <w:unhideWhenUsed/>
  </w:style>
  <w:style w:type="paragraph" w:styleId="917">
    <w:name w:val="Абзац списка"/>
    <w:basedOn w:val="869"/>
    <w:next w:val="917"/>
    <w:link w:val="869"/>
    <w:uiPriority w:val="34"/>
    <w:qFormat/>
    <w:pPr>
      <w:contextualSpacing/>
      <w:ind w:left="720"/>
      <w:spacing w:after="200" w:line="276" w:lineRule="auto"/>
    </w:pPr>
    <w:rPr>
      <w:rFonts w:ascii="Calibri" w:hAnsi="Calibri" w:eastAsia="Calibri"/>
      <w:sz w:val="22"/>
      <w:szCs w:val="22"/>
      <w:lang w:eastAsia="en-US"/>
    </w:rPr>
  </w:style>
  <w:style w:type="character" w:styleId="918">
    <w:name w:val="Текст выноски Знак"/>
    <w:next w:val="918"/>
    <w:link w:val="902"/>
    <w:uiPriority w:val="99"/>
    <w:semiHidden/>
    <w:rPr>
      <w:rFonts w:ascii="Tahoma" w:hAnsi="Tahoma" w:cs="Tahoma"/>
      <w:sz w:val="16"/>
      <w:szCs w:val="16"/>
    </w:rPr>
  </w:style>
  <w:style w:type="paragraph" w:styleId="919">
    <w:name w:val="Заголовок"/>
    <w:basedOn w:val="869"/>
    <w:next w:val="869"/>
    <w:link w:val="920"/>
    <w:qFormat/>
    <w:pPr>
      <w:jc w:val="center"/>
      <w:spacing w:before="240" w:after="60"/>
      <w:outlineLvl w:val="0"/>
    </w:pPr>
    <w:rPr>
      <w:rFonts w:ascii="Calibri Light" w:hAnsi="Calibri Light" w:eastAsia="Times New Roman" w:cs="Times New Roman"/>
      <w:b/>
      <w:bCs/>
      <w:sz w:val="32"/>
      <w:szCs w:val="32"/>
    </w:rPr>
  </w:style>
  <w:style w:type="character" w:styleId="920">
    <w:name w:val="Заголовок Знак"/>
    <w:next w:val="920"/>
    <w:link w:val="919"/>
    <w:rPr>
      <w:rFonts w:ascii="Calibri Light" w:hAnsi="Calibri Light" w:eastAsia="Times New Roman" w:cs="Times New Roman"/>
      <w:b/>
      <w:bCs/>
      <w:sz w:val="32"/>
      <w:szCs w:val="32"/>
    </w:rPr>
  </w:style>
  <w:style w:type="paragraph" w:styleId="921">
    <w:name w:val="Подзаголовок"/>
    <w:basedOn w:val="869"/>
    <w:next w:val="869"/>
    <w:link w:val="922"/>
    <w:qFormat/>
    <w:pPr>
      <w:jc w:val="center"/>
      <w:spacing w:after="60"/>
      <w:outlineLvl w:val="1"/>
    </w:pPr>
    <w:rPr>
      <w:rFonts w:ascii="Calibri Light" w:hAnsi="Calibri Light" w:eastAsia="Times New Roman" w:cs="Times New Roman"/>
    </w:rPr>
  </w:style>
  <w:style w:type="character" w:styleId="922">
    <w:name w:val="Подзаголовок Знак"/>
    <w:next w:val="922"/>
    <w:link w:val="921"/>
    <w:rPr>
      <w:rFonts w:ascii="Calibri Light" w:hAnsi="Calibri Light" w:eastAsia="Times New Roman" w:cs="Times New Roman"/>
      <w:sz w:val="24"/>
      <w:szCs w:val="24"/>
    </w:rPr>
  </w:style>
  <w:style w:type="character" w:styleId="923">
    <w:name w:val="Заголовок 5 Знак"/>
    <w:next w:val="923"/>
    <w:link w:val="874"/>
    <w:rPr>
      <w:b/>
      <w:bCs/>
      <w:i/>
      <w:iCs/>
      <w:sz w:val="26"/>
      <w:szCs w:val="26"/>
    </w:rPr>
  </w:style>
  <w:style w:type="paragraph" w:styleId="924">
    <w:name w:val="msonormal"/>
    <w:basedOn w:val="869"/>
    <w:next w:val="924"/>
    <w:link w:val="869"/>
    <w:pPr>
      <w:spacing w:before="100" w:beforeAutospacing="1" w:after="100" w:afterAutospacing="1"/>
    </w:pPr>
  </w:style>
  <w:style w:type="character" w:styleId="925">
    <w:name w:val="Выделение"/>
    <w:next w:val="925"/>
    <w:link w:val="869"/>
    <w:qFormat/>
    <w:rPr>
      <w:i/>
      <w:iCs/>
    </w:rPr>
  </w:style>
  <w:style w:type="character" w:styleId="926">
    <w:name w:val="Заголовок 6 Знак"/>
    <w:next w:val="926"/>
    <w:link w:val="875"/>
    <w:rPr>
      <w:b/>
      <w:bCs/>
      <w:sz w:val="24"/>
      <w:szCs w:val="22"/>
    </w:rPr>
  </w:style>
  <w:style w:type="character" w:styleId="927">
    <w:name w:val="Заголовок 7 Знак"/>
    <w:next w:val="927"/>
    <w:link w:val="876"/>
    <w:rPr>
      <w:rFonts w:ascii="Calibri" w:hAnsi="Calibri"/>
      <w:sz w:val="24"/>
      <w:szCs w:val="24"/>
    </w:rPr>
  </w:style>
  <w:style w:type="character" w:styleId="928">
    <w:name w:val="Заголовок 9 Знак"/>
    <w:next w:val="928"/>
    <w:link w:val="878"/>
    <w:rPr>
      <w:rFonts w:ascii="Calibri Light" w:hAnsi="Calibri Light"/>
      <w:sz w:val="22"/>
      <w:szCs w:val="22"/>
    </w:rPr>
  </w:style>
  <w:style w:type="character" w:styleId="929">
    <w:name w:val="Знак примечания"/>
    <w:next w:val="929"/>
    <w:link w:val="869"/>
    <w:rPr>
      <w:sz w:val="16"/>
      <w:szCs w:val="16"/>
    </w:rPr>
  </w:style>
  <w:style w:type="paragraph" w:styleId="930">
    <w:name w:val="Текст примечания"/>
    <w:basedOn w:val="869"/>
    <w:next w:val="930"/>
    <w:link w:val="931"/>
    <w:rPr>
      <w:sz w:val="20"/>
      <w:szCs w:val="20"/>
    </w:rPr>
  </w:style>
  <w:style w:type="character" w:styleId="931">
    <w:name w:val="Текст примечания Знак"/>
    <w:basedOn w:val="879"/>
    <w:next w:val="931"/>
    <w:link w:val="930"/>
  </w:style>
  <w:style w:type="paragraph" w:styleId="932">
    <w:name w:val="Тема примечания"/>
    <w:basedOn w:val="930"/>
    <w:next w:val="930"/>
    <w:link w:val="933"/>
    <w:rPr>
      <w:b/>
      <w:bCs/>
    </w:rPr>
  </w:style>
  <w:style w:type="character" w:styleId="933">
    <w:name w:val="Тема примечания Знак"/>
    <w:next w:val="933"/>
    <w:link w:val="932"/>
    <w:rPr>
      <w:b/>
      <w:bCs/>
    </w:rPr>
  </w:style>
  <w:style w:type="numbering" w:styleId="934">
    <w:name w:val="Нет списка2"/>
    <w:next w:val="881"/>
    <w:link w:val="869"/>
    <w:uiPriority w:val="99"/>
    <w:semiHidden/>
    <w:unhideWhenUsed/>
  </w:style>
  <w:style w:type="character" w:styleId="935">
    <w:name w:val="Просмотренная гиперссылка"/>
    <w:next w:val="935"/>
    <w:link w:val="869"/>
    <w:rPr>
      <w:color w:val="954f72"/>
      <w:u w:val="single"/>
    </w:rPr>
  </w:style>
  <w:style w:type="character" w:styleId="93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36"/>
    <w:link w:val="869"/>
    <w:qFormat/>
    <w:rPr>
      <w:rFonts w:ascii="Times New Roman" w:hAnsi="Times New Roman" w:cs="Times New Roman"/>
      <w:vertAlign w:val="superscript"/>
    </w:rPr>
  </w:style>
  <w:style w:type="paragraph" w:styleId="937">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69"/>
    <w:next w:val="937"/>
    <w:link w:val="938"/>
    <w:qFormat/>
    <w:rPr>
      <w:sz w:val="20"/>
      <w:szCs w:val="20"/>
      <w:lang w:val="en-US"/>
    </w:rPr>
  </w:style>
  <w:style w:type="character" w:styleId="938">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938"/>
    <w:link w:val="937"/>
    <w:rPr>
      <w:lang w:val="en-US"/>
    </w:rPr>
  </w:style>
  <w:style w:type="character" w:styleId="41014" w:default="1">
    <w:name w:val="Default Paragraph Font"/>
    <w:uiPriority w:val="1"/>
    <w:semiHidden/>
    <w:unhideWhenUsed/>
  </w:style>
  <w:style w:type="numbering" w:styleId="41015" w:default="1">
    <w:name w:val="No List"/>
    <w:uiPriority w:val="99"/>
    <w:semiHidden/>
    <w:unhideWhenUsed/>
  </w:style>
  <w:style w:type="table" w:styleId="410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86</cp:revision>
  <dcterms:created xsi:type="dcterms:W3CDTF">2024-06-03T11:04:00Z</dcterms:created>
  <dcterms:modified xsi:type="dcterms:W3CDTF">2025-05-27T10:28:49Z</dcterms:modified>
  <cp:version>1048576</cp:version>
</cp:coreProperties>
</file>