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912"/>
      </w:tblGrid>
      <w:tr>
        <w:tblPrEx/>
        <w:trPr>
          <w:jc w:val="center"/>
          <w:trHeight w:val="28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/>
                <w:caps/>
                <w:sz w:val="20"/>
                <w:szCs w:val="20"/>
              </w:rPr>
              <w:t xml:space="preserve">департамент</w:t>
            </w:r>
            <w:r>
              <w:rPr>
                <w:rFonts w:ascii="Times New Roman" w:hAnsi="Times New Roman"/>
                <w:cap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aps/>
                <w:sz w:val="20"/>
                <w:szCs w:val="20"/>
              </w:rPr>
              <w:t xml:space="preserve">томский РЕГИОНАЛЬНЫЙ ФИЛИАЛ</w:t>
            </w:r>
            <w:r>
              <w:rPr>
                <w:rFonts w:ascii="Times New Roman" w:hAnsi="Times New Roman"/>
                <w:caps/>
                <w:sz w:val="20"/>
                <w:szCs w:val="20"/>
              </w:rPr>
            </w:r>
          </w:p>
          <w:p>
            <w:pPr>
              <w:pStyle w:val="1031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/>
                <w:caps/>
                <w:sz w:val="20"/>
                <w:szCs w:val="20"/>
              </w:rPr>
              <w:t xml:space="preserve">АО «РОССЕЛЬХОЗБАНК»</w:t>
            </w:r>
            <w:r>
              <w:rPr>
                <w:rFonts w:ascii="Times New Roman" w:hAnsi="Times New Roman"/>
                <w:caps/>
                <w:sz w:val="20"/>
                <w:szCs w:val="20"/>
              </w:rPr>
            </w:r>
          </w:p>
        </w:tc>
      </w:tr>
      <w:tr>
        <w:tblPrEx/>
        <w:trPr>
          <w:jc w:val="center"/>
          <w:trHeight w:val="144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ТАРИФЫ КОМИССИОННОГО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0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ВОЗНАГРАЖДЕНИЯ НА УСЛУГИ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0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ЮРИДИЧЕСКИМ ЛИЦАМ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СУБЪЕКТАМ РОССИЙСКОЙ ФЕДЕРАЦИИ,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0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МУНИЦИПАЛЬНЫМ ОБРАЗОВАНИЯМ,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ИНДИВИДУАЛЬНЫМ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ПРЕДПРИНИМАТЕЛЯМ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0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ФИЗИЧЕСКИМ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ЛИЦАМ, ЗАНИМАЮЩИМСЯ 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0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УСТАНОВЛЕННОМ ЗАКОНОДАТЕЛЬСТВОМ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0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РОССИЙКОЙ ФЕДЕРАЦИИ ПОРЯДКЕ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0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ЧАСТНОЙ ПРАКТИКОЙ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shd w:val="clear" w:color="auto" w:fill="f2f2f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действуют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29.01.2025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71650" cy="1209675"/>
                <wp:effectExtent l="0" t="0" r="0" b="0"/>
                <wp:docPr id="1" name="Рисунок 1" descr="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7716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9.50pt;height:95.2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0"/>
          <w:szCs w:val="20"/>
          <w:lang w:val="en-US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r>
        <w:rPr>
          <w:sz w:val="20"/>
          <w:szCs w:val="20"/>
        </w:rPr>
      </w:r>
    </w:p>
    <w:tbl>
      <w:tblPr>
        <w:tblpPr w:horzAnchor="margin" w:tblpXSpec="center" w:vertAnchor="text" w:tblpY="56" w:leftFromText="180" w:topFromText="0" w:rightFromText="180" w:bottomFromText="0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97"/>
        <w:gridCol w:w="5805"/>
      </w:tblGrid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ССП-владелец НД: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Департамент транзакционного бизнеса и цифровых каналов продаж МСБ и </w:t>
            </w:r>
            <w:r>
              <w:rPr>
                <w:color w:val="000000"/>
                <w:sz w:val="20"/>
                <w:szCs w:val="20"/>
              </w:rPr>
              <w:t xml:space="preserve">микробизнеса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</w:rPr>
              <w:t xml:space="preserve">ДТБЦКПМСБиМ</w:t>
            </w:r>
            <w:r>
              <w:rPr>
                <w:color w:val="000000"/>
                <w:sz w:val="20"/>
                <w:szCs w:val="20"/>
              </w:rPr>
              <w:t xml:space="preserve">)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Код и наименование процесса(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ов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):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Код нормативного документа: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-13/04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Номер версии: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01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Область применения: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ГО/ВСП ГО/РФ/ВСП РФ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Содержание</w:t>
      </w:r>
      <w:r>
        <w:rPr>
          <w:b/>
          <w:caps/>
          <w:sz w:val="20"/>
          <w:szCs w:val="20"/>
          <w:lang w:val="en-US"/>
        </w:rPr>
        <w:t xml:space="preserve"> </w:t>
      </w:r>
      <w:r>
        <w:rPr>
          <w:b/>
          <w:caps/>
          <w:sz w:val="20"/>
          <w:szCs w:val="20"/>
        </w:rPr>
        <w:t xml:space="preserve">:</w:t>
      </w:r>
      <w:r>
        <w:rPr>
          <w:b/>
          <w:caps/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35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TOC \h \z \u \t "Заголовок 4;1" </w:instrText>
      </w:r>
      <w:r>
        <w:rPr>
          <w:sz w:val="20"/>
          <w:szCs w:val="20"/>
        </w:rPr>
        <w:fldChar w:fldCharType="separate"/>
      </w:r>
      <w:hyperlink w:tooltip="#_Toc427767368" w:anchor="_Toc427767368" w:history="1">
        <w:r>
          <w:rPr>
            <w:rStyle w:val="1034"/>
            <w:sz w:val="20"/>
            <w:szCs w:val="20"/>
          </w:rPr>
          <w:t xml:space="preserve">1. Открытие и ведение счетов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_Toc427767368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4</w:t>
        </w:r>
        <w:r>
          <w:rPr>
            <w:sz w:val="20"/>
            <w:szCs w:val="20"/>
          </w:rPr>
          <w:fldChar w:fldCharType="end"/>
        </w:r>
      </w:hyperlink>
      <w:r/>
      <w:r>
        <w:rPr>
          <w:sz w:val="20"/>
          <w:szCs w:val="20"/>
        </w:rPr>
      </w:r>
    </w:p>
    <w:p>
      <w:pPr>
        <w:pStyle w:val="1035"/>
        <w:rPr>
          <w:sz w:val="20"/>
          <w:szCs w:val="20"/>
        </w:rPr>
      </w:pPr>
      <w:r/>
      <w:hyperlink w:tooltip="#_Toc427767369" w:anchor="_Toc427767369" w:history="1">
        <w:r>
          <w:rPr>
            <w:rStyle w:val="1034"/>
            <w:sz w:val="20"/>
            <w:szCs w:val="20"/>
          </w:rPr>
          <w:t xml:space="preserve">2. Кассовые операции</w:t>
        </w:r>
        <w:r>
          <w:rPr>
            <w:sz w:val="20"/>
            <w:szCs w:val="20"/>
          </w:rPr>
          <w:tab/>
        </w:r>
      </w:hyperlink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</w:r>
    </w:p>
    <w:p>
      <w:pPr>
        <w:pStyle w:val="1035"/>
        <w:rPr>
          <w:sz w:val="20"/>
          <w:szCs w:val="20"/>
        </w:rPr>
      </w:pPr>
      <w:r/>
      <w:hyperlink w:tooltip="#_Toc427767370" w:anchor="_Toc427767370" w:history="1">
        <w:r>
          <w:rPr>
            <w:rStyle w:val="1034"/>
            <w:rFonts w:eastAsia="Calibri"/>
            <w:sz w:val="20"/>
            <w:szCs w:val="20"/>
          </w:rPr>
          <w:t xml:space="preserve">3. Выполнение функций агента валютного контроля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_Toc427767370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2</w:t>
        </w:r>
        <w:r>
          <w:rPr>
            <w:sz w:val="20"/>
            <w:szCs w:val="20"/>
          </w:rPr>
          <w:t xml:space="preserve">6</w:t>
        </w:r>
        <w:r>
          <w:rPr>
            <w:sz w:val="20"/>
            <w:szCs w:val="20"/>
          </w:rPr>
          <w:fldChar w:fldCharType="end"/>
        </w:r>
      </w:hyperlink>
      <w:r/>
      <w:r>
        <w:rPr>
          <w:sz w:val="20"/>
          <w:szCs w:val="20"/>
        </w:rPr>
      </w:r>
    </w:p>
    <w:p>
      <w:pPr>
        <w:pStyle w:val="1035"/>
        <w:rPr>
          <w:sz w:val="20"/>
          <w:szCs w:val="20"/>
        </w:rPr>
      </w:pPr>
      <w:r/>
      <w:hyperlink w:tooltip="#_Toc427767371" w:anchor="_Toc427767371" w:history="1">
        <w:r>
          <w:rPr>
            <w:rStyle w:val="1034"/>
            <w:sz w:val="20"/>
            <w:szCs w:val="20"/>
          </w:rPr>
          <w:t xml:space="preserve">4. Операции с ценными бумагами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_Toc427767371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3</w:t>
        </w:r>
        <w:r>
          <w:rPr>
            <w:sz w:val="20"/>
            <w:szCs w:val="20"/>
          </w:rPr>
          <w:t xml:space="preserve">1</w:t>
        </w:r>
        <w:r>
          <w:rPr>
            <w:sz w:val="20"/>
            <w:szCs w:val="20"/>
          </w:rPr>
          <w:fldChar w:fldCharType="end"/>
        </w:r>
      </w:hyperlink>
      <w:r/>
      <w:r>
        <w:rPr>
          <w:sz w:val="20"/>
          <w:szCs w:val="20"/>
        </w:rPr>
      </w:r>
    </w:p>
    <w:p>
      <w:pPr>
        <w:pStyle w:val="1035"/>
        <w:rPr>
          <w:sz w:val="20"/>
          <w:szCs w:val="20"/>
        </w:rPr>
      </w:pPr>
      <w:r/>
      <w:hyperlink w:tooltip="#_Toc427767372" w:anchor="_Toc427767372" w:history="1">
        <w:r>
          <w:rPr>
            <w:rStyle w:val="1034"/>
            <w:sz w:val="20"/>
            <w:szCs w:val="20"/>
          </w:rPr>
          <w:t xml:space="preserve">5. Документарные операции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_Toc427767372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3</w:t>
        </w:r>
        <w:r>
          <w:rPr>
            <w:sz w:val="20"/>
            <w:szCs w:val="20"/>
          </w:rPr>
          <w:t xml:space="preserve">1</w:t>
        </w:r>
        <w:r>
          <w:rPr>
            <w:sz w:val="20"/>
            <w:szCs w:val="20"/>
          </w:rPr>
          <w:fldChar w:fldCharType="end"/>
        </w:r>
      </w:hyperlink>
      <w:r/>
      <w:r>
        <w:rPr>
          <w:sz w:val="20"/>
          <w:szCs w:val="20"/>
        </w:rPr>
      </w:r>
    </w:p>
    <w:p>
      <w:pPr>
        <w:pStyle w:val="1035"/>
        <w:rPr>
          <w:sz w:val="20"/>
          <w:szCs w:val="20"/>
        </w:rPr>
      </w:pPr>
      <w:r/>
      <w:hyperlink w:tooltip="#_Toc427767373" w:anchor="_Toc427767373" w:history="1">
        <w:r>
          <w:rPr>
            <w:rStyle w:val="1034"/>
            <w:sz w:val="20"/>
            <w:szCs w:val="20"/>
          </w:rPr>
          <w:t xml:space="preserve">6. Гарантийные операции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_Toc427767373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3</w:t>
        </w:r>
        <w:r>
          <w:rPr>
            <w:sz w:val="20"/>
            <w:szCs w:val="20"/>
          </w:rPr>
          <w:t xml:space="preserve">9</w:t>
        </w:r>
        <w:r>
          <w:rPr>
            <w:sz w:val="20"/>
            <w:szCs w:val="20"/>
          </w:rPr>
          <w:fldChar w:fldCharType="end"/>
        </w:r>
      </w:hyperlink>
      <w:r/>
      <w:r>
        <w:rPr>
          <w:sz w:val="20"/>
          <w:szCs w:val="20"/>
        </w:rPr>
      </w:r>
    </w:p>
    <w:p>
      <w:pPr>
        <w:pStyle w:val="1035"/>
        <w:rPr>
          <w:color w:val="0000ff"/>
          <w:sz w:val="20"/>
          <w:szCs w:val="20"/>
          <w:u w:val="single"/>
        </w:rPr>
      </w:pPr>
      <w:r/>
      <w:hyperlink w:tooltip="#_Toc427767374" w:anchor="_Toc427767374" w:history="1">
        <w:r>
          <w:rPr>
            <w:rStyle w:val="1034"/>
            <w:sz w:val="20"/>
            <w:szCs w:val="20"/>
          </w:rPr>
          <w:t xml:space="preserve">7. Дистанционное банковское обслуживание (ДБО)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_Toc427767374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4</w:t>
        </w:r>
        <w:r>
          <w:rPr>
            <w:sz w:val="20"/>
            <w:szCs w:val="20"/>
          </w:rPr>
          <w:t xml:space="preserve">2</w:t>
        </w:r>
        <w:r>
          <w:rPr>
            <w:sz w:val="20"/>
            <w:szCs w:val="20"/>
          </w:rPr>
          <w:fldChar w:fldCharType="end"/>
        </w:r>
      </w:hyperlink>
      <w:r/>
      <w:r>
        <w:rPr>
          <w:color w:val="0000ff"/>
          <w:sz w:val="20"/>
          <w:szCs w:val="20"/>
          <w:u w:val="single"/>
        </w:rPr>
      </w:r>
    </w:p>
    <w:p>
      <w:pPr>
        <w:pStyle w:val="1035"/>
        <w:rPr>
          <w:sz w:val="20"/>
          <w:szCs w:val="20"/>
        </w:rPr>
      </w:pPr>
      <w:r/>
      <w:hyperlink w:tooltip="#_Toc427767375" w:anchor="_Toc427767375" w:history="1">
        <w:r>
          <w:rPr>
            <w:rStyle w:val="1034"/>
            <w:sz w:val="20"/>
            <w:szCs w:val="20"/>
          </w:rPr>
          <w:t xml:space="preserve">8. Хранение ценностей клиентов в хранилище ценностей Банка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_Toc427767375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4</w:t>
        </w:r>
        <w:r>
          <w:rPr>
            <w:sz w:val="20"/>
            <w:szCs w:val="20"/>
          </w:rPr>
          <w:t xml:space="preserve">9</w:t>
        </w:r>
        <w:r>
          <w:rPr>
            <w:sz w:val="20"/>
            <w:szCs w:val="20"/>
          </w:rPr>
          <w:fldChar w:fldCharType="end"/>
        </w:r>
      </w:hyperlink>
      <w:r/>
      <w:r>
        <w:rPr>
          <w:sz w:val="20"/>
          <w:szCs w:val="20"/>
        </w:rPr>
      </w:r>
    </w:p>
    <w:p>
      <w:pPr>
        <w:pStyle w:val="1035"/>
        <w:rPr>
          <w:sz w:val="20"/>
          <w:szCs w:val="20"/>
        </w:rPr>
      </w:pPr>
      <w:r/>
      <w:hyperlink w:tooltip="#_Toc427767376" w:anchor="_Toc427767376" w:history="1">
        <w:r>
          <w:rPr>
            <w:rStyle w:val="1034"/>
            <w:rFonts w:eastAsia="Calibri"/>
            <w:sz w:val="20"/>
            <w:szCs w:val="20"/>
          </w:rPr>
          <w:t xml:space="preserve">9. Операции по предоставлению клиентам в аренду индивидуальных сейфовых ячеек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_Toc427767376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4</w:t>
        </w:r>
        <w:r>
          <w:rPr>
            <w:sz w:val="20"/>
            <w:szCs w:val="20"/>
          </w:rPr>
          <w:t xml:space="preserve">9</w:t>
        </w:r>
        <w:r>
          <w:rPr>
            <w:sz w:val="20"/>
            <w:szCs w:val="20"/>
          </w:rPr>
          <w:fldChar w:fldCharType="end"/>
        </w:r>
      </w:hyperlink>
      <w:r/>
      <w:r>
        <w:rPr>
          <w:sz w:val="20"/>
          <w:szCs w:val="20"/>
        </w:rPr>
      </w:r>
    </w:p>
    <w:p>
      <w:pPr>
        <w:pStyle w:val="1035"/>
        <w:rPr>
          <w:sz w:val="20"/>
          <w:szCs w:val="20"/>
        </w:rPr>
      </w:pPr>
      <w:r/>
      <w:hyperlink w:tooltip="#_Toc427767377" w:anchor="_Toc427767377" w:history="1">
        <w:r>
          <w:rPr>
            <w:rStyle w:val="1034"/>
            <w:sz w:val="20"/>
            <w:szCs w:val="20"/>
          </w:rPr>
          <w:t xml:space="preserve">10. Услуги инкассации </w:t>
        </w:r>
        <w:r>
          <w:rPr>
            <w:rStyle w:val="1034"/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_Toc427767377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50</w:t>
        </w:r>
        <w:r>
          <w:rPr>
            <w:sz w:val="20"/>
            <w:szCs w:val="20"/>
          </w:rPr>
          <w:fldChar w:fldCharType="end"/>
        </w:r>
      </w:hyperlink>
      <w:r/>
      <w:r>
        <w:rPr>
          <w:sz w:val="20"/>
          <w:szCs w:val="20"/>
        </w:rPr>
      </w:r>
    </w:p>
    <w:p>
      <w:pPr>
        <w:pStyle w:val="1035"/>
        <w:rPr>
          <w:sz w:val="20"/>
          <w:szCs w:val="20"/>
        </w:rPr>
      </w:pPr>
      <w:r/>
      <w:hyperlink w:tooltip="#_Toc427767378" w:anchor="_Toc427767378" w:history="1">
        <w:r>
          <w:rPr>
            <w:rStyle w:val="1034"/>
            <w:sz w:val="20"/>
            <w:szCs w:val="20"/>
          </w:rPr>
          <w:t xml:space="preserve">11. Операции по покупке-продаже иностранной валюты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_Toc427767378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52</w:t>
        </w:r>
        <w:r>
          <w:rPr>
            <w:sz w:val="20"/>
            <w:szCs w:val="20"/>
          </w:rPr>
          <w:fldChar w:fldCharType="end"/>
        </w:r>
      </w:hyperlink>
      <w:r/>
      <w:r>
        <w:rPr>
          <w:sz w:val="20"/>
          <w:szCs w:val="20"/>
        </w:rPr>
      </w:r>
    </w:p>
    <w:p>
      <w:pPr>
        <w:pStyle w:val="1035"/>
        <w:rPr>
          <w:sz w:val="20"/>
          <w:szCs w:val="20"/>
        </w:rPr>
      </w:pPr>
      <w:r/>
      <w:hyperlink w:tooltip="#_Toc427767379" w:anchor="_Toc427767379" w:history="1">
        <w:r>
          <w:rPr>
            <w:rStyle w:val="1034"/>
            <w:sz w:val="20"/>
            <w:szCs w:val="20"/>
          </w:rPr>
          <w:t xml:space="preserve">12. Кредитные операции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 xml:space="preserve">5</w:t>
        </w:r>
        <w:r>
          <w:rPr>
            <w:sz w:val="20"/>
            <w:szCs w:val="20"/>
          </w:rPr>
          <w:t xml:space="preserve">4</w:t>
        </w:r>
      </w:hyperlink>
      <w:r/>
      <w:r>
        <w:rPr>
          <w:sz w:val="20"/>
          <w:szCs w:val="20"/>
        </w:rPr>
      </w:r>
    </w:p>
    <w:p>
      <w:pPr>
        <w:pStyle w:val="1035"/>
        <w:rPr>
          <w:sz w:val="20"/>
          <w:szCs w:val="20"/>
        </w:rPr>
      </w:pPr>
      <w:r/>
      <w:hyperlink w:tooltip="#_Toc427767380" w:anchor="_Toc427767380" w:history="1">
        <w:r>
          <w:rPr>
            <w:rStyle w:val="1034"/>
            <w:sz w:val="20"/>
            <w:szCs w:val="20"/>
          </w:rPr>
          <w:t xml:space="preserve">13. Обслуживание торгово-сервисных предприятий, принимающих к оплате платежные карты</w:t>
        </w:r>
        <w:r>
          <w:rPr>
            <w:sz w:val="20"/>
            <w:szCs w:val="20"/>
          </w:rPr>
          <w:tab/>
        </w:r>
      </w:hyperlink>
      <w:r>
        <w:rPr>
          <w:rStyle w:val="1034"/>
          <w:sz w:val="20"/>
          <w:szCs w:val="20"/>
        </w:rPr>
        <w:t xml:space="preserve">6</w:t>
      </w:r>
      <w:r>
        <w:rPr>
          <w:rStyle w:val="1034"/>
          <w:sz w:val="20"/>
          <w:szCs w:val="20"/>
        </w:rPr>
        <w:t xml:space="preserve">4</w:t>
      </w:r>
      <w:r>
        <w:rPr>
          <w:sz w:val="20"/>
          <w:szCs w:val="20"/>
        </w:rPr>
      </w:r>
    </w:p>
    <w:p>
      <w:pPr>
        <w:pStyle w:val="1035"/>
        <w:rPr>
          <w:sz w:val="20"/>
          <w:szCs w:val="20"/>
        </w:rPr>
      </w:pPr>
      <w:r/>
      <w:hyperlink w:tooltip="#_Toc427767381" w:anchor="_Toc427767381" w:history="1">
        <w:r>
          <w:rPr>
            <w:rStyle w:val="1034"/>
            <w:sz w:val="20"/>
            <w:szCs w:val="20"/>
          </w:rPr>
          <w:t xml:space="preserve">14. Депозитарные услуги</w:t>
        </w:r>
        <w:r>
          <w:rPr>
            <w:sz w:val="20"/>
            <w:szCs w:val="20"/>
          </w:rPr>
          <w:tab/>
        </w:r>
      </w:hyperlink>
      <w:r>
        <w:rPr>
          <w:rStyle w:val="1034"/>
          <w:sz w:val="20"/>
          <w:szCs w:val="20"/>
          <w:u w:val="none"/>
        </w:rPr>
        <w:t xml:space="preserve">6</w:t>
      </w:r>
      <w:r>
        <w:rPr>
          <w:rStyle w:val="1034"/>
          <w:sz w:val="20"/>
          <w:szCs w:val="20"/>
          <w:u w:val="none"/>
        </w:rPr>
        <w:t xml:space="preserve">6</w:t>
      </w:r>
      <w:r>
        <w:rPr>
          <w:sz w:val="20"/>
          <w:szCs w:val="20"/>
        </w:rPr>
      </w:r>
    </w:p>
    <w:p>
      <w:pPr>
        <w:pStyle w:val="1035"/>
        <w:rPr>
          <w:rStyle w:val="1034"/>
          <w:sz w:val="20"/>
          <w:szCs w:val="20"/>
        </w:rPr>
      </w:pPr>
      <w:r/>
      <w:hyperlink w:tooltip="#_Toc427767382" w:anchor="_Toc427767382" w:history="1">
        <w:r>
          <w:rPr>
            <w:rStyle w:val="1034"/>
            <w:sz w:val="20"/>
            <w:szCs w:val="20"/>
          </w:rPr>
          <w:t xml:space="preserve">15.Операции с монетами из драгоценных металлов</w:t>
        </w:r>
        <w:r>
          <w:rPr>
            <w:sz w:val="20"/>
            <w:szCs w:val="20"/>
          </w:rPr>
          <w:tab/>
        </w:r>
      </w:hyperlink>
      <w:r>
        <w:rPr>
          <w:rStyle w:val="1034"/>
          <w:sz w:val="20"/>
          <w:szCs w:val="20"/>
        </w:rPr>
        <w:t xml:space="preserve">  </w:t>
      </w:r>
      <w:r>
        <w:rPr>
          <w:rStyle w:val="1034"/>
          <w:sz w:val="20"/>
          <w:szCs w:val="20"/>
        </w:rPr>
        <w:t xml:space="preserve">7</w:t>
      </w:r>
      <w:r>
        <w:rPr>
          <w:rStyle w:val="1034"/>
          <w:sz w:val="20"/>
          <w:szCs w:val="20"/>
        </w:rPr>
        <w:t xml:space="preserve">1</w:t>
      </w:r>
      <w:r>
        <w:rPr>
          <w:rStyle w:val="1034"/>
          <w:sz w:val="20"/>
          <w:szCs w:val="20"/>
        </w:rPr>
      </w:r>
    </w:p>
    <w:p>
      <w:pPr>
        <w:ind w:right="-15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16.Операции с драгоценными металлами….…………………………………………</w:t>
      </w:r>
      <w:r>
        <w:rPr>
          <w:sz w:val="20"/>
          <w:szCs w:val="20"/>
        </w:rPr>
        <w:t xml:space="preserve">………</w:t>
      </w:r>
      <w:r>
        <w:rPr>
          <w:sz w:val="20"/>
          <w:szCs w:val="20"/>
        </w:rPr>
        <w:t xml:space="preserve">………………….</w:t>
      </w:r>
      <w:r>
        <w:rPr>
          <w:sz w:val="20"/>
          <w:szCs w:val="20"/>
        </w:rPr>
        <w:t xml:space="preserve">………..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7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</w:r>
    </w:p>
    <w:p>
      <w:pPr>
        <w:ind w:right="-153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-15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17.Обслуживание с использованием Т</w:t>
      </w:r>
      <w:r>
        <w:rPr>
          <w:sz w:val="20"/>
          <w:szCs w:val="20"/>
        </w:rPr>
        <w:t xml:space="preserve">орговой системы  РСХБ-Дилинг АО </w:t>
      </w:r>
      <w:r>
        <w:rPr>
          <w:sz w:val="20"/>
          <w:szCs w:val="20"/>
        </w:rPr>
        <w:t xml:space="preserve">«Россельхозбанк»</w:t>
      </w:r>
      <w:r>
        <w:rPr>
          <w:sz w:val="20"/>
          <w:szCs w:val="20"/>
        </w:rPr>
        <w:t xml:space="preserve">, Торговой системы РСХБ-Дилинг 2.0                                                                                                                  </w:t>
      </w:r>
      <w:r>
        <w:rPr>
          <w:sz w:val="20"/>
          <w:szCs w:val="20"/>
        </w:rPr>
        <w:t xml:space="preserve">……</w:t>
      </w:r>
      <w:r>
        <w:rPr>
          <w:sz w:val="20"/>
          <w:szCs w:val="20"/>
        </w:rPr>
        <w:t xml:space="preserve">……………………</w:t>
      </w:r>
      <w:r>
        <w:rPr>
          <w:sz w:val="20"/>
          <w:szCs w:val="20"/>
        </w:rPr>
        <w:t xml:space="preserve">……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.7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</w:r>
    </w:p>
    <w:p>
      <w:pPr>
        <w:pStyle w:val="1006"/>
        <w:rPr>
          <w:sz w:val="20"/>
          <w:szCs w:val="20"/>
        </w:rPr>
      </w:pPr>
      <w:r>
        <w:rPr>
          <w:sz w:val="20"/>
          <w:szCs w:val="20"/>
        </w:rPr>
        <w:fldChar w:fldCharType="end"/>
      </w:r>
      <w:r>
        <w:rPr>
          <w:sz w:val="20"/>
          <w:szCs w:val="20"/>
        </w:rPr>
        <w:br w:type="page" w:clear="all"/>
      </w:r>
      <w:bookmarkStart w:id="0" w:name="_Toc427767368"/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Открытие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ведение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счетов</w:t>
      </w:r>
      <w:bookmarkEnd w:id="0"/>
      <w:r/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432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800"/>
        <w:gridCol w:w="1986"/>
        <w:gridCol w:w="3546"/>
        <w:gridCol w:w="1984"/>
        <w:gridCol w:w="1984"/>
      </w:tblGrid>
      <w:tr>
        <w:tblPrEx/>
        <w:trPr>
          <w:gridAfter w:val="2"/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 Открытие и ведение счетов в рублях Российской Федерации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счета: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02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</w:t>
            </w:r>
            <w:r>
              <w:rPr>
                <w:sz w:val="20"/>
                <w:szCs w:val="20"/>
              </w:rPr>
              <w:t xml:space="preserve">-х месяцев с даты закрытия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02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накопительного счета, счета с особым режимом, счета по депозиту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02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466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02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</w:t>
            </w:r>
            <w:r>
              <w:rPr>
                <w:sz w:val="20"/>
                <w:szCs w:val="20"/>
              </w:rPr>
              <w:t xml:space="preserve">ным законом от 21.07.2007 </w:t>
            </w:r>
            <w:r>
              <w:rPr>
                <w:sz w:val="20"/>
                <w:szCs w:val="20"/>
              </w:rPr>
              <w:t xml:space="preserve">№</w:t>
            </w:r>
            <w:r>
              <w:rPr>
                <w:sz w:val="20"/>
                <w:szCs w:val="20"/>
              </w:rPr>
              <w:t xml:space="preserve"> 185-ФЗ «О </w:t>
            </w:r>
            <w:r>
              <w:rPr>
                <w:sz w:val="20"/>
                <w:szCs w:val="20"/>
              </w:rPr>
              <w:t xml:space="preserve">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</w:t>
            </w:r>
            <w:r>
              <w:rPr>
                <w:sz w:val="20"/>
                <w:szCs w:val="20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зачисления возмещения по операциям с использованием платежных карт в рамках договора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, заключенного </w:t>
            </w:r>
            <w:r>
              <w:rPr>
                <w:sz w:val="20"/>
                <w:szCs w:val="20"/>
              </w:rPr>
              <w:t xml:space="preserve">с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048"/>
              <w:numPr>
                <w:ilvl w:val="0"/>
                <w:numId w:val="43"/>
              </w:numPr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048"/>
              <w:numPr>
                <w:ilvl w:val="0"/>
                <w:numId w:val="43"/>
              </w:numPr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Подписание с клиентом договора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эквайринга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</w:t>
            </w:r>
            <w:r>
              <w:rPr>
                <w:color w:val="000000"/>
                <w:sz w:val="20"/>
                <w:szCs w:val="20"/>
              </w:rPr>
              <w:t xml:space="preserve">эквайринга</w:t>
            </w:r>
            <w:r>
              <w:rPr>
                <w:color w:val="000000"/>
                <w:sz w:val="20"/>
                <w:szCs w:val="20"/>
              </w:rPr>
              <w:t xml:space="preserve">, заключенного с </w:t>
            </w:r>
            <w:r>
              <w:rPr>
                <w:color w:val="000000"/>
                <w:sz w:val="20"/>
                <w:szCs w:val="20"/>
              </w:rPr>
              <w:br/>
              <w:t xml:space="preserve">АО «</w:t>
            </w:r>
            <w:r>
              <w:rPr>
                <w:color w:val="000000"/>
                <w:sz w:val="20"/>
                <w:szCs w:val="20"/>
              </w:rPr>
              <w:t xml:space="preserve">Россельхозбанк</w:t>
            </w:r>
            <w:r>
              <w:rPr>
                <w:color w:val="000000"/>
                <w:sz w:val="20"/>
                <w:szCs w:val="20"/>
              </w:rPr>
              <w:t xml:space="preserve">», сделанной сотрудником регионального филиала Банка.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размере.»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-для клиентов, имеющих  обязательства перед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по кредитным сделкам***,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 или находящихся в процессе ликвидации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 по кредитным сделкам в полном объеме, комиссия взимается в стандартном размере»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1.1.3.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spacing w:before="40"/>
            </w:pPr>
            <w:r>
              <w:t xml:space="preserve">Ведение счета</w:t>
            </w:r>
            <w:r>
              <w:t xml:space="preserve"> 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3000 руб. в месяц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по ставке тарифа, действующей на дату начисления комиссии.</w:t>
            </w:r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для клиентов, включенных в региональную а</w:t>
            </w:r>
            <w:r>
              <w:t xml:space="preserve">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</w:t>
            </w:r>
            <w:r>
              <w:t xml:space="preserve">рамках заключенных договоров специального банковского счета 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взимается*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spacing w:before="40"/>
            </w:pPr>
            <w:r>
              <w:t xml:space="preserve">- при использовании клиентом системы дистанционного банковского обслуживания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2000 руб. в месяц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ind w:left="35"/>
              <w:jc w:val="both"/>
              <w:spacing w:before="40"/>
            </w:pPr>
            <w:r>
              <w:t xml:space="preserve">Кроме месяца, в котором установлена система дистанционного банковского обслуживания.</w:t>
            </w:r>
            <w:r/>
          </w:p>
          <w:p>
            <w:pPr>
              <w:ind w:left="35"/>
              <w:jc w:val="both"/>
              <w:spacing w:before="40"/>
            </w:pPr>
            <w:r>
              <w:t xml:space="preserve">В случ</w:t>
            </w:r>
            <w: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/>
          </w:p>
          <w:p>
            <w:pPr>
              <w:ind w:left="35"/>
              <w:jc w:val="both"/>
              <w:spacing w:before="40"/>
            </w:pPr>
            <w: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</w:t>
            </w:r>
            <w:r>
              <w:t xml:space="preserve">для</w:t>
            </w:r>
            <w:r>
              <w:t xml:space="preserve"> клиентов, в отношении которых введена любая из процедур, применяемых в деле о банкротстве в соответствии с Федеральным </w:t>
            </w:r>
            <w:r>
              <w:t xml:space="preserve">законом от 26.10.2002 № 127-ФЗ </w:t>
            </w:r>
            <w:r>
              <w:t xml:space="preserve">«О несостоятельности (банкротстве)» или находящихся в процессе ликвидации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2200</w:t>
            </w:r>
            <w:r>
              <w:t xml:space="preserve"> руб. в месяц</w:t>
            </w:r>
            <w:r>
              <w:t xml:space="preserve"> </w:t>
            </w:r>
            <w:r>
              <w:br/>
              <w:t xml:space="preserve">при использовании клиентом системы дистанционного банковского обслуживания;</w:t>
            </w:r>
            <w:r/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5000 руб. в месяц </w:t>
            </w:r>
            <w:r>
              <w:br/>
              <w:t xml:space="preserve">без использования </w:t>
            </w:r>
            <w:r>
              <w:t xml:space="preserve">клиентом системы дистанционного банковского обслуживания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</w:t>
            </w:r>
            <w:r>
              <w:t xml:space="preserve">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/>
          </w:p>
          <w:p>
            <w:pPr>
              <w:jc w:val="both"/>
              <w:spacing w:before="40"/>
            </w:pPr>
            <w:r/>
            <w:r/>
          </w:p>
          <w:p>
            <w:pPr>
              <w:jc w:val="both"/>
              <w:spacing w:before="40"/>
            </w:pPr>
            <w:r/>
            <w:r/>
          </w:p>
          <w:p>
            <w:pPr>
              <w:jc w:val="both"/>
              <w:spacing w:before="4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</w:rPr>
              <w:br/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</w:t>
            </w:r>
            <w:r>
              <w:rPr>
                <w:bCs/>
              </w:rPr>
              <w:t xml:space="preserve">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</w:t>
            </w:r>
            <w:r>
              <w:rPr>
                <w:bCs/>
              </w:rPr>
              <w:t xml:space="preserve">дистанционного банковского обслуживания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</w:rPr>
            </w:pPr>
            <w: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причисление процентов к счету;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взимание комиссий Банка; 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spacing w:before="40" w:after="40"/>
              <w:rPr>
                <w:bCs/>
              </w:rPr>
            </w:pPr>
            <w:r>
              <w:t xml:space="preserve">Начиная с 4 (четвертого) календарного месяца при отсутствии операций</w:t>
            </w:r>
            <w:r>
              <w:t xml:space="preserve"> по счету комиссия взимается в установленном размере согласно п. 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br/>
              <w:t xml:space="preserve">об ограничении прав клиента </w:t>
            </w:r>
            <w:r>
              <w:br/>
              <w:t xml:space="preserve">на распоряжение денежными средствами по счету.</w:t>
            </w:r>
            <w:r>
              <w:rPr>
                <w:bCs/>
              </w:rPr>
            </w:r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</w:t>
            </w:r>
            <w:r>
              <w:rPr>
                <w:bCs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bCs/>
              </w:rPr>
              <w:t xml:space="preserve">- открытого для зачисления возмещения по операциям с использованием платежных карт в рамках договора </w:t>
            </w:r>
            <w:r>
              <w:rPr>
                <w:bCs/>
              </w:rPr>
              <w:t xml:space="preserve">эквайринга</w:t>
            </w:r>
            <w:r>
              <w:rPr>
                <w:bCs/>
              </w:rPr>
              <w:t xml:space="preserve">, заключенного </w:t>
            </w:r>
            <w:r>
              <w:t xml:space="preserve">с АО «</w:t>
            </w:r>
            <w:r>
              <w:t xml:space="preserve">Россельхозбанк</w:t>
            </w:r>
            <w:r>
              <w:t xml:space="preserve">», при использовании клиентом системы дистанционного банковского обслуживания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bCs/>
              </w:rPr>
            </w:r>
          </w:p>
          <w:p>
            <w:pPr>
              <w:pStyle w:val="1048"/>
              <w:numPr>
                <w:ilvl w:val="0"/>
                <w:numId w:val="44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Наличие у клиента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эквайринга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 (бизнес-карта обслуживается в рамках тарифного плана «Корпоративный Плюс»).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1048"/>
              <w:numPr>
                <w:ilvl w:val="0"/>
                <w:numId w:val="44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Наличие у клиента действующего договора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эквайринга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, заключенного с Банком.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1048"/>
              <w:numPr>
                <w:ilvl w:val="0"/>
                <w:numId w:val="44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bCs/>
              </w:rPr>
            </w:pPr>
            <w:r>
              <w:rPr>
                <w:bCs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bCs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</w:rPr>
            </w:pPr>
            <w:r>
              <w:rPr>
                <w:bCs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bCs/>
              </w:rPr>
            </w:r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t xml:space="preserve">для клиентов</w:t>
            </w:r>
            <w:r>
              <w:t xml:space="preserve">, </w:t>
            </w:r>
            <w:r>
              <w:t xml:space="preserve">имеющих обязательства перед АО «</w:t>
            </w:r>
            <w:r>
              <w:t xml:space="preserve">Россельхозбанк</w:t>
            </w:r>
            <w:r>
              <w:t xml:space="preserve">»</w:t>
            </w:r>
            <w:r>
              <w:t xml:space="preserve"> по кредитным сделкам***</w:t>
            </w:r>
            <w:r>
              <w:t xml:space="preserve">, </w:t>
            </w:r>
            <w:r>
              <w:br/>
            </w:r>
            <w:r>
              <w:t xml:space="preserve">в отношении которых введена любая из процедур, </w:t>
            </w:r>
            <w:r>
              <w:t xml:space="preserve">применя</w:t>
            </w:r>
            <w:r>
              <w:t xml:space="preserve">-</w:t>
            </w:r>
            <w:r>
              <w:t xml:space="preserve">емых</w:t>
            </w:r>
            <w:r>
              <w:t xml:space="preserve"> в деле о банкротстве в соответствии с Федеральным законом от 26.10.2002 №</w:t>
            </w:r>
            <w:r>
              <w:t xml:space="preserve"> </w:t>
            </w:r>
            <w:r>
              <w:t xml:space="preserve">127-ФЗ «О несостоятельности (банкротстве)» или находящихся в процессе ликвидации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После выполнения обязательств перед АО 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по кредитным сделкам в полном объеме, </w:t>
            </w:r>
            <w:r>
              <w:rPr>
                <w:bCs/>
              </w:rPr>
              <w:t xml:space="preserve">комиссия взимается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в стандартном размере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pageBreakBefor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</w:rPr>
              <w:br/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bCs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</w:rPr>
            </w:pPr>
            <w: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ind w:left="74"/>
              <w:jc w:val="center"/>
              <w:spacing w:before="40" w:after="40"/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6" w:type="dxa"/>
            <w:vMerge w:val="restart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причисление процентов к счету;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взимание комиссий Банка; 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spacing w:before="40" w:after="40"/>
              <w:rPr>
                <w:bCs/>
              </w:rPr>
            </w:pPr>
            <w:r>
              <w:t xml:space="preserve">Начиная с 4 (четвертого) календарного месяца при отсутствии операций</w:t>
            </w:r>
            <w:r>
              <w:t xml:space="preserve"> по счету комиссия взимается в установленном размере согласно п. 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br/>
              <w:t xml:space="preserve">об ограничении прав клиента </w:t>
            </w:r>
            <w:r>
              <w:br/>
            </w:r>
            <w:r>
              <w:t xml:space="preserve">на распоряжение денежными средствами по счету.</w:t>
            </w:r>
            <w:r>
              <w:rPr>
                <w:bCs/>
              </w:rPr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bCs/>
              </w:rPr>
            </w:r>
          </w:p>
          <w:p>
            <w:pPr>
              <w:pStyle w:val="1048"/>
              <w:numPr>
                <w:ilvl w:val="0"/>
                <w:numId w:val="44"/>
              </w:numPr>
              <w:ind w:left="0" w:firstLine="0"/>
              <w:jc w:val="both"/>
              <w:spacing w:after="0" w:line="240" w:lineRule="auto"/>
              <w:tabs>
                <w:tab w:val="num" w:pos="360" w:leader="none"/>
                <w:tab w:val="left" w:pos="434" w:leader="none"/>
              </w:tabs>
              <w:rPr>
                <w:rFonts w:eastAsia="Times New Roman"/>
                <w:bCs/>
              </w:rPr>
            </w:pPr>
            <w:r>
              <w:rPr>
                <w:bCs/>
              </w:rPr>
              <w:t xml:space="preserve">Н</w:t>
            </w:r>
            <w:r>
              <w:rPr>
                <w:bCs/>
              </w:rPr>
              <w:t xml:space="preserve">аличи</w:t>
            </w:r>
            <w:r>
              <w:rPr>
                <w:bCs/>
              </w:rPr>
              <w:t xml:space="preserve">е</w:t>
            </w:r>
            <w:r>
              <w:rPr>
                <w:bCs/>
              </w:rPr>
              <w:t xml:space="preserve"> у клиента </w:t>
            </w:r>
            <w:r>
              <w:rPr>
                <w:bCs/>
              </w:rPr>
              <w:t xml:space="preserve">в </w:t>
            </w:r>
            <w:r>
              <w:t xml:space="preserve">Банке </w:t>
            </w:r>
            <w:r>
              <w:rPr>
                <w:bCs/>
              </w:rPr>
              <w:t xml:space="preserve">действующего д</w:t>
            </w:r>
            <w:r>
              <w:rPr>
                <w:bCs/>
              </w:rPr>
              <w:t xml:space="preserve">оговора о выпуске и обслуживании бизнес-карты к расчетному счету</w:t>
            </w:r>
            <w:r>
              <w:rPr>
                <w:bCs/>
              </w:rPr>
              <w:t xml:space="preserve">, заключенного ранее чем открыт счет для зачисления денежных средств по договору </w:t>
            </w:r>
            <w:r>
              <w:rPr>
                <w:bCs/>
              </w:rPr>
              <w:t xml:space="preserve">эквайринга</w:t>
            </w:r>
            <w:r>
              <w:rPr>
                <w:bCs/>
              </w:rPr>
              <w:t xml:space="preserve"> (бизнес-карта </w:t>
            </w:r>
            <w:r>
              <w:rPr>
                <w:rFonts w:eastAsia="Times New Roman"/>
                <w:color w:val="000000"/>
              </w:rPr>
              <w:t xml:space="preserve">обслуживается в рамках тарифного плана «Корпоративный Плюс»)</w:t>
            </w:r>
            <w:r>
              <w:rPr>
                <w:bCs/>
              </w:rPr>
              <w:t xml:space="preserve">.</w:t>
            </w:r>
            <w:r>
              <w:rPr>
                <w:rFonts w:eastAsia="Times New Roman"/>
                <w:bCs/>
              </w:rPr>
            </w:r>
          </w:p>
          <w:p>
            <w:pPr>
              <w:pStyle w:val="1048"/>
              <w:numPr>
                <w:ilvl w:val="0"/>
                <w:numId w:val="44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Н</w:t>
            </w:r>
            <w:r>
              <w:rPr>
                <w:rFonts w:eastAsia="Times New Roman"/>
                <w:bCs/>
              </w:rPr>
              <w:t xml:space="preserve">аличие </w:t>
            </w:r>
            <w:r>
              <w:rPr>
                <w:rFonts w:eastAsia="Times New Roman"/>
                <w:bCs/>
              </w:rPr>
              <w:t xml:space="preserve">у </w:t>
            </w:r>
            <w:r>
              <w:rPr>
                <w:rFonts w:eastAsia="Times New Roman"/>
                <w:bCs/>
              </w:rPr>
              <w:t xml:space="preserve">клиента</w:t>
            </w:r>
            <w:r>
              <w:rPr>
                <w:rFonts w:eastAsia="Times New Roman"/>
                <w:bCs/>
              </w:rPr>
              <w:t xml:space="preserve"> действующего договора </w:t>
            </w:r>
            <w:r>
              <w:rPr>
                <w:rFonts w:eastAsia="Times New Roman"/>
                <w:bCs/>
              </w:rPr>
              <w:t xml:space="preserve">эквайринга</w:t>
            </w:r>
            <w:r>
              <w:rPr>
                <w:rFonts w:eastAsia="Times New Roman"/>
                <w:bCs/>
              </w:rPr>
              <w:t xml:space="preserve">, заключенного с </w:t>
            </w:r>
            <w:r>
              <w:t xml:space="preserve">Банком.</w:t>
            </w:r>
            <w:r>
              <w:rPr>
                <w:rFonts w:eastAsia="Times New Roman"/>
                <w:bCs/>
              </w:rPr>
            </w:r>
          </w:p>
          <w:p>
            <w:pPr>
              <w:pStyle w:val="1048"/>
              <w:numPr>
                <w:ilvl w:val="0"/>
                <w:numId w:val="44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rFonts w:eastAsia="Times New Roman"/>
                <w:bCs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bCs/>
              </w:rPr>
            </w:pPr>
            <w:r>
              <w:rPr>
                <w:bCs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bCs/>
              </w:rPr>
            </w:r>
          </w:p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bCs/>
              </w:rPr>
            </w:r>
          </w:p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После выполнения обязательств перед АО 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по кредитным сделкам в полном объеме, </w:t>
            </w:r>
            <w:r>
              <w:rPr>
                <w:bCs/>
              </w:rPr>
              <w:t xml:space="preserve">комиссия взимается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в стандартном размере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ежемесячно в последний рабочий день месяца/в день закрытия счета, кроме месяца, в котором открыт счет</w:t>
            </w:r>
            <w:r/>
          </w:p>
          <w:p>
            <w:pPr>
              <w:spacing w:before="40" w:after="40"/>
              <w:rPr>
                <w:bCs/>
              </w:rPr>
            </w:pPr>
            <w:r>
              <w:t xml:space="preserve">Комиссия взимается по ставке тарифа, действующей на дату начисления комиссии.</w:t>
            </w:r>
            <w:r>
              <w:rPr>
                <w:bCs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1.1.5.1.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t xml:space="preserve">- </w:t>
            </w:r>
            <w:r>
              <w:rPr>
                <w:bCs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t xml:space="preserve">Н</w:t>
            </w:r>
            <w:r>
              <w:t xml:space="preserve">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1.1.5.2.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</w:rPr>
              <w:t xml:space="preserve">- открытого для зачисления возмещения по операциям с использованием платежных карт в рамках договора </w:t>
            </w:r>
            <w:r>
              <w:rPr>
                <w:bCs/>
              </w:rPr>
              <w:t xml:space="preserve">эквайринга</w:t>
            </w:r>
            <w:r>
              <w:rPr>
                <w:bCs/>
              </w:rPr>
              <w:t xml:space="preserve">, заключенного </w:t>
            </w:r>
            <w:r>
              <w:t xml:space="preserve">с АО «</w:t>
            </w:r>
            <w:r>
              <w:t xml:space="preserve">Россельхозбанк</w:t>
            </w:r>
            <w:r>
              <w:t xml:space="preserve">»,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3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800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t xml:space="preserve">для клиентов</w:t>
            </w:r>
            <w:r>
              <w:t xml:space="preserve">, </w:t>
            </w:r>
            <w:r>
              <w:t xml:space="preserve">имеющих обязательства перед АО «</w:t>
            </w:r>
            <w:r>
              <w:t xml:space="preserve">Россельхозбанк</w:t>
            </w:r>
            <w:r>
              <w:t xml:space="preserve">»</w:t>
            </w:r>
            <w:r>
              <w:t xml:space="preserve"> по кредитным сделкам***</w:t>
            </w:r>
            <w:r>
              <w:t xml:space="preserve">, </w:t>
            </w:r>
            <w:r>
              <w:br/>
            </w:r>
            <w:r>
              <w:t xml:space="preserve">в отношении которых введена любая из процедур, </w:t>
            </w:r>
            <w:r>
              <w:t xml:space="preserve">применя</w:t>
            </w:r>
            <w:r>
              <w:t xml:space="preserve">-</w:t>
            </w:r>
            <w:r>
              <w:t xml:space="preserve">емых</w:t>
            </w:r>
            <w:r>
              <w:t xml:space="preserve"> в деле о банкротстве в соответствии с Федеральным законом от 26.10.2002 №</w:t>
            </w:r>
            <w:r>
              <w:t xml:space="preserve"> </w:t>
            </w:r>
            <w:r>
              <w:t xml:space="preserve">127-ФЗ «О несостоятельности </w:t>
            </w:r>
            <w:r>
              <w:t xml:space="preserve">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t xml:space="preserve">Ведение счета</w:t>
            </w:r>
            <w:r>
              <w:t xml:space="preserve">, кроме счета в евро</w:t>
            </w:r>
            <w:r>
              <w:t xml:space="preserve">, долларах США, а также отдельных иностранных валютах, предусмотренных в п. 1.2.3.3: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t xml:space="preserve">Н</w:t>
            </w:r>
            <w:r>
              <w:t xml:space="preserve">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51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t xml:space="preserve">2500 руб. </w:t>
            </w:r>
            <w:r>
              <w:t xml:space="preserve">в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использовании клиентом системы дистанционного банковского обслуживания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800 руб. </w:t>
            </w:r>
            <w:r>
              <w:t xml:space="preserve">в месяц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Кроме месяца, в котором установлена система дистанционного банковского обслуживания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В случае приостановления Банком использования Клиентом системы дистанционного банковского обслуживания «Свой бизнес» в </w:t>
            </w:r>
            <w:r>
              <w:t xml:space="preserve">качестве электронного средства платежа комиссионное вознаграждение за ведение счета взимается в соответствии с п. 1.2.3 Тарифов в размере, пред</w:t>
            </w:r>
            <w: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</w:t>
            </w:r>
            <w:r>
              <w:t xml:space="preserve">2</w:t>
            </w:r>
            <w:r>
              <w:t xml:space="preserve">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/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</w:t>
            </w:r>
            <w:r>
              <w:t xml:space="preserve"> </w:t>
            </w:r>
            <w:r>
              <w:t xml:space="preserve">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</w:t>
            </w:r>
            <w:r>
              <w:t xml:space="preserve"> </w:t>
            </w:r>
            <w:r>
              <w:t xml:space="preserve">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</w:t>
            </w:r>
            <w:r>
              <w:t xml:space="preserve"> </w:t>
            </w:r>
            <w:r>
              <w:t xml:space="preserve">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Начиная с </w:t>
            </w:r>
            <w:r>
              <w:t xml:space="preserve">4</w:t>
            </w:r>
            <w:r>
              <w:t xml:space="preserve"> (</w:t>
            </w:r>
            <w:r>
              <w:t xml:space="preserve">четвертого</w:t>
            </w:r>
            <w:r>
              <w:t xml:space="preserve">) календарного месяца при отсутствии операций по счету комиссия взимается в установленном размере согласно п.</w:t>
            </w:r>
            <w:r>
              <w:t xml:space="preserve"> </w:t>
            </w:r>
            <w:r>
              <w:t xml:space="preserve">1.2.3</w:t>
            </w:r>
            <w:r>
              <w:t xml:space="preserve"> Тарифов</w:t>
            </w:r>
            <w:r>
              <w:t xml:space="preserve">, но не более остатка на счете при условии отсутствия в Банке на дату взимания комиссии </w:t>
            </w:r>
            <w:r>
              <w:t xml:space="preserve">преду</w:t>
            </w:r>
            <w:r>
              <w:t xml:space="preserve">-</w:t>
            </w:r>
            <w:r>
              <w:t xml:space="preserve">смотренных законодательством Российской Федерации действу</w:t>
            </w:r>
            <w:r>
              <w:t xml:space="preserve">-</w:t>
            </w:r>
            <w:r>
              <w:t xml:space="preserve">ющих</w:t>
            </w:r>
            <w:r>
              <w:t xml:space="preserve"> решений уполномоченных органов об ограничении прав клиента на распоряжение денежными средствами по счету</w:t>
            </w:r>
            <w:r/>
          </w:p>
        </w:tc>
      </w:tr>
      <w:tr>
        <w:tblPrEx/>
        <w:trPr>
          <w:gridAfter w:val="2"/>
          <w:trHeight w:val="2367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субъектов Российской Федерации, муниципальных образований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1.1.8.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и/или в других кредитных организациях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after="12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300 руб. при ОБЩЕЙ СУММЕ до 150 000,00 руб. (включительно); 1% от суммы при ОБЩЕЙ СУММЕ с </w:t>
            </w:r>
            <w:r>
              <w:rPr>
                <w:sz w:val="20"/>
                <w:szCs w:val="20"/>
              </w:rPr>
              <w:t xml:space="preserve">150 000,01 руб. до 300 000,00 руб. (включительно); 1,7% от суммы при ОБЩЕЙ СУММЕ с 300 000,01 руб. до 2 000 000,00 руб. (включительно); 3,7% от суммы при ОБЩЕЙ СУММЕ с 2 000 000,01 руб. до 5 000 000,00 руб. (включительно); 6% от суммы при ОБЩЕЙ СУММЕ свыше</w:t>
            </w:r>
            <w:r>
              <w:t xml:space="preserve"> 5 000 000,00 </w:t>
            </w:r>
            <w:r>
              <w:t xml:space="preserve">руб</w:t>
            </w:r>
            <w:r>
              <w:t xml:space="preserve">.»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при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ОБЩЕЙ СУММЕ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свыше 5 000 000,00 руб.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текущие счета и счета вкладов;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счета, открытые для расчетов с использованием карт;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счета кредитных организаций с балансов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ой позицией 30102, 30109,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30232, 30301, 30302, 47422 для последующего зачисления денежных средств на счета физических лиц.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перевод денежных средств с расчетного счета застройщика;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заключенных клиентами с АО «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»);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перечисление алиментов, пенсий,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стипендий, иных социальных выплат;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-перечисление дохода лицам, занимающимся частной практикой;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исполнение инкассовых поручений, составленных Банком на основании исполнительных документов.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Должником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по которым является клиент.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Пункт 2 настоящего примечани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указании в поле «Назначение платежа» нескол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 Комиссия не взимается за перевод денежных средств: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в благотворительных целях (при наличии решения АО «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» о приеме и перечислении переводов денежных средств в пользу конкретных физических лиц).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4. При переводе сумм заработной платы, пенсионных, страховых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», комиссионное вознаграждение взимается в соответствии с п. 1.1.7 Тарифов.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Для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расчете ОБЩЕЙ СУММЫ не учитываются операции, указанные в пунктах 2, 3, 4 настоящего примечания.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</w:t>
            </w:r>
            <w:r>
              <w:rPr>
                <w:color w:val="000000"/>
                <w:sz w:val="20"/>
                <w:szCs w:val="20"/>
              </w:rPr>
              <w:t xml:space="preserve">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 счетов клиентов, имеющих обязательства перед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по кредитным сделкам***, в отношении  которых введена любая из процедур, применяемых в деле о банкротстве  в соответствии  с Федеральным законом от 26.10.2002 № 127-ФЗ «О несостоятельности (банкротстве)» или находящихся в  процессе ликвидации».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f2f2"/>
              </w:rPr>
              <w:t xml:space="preserve">400 руб. за один</w:t>
            </w:r>
            <w:r>
              <w:rPr>
                <w:sz w:val="20"/>
                <w:szCs w:val="20"/>
              </w:rPr>
              <w:t xml:space="preserve"> расчетный документ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bCs/>
                <w:sz w:val="20"/>
                <w:szCs w:val="20"/>
              </w:rPr>
              <w:t xml:space="preserve">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500руб.            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производится бесплатно.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 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(ООО «Мое дело» ИНН </w:t>
            </w:r>
            <w:r>
              <w:rPr>
                <w:sz w:val="20"/>
                <w:szCs w:val="20"/>
              </w:rPr>
              <w:t xml:space="preserve">7701889831</w:t>
            </w:r>
            <w:r>
              <w:rPr>
                <w:sz w:val="20"/>
                <w:szCs w:val="20"/>
              </w:rPr>
              <w:t xml:space="preserve">, ООО </w:t>
            </w:r>
            <w:r>
              <w:rPr>
                <w:sz w:val="20"/>
                <w:szCs w:val="20"/>
              </w:rPr>
              <w:t xml:space="preserve">«Юридические решения» ИНН 9718083320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пункте 1.1.5 Тарифов, не взимается»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каждое дополнительное соглашение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№ 963 «Об осуществлении банковского сопровождения контрактов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заключ</w:t>
            </w:r>
            <w:r>
              <w:rPr>
                <w:sz w:val="20"/>
                <w:szCs w:val="20"/>
              </w:rPr>
              <w:t xml:space="preserve">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388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на основании расчетного документа на бумажном носителе 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отправленный клиентом по системе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2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5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1.2          Открытие и ведение счетов в иностранной валюте</w:t>
            </w: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r/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1% от суммы перевода, минимум 1000</w:t>
            </w:r>
            <w:r>
              <w:rPr>
                <w:bCs/>
              </w:rPr>
              <w:t xml:space="preserve"> руб.</w:t>
            </w:r>
            <w:r>
              <w:rPr>
                <w:bCs/>
              </w:rPr>
              <w:t xml:space="preserve">, максимум 50 000 руб.</w:t>
            </w:r>
            <w:r>
              <w:rPr>
                <w:bCs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none" w:color="000000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f2f2f2"/>
            <w:tcW w:w="3546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взимается»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bottom w:val="none" w:color="000000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2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1.2.3.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Ведение счета</w:t>
            </w:r>
            <w:r>
              <w:t xml:space="preserve">, кроме счета в евро</w:t>
            </w:r>
            <w:r>
              <w:t xml:space="preserve">, долларах США, а также отдельных иностранных валютах, предусмотренных в п. 1.2.3.3: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2500 руб. </w:t>
            </w:r>
            <w:r>
              <w:t xml:space="preserve">в месяц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ежемесячно в последний рабочий день месяца/в день закрытия счета, кроме месяца, в котором открыт счет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по ставке тарифа, действующей на дату начисления комиссии.</w:t>
            </w:r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использовании клиентом системы дистанционного банковского обслуживания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800 руб. </w:t>
            </w:r>
            <w:r>
              <w:t xml:space="preserve">в месяц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Кроме месяца, в котором установлена система дистанционного банковского обслуживания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В случ</w:t>
            </w:r>
            <w: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</w:t>
            </w:r>
            <w: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</w:t>
            </w:r>
            <w:r>
              <w:t xml:space="preserve">2</w:t>
            </w:r>
            <w:r>
              <w:t xml:space="preserve">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</w:t>
            </w:r>
            <w:r>
              <w:t xml:space="preserve">полном объеме вне зависимости от даты возобновления.</w:t>
            </w:r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</w:t>
            </w:r>
            <w:r/>
          </w:p>
        </w:tc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</w:t>
            </w:r>
            <w:r>
              <w:t xml:space="preserve"> </w:t>
            </w:r>
            <w:r>
              <w:t xml:space="preserve">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</w:t>
            </w:r>
            <w:r>
              <w:t xml:space="preserve"> </w:t>
            </w:r>
            <w:r>
              <w:t xml:space="preserve">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</w:t>
            </w:r>
            <w:r>
              <w:t xml:space="preserve"> </w:t>
            </w:r>
            <w:r>
              <w:t xml:space="preserve">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Начиная с </w:t>
            </w:r>
            <w:r>
              <w:t xml:space="preserve">4</w:t>
            </w:r>
            <w:r>
              <w:t xml:space="preserve"> (</w:t>
            </w:r>
            <w:r>
              <w:t xml:space="preserve">четвертого</w:t>
            </w:r>
            <w:r>
              <w:t xml:space="preserve">) календарного месяца при отсутствии операций по счету комиссия взимается в установленном размере согласно п.</w:t>
            </w:r>
            <w:r>
              <w:t xml:space="preserve"> </w:t>
            </w:r>
            <w:r>
              <w:t xml:space="preserve">1.2.3</w:t>
            </w:r>
            <w:r>
              <w:t xml:space="preserve"> Тарифов</w:t>
            </w:r>
            <w:r>
              <w:t xml:space="preserve">, но не более остатка на счете при условии отсутствия в Банке на дату взимания комиссии </w:t>
            </w:r>
            <w:r>
              <w:t xml:space="preserve">преду</w:t>
            </w:r>
            <w:r>
              <w:t xml:space="preserve">-</w:t>
            </w:r>
            <w:r>
              <w:t xml:space="preserve">смотренных законодательством Российской Федерации действу</w:t>
            </w:r>
            <w:r>
              <w:t xml:space="preserve">-</w:t>
            </w:r>
            <w:r>
              <w:t xml:space="preserve">ющих</w:t>
            </w:r>
            <w:r>
              <w:t xml:space="preserve"> решений уполномоченных органов об ограничении прав клиента на распоряжение денежными средствами по счету</w:t>
            </w:r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1.2.3.1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Ведение счета в евро</w:t>
            </w:r>
            <w:r>
              <w:t xml:space="preserve">: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с расчетного счета в евро.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независимо от наличия/отсутствия операций в течение календарного месяца</w:t>
            </w:r>
            <w:r>
              <w:t xml:space="preserve">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При отсутствии на расчетн</w:t>
            </w:r>
            <w: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При расчете совокупного средне</w:t>
            </w:r>
            <w:r>
              <w:t xml:space="preserve">дневного</w:t>
            </w:r>
            <w:r>
              <w:t xml:space="preserve"> остатка учитываются остатки на </w:t>
            </w:r>
            <w:r>
              <w:t xml:space="preserve">расчетном счете в евро и соответствующем ему транзитном счете.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Совокупный средне</w:t>
            </w:r>
            <w:r>
              <w:t xml:space="preserve">дневной</w:t>
            </w:r>
            <w:r>
              <w:t xml:space="preserve">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</w:t>
            </w:r>
            <w:r>
              <w:t xml:space="preserve">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</w:t>
            </w:r>
            <w:r>
              <w:t xml:space="preserve">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</w:t>
            </w:r>
            <w:r>
              <w:t xml:space="preserve">дневного</w:t>
            </w:r>
            <w:r>
              <w:t xml:space="preserve"> остатка.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при отсутствии операций по счету в течение календарного месяца, но не более 3 (трех) календарных месяцев подряд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</w:t>
            </w:r>
            <w:r>
              <w:t xml:space="preserve"> </w:t>
            </w:r>
            <w:r>
              <w:t xml:space="preserve">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</w:t>
            </w:r>
            <w:r>
              <w:t xml:space="preserve"> </w:t>
            </w:r>
            <w:r>
              <w:t xml:space="preserve">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</w:t>
            </w:r>
            <w:r>
              <w:t xml:space="preserve"> </w:t>
            </w:r>
            <w:r>
              <w:t xml:space="preserve">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Начиная с </w:t>
            </w:r>
            <w:r>
              <w:t xml:space="preserve">4</w:t>
            </w:r>
            <w:r>
              <w:t xml:space="preserve"> (</w:t>
            </w:r>
            <w:r>
              <w:t xml:space="preserve">четвертого</w:t>
            </w:r>
            <w:r>
              <w:t xml:space="preserve">) календарного месяца при отсутствии операций по счету комиссия взимается в установленном размере согласно п.</w:t>
            </w:r>
            <w:r>
              <w:t xml:space="preserve"> </w:t>
            </w:r>
            <w:r>
              <w:t xml:space="preserve">1.2.3</w:t>
            </w:r>
            <w:r>
              <w:t xml:space="preserve">.1 Тарифов</w:t>
            </w:r>
            <w:r>
              <w:t xml:space="preserve">, но не более остатка на счете при условии отсутствия в Банке на дату взимания комиссии </w:t>
            </w:r>
            <w:r>
              <w:t xml:space="preserve">преду</w:t>
            </w:r>
            <w:r>
              <w:t xml:space="preserve">-</w:t>
            </w:r>
            <w:r>
              <w:t xml:space="preserve">смотренных законодательством Российской Федерации действу</w:t>
            </w:r>
            <w:r>
              <w:t xml:space="preserve">-</w:t>
            </w:r>
            <w:r>
              <w:t xml:space="preserve">ющих</w:t>
            </w:r>
            <w:r>
              <w:t xml:space="preserve"> решений уполномоченных органов об ограничении прав клиента на распоряжение денежными средствами по счету</w:t>
            </w:r>
            <w:r>
              <w:t xml:space="preserve">.».</w:t>
            </w:r>
            <w:r/>
          </w:p>
        </w:tc>
      </w:tr>
      <w:tr>
        <w:tblPrEx/>
        <w:trPr>
          <w:gridAfter w:val="2"/>
          <w:trHeight w:val="984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1.2.3.2.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00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совокупном средне</w:t>
            </w:r>
            <w:r>
              <w:t xml:space="preserve">дневном</w:t>
            </w:r>
            <w:r>
              <w:t xml:space="preserve"> остатке</w:t>
            </w:r>
            <w:r>
              <w:t xml:space="preserve"> до 100 000 евро (включительно)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совокупном средне</w:t>
            </w:r>
            <w:r>
              <w:t xml:space="preserve">дневном</w:t>
            </w:r>
            <w:r>
              <w:t xml:space="preserve"> остатке до 100 000 евро (включительно) и при условии использования клиентом системы дистанци</w:t>
            </w:r>
            <w:r>
              <w:t xml:space="preserve">онного банковского обслуживания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6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2750 руб. в месяц</w:t>
            </w:r>
            <w:r/>
          </w:p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900 руб. в месяц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Кроме месяца, в котором установлена система дистанционного банковского обслуживания.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</w:t>
            </w:r>
            <w:r>
              <w:t xml:space="preserve">2</w:t>
            </w:r>
            <w:r>
              <w:t xml:space="preserve"> Тарифов в размере, пред</w:t>
            </w:r>
            <w: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</w:t>
            </w:r>
            <w:r>
              <w:t xml:space="preserve">2</w:t>
            </w:r>
            <w:r>
              <w:t xml:space="preserve">.3</w:t>
            </w:r>
            <w:r>
              <w:t xml:space="preserve">.2</w:t>
            </w:r>
            <w:r>
              <w:t xml:space="preserve">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  <w:trHeight w:val="227"/>
        </w:trPr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27"/>
        </w:trPr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совокупном средне</w:t>
            </w:r>
            <w:r>
              <w:t xml:space="preserve">дневном</w:t>
            </w:r>
            <w:r>
              <w:t xml:space="preserve"> остатке более 100 000 евро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0,</w:t>
            </w:r>
            <w:r>
              <w:t xml:space="preserve">25</w:t>
            </w:r>
            <w:r>
              <w:t xml:space="preserve">% от совокупного средне</w:t>
            </w:r>
            <w:r>
              <w:t xml:space="preserve">дневного</w:t>
            </w:r>
            <w:r>
              <w:t xml:space="preserve"> остатка 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независимо от наличия/отсутствия операций в течение календарного месяца.</w:t>
            </w:r>
            <w:r/>
          </w:p>
        </w:tc>
      </w:tr>
      <w:tr>
        <w:tblPrEx/>
        <w:trPr>
          <w:gridAfter w:val="2"/>
          <w:trHeight w:val="227"/>
        </w:trPr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</w:t>
            </w:r>
            <w:r>
              <w:t xml:space="preserve"> </w:t>
            </w:r>
            <w:r>
              <w:t xml:space="preserve">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</w:t>
            </w:r>
            <w:r>
              <w:t xml:space="preserve"> </w:t>
            </w:r>
            <w:r>
              <w:t xml:space="preserve">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</w:t>
            </w:r>
            <w:r>
              <w:t xml:space="preserve"> </w:t>
            </w:r>
            <w:r>
              <w:t xml:space="preserve">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Перечисление/выдача остатка денежных средств при закрытии </w:t>
            </w:r>
            <w:r>
              <w:t xml:space="preserve">счета признается операцией по счету.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Начиная с </w:t>
            </w:r>
            <w:r>
              <w:t xml:space="preserve">4</w:t>
            </w:r>
            <w:r>
              <w:t xml:space="preserve"> (</w:t>
            </w:r>
            <w:r>
              <w:t xml:space="preserve">четвертого</w:t>
            </w:r>
            <w:r>
              <w:t xml:space="preserve">) календарного месяца при отсутствии операций по счету комиссия взимается в установленном размере согласно п.</w:t>
            </w:r>
            <w:r>
              <w:t xml:space="preserve"> </w:t>
            </w:r>
            <w:r>
              <w:t xml:space="preserve">1.2.3</w:t>
            </w:r>
            <w:r>
              <w:t xml:space="preserve">.2 Тарифов</w:t>
            </w:r>
            <w:r>
              <w:t xml:space="preserve">, но не более остатка на счете при условии отсутствия в Банке на дату взимания комиссии </w:t>
            </w:r>
            <w:r>
              <w:t xml:space="preserve">преду</w:t>
            </w:r>
            <w:r>
              <w:t xml:space="preserve">-</w:t>
            </w:r>
            <w:r>
              <w:t xml:space="preserve">смотренных законодательством Российской Федерации действу</w:t>
            </w:r>
            <w:r>
              <w:t xml:space="preserve">-</w:t>
            </w:r>
            <w:r>
              <w:t xml:space="preserve">ющих</w:t>
            </w:r>
            <w:r>
              <w:t xml:space="preserve"> решений уполномоченных органов об ограничении прав клиента на распоряжение денежными средствами по счету</w:t>
            </w:r>
            <w:r>
              <w:t xml:space="preserve">.</w:t>
            </w:r>
            <w:r/>
          </w:p>
        </w:tc>
      </w:tr>
      <w:tr>
        <w:tblPrEx/>
        <w:trPr>
          <w:gridAfter w:val="5"/>
          <w:trHeight w:val="227"/>
        </w:trPr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1.2.3.3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среднедневного остатка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ин</w:t>
            </w:r>
            <w:r>
              <w:rPr>
                <w:sz w:val="20"/>
                <w:szCs w:val="20"/>
              </w:rPr>
              <w:t xml:space="preserve">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</w:t>
            </w:r>
            <w:r>
              <w:rPr>
                <w:sz w:val="20"/>
                <w:szCs w:val="20"/>
              </w:rPr>
              <w:t xml:space="preserve">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</w:t>
            </w:r>
            <w:r>
              <w:rPr>
                <w:sz w:val="20"/>
                <w:szCs w:val="20"/>
              </w:rPr>
              <w:t xml:space="preserve">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</w:t>
            </w:r>
            <w:r>
              <w:rPr>
                <w:sz w:val="20"/>
                <w:szCs w:val="20"/>
              </w:rPr>
              <w:t xml:space="preserve">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остатка.».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причисление процентов к счету;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взимание комиссий Банка;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1.2.3.3 Тарифов, но не более остатка на счете при условии отсутствия в Банке на дату взимания комиссии </w:t>
            </w:r>
            <w:r>
              <w:rPr>
                <w:sz w:val="20"/>
                <w:szCs w:val="20"/>
              </w:rPr>
              <w:t xml:space="preserve">преду</w:t>
            </w:r>
            <w:r>
              <w:rPr>
                <w:sz w:val="20"/>
                <w:szCs w:val="20"/>
              </w:rPr>
              <w:t xml:space="preserve">-смотренных законодательством Российской Федерации действу-</w:t>
            </w:r>
            <w:r>
              <w:rPr>
                <w:sz w:val="20"/>
                <w:szCs w:val="20"/>
              </w:rPr>
              <w:t xml:space="preserve">ющих</w:t>
            </w:r>
            <w:r>
              <w:rPr>
                <w:sz w:val="20"/>
                <w:szCs w:val="20"/>
              </w:rPr>
              <w:t xml:space="preserve">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1.2.4.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8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10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</w:t>
            </w:r>
            <w:r>
              <w:rPr>
                <w:sz w:val="20"/>
                <w:szCs w:val="20"/>
              </w:rPr>
              <w:t xml:space="preserve"> по заявлению клиента по </w:t>
            </w:r>
            <w:r>
              <w:rPr>
                <w:sz w:val="20"/>
                <w:szCs w:val="20"/>
              </w:rPr>
              <w:t xml:space="preserve">переводам в иностранной валюте давностью: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</w:t>
            </w:r>
            <w:r>
              <w:rPr>
                <w:sz w:val="20"/>
                <w:szCs w:val="20"/>
              </w:rPr>
              <w:t xml:space="preserve">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 возврат перевода по письменному заявлению клиента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           Предоставление дополнительных услуг по счетам, открытым в Банке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0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00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заявлению клиента: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один лист, но не более 2000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65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счету крестьянского (фермерского) хозяйства (с целью 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один лист, но не более 500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заявлению клиента)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sz w:val="20"/>
                <w:szCs w:val="20"/>
              </w:rPr>
              <w:t xml:space="preserve">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none" w:color="000000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300 руб. за документ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bottom w:val="none" w:color="000000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давностью до трех месяцев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50 руб. за документ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</w:tcBorders>
            <w:tcW w:w="3800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давностью свыше трех месяцев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</w:tcBorders>
            <w:tcW w:w="198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100 руб. за документ».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800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                        за одну подпись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государственным и бюджетным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учреждениям, не имеющим расчетного счета в Банке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</w:t>
            </w:r>
            <w:r>
              <w:rPr>
                <w:sz w:val="20"/>
                <w:szCs w:val="20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копию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200</w:t>
            </w:r>
            <w:r>
              <w:rPr>
                <w:sz w:val="20"/>
                <w:szCs w:val="20"/>
              </w:rPr>
              <w:t xml:space="preserve"> руб.                               за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0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</w:t>
            </w:r>
            <w:r>
              <w:rPr>
                <w:sz w:val="20"/>
                <w:szCs w:val="20"/>
              </w:rPr>
              <w:t xml:space="preserve">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7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784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after="1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color w:val="000000"/>
                <w:sz w:val="20"/>
                <w:szCs w:val="20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пп</w:t>
            </w:r>
            <w:r>
              <w:rPr>
                <w:sz w:val="20"/>
                <w:szCs w:val="20"/>
              </w:rPr>
              <w:t xml:space="preserve">. 1.3.1-1.3.3, 1.3.5-1.3.13 Тарифов не взимается.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470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1.3.15.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</w:t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tabs>
          <w:tab w:val="left" w:pos="1080" w:leader="none"/>
        </w:tabs>
        <w:rPr>
          <w:rFonts w:eastAsia="Calibri"/>
          <w:sz w:val="20"/>
          <w:szCs w:val="20"/>
          <w:lang w:eastAsia="en-US"/>
        </w:rPr>
      </w:pPr>
      <w:r>
        <w:rPr>
          <w:iCs/>
          <w:sz w:val="20"/>
          <w:szCs w:val="20"/>
        </w:rPr>
        <w:t xml:space="preserve">* </w:t>
      </w:r>
      <w:r>
        <w:rPr>
          <w:rFonts w:eastAsia="Calibri"/>
          <w:sz w:val="20"/>
          <w:szCs w:val="20"/>
          <w:lang w:eastAsia="en-US"/>
        </w:rPr>
        <w:t xml:space="preserve">Срок действия – до 31 декабря 2025 года (включительно).</w:t>
      </w:r>
      <w:r>
        <w:rPr>
          <w:rFonts w:eastAsia="Calibri"/>
          <w:sz w:val="20"/>
          <w:szCs w:val="20"/>
          <w:lang w:eastAsia="en-US"/>
        </w:rPr>
      </w:r>
    </w:p>
    <w:p>
      <w:pPr>
        <w:spacing w:before="12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Примечание:</w:t>
      </w:r>
      <w:r>
        <w:rPr>
          <w:sz w:val="20"/>
          <w:szCs w:val="20"/>
          <w:u w:val="single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1.Без взимания комиссии в Банке открываются и обслуживаются: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бюджетные счета (счета, открываемые на балансовых позициях 401-404);</w:t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счета бюджетных учреждений/ казенных учреждений/ автономных учреждений;</w:t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депозитные счета нотариусов</w:t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отдельные счета головного исполнителя;</w:t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публичные депозитные счета;</w:t>
      </w:r>
      <w:r>
        <w:rPr>
          <w:b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счета </w:t>
      </w:r>
      <w:r>
        <w:rPr>
          <w:bCs/>
          <w:sz w:val="20"/>
          <w:szCs w:val="20"/>
        </w:rPr>
        <w:t xml:space="preserve">эскроу</w:t>
      </w:r>
      <w:r>
        <w:rPr>
          <w:bCs/>
          <w:sz w:val="20"/>
          <w:szCs w:val="20"/>
        </w:rPr>
        <w:t xml:space="preserve"> для расчетов по договору участия в долевом строительстве.</w:t>
      </w:r>
      <w:r>
        <w:rPr>
          <w:b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b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2.</w:t>
      </w:r>
      <w:r>
        <w:rPr>
          <w:sz w:val="20"/>
          <w:szCs w:val="20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</w:t>
      </w:r>
      <w:r>
        <w:rPr>
          <w:sz w:val="20"/>
          <w:szCs w:val="20"/>
        </w:rPr>
        <w:t xml:space="preserve">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3.</w:t>
      </w:r>
      <w:r>
        <w:rPr>
          <w:sz w:val="20"/>
          <w:szCs w:val="20"/>
        </w:rPr>
        <w:tab/>
        <w:t xml:space="preserve">Комиссии взимаются Банком в день оказания соответствующих услуг, если иной порядок не указан в примечании к Тарифу.</w:t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</w:t>
      </w:r>
      <w:r>
        <w:rPr>
          <w:sz w:val="20"/>
          <w:szCs w:val="20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5.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6. «** Комиссия по п.1.2.3.3 взимается за ведение счетов в следующих иностранных валютах: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Австралийский доллар;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Багамский</w:t>
      </w:r>
      <w:r>
        <w:rPr>
          <w:sz w:val="20"/>
          <w:szCs w:val="20"/>
        </w:rPr>
        <w:t xml:space="preserve"> доллар;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Болгарский лев;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Венгерский форинт;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Вон Республики Корея;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Гонконгский доллар;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Датская крона;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Исландская крона;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Канадский доллар;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Албанский лек;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Македонский </w:t>
      </w:r>
      <w:r>
        <w:rPr>
          <w:sz w:val="20"/>
          <w:szCs w:val="20"/>
        </w:rPr>
        <w:t xml:space="preserve">денар</w:t>
      </w:r>
      <w:r>
        <w:rPr>
          <w:sz w:val="20"/>
          <w:szCs w:val="20"/>
        </w:rPr>
        <w:t xml:space="preserve">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Новозеландский доллар;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Норвежская крона;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Польский злотый;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Румынский лей;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Сингапурский доллар;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Украинская гривна;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Фунт стерлингов Соединенного королевства;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Хорватская куна;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Чешская крона;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Шведская крона;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Швейцарский франк;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Японская йена.».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***Под обязательствами перед ОА 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 по кредитным договорам понимаются: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обязательства по договорам и соглашениям, заключенным в обеспечение обязательств перед АО 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 по вышеуказанным договорам, в том числе по договорам залога, договорам поручительства (в том числе прекратившим свое действие).»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spacing w:before="120" w:after="120"/>
        <w:tabs>
          <w:tab w:val="left" w:pos="426" w:leader="none"/>
          <w:tab w:val="left" w:pos="1134" w:leader="none"/>
        </w:tabs>
        <w:rPr>
          <w:b/>
          <w:bCs/>
        </w:rPr>
      </w:pPr>
      <w:r>
        <w:rPr>
          <w:b/>
          <w:bCs/>
        </w:rPr>
        <w:t xml:space="preserve">2. Кассовые операции*</w:t>
      </w:r>
      <w:r>
        <w:rPr>
          <w:b/>
          <w:bCs/>
        </w:rPr>
      </w:r>
    </w:p>
    <w:tbl>
      <w:tblPr>
        <w:tblW w:w="102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118"/>
        <w:gridCol w:w="2552"/>
        <w:gridCol w:w="354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листов – 200 руб., </w:t>
            </w:r>
            <w:r>
              <w:rPr>
                <w:sz w:val="20"/>
                <w:szCs w:val="20"/>
              </w:rPr>
              <w:br/>
              <w:t xml:space="preserve">50 листов – 300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(в том числе при закрытии счета)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bCs/>
                <w:sz w:val="20"/>
                <w:szCs w:val="20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0,9% от суммы,</w:t>
            </w:r>
            <w:r>
              <w:rPr>
                <w:bCs/>
                <w:sz w:val="20"/>
                <w:szCs w:val="20"/>
              </w:rPr>
              <w:br/>
              <w:t xml:space="preserve">минимум 500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 и индивидуальным предпринимателям на другие цели,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2% от суммы </w:t>
            </w:r>
            <w:r>
              <w:rPr>
                <w:bCs/>
                <w:sz w:val="20"/>
                <w:szCs w:val="20"/>
              </w:rPr>
              <w:br/>
              <w:t xml:space="preserve">до 300 000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3,5% от суммы </w:t>
            </w:r>
            <w:r>
              <w:rPr>
                <w:bCs/>
                <w:sz w:val="20"/>
                <w:szCs w:val="20"/>
              </w:rPr>
              <w:br/>
              <w:t xml:space="preserve">с 300 000,01 руб. </w:t>
            </w:r>
            <w:r>
              <w:rPr>
                <w:bCs/>
                <w:sz w:val="20"/>
                <w:szCs w:val="20"/>
              </w:rPr>
              <w:br/>
              <w:t xml:space="preserve">до 1 500 000,00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6,5% от суммы </w:t>
            </w:r>
            <w:r>
              <w:rPr>
                <w:bCs/>
                <w:sz w:val="20"/>
                <w:szCs w:val="20"/>
              </w:rPr>
              <w:br/>
              <w:t xml:space="preserve">с 1 500 000,01 руб. </w:t>
            </w:r>
            <w:r>
              <w:rPr>
                <w:bCs/>
                <w:sz w:val="20"/>
                <w:szCs w:val="20"/>
              </w:rPr>
              <w:br/>
              <w:t xml:space="preserve">до 4 000 000,00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10% от суммы</w:t>
            </w:r>
            <w:r>
              <w:rPr>
                <w:bCs/>
                <w:sz w:val="20"/>
                <w:szCs w:val="20"/>
              </w:rPr>
              <w:br/>
              <w:t xml:space="preserve">с 4 000 000,01 руб.</w:t>
            </w:r>
            <w:r>
              <w:rPr>
                <w:bCs/>
                <w:sz w:val="20"/>
                <w:szCs w:val="20"/>
              </w:rPr>
              <w:br/>
              <w:t xml:space="preserve">и выше в течение календарного месяца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</w:t>
            </w:r>
            <w:r>
              <w:rPr>
                <w:bCs/>
                <w:sz w:val="20"/>
                <w:szCs w:val="20"/>
              </w:rPr>
              <w:t xml:space="preserve">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bCs/>
                <w:sz w:val="20"/>
                <w:szCs w:val="20"/>
              </w:rPr>
              <w:br w:type="page" w:clear="all"/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1,3% от суммы</w:t>
            </w:r>
            <w:r>
              <w:rPr>
                <w:sz w:val="20"/>
                <w:szCs w:val="20"/>
              </w:rPr>
              <w:br/>
              <w:t xml:space="preserve">до 3 500 000,00 руб. (включительно) </w:t>
            </w:r>
            <w:r>
              <w:rPr>
                <w:sz w:val="20"/>
                <w:szCs w:val="20"/>
              </w:rPr>
              <w:br/>
              <w:t xml:space="preserve">в течение календарного месяца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  <w:br/>
              <w:t xml:space="preserve">с 3 500 000,01</w:t>
            </w:r>
            <w:r>
              <w:rPr>
                <w:sz w:val="20"/>
                <w:szCs w:val="20"/>
              </w:rPr>
              <w:br/>
              <w:t xml:space="preserve">до 6 000 000,00 руб. (включительно) </w:t>
            </w:r>
            <w:r>
              <w:rPr>
                <w:sz w:val="20"/>
                <w:szCs w:val="20"/>
              </w:rPr>
              <w:br/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</w:t>
            </w:r>
            <w:r>
              <w:rPr>
                <w:sz w:val="20"/>
                <w:szCs w:val="20"/>
              </w:rPr>
              <w:br/>
              <w:t xml:space="preserve">с 6 000 000,01</w:t>
            </w:r>
            <w:r>
              <w:rPr>
                <w:sz w:val="20"/>
                <w:szCs w:val="20"/>
              </w:rPr>
              <w:br/>
              <w:t xml:space="preserve">до 10 000 000,00 руб. (включительно) </w:t>
            </w:r>
            <w:r>
              <w:rPr>
                <w:sz w:val="20"/>
                <w:szCs w:val="20"/>
              </w:rPr>
              <w:br/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  <w:br/>
              <w:t xml:space="preserve">с 10 000 000,01</w:t>
            </w:r>
            <w:r>
              <w:rPr>
                <w:sz w:val="20"/>
                <w:szCs w:val="20"/>
              </w:rPr>
              <w:br/>
              <w:t xml:space="preserve">до 15 000 000,00 руб. (включительно) </w:t>
            </w:r>
            <w:r>
              <w:rPr>
                <w:sz w:val="20"/>
                <w:szCs w:val="20"/>
              </w:rPr>
              <w:br/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  <w:br/>
              <w:t xml:space="preserve">c 15 000 000,01 руб. и выше в течение календарного месяца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</w:t>
            </w:r>
            <w:r>
              <w:rPr>
                <w:sz w:val="20"/>
                <w:szCs w:val="20"/>
              </w:rPr>
              <w:t xml:space="preserve">паевый</w:t>
            </w:r>
            <w:r>
              <w:rPr>
                <w:sz w:val="20"/>
                <w:szCs w:val="20"/>
              </w:rPr>
              <w:t xml:space="preserve"> фонд осуществляется бесплатно.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</w:t>
            </w:r>
            <w:r>
              <w:rPr>
                <w:color w:val="000000"/>
                <w:sz w:val="20"/>
                <w:szCs w:val="20"/>
              </w:rPr>
              <w:t xml:space="preserve">вознаграждения определяется как сумма комиссии за пересчет банкнот (% от вносимой суммы) и комиссии за п</w:t>
            </w:r>
            <w:r>
              <w:rPr>
                <w:color w:val="000000"/>
                <w:sz w:val="20"/>
                <w:szCs w:val="20"/>
              </w:rPr>
              <w:t xml:space="preserve">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по объявлению на взнос наличными (банкноты)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суммы, минимум 250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представителем </w:t>
            </w:r>
            <w:r>
              <w:rPr>
                <w:bCs/>
                <w:sz w:val="20"/>
                <w:szCs w:val="20"/>
              </w:rPr>
              <w:t xml:space="preserve">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  <w:br/>
              <w:t xml:space="preserve">минимум 250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(банкноты)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0,2% от суммы, минимум 250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2.4.4.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монет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</w:t>
            </w:r>
            <w:r>
              <w:rPr>
                <w:sz w:val="20"/>
                <w:szCs w:val="20"/>
              </w:rPr>
              <w:br/>
              <w:t xml:space="preserve">минимум 250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2.5.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0,3% от суммы, минимум 450 руб.</w:t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2.6.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0,1% от суммы, минимум 50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2.7.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Бесплатно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2.8.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Бесплатно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Размен банкнот/монет Банка России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2.9.1.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2% от суммы, но не менее 250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2.9.2.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Размен банкнот Банка России на монету Банка России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3% от суммы, но не менее 250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2.9.3.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4% от суммы, но не менее 250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2.9.4.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4% от суммы, но не менее 250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2.10.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Обеспечение клиента Банка разменной монетой на постоянной основе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0,5% от суммы,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письменной предварительной заявке** за 3 рабочих дня до получения разменной монеты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2.11.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2,5% от суммы,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300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2.12.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наличной иностранной валюты (за исключением монет)******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3,5% </w:t>
            </w:r>
            <w:r>
              <w:rPr>
                <w:bCs/>
                <w:sz w:val="20"/>
                <w:szCs w:val="20"/>
                <w:lang w:val="en-US"/>
              </w:rPr>
              <w:t xml:space="preserve">от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 xml:space="preserve">суммы</w:t>
            </w:r>
            <w:r>
              <w:rPr>
                <w:bCs/>
                <w:sz w:val="20"/>
                <w:szCs w:val="20"/>
                <w:lang w:val="en-US"/>
              </w:rPr>
              <w:t xml:space="preserve">,</w:t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минимум</w:t>
            </w:r>
            <w:r>
              <w:rPr>
                <w:bCs/>
                <w:sz w:val="20"/>
                <w:szCs w:val="20"/>
                <w:lang w:val="en-US"/>
              </w:rPr>
              <w:t xml:space="preserve"> 200 </w:t>
            </w:r>
            <w:r>
              <w:rPr>
                <w:bCs/>
                <w:sz w:val="20"/>
                <w:szCs w:val="20"/>
                <w:lang w:val="en-US"/>
              </w:rPr>
              <w:t xml:space="preserve">руб</w:t>
            </w:r>
            <w:r>
              <w:rPr>
                <w:bCs/>
                <w:sz w:val="20"/>
                <w:szCs w:val="20"/>
                <w:lang w:val="en-US"/>
              </w:rPr>
              <w:t xml:space="preserve">.</w:t>
            </w:r>
            <w:r>
              <w:rPr>
                <w:bCs/>
                <w:sz w:val="20"/>
                <w:szCs w:val="20"/>
              </w:rPr>
              <w:t xml:space="preserve">».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2.13.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Бесплатно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</w:t>
            </w:r>
            <w:r>
              <w:rPr>
                <w:sz w:val="20"/>
                <w:szCs w:val="20"/>
              </w:rPr>
              <w:t xml:space="preserve"> подбор при выдаче наличных денежных средств со счета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2.2.1-2.2.3 Тарифов.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</w:t>
            </w:r>
            <w:r>
              <w:rPr>
                <w:sz w:val="20"/>
                <w:szCs w:val="20"/>
              </w:rPr>
              <w:t xml:space="preserve">.».</w:t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Примечание</w:t>
      </w:r>
      <w:r>
        <w:rPr>
          <w:bCs/>
          <w:sz w:val="20"/>
          <w:szCs w:val="20"/>
        </w:rPr>
        <w:t xml:space="preserve">:</w:t>
      </w:r>
      <w:r>
        <w:rPr>
          <w:bCs/>
          <w:sz w:val="20"/>
          <w:szCs w:val="20"/>
        </w:rPr>
      </w:r>
    </w:p>
    <w:p>
      <w:pPr>
        <w:jc w:val="both"/>
        <w:spacing w:before="40"/>
        <w:tabs>
          <w:tab w:val="left" w:pos="426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Операции по обслуживанию бюджетных счетов (счета, открываемые на балансовых по</w:t>
      </w:r>
      <w:r>
        <w:rPr>
          <w:bCs/>
          <w:sz w:val="20"/>
          <w:szCs w:val="20"/>
        </w:rPr>
        <w:t xml:space="preserve">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</w:t>
      </w:r>
      <w:r>
        <w:rPr>
          <w:bCs/>
          <w:sz w:val="20"/>
          <w:szCs w:val="20"/>
        </w:rPr>
        <w:t xml:space="preserve">эскроу</w:t>
      </w:r>
      <w:r>
        <w:rPr>
          <w:bCs/>
          <w:sz w:val="20"/>
          <w:szCs w:val="20"/>
        </w:rPr>
        <w:t xml:space="preserve">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  <w:r>
        <w:rPr>
          <w:bCs/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bCs/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sz w:val="20"/>
          <w:szCs w:val="20"/>
        </w:rPr>
      </w:pPr>
      <w:r>
        <w:rPr>
          <w:bCs/>
          <w:sz w:val="20"/>
          <w:szCs w:val="20"/>
        </w:rPr>
        <w:t xml:space="preserve">**) </w:t>
      </w:r>
      <w:r>
        <w:rPr>
          <w:sz w:val="20"/>
          <w:szCs w:val="20"/>
        </w:rPr>
        <w:t xml:space="preserve">Предварительная заявка клиента – это письменное заявление</w:t>
      </w:r>
      <w:r>
        <w:rPr>
          <w:sz w:val="20"/>
          <w:szCs w:val="20"/>
        </w:rPr>
        <w:t xml:space="preserve"> клиента о намерении получить денежную наличность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</w:t>
      </w:r>
      <w:r>
        <w:rPr>
          <w:sz w:val="20"/>
          <w:szCs w:val="20"/>
        </w:rPr>
        <w:t xml:space="preserve">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», если конкретным пунктом Тарифов не предусмотрено иное.».</w:t>
      </w:r>
      <w:r>
        <w:rPr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sz w:val="20"/>
          <w:szCs w:val="20"/>
        </w:rPr>
      </w:pPr>
      <w:r>
        <w:rPr>
          <w:sz w:val="20"/>
          <w:szCs w:val="20"/>
        </w:rPr>
        <w:t xml:space="preserve"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bCs/>
          <w:sz w:val="20"/>
          <w:szCs w:val="20"/>
        </w:rPr>
      </w:r>
    </w:p>
    <w:p>
      <w:pPr>
        <w:jc w:val="both"/>
        <w:spacing w:before="120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10 - Производство пищевых продуктов (включая все подклассы, группы, подгруппы, виды).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11 - Производство напитков (включая все подклассы, группы, подгруппы, виды).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12 - Производство табачных изделий (включая все подклассы, группы, подгруппы, виды).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46.2 - Торговля оптовая сельскохозяйственным сырьем и живыми животными.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46.21.1 - Торговля оптовая зерном, семенами и кормами для животных.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46.21.11 - Торговля оптовая зерном.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46.21.12 - Торговля оптовая семенами, кроме семян масличных культур.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46.21.13 - Торговля оптовая масличными семенами и маслосодержащими плодами.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46.21.14 - Торговля оптовая кормами для сельскохозяйственных животных.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46.21.19 - Торговля оптовая сельскохозяйственным сырьем, не включенным в другие группировки.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46.22 - Торговля оптовая цветами и растениями.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46.23 - Торговля оптовая живыми животными.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46.31 - Торговля оптовая фруктами и овощами.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46.31.1 - Торговля оптовая свежими овощами, фруктами и орехами.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46.31.11 - Торговля оптовая свежим картофелем.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46.31.12 - Торговля оптовая прочими свежими овощами.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46.31.13 - Торговля оптовая свежими фруктами и орехами.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46.32 - Торговля оптовая мясом и мясными продуктами.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46.32.1 - Торговля оптовая мясом и мясом птицы, включая субпродукты.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46.32.2 - Торговля оптовая продуктами из мяса и мяса птицы.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46.32.3 - Торговля оптовая консервами из мяса и мяса птицы.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46.33 - Торговля оптовая молочными продуктами, яйцами и </w:t>
      </w:r>
      <w:r>
        <w:rPr>
          <w:sz w:val="20"/>
          <w:szCs w:val="20"/>
        </w:rPr>
        <w:t xml:space="preserve">пищевыми маслами</w:t>
      </w:r>
      <w:r>
        <w:rPr>
          <w:sz w:val="20"/>
          <w:szCs w:val="20"/>
        </w:rPr>
        <w:t xml:space="preserve"> и жирами.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46.33.1 - Торговля оптовая молочными продуктами.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46.33.2 - Торговля оптовая яйцами.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46.33.3 - Торговля оптовая пищевыми маслами и жирами.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47.21 - Торговля розничная фруктами и овощами в специализированных магазинах.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47.21.2 - Торговля розничная консервированными фруктами и </w:t>
      </w:r>
      <w:r>
        <w:rPr>
          <w:sz w:val="20"/>
          <w:szCs w:val="20"/>
        </w:rPr>
        <w:t xml:space="preserve">овощами</w:t>
      </w:r>
      <w:r>
        <w:rPr>
          <w:sz w:val="20"/>
          <w:szCs w:val="20"/>
        </w:rPr>
        <w:t xml:space="preserve"> и орехами в специализированных магазинах.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47.22 - Торговля розничная мясом и мясными продуктами в специализированных магазинах.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47.22.2 - Торговля розничная продуктами из мяса и мяса птицы в специализированных магазинах.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47.22.3 - Торговля розничная консервами из мяса и мяса птицы в специализированных магазинах.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47.29.1 - Торговля розничная молочными продуктами и яйцами в специализированных магазинах.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47.29.11 - Торговля розничная молочными продуктами в специализированных магазинах.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47.29.12 - Торговля розничная яйцами в специализированных магазинах.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47.29.2 - Торговля розничная пищевыми маслами и жирами в специализированных магазинах.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47.29.21 - Торговля розничная животными маслами и жирами в специализированных магазинах.</w:t>
      </w:r>
      <w:r>
        <w:rPr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47.29.22 - Торговля розничная растительными маслами в специализированных магазинах.</w:t>
      </w:r>
      <w:r>
        <w:rPr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iCs/>
          <w:sz w:val="20"/>
          <w:szCs w:val="20"/>
        </w:rPr>
      </w:pPr>
      <w:r>
        <w:rPr>
          <w:sz w:val="20"/>
          <w:szCs w:val="20"/>
        </w:rPr>
        <w:t xml:space="preserve">**</w:t>
      </w:r>
      <w:r>
        <w:rPr>
          <w:sz w:val="20"/>
          <w:szCs w:val="20"/>
        </w:rPr>
        <w:t xml:space="preserve">*</w:t>
      </w:r>
      <w:r>
        <w:rPr>
          <w:sz w:val="20"/>
          <w:szCs w:val="20"/>
        </w:rPr>
        <w:t xml:space="preserve">**)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 соответствии с Федеральным законом от 10 июля 2023 года № 304-ФЗ "О внесении изменения в статью 13.1 Федерального закона</w:t>
      </w:r>
      <w:r>
        <w:rPr>
          <w:sz w:val="20"/>
          <w:szCs w:val="20"/>
        </w:rPr>
        <w:t xml:space="preserve"> "Об отходах производства и потребления", начиная с 01 октября 2023 года Банк не осуществляет выдачу денежной наличности на цели, связанные с покупкой лома и отходов цветных и (или) черных металлов у физических лиц. При снятии наличных денежных средств на </w:t>
      </w:r>
      <w:r>
        <w:rPr>
          <w:sz w:val="20"/>
          <w:szCs w:val="20"/>
        </w:rPr>
        <w:t xml:space="preserve">другие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цели,  Клиент</w:t>
      </w:r>
      <w:r>
        <w:rPr>
          <w:sz w:val="20"/>
          <w:szCs w:val="20"/>
        </w:rPr>
        <w:t xml:space="preserve">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  <w:r>
        <w:rPr>
          <w:bCs/>
          <w:iCs/>
          <w:sz w:val="20"/>
          <w:szCs w:val="20"/>
        </w:rPr>
      </w:r>
    </w:p>
    <w:p>
      <w:pPr>
        <w:ind w:firstLine="540"/>
        <w:jc w:val="both"/>
        <w:spacing w:before="40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******) Банк не принимает поврежденные банкноты иностранных государств</w:t>
      </w:r>
      <w:r>
        <w:rPr>
          <w:bCs/>
          <w:sz w:val="20"/>
          <w:szCs w:val="20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06"/>
        <w:rPr>
          <w:rFonts w:eastAsia="Calibri"/>
          <w:sz w:val="20"/>
          <w:szCs w:val="20"/>
        </w:rPr>
      </w:pPr>
      <w:r/>
      <w:bookmarkStart w:id="1" w:name="_Toc427767370"/>
      <w:r>
        <w:rPr>
          <w:rFonts w:eastAsia="Calibri"/>
          <w:sz w:val="20"/>
          <w:szCs w:val="20"/>
        </w:rPr>
        <w:t xml:space="preserve">3. Выполнение функций агента валютного контроля</w:t>
      </w:r>
      <w:bookmarkEnd w:id="1"/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</w:r>
    </w:p>
    <w:p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(размер тарифов указан без учета </w:t>
      </w:r>
      <w:r>
        <w:rPr>
          <w:rFonts w:eastAsia="Calibri"/>
          <w:sz w:val="20"/>
          <w:szCs w:val="20"/>
        </w:rPr>
        <w:t xml:space="preserve">НДС)*</w:t>
      </w:r>
      <w:r>
        <w:rPr>
          <w:rFonts w:eastAsia="Calibri"/>
          <w:sz w:val="20"/>
          <w:szCs w:val="20"/>
        </w:rPr>
      </w:r>
    </w:p>
    <w:p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tblHeader/>
        </w:trPr>
        <w:tc>
          <w:tcPr>
            <w:shd w:val="clear" w:color="auto" w:fill="auto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№ п/п</w:t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Тариф</w:t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Примечание</w:t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3.1.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contextualSpacing/>
              <w:jc w:val="center"/>
              <w:spacing w:before="40" w:after="20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0,15 %          минимум 500 </w:t>
            </w:r>
            <w:r>
              <w:rPr>
                <w:rFonts w:eastAsia="Calibri"/>
                <w:sz w:val="20"/>
                <w:szCs w:val="20"/>
              </w:rPr>
              <w:t xml:space="preserve">руб.,.</w:t>
            </w:r>
            <w:r>
              <w:rPr>
                <w:rFonts w:eastAsia="Calibri"/>
                <w:sz w:val="20"/>
                <w:szCs w:val="20"/>
              </w:rPr>
              <w:t xml:space="preserve"> для головного офиса (далее – ГО), </w:t>
            </w:r>
            <w:r>
              <w:rPr>
                <w:rFonts w:eastAsia="Calibri"/>
                <w:sz w:val="20"/>
                <w:szCs w:val="20"/>
              </w:rPr>
              <w:t xml:space="preserve">«РФ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- «Центр розничного и малого бизнеса»</w:t>
            </w:r>
            <w:r>
              <w:rPr>
                <w:rFonts w:eastAsia="Calibri"/>
                <w:sz w:val="20"/>
                <w:szCs w:val="20"/>
              </w:rPr>
              <w:t xml:space="preserve"> (далее – </w:t>
            </w:r>
            <w:r>
              <w:rPr>
                <w:rFonts w:eastAsia="Calibri"/>
                <w:sz w:val="20"/>
                <w:szCs w:val="20"/>
              </w:rPr>
              <w:t xml:space="preserve">«ЦРМБ»</w:t>
            </w:r>
            <w:r>
              <w:rPr>
                <w:rFonts w:eastAsia="Calibri"/>
                <w:sz w:val="20"/>
                <w:szCs w:val="20"/>
              </w:rPr>
              <w:t xml:space="preserve">) и РФ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- «ЦКБ» (далее – ЦКБ),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минимум 300 руб., для других региональных филиалов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(далее – РФ Банка)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срок не позднее следующего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рабочего дня после дня оказания услуги***, от суммы зачисления/списания со счета/на счет, открытый в Банке, либо от </w:t>
            </w:r>
            <w:r>
              <w:rPr>
                <w:rFonts w:eastAsia="Calibri"/>
                <w:sz w:val="20"/>
                <w:szCs w:val="20"/>
              </w:rPr>
              <w:t xml:space="preserve">суммы  операции</w:t>
            </w:r>
            <w:r>
              <w:rPr>
                <w:rFonts w:eastAsia="Calibri"/>
                <w:sz w:val="20"/>
                <w:szCs w:val="20"/>
              </w:rPr>
              <w:t xml:space="preserve">, информация о которой подлежит отражению в ведомости банковского контроля. 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right" w:pos="2761" w:leader="none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rFonts w:eastAsia="Calibri"/>
                <w:b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</w:t>
            </w:r>
            <w:r>
              <w:rPr>
                <w:rFonts w:eastAsia="Calibri"/>
                <w:sz w:val="20"/>
                <w:szCs w:val="20"/>
              </w:rPr>
              <w:t xml:space="preserve">в других уполномоченных банках на территории Российской Федерации;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3.2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rFonts w:eastAsia="Calibri"/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450 руб.                     за одну операцию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700 руб.                     за одну операцию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3.3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497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3.1.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I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3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2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I раздел ведомости банковского контроля: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с использованием системы банковского обслуживания;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одну ведомость банковского контроля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2f2f2"/>
            <w:tcW w:w="85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взимается за каждый контракт (кредитный договор),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представленный в Банк для постановки на учет на условиях срочности.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взимается дополнительно к комиссии по пункта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 контрактам (кредитным договорам), постановка на учет которых осуществлялась ранее в другом банке, услуга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не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оказывается.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Услуга оказывае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 xml:space="preserve">Порядок представления документов при выполнении Банком функций агента валютного контроля установлен </w:t>
            </w:r>
            <w:r>
              <w:rPr>
                <w:bCs/>
                <w:sz w:val="20"/>
                <w:szCs w:val="20"/>
              </w:rPr>
              <w:t xml:space="preserve">Регламентом взаимодействия клиентов с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при осуществлении операций, подлежащих валютному контролю.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2f2f2"/>
            <w:tcW w:w="85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 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2f2f2"/>
            <w:tcW w:w="85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3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.4.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gridSpan w:val="3"/>
            <w:shd w:val="clear" w:color="auto" w:fill="auto"/>
            <w:tcW w:w="949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4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1.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rFonts w:eastAsia="Calibri"/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500 руб.                    за один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4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2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rFonts w:eastAsia="Calibri"/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450 руб. за один подтверждающий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700 руб. за один</w:t>
            </w:r>
            <w:r>
              <w:rPr>
                <w:rFonts w:eastAsia="Calibri"/>
                <w:sz w:val="20"/>
                <w:szCs w:val="20"/>
              </w:rPr>
              <w:t xml:space="preserve"> подтверждающий документ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3.5.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gridSpan w:val="3"/>
            <w:shd w:val="clear" w:color="auto" w:fill="auto"/>
            <w:tcW w:w="949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.5.1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3 000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не взимается: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при переводе контракта (кредитного </w:t>
            </w:r>
            <w:r>
              <w:rPr>
                <w:rFonts w:eastAsia="Calibri"/>
                <w:sz w:val="20"/>
                <w:szCs w:val="20"/>
              </w:rPr>
              <w:t xml:space="preserve">договора)  из</w:t>
            </w:r>
            <w:r>
              <w:rPr>
                <w:rFonts w:eastAsia="Calibri"/>
                <w:sz w:val="20"/>
                <w:szCs w:val="20"/>
              </w:rPr>
              <w:t xml:space="preserve"> регионального филиала Банка в головной офис Банка;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3.5.2.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 переводе контракта (кредитного договора) на учет в другой </w:t>
            </w:r>
            <w:r>
              <w:rPr>
                <w:rFonts w:eastAsia="Calibri"/>
                <w:sz w:val="20"/>
                <w:szCs w:val="20"/>
              </w:rPr>
              <w:t xml:space="preserve">уполномоченный банк либо при закрытии резидентом всех расчетных счетов в Банке****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5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0,15 % минимум 500 руб., максимум      80 000 руб. для ГО, «ЦРМБ» и ЦКБ,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300 руб., максимум 80 000 руб. для других РФ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взимается: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6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оказания услуги***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не взимается: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 уплатой налогов, пошлин и иных обязательных платежей в соответствии с </w:t>
            </w:r>
            <w:r>
              <w:rPr>
                <w:rFonts w:eastAsia="Calibri"/>
                <w:sz w:val="20"/>
                <w:szCs w:val="20"/>
              </w:rPr>
              <w:t xml:space="preserve">законодательством  Российской</w:t>
            </w:r>
            <w:r>
              <w:rPr>
                <w:rFonts w:eastAsia="Calibri"/>
                <w:sz w:val="20"/>
                <w:szCs w:val="20"/>
              </w:rPr>
              <w:t xml:space="preserve"> Федерации;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0,12%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250 руб.,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максимум 10 000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ГО, «ЦРМБ» и ЦКБ,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150 руб.,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максимум 5 000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других РФ Банка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3.7.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3.8.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50 руб. за лист, максимум 1 000 руб.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3.9.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543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за каждый телефонный номер, подключенный </w:t>
            </w:r>
            <w:r>
              <w:rPr>
                <w:color w:val="000000"/>
                <w:sz w:val="20"/>
                <w:szCs w:val="20"/>
              </w:rPr>
              <w:br/>
              <w:t xml:space="preserve">к услуге.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color w:val="000000"/>
                <w:sz w:val="20"/>
                <w:szCs w:val="20"/>
              </w:rPr>
              <w:br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color w:val="000000"/>
                <w:sz w:val="20"/>
                <w:szCs w:val="20"/>
              </w:rPr>
              <w:br/>
              <w:t xml:space="preserve">и предоставляется только резидентам.</w:t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Примечание:</w:t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</w:t>
      </w:r>
      <w:r>
        <w:rPr>
          <w:rFonts w:eastAsia="Calibri"/>
          <w:i/>
          <w:sz w:val="20"/>
          <w:szCs w:val="20"/>
        </w:rPr>
        <w:t xml:space="preserve">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– Инструкция Банка России № 181-И).</w:t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* </w:t>
      </w:r>
      <w:r>
        <w:rPr>
          <w:rFonts w:eastAsia="Calibri"/>
          <w:i/>
          <w:sz w:val="20"/>
          <w:szCs w:val="20"/>
        </w:rPr>
        <w:t xml:space="preserve">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rFonts w:eastAsia="Calibri"/>
          <w:i/>
          <w:sz w:val="20"/>
          <w:szCs w:val="20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</w:t>
      </w:r>
      <w:r>
        <w:rPr>
          <w:rFonts w:eastAsia="Calibri"/>
          <w:i/>
          <w:sz w:val="20"/>
          <w:szCs w:val="20"/>
        </w:rPr>
        <w:t xml:space="preserve">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</w:t>
      </w:r>
      <w:r>
        <w:rPr>
          <w:rFonts w:eastAsia="Calibri"/>
          <w:i/>
          <w:sz w:val="20"/>
          <w:szCs w:val="20"/>
        </w:rPr>
        <w:t xml:space="preserve">.</w:t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** </w:t>
      </w:r>
      <w:r>
        <w:rPr>
          <w:rFonts w:eastAsia="Calibri"/>
          <w:i/>
          <w:sz w:val="20"/>
          <w:szCs w:val="20"/>
        </w:rPr>
        <w:t xml:space="preserve">В</w:t>
      </w:r>
      <w:r>
        <w:rPr>
          <w:rFonts w:eastAsia="Calibri"/>
          <w:i/>
          <w:sz w:val="20"/>
          <w:szCs w:val="20"/>
        </w:rPr>
        <w:t xml:space="preserve"> случае перевода (зачисления) денежных средств общей суммой:</w:t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Комиссионное вознаграждение взимается: </w:t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</w:t>
      </w:r>
      <w:r>
        <w:rPr>
          <w:rFonts w:eastAsia="Calibri"/>
          <w:i/>
          <w:sz w:val="20"/>
          <w:szCs w:val="20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rFonts w:eastAsia="Calibri"/>
          <w:i/>
          <w:sz w:val="20"/>
          <w:szCs w:val="20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Комиссионное вознаграждение взимается, в том числе, при использовании резидентом аккре</w:t>
      </w:r>
      <w:r>
        <w:rPr>
          <w:rFonts w:eastAsia="Calibri"/>
          <w:i/>
          <w:sz w:val="20"/>
          <w:szCs w:val="20"/>
        </w:rPr>
        <w:t xml:space="preserve"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*** Днем оказания услуги по валютному контролю является:</w:t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1.</w:t>
      </w:r>
      <w:r>
        <w:rPr>
          <w:rFonts w:eastAsia="Calibri"/>
          <w:i/>
          <w:sz w:val="20"/>
          <w:szCs w:val="20"/>
        </w:rPr>
        <w:tab/>
        <w:t xml:space="preserve">По операциям резидентов, в том числе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списания денежных средств с расчетного счета клиента-резидента;</w:t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принятия Банком документов, связанных с проведением валютной операции;</w:t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принятия Банком сведений уполномоченного банка о проведенной операции.</w:t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2.</w:t>
      </w:r>
      <w:r>
        <w:rPr>
          <w:rFonts w:eastAsia="Calibri"/>
          <w:i/>
          <w:sz w:val="20"/>
          <w:szCs w:val="20"/>
        </w:rPr>
        <w:tab/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направления резиденту информации о коде вида операции.</w:t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3.</w:t>
      </w:r>
      <w:r>
        <w:rPr>
          <w:rFonts w:eastAsia="Calibri"/>
          <w:i/>
          <w:sz w:val="20"/>
          <w:szCs w:val="20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присвоения Банком экспортному контракту уникального номера.</w:t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4.</w:t>
      </w:r>
      <w:r>
        <w:rPr>
          <w:rFonts w:eastAsia="Calibri"/>
          <w:i/>
          <w:sz w:val="20"/>
          <w:szCs w:val="20"/>
        </w:rPr>
        <w:tab/>
        <w:t xml:space="preserve">При проверке СПД:</w:t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принятия Банком СПД.</w:t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5.</w:t>
      </w:r>
      <w:r>
        <w:rPr>
          <w:rFonts w:eastAsia="Calibri"/>
          <w:i/>
          <w:sz w:val="20"/>
          <w:szCs w:val="20"/>
        </w:rPr>
        <w:tab/>
        <w:t xml:space="preserve">При оформлении Банком СПД за клиента:</w:t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оформления Банком СПД.</w:t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6.</w:t>
      </w:r>
      <w:r>
        <w:rPr>
          <w:rFonts w:eastAsia="Calibri"/>
          <w:i/>
          <w:sz w:val="20"/>
          <w:szCs w:val="20"/>
        </w:rPr>
        <w:tab/>
        <w:t xml:space="preserve">При снятии контракта (кредитного договора) с учета:</w:t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снятия Банком контракта (кредитного договора) с учета.</w:t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7.</w:t>
      </w:r>
      <w:r>
        <w:rPr>
          <w:rFonts w:eastAsia="Calibri"/>
          <w:i/>
          <w:sz w:val="20"/>
          <w:szCs w:val="20"/>
        </w:rPr>
        <w:tab/>
        <w:t xml:space="preserve">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списания денежных средств с расчетного счета клиента-нерезидента.</w:t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8.</w:t>
      </w:r>
      <w:r>
        <w:rPr>
          <w:rFonts w:eastAsia="Calibri"/>
          <w:i/>
          <w:sz w:val="20"/>
          <w:szCs w:val="20"/>
        </w:rPr>
        <w:tab/>
        <w:t xml:space="preserve">При представлении клиенту копий документов из досье валютного контроля:</w:t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направления клиенту копий документов. </w:t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**** В случае перевода контракта (кредитного договора) на учет в другой уполномоченный банк либо при закрытии резидентом всех расчетных счетов в Банке при условии наличия в ведомости банковского контроля сведений </w:t>
      </w:r>
      <w:r>
        <w:rPr>
          <w:rFonts w:eastAsia="Calibri"/>
          <w:i/>
          <w:sz w:val="20"/>
          <w:szCs w:val="20"/>
        </w:rPr>
        <w:t xml:space="preserve">о  подтверждающих</w:t>
      </w:r>
      <w:r>
        <w:rPr>
          <w:rFonts w:eastAsia="Calibri"/>
          <w:i/>
          <w:sz w:val="20"/>
          <w:szCs w:val="20"/>
        </w:rPr>
        <w:t xml:space="preserve">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pStyle w:val="1006"/>
        <w:rPr>
          <w:sz w:val="20"/>
          <w:szCs w:val="20"/>
        </w:rPr>
      </w:pPr>
      <w:r/>
      <w:bookmarkStart w:id="2" w:name="_Toc427767371"/>
      <w:r>
        <w:rPr>
          <w:sz w:val="20"/>
          <w:szCs w:val="20"/>
        </w:rPr>
        <w:t xml:space="preserve">4.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Операции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ценными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бумагами</w:t>
      </w:r>
      <w:bookmarkEnd w:id="2"/>
      <w:r/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69"/>
        <w:gridCol w:w="1986"/>
        <w:gridCol w:w="3544"/>
      </w:tblGrid>
      <w:tr>
        <w:tblPrEx/>
        <w:trPr>
          <w:trHeight w:val="227"/>
          <w:tblHeader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бланка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</w:t>
            </w:r>
            <w:r>
              <w:rPr>
                <w:sz w:val="20"/>
                <w:szCs w:val="20"/>
              </w:rPr>
              <w:t xml:space="preserve">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головном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офисе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</w:t>
            </w:r>
            <w:r>
              <w:rPr>
                <w:sz w:val="20"/>
                <w:szCs w:val="20"/>
              </w:rPr>
              <w:t xml:space="preserve">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целевым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назначением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приобретение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</w:t>
            </w:r>
            <w:r>
              <w:rPr>
                <w:sz w:val="20"/>
                <w:szCs w:val="20"/>
              </w:rPr>
              <w:t xml:space="preserve">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включает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бланка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</w:t>
            </w:r>
            <w:r>
              <w:rPr>
                <w:sz w:val="20"/>
                <w:szCs w:val="20"/>
              </w:rPr>
              <w:t xml:space="preserve">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региональных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филиалах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</w:t>
            </w:r>
            <w:r>
              <w:rPr>
                <w:sz w:val="20"/>
                <w:szCs w:val="20"/>
              </w:rPr>
              <w:t xml:space="preserve">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целевым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назначением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приобретение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</w:t>
            </w:r>
            <w:r>
              <w:rPr>
                <w:sz w:val="20"/>
                <w:szCs w:val="20"/>
              </w:rPr>
              <w:t xml:space="preserve">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включает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«Д»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обращения: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предъявлении»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номинала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облагается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которого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дополнительно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предъявлении,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ранее»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срочные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обращения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номинала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предъявлении,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ранее»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срочные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обращения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более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залоговых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</w:t>
            </w:r>
            <w:r>
              <w:rPr>
                <w:sz w:val="20"/>
                <w:szCs w:val="20"/>
              </w:rPr>
              <w:t xml:space="preserve">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проверка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головным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офисом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региональным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филиалом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</w:t>
            </w:r>
            <w:r>
              <w:rPr>
                <w:sz w:val="20"/>
                <w:szCs w:val="20"/>
              </w:rPr>
              <w:t xml:space="preserve">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передаче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</w:t>
            </w:r>
            <w:r>
              <w:rPr>
                <w:sz w:val="20"/>
                <w:szCs w:val="20"/>
              </w:rPr>
              <w:t xml:space="preserve">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заклад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Банку.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включает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раскрытие которых предусмотрено Положением Банка России от </w:t>
            </w:r>
            <w:r>
              <w:rPr>
                <w:color w:val="000000"/>
                <w:sz w:val="20"/>
                <w:szCs w:val="20"/>
              </w:rPr>
              <w:t xml:space="preserve">27.03.2020 № 714-П </w:t>
            </w:r>
            <w:r>
              <w:rPr>
                <w:sz w:val="20"/>
                <w:szCs w:val="20"/>
              </w:rPr>
              <w:t xml:space="preserve">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руб.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соответствующего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владельцам ценных бумаг и иным лицам в соответствии с законодательством), представлены на сайте Банка сети Интернет</w:t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06"/>
        <w:rPr>
          <w:sz w:val="20"/>
          <w:szCs w:val="20"/>
        </w:rPr>
      </w:pPr>
      <w:r/>
      <w:bookmarkStart w:id="3" w:name="_Toc427767372"/>
      <w:r/>
      <w:r>
        <w:rPr>
          <w:sz w:val="20"/>
          <w:szCs w:val="20"/>
        </w:rPr>
      </w:r>
    </w:p>
    <w:p>
      <w:pPr>
        <w:pStyle w:val="1006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06"/>
        <w:rPr>
          <w:sz w:val="20"/>
          <w:szCs w:val="20"/>
        </w:rPr>
      </w:pPr>
      <w:r>
        <w:rPr>
          <w:sz w:val="20"/>
          <w:szCs w:val="20"/>
        </w:rPr>
        <w:t xml:space="preserve">5.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Документарные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операции</w:t>
      </w:r>
      <w:bookmarkEnd w:id="3"/>
      <w:r/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2552"/>
        <w:gridCol w:w="3685"/>
      </w:tblGrid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03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п/п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85" w:type="dxa"/>
            <w:vAlign w:val="center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Аккредитивы  для расчетов на территории Российской Федерации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аккредитива; 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изменения условий ранее авизованного аккредитива, связанного с увеличением его суммы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минимум 1 000 руб.,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r>
          </w:p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максимум 10 000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авизования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 одним и тем же региональным филиалом Банка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5.1.2.1.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</w:t>
            </w:r>
            <w:r>
              <w:rPr>
                <w:iCs/>
                <w:sz w:val="20"/>
                <w:szCs w:val="20"/>
              </w:rPr>
              <w:t xml:space="preserve">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</w:t>
            </w:r>
            <w:r>
              <w:rPr>
                <w:iCs/>
                <w:sz w:val="20"/>
                <w:szCs w:val="20"/>
              </w:rPr>
              <w:t xml:space="preserve">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</w:t>
            </w:r>
            <w:r>
              <w:rPr>
                <w:iCs/>
                <w:sz w:val="20"/>
                <w:szCs w:val="20"/>
              </w:rPr>
              <w:t xml:space="preserve">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/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в рублях Российской Федерации,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минимум 5000 руб.,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максимум 50000 руб.,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 период, состоящий из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90 последовательных календарных дней,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или его часть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685" w:type="dxa"/>
            <w:vMerge w:val="continue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 долларах США,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евро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иной валюте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минимум 5000 руб.,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комиссионный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период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*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или его часть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685" w:type="dxa"/>
            <w:vMerge w:val="continue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5.1.2.2.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5.1.3.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Подтверждение аккредитива, открытого другим банком,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5.1.3.1.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минимум 5000 руб.,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 период, состоящий из 90 последовательных календарных дней, или его часть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</w:t>
            </w:r>
            <w:r>
              <w:rPr>
                <w:iCs/>
                <w:sz w:val="20"/>
                <w:szCs w:val="20"/>
              </w:rPr>
              <w:t xml:space="preserve">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</w:t>
            </w:r>
            <w:r>
              <w:rPr>
                <w:iCs/>
                <w:sz w:val="20"/>
                <w:szCs w:val="20"/>
              </w:rPr>
              <w:t xml:space="preserve">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/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5.1.3.2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410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Авизование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изменений условий ранее авизованного аккредитива, не связанных с увеличением его суммы;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запрос согласия на аннуляцию/отзыв аккредитива, открытого другим банком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1 500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авизования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 одним и тем же региональным филиалом Банка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1 500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5.1.6.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0,15% от суммы, подлежащей оплате, минимум 5000 руб., максимум 100 000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взимается за обработку/проверку одного комплекта документов (в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т.ч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если документы не приняты к оплате), исходя из суммы, подлежащей оплате в рамках аккредитива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497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Документарные аккредитивы, открытые АО 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» для расчетов по внешнеторговым сделкам (импортные аккредитивы)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Открытие,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увеличение суммы,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5.2.1.1.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</w:t>
            </w:r>
            <w:r>
              <w:rPr>
                <w:iCs/>
                <w:sz w:val="20"/>
                <w:szCs w:val="20"/>
              </w:rPr>
              <w:t xml:space="preserve">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iCs/>
                <w:sz w:val="20"/>
                <w:szCs w:val="20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</w:t>
            </w:r>
            <w:r>
              <w:rPr>
                <w:iCs/>
                <w:sz w:val="20"/>
                <w:szCs w:val="20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</w:t>
            </w:r>
            <w:r>
              <w:rPr>
                <w:iCs/>
                <w:sz w:val="20"/>
                <w:szCs w:val="20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- в рублях Российской Федерации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vAlign w:val="center"/>
            <w:vMerge w:val="continue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в долларах США, евро и иной валюте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</w:t>
            </w:r>
            <w:r>
              <w:rPr>
                <w:bCs/>
                <w:sz w:val="20"/>
                <w:szCs w:val="20"/>
              </w:rPr>
              <w:t xml:space="preserve">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комиссионный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vAlign w:val="center"/>
            <w:vMerge w:val="continue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5.2.1.2.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отсутствии 100% денежного покрытия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5.2.3.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000 руб.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максимум 350 000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br/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5.2.4.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br/>
              <w:t xml:space="preserve">на основании требования Банка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5.2.5.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Перевод аккредитива в пользу другого бенефициара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трансферация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);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аккредитива, связанное с увеличением суммы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трансферированной</w:t>
            </w:r>
            <w:r>
              <w:rPr>
                <w:bCs/>
                <w:color w:val="000000"/>
                <w:sz w:val="20"/>
                <w:szCs w:val="20"/>
              </w:rPr>
              <w:t xml:space="preserve"> суммы или суммы её увеличения, 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000 руб.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максимум 100 000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5.2.6.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аккредитива, не связанное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иных сообщений по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трансферированным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трансферированному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аккредитиву по распоряжению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9497" w:type="dxa"/>
            <w:vAlign w:val="center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по внешнеторговым сделкам (экспортные аккредитивы)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Предварительное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авизование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vAlign w:val="center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Авизование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аккредитива;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авизование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изменения условий ранее авизованного аккредитива, связанного с увеличением суммы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минимум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000 руб.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максимум 75 000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5.3.3.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Подтверждение аккредитива,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5.3.3.1.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0"/>
                <w:szCs w:val="20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</w:t>
            </w:r>
            <w:r>
              <w:rPr>
                <w:iCs/>
                <w:sz w:val="20"/>
                <w:szCs w:val="20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</w:t>
            </w:r>
            <w:r>
              <w:rPr>
                <w:iCs/>
                <w:sz w:val="20"/>
                <w:szCs w:val="20"/>
              </w:rPr>
              <w:t xml:space="preserve">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5.3.3.2.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5.3.4.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запроса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иных сообщений по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3 500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руб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5.3.5.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031"/>
              <w:jc w:val="both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максимум 350 000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взимается за обработку/проверку одного комплекта документов (в т. ч. если документы не приняты к оплате), исходя из суммы, подлежащей оплате в рамках аккредитива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5.3.6.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Перевод аккредитива в пользу другого бенефициара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трансферация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);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аккредитива, связанное с увеличением суммы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трансферированной</w:t>
            </w:r>
            <w:r>
              <w:rPr>
                <w:bCs/>
                <w:color w:val="000000"/>
                <w:sz w:val="20"/>
                <w:szCs w:val="20"/>
              </w:rPr>
              <w:t xml:space="preserve"> суммы или суммы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максимум 100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5.3.7.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аккредитива, не связанное с увеличением суммы; 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запроса на аннуляцию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иных сообщений по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трансферированным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запрос по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трансферированному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аккредитиву по распоряжению клиента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5.4.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497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Документарное инкассо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5.4.1.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</w:p>
          <w:p>
            <w:pPr>
              <w:pStyle w:val="103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макс. 35 000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руб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5.4.2.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2 500 руб.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5.4.3.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</w:p>
          <w:p>
            <w:pPr>
              <w:pStyle w:val="103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макс. 35 000 руб.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5.4.4.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каждый комплект документов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5.4.5.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Инкассо финансовых документов за исключением чеков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0,1% от суммы,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03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мин. 5 евро,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03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макс. 500 евро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5.4.5.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 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 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03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sz w:val="20"/>
          <w:szCs w:val="20"/>
        </w:rPr>
      </w:r>
    </w:p>
    <w:p>
      <w:pPr>
        <w:pStyle w:val="1031"/>
        <w:shd w:val="clear" w:color="auto" w:fill="ededed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</w:r>
      <w:r>
        <w:rPr>
          <w:rFonts w:ascii="Times New Roman" w:hAnsi="Times New Roman"/>
          <w:sz w:val="20"/>
          <w:szCs w:val="20"/>
          <w:u w:val="single"/>
        </w:rPr>
      </w:r>
    </w:p>
    <w:p>
      <w:pPr>
        <w:pStyle w:val="1031"/>
        <w:shd w:val="clear" w:color="auto" w:fill="ededed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Примечание:</w:t>
      </w:r>
      <w:r>
        <w:rPr>
          <w:rFonts w:ascii="Times New Roman" w:hAnsi="Times New Roman"/>
          <w:sz w:val="20"/>
          <w:szCs w:val="20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bCs/>
          <w:color w:val="000000"/>
          <w:sz w:val="20"/>
          <w:szCs w:val="20"/>
        </w:rPr>
      </w:pPr>
      <w:r/>
      <w:bookmarkStart w:id="4" w:name="_Toc427767373"/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При указании в наименовании услуги двух и более операций к</w:t>
      </w:r>
      <w:r>
        <w:rPr>
          <w:bCs/>
          <w:color w:val="000000"/>
          <w:sz w:val="20"/>
          <w:szCs w:val="20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bCs/>
          <w:color w:val="000000"/>
          <w:sz w:val="20"/>
          <w:szCs w:val="20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sz w:val="20"/>
          <w:szCs w:val="20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 Комиссионное вознаграждение по Разделам 5.2 «Документарные аккредитивы, открытые АО 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 для расчетов по внешнеторговым сделкам (импортные аккредитивы)», </w:t>
      </w:r>
      <w:r>
        <w:rPr>
          <w:sz w:val="20"/>
          <w:szCs w:val="20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sz w:val="20"/>
          <w:szCs w:val="20"/>
        </w:rPr>
        <w:br/>
        <w:t xml:space="preserve">По аккредитивам и инкассо в иностранной валюте ко</w:t>
      </w:r>
      <w:r>
        <w:rPr>
          <w:sz w:val="20"/>
          <w:szCs w:val="20"/>
        </w:rPr>
        <w:t xml:space="preserve">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sz w:val="20"/>
          <w:szCs w:val="20"/>
        </w:rPr>
        <w:br/>
        <w:t xml:space="preserve">за период), если иное не предусмотрено соглашением сторон.</w:t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20"/>
          <w:szCs w:val="20"/>
        </w:rPr>
        <w:br/>
        <w:t xml:space="preserve">и, если иное не предусмотрено отдельным соглашением, осуществляется Клиентом дополнительно </w:t>
      </w:r>
      <w:r>
        <w:rPr>
          <w:sz w:val="20"/>
          <w:szCs w:val="20"/>
        </w:rPr>
        <w:br/>
        <w:t xml:space="preserve">к комиссионному вознаграждению, указанному в Тарифах.</w:t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bCs/>
          <w:iCs/>
          <w:sz w:val="20"/>
          <w:szCs w:val="20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Комиссионное вознаграждение, уплаченное Банку за оказание услуг (кроме ошибочно удержанного), возврату не подлежит.».</w:t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06"/>
        <w:rPr>
          <w:sz w:val="20"/>
          <w:szCs w:val="20"/>
        </w:rPr>
      </w:pPr>
      <w:r>
        <w:rPr>
          <w:sz w:val="20"/>
          <w:szCs w:val="20"/>
        </w:rPr>
        <w:t xml:space="preserve">6.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Гарантийные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операции</w:t>
      </w:r>
      <w:bookmarkEnd w:id="4"/>
      <w:r/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3970"/>
        <w:gridCol w:w="1986"/>
        <w:gridCol w:w="3544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банковской гарантии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соглашению сторон,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5 000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53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0"/>
                <w:szCs w:val="20"/>
              </w:rPr>
              <w:br/>
              <w:t xml:space="preserve">по гарантийным сделкам (Приложение 2 </w:t>
            </w:r>
            <w:r>
              <w:rPr>
                <w:sz w:val="20"/>
                <w:szCs w:val="20"/>
              </w:rPr>
              <w:br/>
              <w:t xml:space="preserve">к приказу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от 01.08.2013 № 386-ОД), а также полномочий </w:t>
            </w:r>
            <w:r>
              <w:rPr>
                <w:sz w:val="20"/>
                <w:szCs w:val="20"/>
              </w:rPr>
              <w:br/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в соответствии с п. 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/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/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 Изменение условий выдачи банковской гарантии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суммы и/или срока гарантии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</w:t>
            </w:r>
            <w:r>
              <w:rPr>
                <w:bCs/>
                <w:sz w:val="20"/>
                <w:szCs w:val="20"/>
              </w:rPr>
              <w:t xml:space="preserve">руб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53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от 01.08.2013 </w:t>
            </w:r>
            <w:r>
              <w:rPr>
                <w:sz w:val="20"/>
                <w:szCs w:val="20"/>
              </w:rPr>
              <w:br/>
              <w:t xml:space="preserve">№ 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 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одновременном увеличении суммы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и срока гарантии комиссия рассчитывается </w:t>
            </w:r>
            <w:r>
              <w:rPr>
                <w:sz w:val="20"/>
                <w:szCs w:val="20"/>
              </w:rPr>
              <w:br/>
              <w:t xml:space="preserve">от суммы увеличения обязательства по гарантии за период с даты у</w:t>
            </w:r>
            <w:r>
              <w:rPr>
                <w:sz w:val="20"/>
                <w:szCs w:val="20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/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/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Генерального соглашения о выдаче банковских гарантий/Соглашения о порядке и условиях выдачи банковской гарантии, а также условий гарантии, не указанных в п. 6.2.1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 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53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в следующих случаях: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0"/>
                <w:szCs w:val="20"/>
              </w:rPr>
              <w:br/>
              <w:t xml:space="preserve">за выдачу гарантии не производится);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изменение условий гарантийной сделки </w:t>
            </w:r>
            <w:r>
              <w:rPr>
                <w:sz w:val="20"/>
                <w:szCs w:val="20"/>
              </w:rPr>
              <w:br/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0"/>
                <w:szCs w:val="20"/>
              </w:rPr>
              <w:br/>
              <w:t xml:space="preserve">по требованию Банка;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</w:t>
            </w:r>
            <w:r>
              <w:rPr>
                <w:sz w:val="20"/>
                <w:szCs w:val="20"/>
              </w:rPr>
              <w:t xml:space="preserve">соглашению о выдаче банковских гарантий.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гарантии, </w:t>
            </w: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изменения гарантии,</w:t>
            </w:r>
            <w:r>
              <w:rPr>
                <w:b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связанного с увеличением</w:t>
            </w:r>
            <w:r>
              <w:rPr>
                <w:b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ее суммы, без обязательств со стороны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20 000 </w:t>
            </w:r>
            <w:r>
              <w:rPr>
                <w:bCs/>
                <w:sz w:val="20"/>
                <w:szCs w:val="20"/>
              </w:rPr>
              <w:t xml:space="preserve">руб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6.4.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изменения гарантии, не связанного с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увеличением ее суммы/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запроса на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аннуляцию гарантии/ </w:t>
            </w: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сообщения по гарантии без обязательств со стороны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00 </w:t>
            </w:r>
            <w:r>
              <w:rPr>
                <w:bCs/>
                <w:sz w:val="20"/>
                <w:szCs w:val="20"/>
              </w:rPr>
              <w:t xml:space="preserve">руб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6.5.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Требование платежа по гарантии, авизованной без обязательств со стороны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7</w:t>
            </w: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00 </w:t>
            </w:r>
            <w:r>
              <w:rPr>
                <w:bCs/>
                <w:sz w:val="20"/>
                <w:szCs w:val="20"/>
              </w:rPr>
              <w:t xml:space="preserve">руб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6.6.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00 </w:t>
            </w:r>
            <w:r>
              <w:rPr>
                <w:bCs/>
                <w:sz w:val="20"/>
                <w:szCs w:val="20"/>
              </w:rPr>
              <w:t xml:space="preserve">руб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6.7.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00 </w:t>
            </w:r>
            <w:r>
              <w:rPr>
                <w:bCs/>
                <w:sz w:val="20"/>
                <w:szCs w:val="20"/>
              </w:rPr>
              <w:t xml:space="preserve">руб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НДС»</w:t>
            </w:r>
            <w:r>
              <w:rPr>
                <w:iCs/>
                <w:sz w:val="20"/>
                <w:szCs w:val="20"/>
              </w:rPr>
            </w:r>
          </w:p>
        </w:tc>
      </w:tr>
    </w:tbl>
    <w:p>
      <w:pPr>
        <w:jc w:val="both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 к пунктам 6.3-6.7 Тарифов:</w:t>
      </w:r>
      <w:r>
        <w:rPr>
          <w:sz w:val="20"/>
          <w:szCs w:val="20"/>
          <w:u w:val="single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 Если уплата комиссионного вознаграж</w:t>
      </w:r>
      <w:r>
        <w:rPr>
          <w:bCs/>
          <w:iCs/>
          <w:sz w:val="20"/>
          <w:szCs w:val="20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2. Возмещение комиссий и расходов иных банков по гарантийным операциям, если таковые возникают </w:t>
      </w:r>
      <w:r>
        <w:rPr>
          <w:bCs/>
          <w:iCs/>
          <w:sz w:val="20"/>
          <w:szCs w:val="20"/>
        </w:rPr>
        <w:t xml:space="preserve">и</w:t>
      </w:r>
      <w:r>
        <w:rPr>
          <w:bCs/>
          <w:iCs/>
          <w:sz w:val="20"/>
          <w:szCs w:val="20"/>
        </w:rPr>
        <w:t xml:space="preserve">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sz w:val="20"/>
          <w:szCs w:val="20"/>
        </w:rPr>
        <w:t xml:space="preserve">.».</w:t>
      </w:r>
      <w:r>
        <w:rPr>
          <w:bCs/>
          <w:iCs/>
          <w:sz w:val="20"/>
          <w:szCs w:val="20"/>
        </w:rPr>
      </w:r>
    </w:p>
    <w:p>
      <w:pPr>
        <w:pStyle w:val="1006"/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bookmarkStart w:id="5" w:name="_Toc427767374"/>
      <w:r>
        <w:rPr>
          <w:sz w:val="20"/>
          <w:szCs w:val="20"/>
        </w:rPr>
        <w:t xml:space="preserve">7.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Дистанционное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банковское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обслуживание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(ДБО)</w:t>
      </w:r>
      <w:bookmarkEnd w:id="5"/>
      <w:r/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2098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49"/>
        <w:gridCol w:w="3924"/>
        <w:gridCol w:w="1985"/>
        <w:gridCol w:w="3590"/>
        <w:gridCol w:w="3544"/>
        <w:gridCol w:w="3544"/>
        <w:gridCol w:w="3544"/>
      </w:tblGrid>
      <w:tr>
        <w:tblPrEx/>
        <w:trPr>
          <w:gridAfter w:val="3"/>
          <w:trHeight w:val="227"/>
          <w:tblHeader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 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right w:val="none" w:color="000000" w:sz="4" w:space="0"/>
            </w:tcBorders>
            <w:tcW w:w="8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2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г. Томску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Томской области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4000 руб.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left w:val="none" w:color="000000" w:sz="4" w:space="0"/>
            </w:tcBorders>
            <w:tcW w:w="359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системы ДБО </w:t>
            </w:r>
            <w:r>
              <w:rPr>
                <w:sz w:val="20"/>
                <w:szCs w:val="20"/>
              </w:rPr>
              <w:br/>
              <w:t xml:space="preserve">«Банк-Клиент»/«Интернет-Клиент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51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3590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 Перевод клиента на новую систему ДБО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7.2.1.</w:t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</w:rPr>
              <w:t xml:space="preserve">Перевод клиента с </w:t>
            </w:r>
            <w:r>
              <w:rPr>
                <w:bCs/>
              </w:rPr>
              <w:t xml:space="preserve">«Интернет-Клиент» на «Свой бизнес»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 Обслуживание системы ДБО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bottom w:val="none" w:color="000000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«Банк-Клиент»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«Интернет-Клиент»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«Мобильный банк»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 для клиентов «Банк-Клиент»/ «Интернет-Клиент»/ «Мобильный банк»/ 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«Интернет-Клиент»/«Свой бизнес», являющихся садоводческими или огородническими некоммерческими товариществами </w:t>
            </w:r>
            <w:r>
              <w:rPr>
                <w:bCs/>
                <w:sz w:val="20"/>
                <w:szCs w:val="20"/>
              </w:rPr>
              <w:br/>
              <w:t xml:space="preserve">в соответствии с Федеральным законом от 29.07.2017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217-ФЗ </w:t>
            </w:r>
            <w:r>
              <w:rPr>
                <w:bCs/>
                <w:sz w:val="20"/>
                <w:szCs w:val="20"/>
              </w:rPr>
              <w:br/>
              <w:t xml:space="preserve">«О веден</w:t>
            </w:r>
            <w:r>
              <w:rPr>
                <w:bCs/>
                <w:sz w:val="20"/>
                <w:szCs w:val="20"/>
              </w:rPr>
              <w:t xml:space="preserve">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bCs/>
                <w:sz w:val="20"/>
                <w:szCs w:val="20"/>
              </w:rPr>
              <w:br/>
              <w:t xml:space="preserve">с Федеральным законом от 15.04.1998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hd w:val="clear" w:color="auto" w:fill="f2f2f2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5000 руб. в месяц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hd w:val="clear" w:color="auto" w:fill="f2f2f2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  <w:r>
              <w:rPr>
                <w:bCs/>
                <w:sz w:val="18"/>
                <w:szCs w:val="18"/>
              </w:rPr>
            </w:r>
          </w:p>
          <w:p>
            <w:pPr>
              <w:jc w:val="both"/>
              <w:spacing w:before="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bCs/>
                <w:sz w:val="18"/>
                <w:szCs w:val="18"/>
              </w:rPr>
            </w:r>
          </w:p>
          <w:p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Комиссия взимается с клиента вне зависимости от количества подключенных к системе ДБО счетов данного клиента</w:t>
            </w:r>
            <w:r>
              <w:rPr>
                <w:bCs/>
                <w:iCs/>
                <w:sz w:val="18"/>
                <w:szCs w:val="18"/>
              </w:rPr>
              <w:t xml:space="preserve">.</w:t>
            </w:r>
            <w:r>
              <w:rPr>
                <w:bCs/>
                <w:iCs/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пользовании клиентом услуг Банка по </w:t>
            </w:r>
            <w:r>
              <w:rPr>
                <w:sz w:val="18"/>
                <w:szCs w:val="18"/>
              </w:rPr>
              <w:t xml:space="preserve">п.п</w:t>
            </w:r>
            <w:r>
              <w:rPr>
                <w:sz w:val="18"/>
                <w:szCs w:val="18"/>
              </w:rPr>
              <w:t xml:space="preserve">. 7.3.2-7.3.3 комиссия по п.</w:t>
            </w:r>
            <w:r>
              <w:rPr>
                <w:sz w:val="18"/>
                <w:szCs w:val="18"/>
                <w:lang w:val="en-US"/>
              </w:rPr>
              <w:t xml:space="preserve"> </w:t>
            </w:r>
            <w:r>
              <w:rPr>
                <w:sz w:val="18"/>
                <w:szCs w:val="18"/>
              </w:rPr>
              <w:t xml:space="preserve">7.3.1 Банком не взимается.</w:t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Использование Мобильного приложения «Свой Бизнес </w:t>
            </w:r>
            <w:r>
              <w:rPr>
                <w:sz w:val="18"/>
                <w:szCs w:val="18"/>
              </w:rPr>
              <w:t xml:space="preserve">Мобайл</w:t>
            </w:r>
            <w:r>
              <w:rPr>
                <w:sz w:val="18"/>
                <w:szCs w:val="18"/>
              </w:rPr>
              <w:t xml:space="preserve">» возможно только при условии подключения «Свой Бизнес».</w:t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</w:t>
            </w:r>
            <w:r>
              <w:rPr>
                <w:bCs/>
                <w:sz w:val="18"/>
                <w:szCs w:val="18"/>
              </w:rPr>
              <w:t xml:space="preserve">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bCs/>
                <w:sz w:val="18"/>
                <w:szCs w:val="18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</w:t>
            </w:r>
            <w:r>
              <w:rPr>
                <w:bCs/>
                <w:sz w:val="18"/>
                <w:szCs w:val="18"/>
              </w:rPr>
              <w:t xml:space="preserve">не взимается з</w:t>
            </w:r>
            <w:r>
              <w:rPr>
                <w:bCs/>
                <w:sz w:val="18"/>
                <w:szCs w:val="18"/>
              </w:rPr>
              <w:t xml:space="preserve">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bCs/>
                <w:sz w:val="18"/>
                <w:szCs w:val="18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возобновления.».</w:t>
            </w:r>
            <w:r>
              <w:rPr>
                <w:bCs/>
                <w:sz w:val="18"/>
                <w:szCs w:val="18"/>
              </w:rPr>
            </w:r>
          </w:p>
          <w:p>
            <w:pPr>
              <w:jc w:val="both"/>
              <w:spacing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top w:val="none" w:color="000000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2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top w:val="none" w:color="000000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2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имеющих </w:t>
            </w:r>
            <w:r>
              <w:rPr>
                <w:sz w:val="20"/>
                <w:szCs w:val="20"/>
              </w:rPr>
              <w:t xml:space="preserve">обязательста</w:t>
            </w:r>
            <w:r>
              <w:rPr>
                <w:sz w:val="20"/>
                <w:szCs w:val="20"/>
              </w:rPr>
              <w:t xml:space="preserve"> перед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по кредитным сделкам*, в отношении которых введена любая из процедур, применяемых в деле  о банкротстве в соответствии 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7.3.2.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f2f2"/>
              </w:rPr>
              <w:t xml:space="preserve">2000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с каждого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7.3.3.</w:t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каждое автоматизированное рабочее место,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более 5000 руб. с одного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both"/>
              <w:pageBreakBefor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 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r/>
            <w:r/>
          </w:p>
        </w:tc>
        <w:tc>
          <w:tcPr>
            <w:tcW w:w="3544" w:type="dxa"/>
            <w:textDirection w:val="lrTb"/>
            <w:noWrap w:val="false"/>
          </w:tcPr>
          <w:p>
            <w:r/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numPr>
                <w:ilvl w:val="0"/>
                <w:numId w:val="25"/>
              </w:numPr>
              <w:ind w:hanging="766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3"/>
          <w:trHeight w:val="7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  <w:br/>
              <w:t xml:space="preserve">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2 050 </w:t>
            </w:r>
            <w:r>
              <w:rPr>
                <w:sz w:val="20"/>
                <w:szCs w:val="20"/>
              </w:rPr>
              <w:t xml:space="preserve">руб</w:t>
            </w:r>
            <w:r>
              <w:rPr>
                <w:sz w:val="20"/>
                <w:szCs w:val="20"/>
              </w:rPr>
              <w:t xml:space="preserve"> 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  <w:t xml:space="preserve">После выполнения обязательств перед АО 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по кредитным сделкам в полном объеме, </w:t>
            </w:r>
            <w:r>
              <w:rPr>
                <w:bCs/>
              </w:rPr>
              <w:t xml:space="preserve">комиссия взимается в стандартном размере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top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t xml:space="preserve">Услуга предоставляется клиенту после выполнения условий по п. 7.4.1. При подключении к «</w:t>
            </w:r>
            <w:r>
              <w:t xml:space="preserve">ИнтернетКлиент</w:t>
            </w:r>
            <w:r>
              <w:t xml:space="preserve">» / «Свой Бизнес» с использованием Личного кабинета услуга предоставляется в соответствии с п. 7.4.2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top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подписи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  <w:lang w:val="en-US"/>
              </w:rPr>
              <w:t xml:space="preserve">15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</w:t>
            </w:r>
            <w:r>
              <w:t xml:space="preserve">Россельхозбанк</w:t>
            </w:r>
            <w:r>
              <w:t xml:space="preserve">». Услуга предоставляется клиенту после выполнения условий п. 7.4.1,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</w:t>
            </w:r>
            <w:r>
              <w:t xml:space="preserve"> сертификата ключа проверки электронной подписи. Тариф включает в себя НДС (дополнительно не взимается). Тариф применяется в случае возврата клиентом ключевого носителя, ранее выданного Банком. В случае не предоставления клиентом ключевого носителя, ранее </w:t>
            </w:r>
            <w:r>
              <w:t xml:space="preserve">выданного Банком, с клиента взимается комиссия в соответствии с п. 7.4.1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t xml:space="preserve">Формирование постоянных сертификатов ключей проверки электронной подписи на ключевом носителе Банка при подключении к «Интернет-Клиент»/ «Свой Бизнес» с использованием Личного кабинета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2 0</w:t>
            </w:r>
            <w:r>
              <w:rPr>
                <w:bCs/>
                <w:sz w:val="20"/>
                <w:szCs w:val="20"/>
                <w:lang w:val="en-US"/>
              </w:rPr>
              <w:t xml:space="preserve">50</w:t>
            </w:r>
            <w:r>
              <w:rPr>
                <w:bCs/>
                <w:sz w:val="20"/>
                <w:szCs w:val="20"/>
              </w:rPr>
              <w:t xml:space="preserve">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90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t xml:space="preserve">Комиссия взимается в день получения клиентом ключевого носителя. Комиссия взимается за каждый ключевой носитель, предоставленный при подключении к «</w:t>
            </w:r>
            <w:r>
              <w:t xml:space="preserve">ИнтернетКлиент</w:t>
            </w:r>
            <w:r>
              <w:t xml:space="preserve">»/ «Свой Бизнес» с ис</w:t>
            </w:r>
            <w:r>
              <w:t xml:space="preserve">пользованием Личного кабинета. Тариф включает в себя НДС (дополнительно не взимается)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spacing w:before="40" w:after="40"/>
            </w:pPr>
            <w: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 </w:t>
            </w:r>
            <w:r/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t xml:space="preserve">- для клиентов, являющихся </w:t>
            </w:r>
            <w:r>
              <w:t xml:space="preserve">садоводческими или огородническими некоммерческими товариществами в соответствии с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359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7.4.3.</w:t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7.4.4.</w:t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7.4.5.</w:t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подписи.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</w:t>
            </w:r>
            <w:r>
              <w:rPr>
                <w:sz w:val="20"/>
                <w:szCs w:val="20"/>
              </w:rPr>
              <w:t xml:space="preserve">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7.4.6.</w:t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</w:t>
            </w:r>
            <w:r>
              <w:rPr>
                <w:sz w:val="20"/>
                <w:szCs w:val="20"/>
                <w:lang w:val="en-US"/>
              </w:rPr>
              <w:t xml:space="preserve">30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3"/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 Плановая смена сертификата ключа подписи по запросу клиента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3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3"/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 Внеплановая смена сертификата ключа подписи по запросу клиента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7.6.1.</w:t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2 050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</w:t>
            </w:r>
            <w:r>
              <w:rPr>
                <w:sz w:val="20"/>
                <w:szCs w:val="20"/>
              </w:rPr>
              <w:t xml:space="preserve">Банком,  осуществляется</w:t>
            </w:r>
            <w:r>
              <w:rPr>
                <w:sz w:val="20"/>
                <w:szCs w:val="20"/>
              </w:rPr>
              <w:t xml:space="preserve"> клиентом только с использованием Личного кабинета.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взимается)»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7.6.1.1.</w:t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t xml:space="preserve">Услуга предоставляется клиенту после выполнения условий по п. 7.6.1 Услуга по внеплановой смене постоянного сертификата ключа проверки электронной подписи при обслуживании клиента по «</w:t>
            </w:r>
            <w:r>
              <w:t xml:space="preserve">ИнтернетКлиент</w:t>
            </w:r>
            <w:r>
              <w:t xml:space="preserve">»/ «Свой Бизнес» с использованием Личного кабинета услуга предоставляется в соответствии с п. 7.6.1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</w:t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временного/постоянного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t xml:space="preserve">Тариф применяется в случае возврата клиентом ключевого носителя, ранее выданного Банком. В случае непредставления клиентом ключевого носителя, ранее выданного Банком, с клиента взимается комиссия в соответствии с п. 7.6.1 в день </w:t>
            </w:r>
            <w:r>
              <w:t xml:space="preserve">получения клиентом от Банка нового ключевого носителя. Формирование постоянного 7 http://www.rshb.ru/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7.6.2.1.</w:t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t xml:space="preserve">Услуга предоставляется клиенту после выполнения условий по п. 7.6.2. Услуга по внеплановой смене постоянного сертификата ключа проверки электронной подписи при обслуживании клиента по «</w:t>
            </w:r>
            <w:r>
              <w:t xml:space="preserve">ИнтернетКлиент</w:t>
            </w:r>
            <w:r>
              <w:t xml:space="preserve">»/ «Свой Бизнес» с использованием Личного кабинета предоставляется в соответствии с п. 7.6.2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7.7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290 руб.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t xml:space="preserve">Комиссия взимается при подключении услуги и далее ежемесячно в первый рабочий день месяца. Услуга доступна в «</w:t>
            </w:r>
            <w:r>
              <w:t xml:space="preserve">ИнтернетКлиент</w:t>
            </w:r>
            <w:r>
              <w:t xml:space="preserve">», «Мобильный банк», «Свой Бизнес». За неполный месяц обслуживания плата взимается в размере установленного тар</w:t>
            </w:r>
            <w:r>
              <w:t xml:space="preserve">ифа. 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 Услуга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7.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t xml:space="preserve">Получение одноразового пароля (кода подтверждения) посредством </w:t>
            </w:r>
            <w:r>
              <w:t xml:space="preserve">SMSсообщения</w:t>
            </w:r>
            <w:r>
              <w:t xml:space="preserve"> для авторизации и/или формирования электронной подписи в «Свой Бизнес»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В случае введения тарифа указанная комиссия облагается НДС, сумма которого взимается дополнительно</w:t>
            </w:r>
            <w:r/>
          </w:p>
        </w:tc>
      </w:tr>
      <w:tr>
        <w:tblPrEx/>
        <w:trPr>
          <w:gridAfter w:val="3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</w:pPr>
            <w:r>
              <w:t xml:space="preserve">Сервис «SMS информирование»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both"/>
              <w:spacing w:before="40"/>
            </w:pPr>
            <w:r/>
            <w:r/>
          </w:p>
        </w:tc>
      </w:tr>
      <w:tr>
        <w:tblPrEx/>
        <w:trPr>
          <w:gridAfter w:val="3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7.9</w:t>
            </w:r>
            <w:r>
              <w:rPr>
                <w:sz w:val="20"/>
                <w:szCs w:val="20"/>
              </w:rPr>
              <w:t xml:space="preserve">.1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Комиссионное вознаграждение (абонентская плата) за сервис «SMS информирование» (далее – Сервис) в рамках операций по счетам Клиента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189 руб. ежемесячно за каждый банковский счет, подключенный к Сервису, и за каждый </w:t>
            </w:r>
            <w:r>
              <w:t xml:space="preserve">телефонный номер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</w:t>
            </w:r>
            <w:r>
              <w:t xml:space="preserve">Сервису. 8 http://www.rshb.ru/ При подключении Сервиса до 15-го числа календарного месяца комиссия за текущий месяц взимается в размере 100%. При подключении Сервиса с 15-го числа календарно</w:t>
            </w:r>
            <w:r>
              <w:t xml:space="preserve">го месяца и позднее, комиссия за текущий месяц взимается в размере 50% от расчетной величины. Комиссия взимается независимо от наличия операций по счету Клиента, подключенного к Сервису (не пересчитывается/ не возмещается при отсутствии операций по счету).</w:t>
            </w:r>
            <w:r/>
          </w:p>
        </w:tc>
      </w:tr>
    </w:tbl>
    <w:p>
      <w:pPr>
        <w:rPr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* Под обязательствами перед АО «</w:t>
      </w:r>
      <w:r>
        <w:rPr>
          <w:sz w:val="18"/>
          <w:szCs w:val="18"/>
        </w:rPr>
        <w:t xml:space="preserve">Россельхозбанк</w:t>
      </w:r>
      <w:r>
        <w:rPr>
          <w:sz w:val="18"/>
          <w:szCs w:val="18"/>
        </w:rPr>
        <w:t xml:space="preserve">» по кредитным сделкам понимаются: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</w:t>
      </w:r>
      <w:r>
        <w:rPr>
          <w:sz w:val="18"/>
          <w:szCs w:val="18"/>
        </w:rPr>
        <w:t xml:space="preserve">;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- обязательства по договорам и соглашениям, заключенным в обеспечение обязательств перед АО «</w:t>
      </w:r>
      <w:r>
        <w:rPr>
          <w:sz w:val="18"/>
          <w:szCs w:val="18"/>
        </w:rPr>
        <w:t xml:space="preserve">Россельхозбанк</w:t>
      </w:r>
      <w:r>
        <w:rPr>
          <w:sz w:val="18"/>
          <w:szCs w:val="18"/>
        </w:rPr>
        <w:t xml:space="preserve">» по вышеуказанным договорам, в том числе по договорам залога, договорам поручительства (в том числе </w:t>
      </w:r>
      <w:r>
        <w:rPr>
          <w:sz w:val="18"/>
          <w:szCs w:val="18"/>
        </w:rPr>
        <w:t xml:space="preserve">прекратившим  свое</w:t>
      </w:r>
      <w:r>
        <w:rPr>
          <w:sz w:val="18"/>
          <w:szCs w:val="18"/>
        </w:rPr>
        <w:t xml:space="preserve"> действие)».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Примечание: Без взимания комиссии в Банке обслуживаются: - отдельные счета головного исполнителя; - отдельные счета исполнителя государственного оборонного заказа; - специальные банковские сч</w:t>
      </w:r>
      <w:r>
        <w:rPr>
          <w:sz w:val="18"/>
          <w:szCs w:val="18"/>
        </w:rPr>
        <w:t xml:space="preserve">ета для размещения саморегулируемыми организациями средств компенсационного фонда; - специальные банковские счета для размещения саморегулируемыми организациями средств компенсационного фонда возмещения вреда; - специальные банковские счета для размещения </w:t>
      </w:r>
      <w:r>
        <w:rPr>
          <w:sz w:val="18"/>
          <w:szCs w:val="18"/>
        </w:rPr>
        <w:t xml:space="preserve">саморегулируемыми организациями средств компенсационного фонда обеспечения договорных обязательств; - публичные депозитные счета. Применяется при предоставлении услуг, указанных в разделе 7 «Дистанционное банковское обслуживание (ДБО)» настоящих тарифов». 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1. Плата за услуги Банка взимается в момент оказания услуги, если конкретным пунктом тарифов не предусмотрено иное. 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2. Дистанционное банковское обслуживание бюджетных учреждений/казенных учреждений/автономных учреждений, унитарных предприятий, основанны</w:t>
      </w:r>
      <w:r>
        <w:rPr>
          <w:sz w:val="18"/>
          <w:szCs w:val="18"/>
        </w:rPr>
        <w:t xml:space="preserve">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банковское обслуживание (ДБО)» настоящих тарифов. 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3. В случае, если на момент оказания услуги клиент не имеет счетов, открытых в АО «</w:t>
      </w:r>
      <w:r>
        <w:rPr>
          <w:sz w:val="18"/>
          <w:szCs w:val="18"/>
        </w:rPr>
        <w:t xml:space="preserve">Россельхозбанк</w:t>
      </w:r>
      <w:r>
        <w:rPr>
          <w:sz w:val="18"/>
          <w:szCs w:val="18"/>
        </w:rPr>
        <w:t xml:space="preserve">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 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4. По операциям, совершаемым через «Мобильный банк»/ Мобильное приложение «Свой Бизнес </w:t>
      </w:r>
      <w:r>
        <w:rPr>
          <w:sz w:val="18"/>
          <w:szCs w:val="18"/>
        </w:rPr>
        <w:t xml:space="preserve">Мобайл</w:t>
      </w:r>
      <w:r>
        <w:rPr>
          <w:sz w:val="18"/>
          <w:szCs w:val="18"/>
        </w:rPr>
        <w:t xml:space="preserve">», установлены след</w:t>
      </w:r>
      <w:r>
        <w:rPr>
          <w:sz w:val="18"/>
          <w:szCs w:val="18"/>
        </w:rPr>
        <w:t xml:space="preserve">ующие лимиты: - лимит на единовременную операцию – 5 000 000 (Пять миллионов) рублей; - лимит на совершение операций в течение суток - 10 000 000 (Десять миллионов) рублей. Сутки – с 0:00 до 24:00 по московскому времени. При проведении операций в иностранн</w:t>
      </w:r>
      <w:r>
        <w:rPr>
          <w:sz w:val="18"/>
          <w:szCs w:val="18"/>
        </w:rPr>
        <w:t xml:space="preserve">ой валюте сумма операции определяется по курсу Банка России на дату проведения операции. 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</w:t>
      </w:r>
      <w:r>
        <w:rPr>
          <w:sz w:val="18"/>
          <w:szCs w:val="18"/>
        </w:rPr>
        <w:t xml:space="preserve">а счета, не принадлежащие клиенту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06"/>
        <w:rPr>
          <w:sz w:val="20"/>
          <w:szCs w:val="20"/>
        </w:rPr>
      </w:pPr>
      <w:r/>
      <w:bookmarkStart w:id="6" w:name="_Toc427767375"/>
      <w:r>
        <w:rPr>
          <w:sz w:val="20"/>
          <w:szCs w:val="20"/>
        </w:rPr>
        <w:t xml:space="preserve">8.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Хранение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ценностей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клиентов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хранилище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ценностей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Банка</w:t>
      </w:r>
      <w:bookmarkEnd w:id="6"/>
      <w:r/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(с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учетом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НДС)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мест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(мешков)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хранения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США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США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США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США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</w:t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06"/>
        <w:rPr>
          <w:rFonts w:eastAsia="Calibri"/>
          <w:sz w:val="20"/>
          <w:szCs w:val="20"/>
        </w:rPr>
      </w:pPr>
      <w:r/>
      <w:bookmarkStart w:id="7" w:name="_Toc427767376"/>
      <w:r>
        <w:rPr>
          <w:rFonts w:eastAsia="Calibri"/>
          <w:sz w:val="20"/>
          <w:szCs w:val="20"/>
        </w:rPr>
        <w:t xml:space="preserve">9. Операции по пр</w:t>
      </w:r>
      <w:r>
        <w:rPr>
          <w:rFonts w:eastAsia="Calibri"/>
          <w:sz w:val="20"/>
          <w:szCs w:val="20"/>
        </w:rPr>
        <w:t xml:space="preserve">едоставлению клиентам в аренду </w:t>
      </w:r>
      <w:r>
        <w:rPr>
          <w:rFonts w:eastAsia="Calibri"/>
          <w:sz w:val="20"/>
          <w:szCs w:val="20"/>
        </w:rPr>
        <w:t xml:space="preserve">индивидуальных сейфовых ячеек</w:t>
      </w:r>
      <w:bookmarkEnd w:id="7"/>
      <w:r/>
      <w:r>
        <w:rPr>
          <w:rFonts w:eastAsia="Calibri"/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29"/>
        <w:gridCol w:w="2025"/>
        <w:gridCol w:w="3543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№ </w:t>
            </w:r>
            <w:r>
              <w:rPr>
                <w:rFonts w:eastAsia="Calibri"/>
                <w:b/>
                <w:sz w:val="20"/>
                <w:szCs w:val="20"/>
              </w:rPr>
              <w:t xml:space="preserve">п/п</w:t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Тариф</w:t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Примечание</w:t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Предоставление в аренду индивидуальных сейфовых ячеек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9.1.1.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 xml:space="preserve">от 50 до 74 (по высоте, мм)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 до 7 дней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8 до 14 дней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15 до 30 дней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31 до 90 дней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91 до 180 дней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181 до 365 дней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9.1.2.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 xml:space="preserve">от 75 до 124 (по высоте, мм)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 до 7 дней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8 до 14 дней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15 до 30 дней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31 до 90 дней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91 до 180 дней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181 до 365 дней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9.1.3.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 xml:space="preserve">от 125 до 169 (по высоте, мм)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 до 7 дней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8 до 14 дней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15 до 30 дней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31 до 90 дней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91 до 180 дней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181 до 365 дней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9.1.4.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 xml:space="preserve">от 170 до 299 (по высоте, мм)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 до 7 дней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8 до 14 дней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15 до 30 дней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31 до 90 дней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91 до 180 дней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181 до 365 дней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</w:t>
            </w:r>
            <w:r>
              <w:rPr>
                <w:rFonts w:eastAsia="Calibri"/>
                <w:sz w:val="20"/>
                <w:szCs w:val="20"/>
              </w:rPr>
              <w:t xml:space="preserve">1.5.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 xml:space="preserve">от 300 до 515 (по высоте, мм)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 до 7 дней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8 до 14 дней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15 до 30 дней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31 до 90 дней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91 до 180 дней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181 до 365 дней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9.1.6.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 xml:space="preserve">от 516 (по высоте, мм)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 до 7 дней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8 до 14 дней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15 до 30 дней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31 до 90 дней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91 до 180 дней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181 до 365 дней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9.2.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highlight w:val="yellow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9.3.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Страховой депозит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</w:t>
            </w:r>
            <w:r>
              <w:rPr>
                <w:rFonts w:eastAsia="Calibri"/>
                <w:sz w:val="20"/>
                <w:szCs w:val="20"/>
              </w:rPr>
              <w:t xml:space="preserve">ляется</w:t>
            </w:r>
            <w:r>
              <w:rPr>
                <w:rFonts w:eastAsia="Calibri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Сумма страхового депозита уплачивается в течение 3-х рабочих дней с даты заключения соответствующего договора аренды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9.4.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9.5.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9.6.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Тариф включает НДС и уплачивается</w:t>
            </w:r>
            <w:r>
              <w:rPr>
                <w:rFonts w:eastAsia="Calibri"/>
                <w:sz w:val="20"/>
                <w:szCs w:val="20"/>
              </w:rPr>
              <w:t xml:space="preserve"> в момент предоставления услуги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06"/>
        <w:jc w:val="left"/>
        <w:tabs>
          <w:tab w:val="center" w:pos="4956" w:leader="none"/>
        </w:tabs>
        <w:rPr>
          <w:sz w:val="20"/>
          <w:szCs w:val="20"/>
        </w:rPr>
      </w:pPr>
      <w:r/>
      <w:bookmarkStart w:id="8" w:name="_Toc427767377"/>
      <w:r>
        <w:rPr>
          <w:sz w:val="20"/>
          <w:szCs w:val="20"/>
        </w:rPr>
        <w:tab/>
      </w:r>
      <w:r>
        <w:rPr>
          <w:sz w:val="20"/>
          <w:szCs w:val="20"/>
        </w:rPr>
        <w:t xml:space="preserve">10.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Услуги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инкассации</w:t>
      </w:r>
      <w:bookmarkEnd w:id="8"/>
      <w:r/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9"/>
        <w:gridCol w:w="3809"/>
        <w:gridCol w:w="2428"/>
        <w:gridCol w:w="297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br/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по договору с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76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76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0,15% </w:t>
            </w:r>
            <w:r>
              <w:rPr>
                <w:sz w:val="20"/>
                <w:szCs w:val="20"/>
              </w:rPr>
              <w:br/>
              <w:t xml:space="preserve">от суммы </w:t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600 000,00** руб. (включительно),</w:t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0 руб.;</w:t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0,10% </w:t>
            </w:r>
            <w:r>
              <w:rPr>
                <w:sz w:val="20"/>
                <w:szCs w:val="20"/>
              </w:rPr>
              <w:br/>
              <w:t xml:space="preserve">от суммы </w:t>
            </w:r>
            <w:r>
              <w:rPr>
                <w:sz w:val="20"/>
                <w:szCs w:val="20"/>
              </w:rPr>
              <w:br/>
              <w:t xml:space="preserve">с 600 000,01** руб. до 5 000 000,00* руб. (включительно); </w:t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0,05% </w:t>
            </w:r>
            <w:r>
              <w:rPr>
                <w:sz w:val="20"/>
                <w:szCs w:val="20"/>
              </w:rPr>
              <w:br/>
              <w:t xml:space="preserve">от суммы с 5 000 000,01** руб. </w:t>
            </w:r>
            <w:r>
              <w:rPr>
                <w:sz w:val="20"/>
                <w:szCs w:val="20"/>
              </w:rPr>
              <w:br/>
              <w:t xml:space="preserve">и выше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left="-52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Прием, пересчет денежной наличности, </w:t>
            </w:r>
            <w:r>
              <w:rPr>
                <w:bCs/>
                <w:sz w:val="20"/>
                <w:szCs w:val="20"/>
              </w:rPr>
              <w:t xml:space="preserve">проинкассированной</w:t>
            </w:r>
            <w:r>
              <w:rPr>
                <w:bCs/>
                <w:sz w:val="20"/>
                <w:szCs w:val="20"/>
              </w:rPr>
              <w:t xml:space="preserve"> службой инкассации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», </w:t>
            </w:r>
            <w:r>
              <w:rPr>
                <w:bCs/>
                <w:sz w:val="20"/>
                <w:szCs w:val="20"/>
              </w:rPr>
              <w:br/>
              <w:t xml:space="preserve">с переводом денежных средств на счет клиента, открытый в другой кредитной организации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0,2% </w:t>
            </w:r>
            <w:r>
              <w:rPr>
                <w:sz w:val="20"/>
                <w:szCs w:val="20"/>
              </w:rPr>
              <w:br/>
              <w:t xml:space="preserve">от суммы, минимум 150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пересчитанной денежной наличности, поступившей по одной препроводительной ведомости.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34" w:hanging="34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Примечание</w:t>
      </w:r>
      <w:r>
        <w:rPr>
          <w:bCs/>
          <w:sz w:val="20"/>
          <w:szCs w:val="20"/>
        </w:rPr>
        <w:t xml:space="preserve">:</w:t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bCs/>
          <w:sz w:val="20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bCs/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sz w:val="20"/>
          <w:szCs w:val="20"/>
        </w:rPr>
      </w:r>
    </w:p>
    <w:p>
      <w:pPr>
        <w:jc w:val="both"/>
        <w:tabs>
          <w:tab w:val="left" w:pos="1276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*** </w:t>
      </w:r>
      <w:r>
        <w:rPr>
          <w:b/>
          <w:sz w:val="20"/>
          <w:szCs w:val="20"/>
        </w:rPr>
        <w:t xml:space="preserve">Заезд</w:t>
      </w:r>
      <w:r>
        <w:rPr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**** </w:t>
      </w:r>
      <w:r>
        <w:rPr>
          <w:b/>
          <w:sz w:val="20"/>
          <w:szCs w:val="20"/>
        </w:rPr>
        <w:t xml:space="preserve">Объект инкассации</w:t>
      </w:r>
      <w:r>
        <w:rPr>
          <w:sz w:val="20"/>
          <w:szCs w:val="20"/>
        </w:rPr>
        <w:t xml:space="preserve"> – </w:t>
      </w:r>
      <w:r>
        <w:rPr>
          <w:color w:val="000000"/>
          <w:sz w:val="20"/>
          <w:szCs w:val="20"/>
        </w:rPr>
        <w:t xml:space="preserve"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терминал.».</w:t>
      </w:r>
      <w:r>
        <w:rPr>
          <w:color w:val="000000"/>
          <w:sz w:val="20"/>
          <w:szCs w:val="20"/>
        </w:rPr>
      </w:r>
    </w:p>
    <w:p>
      <w:pPr>
        <w:pStyle w:val="1006"/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bookmarkStart w:id="9" w:name="_Toc427767378"/>
      <w:r>
        <w:rPr>
          <w:sz w:val="20"/>
          <w:szCs w:val="20"/>
        </w:rPr>
        <w:t xml:space="preserve">11.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Операции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покупке-продаже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иностранной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валюты</w:t>
      </w:r>
      <w:r>
        <w:rPr>
          <w:sz w:val="20"/>
          <w:szCs w:val="20"/>
          <w:vertAlign w:val="superscript"/>
        </w:rPr>
        <w:t xml:space="preserve">1</w:t>
      </w:r>
      <w:bookmarkEnd w:id="9"/>
      <w:r/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701"/>
        <w:gridCol w:w="1842"/>
      </w:tblGrid>
      <w:tr>
        <w:tblPrEx/>
        <w:trPr>
          <w:trHeight w:val="227"/>
          <w:tblHeader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исполнения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(в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%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от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суммы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операции)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операции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 Продажа иностранной валюты клиентом за российские рубли*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11.1.1.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</w:t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установленным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размером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расчетной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действующим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соответствующую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операции²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³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распоряжений,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предоставленных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16.00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часов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пятницам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предпраздничные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уменьшается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соответствующее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сокращение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времени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Банка).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предоставленные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клиентами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позже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указанного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срока,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исполнению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принимаются.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Списание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зачисление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распоряжения.</w:t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426" w:leader="none"/>
                <w:tab w:val="left" w:pos="1134" w:leader="none"/>
              </w:tabs>
              <w:rPr>
                <w:bCs/>
                <w:sz w:val="20"/>
                <w:szCs w:val="20"/>
              </w:rPr>
              <w:outlineLvl w:val="0"/>
            </w:pPr>
            <w:r>
              <w:rPr>
                <w:bCs/>
                <w:sz w:val="20"/>
                <w:szCs w:val="20"/>
              </w:rPr>
              <w:t xml:space="preserve">Самостоятельно устанавливать размеры комиссионного вознаграждения за услуги, предусмотренные пунктом 12.3 Тарифов, но не ниже размеров комиссионного вознаграждения, утвержденных Комитетом по управлению активами и пассивами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», размещенных на корпоративном портале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в разделе «Справочники» по состоянию на 09:00 (по московскому времени) дня заключения договора по кредитной сделке.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11.1.2.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³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распоряжений,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предоставленных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16.00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часов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пятницам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предпраздничные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уменьшается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соответствующее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сокращение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времени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Банка).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предоставленные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клиентами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позже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указанного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срока,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исполнению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принимаются.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Списание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зачисление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 Покупка иностранной валюты клиентом за российские рубли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11.2.1.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</w:t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установленным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размером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расчетной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действующим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соответствующую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операции²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³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предоставленной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16.00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часов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пятницам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предпраздничные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уменьшается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соответствующее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сокращение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времени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Банка).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предоставленные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клиентами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позже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указанного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срока,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исполнению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принимаются.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Списание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зачисление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заявки.</w:t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426" w:leader="none"/>
                <w:tab w:val="left" w:pos="1134" w:leader="none"/>
              </w:tabs>
              <w:rPr>
                <w:bCs/>
                <w:sz w:val="20"/>
                <w:szCs w:val="20"/>
              </w:rPr>
              <w:outlineLvl w:val="0"/>
            </w:pPr>
            <w:r>
              <w:rPr>
                <w:bCs/>
                <w:sz w:val="20"/>
                <w:szCs w:val="20"/>
              </w:rPr>
              <w:t xml:space="preserve">Самостоятельно устанавливать размеры комиссионного вознаграждения за услуги, предусмотренные пунктом 12.7 Тарифов, но не ниже размеров комиссионного вознаграждения, утвержденных Комитетом по управлению активами и пассивами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», в зависимости от срока, оставшегося до погашения</w:t>
            </w:r>
            <w:r>
              <w:rPr>
                <w:rStyle w:val="1024"/>
                <w:bCs/>
                <w:sz w:val="20"/>
                <w:szCs w:val="20"/>
              </w:rPr>
              <w:footnoteReference w:id="2"/>
            </w:r>
            <w:r>
              <w:rPr>
                <w:bCs/>
                <w:sz w:val="20"/>
                <w:szCs w:val="20"/>
              </w:rPr>
              <w:t xml:space="preserve">, и размещенных на корпоративном портале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в разделе «Справочники» по состоянию на 09:00 (по московскому времени) дня заключения договора по кредитной сделке, если размер комиссионного вознаграждения или порядок его расчета не предусмотрен решением уполномоченного органа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об установлении/изменении лимита кредитного риска на конкретного заемщика/группу заемщиков.».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hd w:val="clear" w:color="auto" w:fill="ffffff"/>
              <w:tabs>
                <w:tab w:val="left" w:pos="0" w:leader="none"/>
                <w:tab w:val="left" w:pos="567" w:leader="none"/>
                <w:tab w:val="left" w:pos="993" w:leader="none"/>
                <w:tab w:val="left" w:pos="1276" w:leader="none"/>
                <w:tab w:val="left" w:pos="2268" w:leader="none"/>
              </w:tabs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11.2.2.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³</w:t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предоставленной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16.00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часов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пятницам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предпраздничные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уменьшается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соответствующее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сокращение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времени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Банка).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предоставленные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клиентами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позже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указанного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срока,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исполнению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принимаются.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Списание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зачисление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заявки.</w:t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20"/>
          <w:szCs w:val="20"/>
        </w:rPr>
      </w:pPr>
      <w:r>
        <w:rPr>
          <w:rFonts w:ascii="Symbol" w:hAnsi="Symbol" w:eastAsia="Symbol" w:cs="Symbol"/>
          <w:i/>
          <w:sz w:val="20"/>
          <w:szCs w:val="20"/>
        </w:rPr>
        <w:t xml:space="preserve">*</w:t>
      </w:r>
      <w:r>
        <w:rPr>
          <w:i/>
          <w:sz w:val="20"/>
          <w:szCs w:val="20"/>
        </w:rPr>
        <w:t xml:space="preserve"> 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  <w:r>
        <w:rPr>
          <w:i/>
          <w:sz w:val="20"/>
          <w:szCs w:val="20"/>
        </w:rPr>
      </w:r>
    </w:p>
    <w:p>
      <w:pPr>
        <w:rPr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 xml:space="preserve">Примечание:</w:t>
      </w:r>
      <w:r>
        <w:rPr>
          <w:i/>
          <w:sz w:val="20"/>
          <w:szCs w:val="20"/>
          <w:u w:val="single"/>
        </w:rPr>
      </w:r>
    </w:p>
    <w:p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1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Покупка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и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продажа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валюты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непосредственно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Банком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осуществляется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только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по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тем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видам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валют,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по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которым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головным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офисом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Банка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установлены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соответствующие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курсы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(Курс(ы)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Банка).</w:t>
      </w:r>
      <w:r>
        <w:rPr>
          <w:i/>
          <w:sz w:val="20"/>
          <w:szCs w:val="20"/>
        </w:rPr>
      </w:r>
    </w:p>
    <w:p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2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Банк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имеет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право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изменять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Курс(ы)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Банка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и/или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размер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расчетной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комиссии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в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течение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дня.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</w:r>
    </w:p>
    <w:p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3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При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совершении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Банком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операций,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указанных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в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пунктах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11.1.1,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11.1.2,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11.2.1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и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11.2.2,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Курс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Банка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и/или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размер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расчетной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комиссии,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действующий(</w:t>
      </w:r>
      <w:r>
        <w:rPr>
          <w:i/>
          <w:sz w:val="20"/>
          <w:szCs w:val="20"/>
        </w:rPr>
        <w:t xml:space="preserve">ие</w:t>
      </w:r>
      <w:r>
        <w:rPr>
          <w:i/>
          <w:sz w:val="20"/>
          <w:szCs w:val="20"/>
        </w:rPr>
        <w:t xml:space="preserve">)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на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дату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и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время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совершения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операции,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сообщаются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клиенту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после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приема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Банком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к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исполнению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распоряжения/заявки.</w:t>
      </w:r>
      <w:r>
        <w:rPr>
          <w:i/>
          <w:sz w:val="20"/>
          <w:szCs w:val="20"/>
        </w:rPr>
      </w:r>
    </w:p>
    <w:p>
      <w:pPr>
        <w:jc w:val="center"/>
        <w:keepNext/>
        <w:spacing w:before="120" w:after="40"/>
        <w:rPr>
          <w:b/>
          <w:bCs/>
          <w:sz w:val="20"/>
          <w:szCs w:val="20"/>
        </w:rPr>
        <w:outlineLvl w:val="4"/>
      </w:pPr>
      <w:r>
        <w:rPr>
          <w:sz w:val="20"/>
          <w:szCs w:val="20"/>
        </w:rPr>
        <w:br w:type="page" w:clear="all"/>
      </w:r>
      <w:r>
        <w:rPr>
          <w:b/>
          <w:bCs/>
          <w:sz w:val="20"/>
          <w:szCs w:val="20"/>
        </w:rPr>
        <w:t xml:space="preserve">12. Кредитные операции</w:t>
      </w:r>
      <w:r>
        <w:rPr>
          <w:b/>
          <w:bCs/>
          <w:sz w:val="20"/>
          <w:szCs w:val="20"/>
        </w:rPr>
      </w:r>
    </w:p>
    <w:tbl>
      <w:tblPr>
        <w:tblW w:w="989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0,8%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«Стань фермером» в соответствии с Положением о кредитовании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начинающих фермеров № 423-П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0,1%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sz w:val="20"/>
                <w:szCs w:val="20"/>
              </w:rPr>
              <w:t xml:space="preserve">Агростарт</w:t>
            </w:r>
            <w:r>
              <w:rPr>
                <w:sz w:val="20"/>
                <w:szCs w:val="20"/>
              </w:rPr>
              <w:t xml:space="preserve">» в соответствии с Положением о кредитовании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начинающих фермеров № 423-П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на проведение сезонных работ в рамках Порядка предоставления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приобретение зерна из федерального интервенционного фонда № 372-П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</w:t>
            </w:r>
            <w:r>
              <w:rPr>
                <w:bCs/>
                <w:sz w:val="20"/>
                <w:szCs w:val="20"/>
              </w:rPr>
              <w:t xml:space="preserve">АПК_Инвест</w:t>
            </w:r>
            <w:r>
              <w:rPr>
                <w:bCs/>
                <w:sz w:val="20"/>
                <w:szCs w:val="20"/>
              </w:rPr>
              <w:t xml:space="preserve">» и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кредитовании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в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 656-П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кредитов, предоставленных сторонними кредитными организациями № 376-П в рамках кредитных продуктов </w:t>
            </w:r>
            <w:r>
              <w:rPr>
                <w:sz w:val="20"/>
                <w:szCs w:val="20"/>
              </w:rPr>
              <w:t xml:space="preserve">«Сезонный </w:t>
            </w:r>
            <w:r>
              <w:rPr>
                <w:sz w:val="20"/>
                <w:szCs w:val="20"/>
              </w:rPr>
              <w:t xml:space="preserve">Рефинанс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  <w:t xml:space="preserve">,</w:t>
            </w:r>
            <w:r>
              <w:rPr>
                <w:bCs/>
                <w:sz w:val="20"/>
                <w:szCs w:val="20"/>
              </w:rPr>
              <w:t xml:space="preserve"> «Оборотный-стандарт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 приобретения залогового имущества с торгов/имущества Банка № 694-П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 738-П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0,5% годовых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и уплачивается в порядке, предусмотренном для упл</w:t>
            </w:r>
            <w:r>
              <w:rPr>
                <w:sz w:val="20"/>
                <w:szCs w:val="20"/>
              </w:rP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sz w:val="20"/>
                <w:szCs w:val="20"/>
              </w:rPr>
              <w:t xml:space="preserve">Агростарт</w:t>
            </w:r>
            <w:r>
              <w:rPr>
                <w:sz w:val="20"/>
                <w:szCs w:val="20"/>
              </w:rPr>
              <w:t xml:space="preserve">» в соответствии с Положением о кредитовании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начинающих фермеров № 423-П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приобретение зерна из федерального интервенционного фонда № 372-П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</w:t>
            </w:r>
            <w:r>
              <w:rPr>
                <w:bCs/>
                <w:sz w:val="20"/>
                <w:szCs w:val="20"/>
              </w:rPr>
              <w:t xml:space="preserve">АПК_Инвест</w:t>
            </w:r>
            <w:r>
              <w:rPr>
                <w:bCs/>
                <w:sz w:val="20"/>
                <w:szCs w:val="20"/>
              </w:rPr>
              <w:t xml:space="preserve">» и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</w:t>
            </w:r>
            <w:r>
              <w:rPr>
                <w:bCs/>
                <w:sz w:val="20"/>
                <w:szCs w:val="20"/>
              </w:rPr>
              <w:t xml:space="preserve">кредитовании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в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 656-П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кредитов, предоставленных сторонними кредитными организациями № 376-П в рамках кредитных продуктов </w:t>
            </w:r>
            <w:r>
              <w:rPr>
                <w:sz w:val="20"/>
                <w:szCs w:val="20"/>
              </w:rPr>
              <w:t xml:space="preserve">«Сезонный </w:t>
            </w:r>
            <w:r>
              <w:rPr>
                <w:sz w:val="20"/>
                <w:szCs w:val="20"/>
              </w:rPr>
              <w:t xml:space="preserve">Рефинанс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  <w:t xml:space="preserve">, «Оборотный-стандарт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r>
              <w:rPr>
                <w:sz w:val="20"/>
                <w:szCs w:val="20"/>
              </w:rPr>
              <w:t xml:space="preserve">микробизнеса</w:t>
            </w:r>
            <w:r>
              <w:rPr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№ 738-П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024"/>
                <w:sz w:val="20"/>
                <w:szCs w:val="20"/>
              </w:rPr>
              <w:footnoteReference w:id="3"/>
            </w:r>
            <w:r>
              <w:rPr>
                <w:sz w:val="20"/>
                <w:szCs w:val="20"/>
              </w:rPr>
              <w:t xml:space="preserve"> со дня, следующего за: </w:t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9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sz w:val="20"/>
                <w:szCs w:val="20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9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наличии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</w:p>
          <w:p>
            <w:pPr>
              <w:pStyle w:val="1048"/>
              <w:numPr>
                <w:ilvl w:val="0"/>
                <w:numId w:val="49"/>
              </w:numPr>
              <w:ind w:left="0" w:firstLine="0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кредита/ транша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дату окончания срока предоставления кредитных средств/ срока действия лимита </w:t>
            </w:r>
            <w:r>
              <w:rPr>
                <w:sz w:val="20"/>
                <w:szCs w:val="20"/>
              </w:rPr>
              <w:t xml:space="preserve">кредитования (включительно), определенную договором.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предусмотренном договором.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- в форме «овердрафт» </w:t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 738-П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0"/>
                <w:szCs w:val="20"/>
              </w:rPr>
              <w:br/>
              <w:t xml:space="preserve">№ 598-П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по договору об открытии кредитной линии, 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024"/>
                <w:bCs/>
                <w:sz w:val="20"/>
                <w:szCs w:val="20"/>
              </w:rPr>
              <w:footnoteReference w:id="4"/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по договору об открытии кредитной линии,  заключенному в рамках решен</w:t>
            </w:r>
            <w:r>
              <w:rPr>
                <w:bCs/>
                <w:sz w:val="20"/>
                <w:szCs w:val="20"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1% годовых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12.4.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срока(</w:t>
            </w:r>
            <w:r>
              <w:rPr>
                <w:sz w:val="20"/>
                <w:szCs w:val="20"/>
              </w:rPr>
              <w:t xml:space="preserve">ов</w:t>
            </w:r>
            <w:r>
              <w:rPr>
                <w:sz w:val="20"/>
                <w:szCs w:val="20"/>
              </w:rPr>
              <w:t xml:space="preserve">) возврата кредита (основного долга) по инициативе заемщика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изменении: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промежуточного (</w:t>
            </w:r>
            <w:r>
              <w:rPr>
                <w:sz w:val="20"/>
                <w:szCs w:val="20"/>
              </w:rPr>
              <w:t xml:space="preserve">ых</w:t>
            </w:r>
            <w:r>
              <w:rPr>
                <w:sz w:val="20"/>
                <w:szCs w:val="20"/>
              </w:rPr>
              <w:t xml:space="preserve">) срока(</w:t>
            </w:r>
            <w:r>
              <w:rPr>
                <w:sz w:val="20"/>
                <w:szCs w:val="20"/>
              </w:rPr>
              <w:t xml:space="preserve">ов</w:t>
            </w:r>
            <w:r>
              <w:rPr>
                <w:sz w:val="20"/>
                <w:szCs w:val="20"/>
              </w:rPr>
              <w:t xml:space="preserve">) возврата кредита: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5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6 до 30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0,35%;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до 60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0,7%;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60 календарных дней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/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сумме, на которую начисляется комиссия: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1%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1 000 000,01 до 50 000 000,00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0,8%;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50 000 000,01 до 100 000 000,00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0,5%;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100 000 000,01 руб. </w:t>
            </w:r>
            <w:r>
              <w:rPr>
                <w:bCs/>
                <w:sz w:val="20"/>
                <w:szCs w:val="20"/>
              </w:rPr>
              <w:t xml:space="preserve">– 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дополнительного(</w:t>
            </w:r>
            <w:r>
              <w:rPr>
                <w:bCs/>
                <w:sz w:val="20"/>
                <w:szCs w:val="20"/>
              </w:rPr>
              <w:t xml:space="preserve">ых</w:t>
            </w:r>
            <w:r>
              <w:rPr>
                <w:bCs/>
                <w:sz w:val="20"/>
                <w:szCs w:val="20"/>
              </w:rPr>
              <w:t xml:space="preserve">) соглашения(</w:t>
            </w:r>
            <w:r>
              <w:rPr>
                <w:bCs/>
                <w:sz w:val="20"/>
                <w:szCs w:val="20"/>
              </w:rPr>
              <w:t xml:space="preserve">ий</w:t>
            </w:r>
            <w:r>
              <w:rPr>
                <w:bCs/>
                <w:sz w:val="20"/>
                <w:szCs w:val="20"/>
              </w:rPr>
              <w:t xml:space="preserve">) об изменении условий действующего кредитного договора (договора об открытии кредитной линии)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12.6.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кредитным сделкам со сроком(</w:t>
            </w:r>
            <w:r>
              <w:rPr>
                <w:sz w:val="20"/>
                <w:szCs w:val="20"/>
              </w:rPr>
              <w:t xml:space="preserve">ами</w:t>
            </w:r>
            <w:r>
              <w:rPr>
                <w:sz w:val="20"/>
                <w:szCs w:val="20"/>
              </w:rPr>
              <w:t xml:space="preserve">), оставшимся(</w:t>
            </w:r>
            <w:r>
              <w:rPr>
                <w:sz w:val="20"/>
                <w:szCs w:val="20"/>
              </w:rPr>
              <w:t xml:space="preserve">ися</w:t>
            </w:r>
            <w:r>
              <w:rPr>
                <w:sz w:val="20"/>
                <w:szCs w:val="20"/>
              </w:rPr>
              <w:t xml:space="preserve">) до погашения в соответствии </w:t>
            </w:r>
            <w:r>
              <w:rPr>
                <w:sz w:val="20"/>
                <w:szCs w:val="20"/>
              </w:rPr>
              <w:br/>
              <w:t xml:space="preserve">с графиком погашения </w:t>
            </w:r>
            <w:r>
              <w:rPr>
                <w:sz w:val="20"/>
                <w:szCs w:val="20"/>
              </w:rPr>
              <w:t xml:space="preserve">(возврата) кредита (основного долга)/ окончательной даты возврата кредита </w:t>
            </w:r>
            <w:r>
              <w:rPr>
                <w:sz w:val="20"/>
                <w:szCs w:val="20"/>
              </w:rPr>
              <w:br/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0"/>
                <w:szCs w:val="20"/>
              </w:rPr>
              <w:t xml:space="preserve">)):</w:t>
            </w:r>
            <w:r>
              <w:rPr>
                <w:spacing w:val="-20"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180</w:t>
            </w:r>
            <w:r>
              <w:rPr>
                <w:sz w:val="20"/>
                <w:szCs w:val="20"/>
              </w:rPr>
              <w:t xml:space="preserve">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1,0%;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181 до 365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3,5%;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365 календарных дней – </w:t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7,0%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12.7.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Досрочный возврат кредита (основного долга) по инициативе заемщика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sz w:val="20"/>
                <w:szCs w:val="20"/>
                <w:vertAlign w:val="superscript"/>
              </w:rPr>
              <w:footnoteReference w:id="5"/>
            </w:r>
            <w:r>
              <w:rPr>
                <w:sz w:val="20"/>
                <w:szCs w:val="20"/>
                <w:vertAlign w:val="superscript"/>
              </w:rPr>
              <w:t xml:space="preserve">,</w:t>
            </w:r>
            <w:r>
              <w:rPr>
                <w:sz w:val="20"/>
                <w:szCs w:val="20"/>
                <w:vertAlign w:val="superscript"/>
              </w:rPr>
              <w:footnoteReference w:id="6"/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  <w:br/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задолженности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форме «овердрафт»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взимается, </w:t>
            </w:r>
            <w:r>
              <w:rPr>
                <w:sz w:val="20"/>
                <w:szCs w:val="20"/>
              </w:rPr>
              <w:br/>
              <w:t xml:space="preserve">за исключением комиссий, возмещаемых финансирующему банку за досрочное погашение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предоставления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работ, № 411-П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кредитовании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в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 656-П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кредитов, предоставленных сторонними кредитными организациями № 376-П в рамках кредитных продуктов </w:t>
            </w:r>
            <w:r>
              <w:rPr>
                <w:sz w:val="20"/>
                <w:szCs w:val="20"/>
              </w:rPr>
              <w:t xml:space="preserve">«Сезонный </w:t>
            </w:r>
            <w:r>
              <w:rPr>
                <w:sz w:val="20"/>
                <w:szCs w:val="20"/>
              </w:rPr>
              <w:t xml:space="preserve">Рефинанс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r>
              <w:rPr>
                <w:sz w:val="20"/>
                <w:szCs w:val="20"/>
              </w:rPr>
              <w:t xml:space="preserve">микробизнеса</w:t>
            </w:r>
            <w:r>
              <w:rPr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№ 738-П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Порядка кредитования АО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настоящих Тарифов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решен</w:t>
            </w:r>
            <w:r>
              <w:rPr>
                <w:bCs/>
                <w:sz w:val="20"/>
                <w:szCs w:val="20"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1,5%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</w:t>
            </w:r>
            <w:r>
              <w:rPr>
                <w:bCs/>
                <w:sz w:val="20"/>
                <w:szCs w:val="20"/>
              </w:rPr>
              <w:t xml:space="preserve">озврата кредита либо его части.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12.8.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0"/>
                <w:szCs w:val="20"/>
              </w:rPr>
              <w:t xml:space="preserve"> в случаях, предусмотренных договором о залоге/ ипотеке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- 30 000 руб.,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- 150 000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</w:t>
            </w:r>
            <w:r>
              <w:rPr>
                <w:bCs/>
                <w:sz w:val="20"/>
                <w:szCs w:val="20"/>
              </w:rPr>
              <w:t xml:space="preserve">ых</w:t>
            </w:r>
            <w:r>
              <w:rPr>
                <w:bCs/>
                <w:sz w:val="20"/>
                <w:szCs w:val="20"/>
              </w:rPr>
              <w:t xml:space="preserve">) соглашения(</w:t>
            </w:r>
            <w:r>
              <w:rPr>
                <w:bCs/>
                <w:sz w:val="20"/>
                <w:szCs w:val="20"/>
              </w:rPr>
              <w:t xml:space="preserve">ий</w:t>
            </w:r>
            <w:r>
              <w:rPr>
                <w:bCs/>
                <w:sz w:val="20"/>
                <w:szCs w:val="20"/>
              </w:rPr>
              <w:t xml:space="preserve">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 xml:space="preserve"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на период действия льготных условий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термин:</w:t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</w:t>
      </w:r>
      <w:r>
        <w:rPr>
          <w:bCs/>
          <w:iCs/>
          <w:sz w:val="20"/>
          <w:szCs w:val="20"/>
        </w:rPr>
        <w:t xml:space="preserve">ов</w:t>
      </w:r>
      <w:r>
        <w:rPr>
          <w:bCs/>
          <w:iCs/>
          <w:sz w:val="20"/>
          <w:szCs w:val="20"/>
        </w:rPr>
        <w:t xml:space="preserve">) комиссии(</w:t>
      </w:r>
      <w:r>
        <w:rPr>
          <w:bCs/>
          <w:iCs/>
          <w:sz w:val="20"/>
          <w:szCs w:val="20"/>
        </w:rPr>
        <w:t xml:space="preserve">ий</w:t>
      </w:r>
      <w:r>
        <w:rPr>
          <w:bCs/>
          <w:iCs/>
          <w:sz w:val="20"/>
          <w:szCs w:val="20"/>
        </w:rPr>
        <w:t xml:space="preserve">) и/или иного порядка её(их) уплаты, не предусмотренных настоящим разделом Тарифов, при на</w:t>
      </w:r>
      <w:r>
        <w:rPr>
          <w:bCs/>
          <w:iCs/>
          <w:sz w:val="20"/>
          <w:szCs w:val="20"/>
        </w:rPr>
        <w:t xml:space="preserve">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органа головного офиса Банка (Комитета по управлению активами и пассивами АО «</w:t>
      </w:r>
      <w:r>
        <w:rPr>
          <w:bCs/>
          <w:iCs/>
          <w:sz w:val="20"/>
          <w:szCs w:val="20"/>
        </w:rPr>
        <w:t xml:space="preserve">Россельхозбанк</w:t>
      </w:r>
      <w:r>
        <w:rPr>
          <w:bCs/>
          <w:iCs/>
          <w:sz w:val="20"/>
          <w:szCs w:val="20"/>
        </w:rPr>
        <w:t xml:space="preserve">» либо Кредитного комитета АО «</w:t>
      </w:r>
      <w:r>
        <w:rPr>
          <w:bCs/>
          <w:iCs/>
          <w:sz w:val="20"/>
          <w:szCs w:val="20"/>
        </w:rPr>
        <w:t xml:space="preserve">Россельхозбанк</w:t>
      </w:r>
      <w:r>
        <w:rPr>
          <w:bCs/>
          <w:iCs/>
          <w:sz w:val="20"/>
          <w:szCs w:val="20"/>
        </w:rPr>
        <w:t xml:space="preserve">», либо Правления АО «</w:t>
      </w:r>
      <w:r>
        <w:rPr>
          <w:bCs/>
          <w:iCs/>
          <w:sz w:val="20"/>
          <w:szCs w:val="20"/>
        </w:rPr>
        <w:t xml:space="preserve">Россельхозбанк</w:t>
      </w:r>
      <w:r>
        <w:rPr>
          <w:bCs/>
          <w:iCs/>
          <w:sz w:val="20"/>
          <w:szCs w:val="20"/>
        </w:rPr>
        <w:t xml:space="preserve">») и оформляется отдельным соглашением между Банком и Клиентом.</w:t>
      </w:r>
      <w:r>
        <w:rPr>
          <w:sz w:val="20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</w:t>
      </w:r>
      <w:r>
        <w:rPr>
          <w:b/>
          <w:bCs/>
          <w:iCs/>
          <w:sz w:val="20"/>
          <w:szCs w:val="20"/>
          <w:u w:val="single"/>
        </w:rPr>
        <w:t xml:space="preserve">ьготны</w:t>
      </w:r>
      <w:r>
        <w:rPr>
          <w:b/>
          <w:bCs/>
          <w:iCs/>
          <w:sz w:val="20"/>
          <w:szCs w:val="20"/>
          <w:u w:val="single"/>
        </w:rPr>
        <w:t xml:space="preserve">е</w:t>
      </w:r>
      <w:r>
        <w:rPr>
          <w:b/>
          <w:bCs/>
          <w:iCs/>
          <w:sz w:val="20"/>
          <w:szCs w:val="20"/>
          <w:u w:val="single"/>
        </w:rPr>
        <w:t xml:space="preserve"> программ</w:t>
      </w:r>
      <w:r>
        <w:rPr>
          <w:b/>
          <w:bCs/>
          <w:iCs/>
          <w:sz w:val="20"/>
          <w:szCs w:val="20"/>
          <w:u w:val="single"/>
        </w:rPr>
        <w:t xml:space="preserve">ы</w:t>
      </w:r>
      <w:r>
        <w:rPr>
          <w:b/>
          <w:bCs/>
          <w:iCs/>
          <w:sz w:val="20"/>
          <w:szCs w:val="20"/>
          <w:u w:val="single"/>
        </w:rPr>
        <w:t xml:space="preserve">, комиссии по которым не взимаются</w:t>
      </w:r>
      <w:r>
        <w:rPr>
          <w:b/>
          <w:bCs/>
          <w:iCs/>
          <w:sz w:val="20"/>
          <w:szCs w:val="20"/>
          <w:u w:val="single"/>
        </w:rPr>
        <w:t xml:space="preserve"> в соответствии с Перечнями 1-2</w:t>
      </w:r>
      <w:r>
        <w:rPr>
          <w:b/>
          <w:bCs/>
          <w:iCs/>
          <w:sz w:val="20"/>
          <w:szCs w:val="20"/>
          <w:u w:val="single"/>
        </w:rPr>
        <w:t xml:space="preserve">:</w:t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</w:t>
      </w:r>
      <w:r>
        <w:rPr>
          <w:bCs/>
          <w:iCs/>
          <w:sz w:val="20"/>
          <w:szCs w:val="20"/>
        </w:rPr>
        <w:t xml:space="preserve">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</w:t>
      </w:r>
      <w:r>
        <w:rPr>
          <w:bCs/>
          <w:iCs/>
          <w:sz w:val="20"/>
          <w:szCs w:val="20"/>
        </w:rPr>
        <w:t xml:space="preserve">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</w:t>
      </w:r>
      <w:r>
        <w:rPr>
          <w:bCs/>
          <w:iCs/>
          <w:sz w:val="20"/>
          <w:szCs w:val="20"/>
        </w:rPr>
        <w:t xml:space="preserve"> (далее – ППРФ </w:t>
      </w:r>
      <w:r>
        <w:rPr>
          <w:bCs/>
          <w:iCs/>
          <w:sz w:val="20"/>
          <w:szCs w:val="20"/>
        </w:rPr>
        <w:t xml:space="preserve">от 09.02.2021 № 141</w:t>
      </w:r>
      <w:r>
        <w:rPr>
          <w:bCs/>
          <w:iCs/>
          <w:sz w:val="20"/>
          <w:szCs w:val="20"/>
        </w:rPr>
        <w:t xml:space="preserve">);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</w:t>
      </w:r>
      <w:r>
        <w:rPr>
          <w:bCs/>
          <w:iCs/>
          <w:sz w:val="20"/>
          <w:szCs w:val="20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от 05.12.2019 № 1598) </w:t>
      </w:r>
      <w:r>
        <w:rPr>
          <w:bCs/>
          <w:iCs/>
          <w:sz w:val="20"/>
          <w:szCs w:val="20"/>
        </w:rPr>
        <w:t xml:space="preserve">(далее – ППРФ </w:t>
      </w:r>
      <w:r>
        <w:rPr>
          <w:bCs/>
          <w:iCs/>
          <w:sz w:val="20"/>
          <w:szCs w:val="20"/>
        </w:rPr>
        <w:t xml:space="preserve">от 05.12.2019 № 1598</w:t>
      </w:r>
      <w:r>
        <w:rPr>
          <w:bCs/>
          <w:iCs/>
          <w:sz w:val="20"/>
          <w:szCs w:val="20"/>
        </w:rPr>
        <w:t xml:space="preserve">); 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</w:t>
      </w:r>
      <w:r>
        <w:rPr>
          <w:bCs/>
          <w:iCs/>
          <w:sz w:val="20"/>
          <w:szCs w:val="20"/>
        </w:rPr>
        <w:t xml:space="preserve">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</w:t>
      </w:r>
      <w:r>
        <w:rPr>
          <w:bCs/>
          <w:iCs/>
          <w:sz w:val="20"/>
          <w:szCs w:val="20"/>
        </w:rPr>
        <w:t xml:space="preserve">(далее – ППРФ </w:t>
      </w:r>
      <w:r>
        <w:rPr>
          <w:bCs/>
          <w:iCs/>
          <w:sz w:val="20"/>
          <w:szCs w:val="20"/>
        </w:rPr>
        <w:t xml:space="preserve">от 30.12.2017 № 1706</w:t>
      </w:r>
      <w:r>
        <w:rPr>
          <w:bCs/>
          <w:iCs/>
          <w:sz w:val="20"/>
          <w:szCs w:val="20"/>
        </w:rPr>
        <w:t xml:space="preserve">); 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из федерального бюджета с</w:t>
      </w:r>
      <w:r>
        <w:rPr>
          <w:bCs/>
          <w:iCs/>
          <w:sz w:val="20"/>
          <w:szCs w:val="20"/>
        </w:rPr>
        <w:t xml:space="preserve">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</w:t>
      </w:r>
      <w:r>
        <w:rPr>
          <w:bCs/>
          <w:iCs/>
          <w:sz w:val="20"/>
          <w:szCs w:val="20"/>
        </w:rPr>
        <w:t xml:space="preserve">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(утв. постановлением Правительства Российской Федерации от 29.12.2016 № 1528) (далее – ППРФ от 29.12.2016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№ 1528)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sz w:val="20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№ 1804) (дал</w:t>
      </w:r>
      <w:r>
        <w:rPr>
          <w:bCs/>
          <w:iCs/>
          <w:sz w:val="20"/>
          <w:szCs w:val="20"/>
        </w:rPr>
        <w:t xml:space="preserve">ее – ППРФ от 24.12.2019 № 1804);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 № 1764)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sz w:val="20"/>
          <w:szCs w:val="20"/>
        </w:rPr>
        <w:t xml:space="preserve">на при</w:t>
      </w:r>
      <w:r>
        <w:rPr>
          <w:sz w:val="20"/>
          <w:szCs w:val="20"/>
        </w:rPr>
        <w:t xml:space="preserve">обретение,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06.09.2022 № 1570) (далее – ППРФ от 06.09.2022 № 1570)</w:t>
      </w:r>
      <w:r>
        <w:rPr>
          <w:sz w:val="20"/>
          <w:szCs w:val="20"/>
        </w:rPr>
      </w:r>
    </w:p>
    <w:p>
      <w:pPr>
        <w:jc w:val="both"/>
        <w:spacing w:before="40" w:after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</w:t>
      </w:r>
      <w:r>
        <w:rPr>
          <w:bCs/>
          <w:iCs/>
          <w:sz w:val="20"/>
          <w:szCs w:val="20"/>
        </w:rPr>
        <w:t xml:space="preserve">при кредитовании в рамках решения Министерства сельского хозяйства Российской Федерации о порядке предо</w:t>
      </w:r>
      <w:r>
        <w:rPr>
          <w:bCs/>
          <w:iCs/>
          <w:sz w:val="20"/>
          <w:szCs w:val="20"/>
        </w:rPr>
        <w:t xml:space="preserve">ставления субсидии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№ 22-68850-00258-Р </w:t>
      </w:r>
      <w:r>
        <w:rPr>
          <w:bCs/>
          <w:iCs/>
          <w:sz w:val="20"/>
          <w:szCs w:val="20"/>
        </w:rPr>
        <w:t xml:space="preserve">«Возмещение недополученных российскими кредитными организаци</w:t>
      </w:r>
      <w:r>
        <w:rPr>
          <w:bCs/>
          <w:iCs/>
          <w:sz w:val="20"/>
          <w:szCs w:val="20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bCs/>
          <w:iCs/>
          <w:sz w:val="20"/>
          <w:szCs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</w:t>
      </w:r>
      <w:r>
        <w:rPr>
          <w:bCs/>
          <w:iCs/>
          <w:sz w:val="20"/>
          <w:szCs w:val="20"/>
        </w:rPr>
        <w:t xml:space="preserve"> (далее – Решение №258-Р)</w:t>
      </w:r>
      <w:r>
        <w:rPr>
          <w:bCs/>
          <w:iCs/>
          <w:sz w:val="20"/>
          <w:szCs w:val="20"/>
        </w:rPr>
        <w:t xml:space="preserve">»</w:t>
      </w:r>
      <w:r>
        <w:rPr>
          <w:bCs/>
          <w:iCs/>
          <w:sz w:val="20"/>
          <w:szCs w:val="20"/>
        </w:rPr>
        <w:t xml:space="preserve">, принятого в соответствии с постановлением Правительства Российской Федерации от 25.10.2023 № 1</w:t>
      </w:r>
      <w:r>
        <w:rPr>
          <w:bCs/>
          <w:iCs/>
          <w:sz w:val="20"/>
          <w:szCs w:val="20"/>
        </w:rPr>
        <w:t xml:space="preserve">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>
        <w:rPr>
          <w:bCs/>
          <w:iCs/>
          <w:sz w:val="20"/>
          <w:szCs w:val="20"/>
        </w:rPr>
        <w:t xml:space="preserve">» </w:t>
      </w:r>
      <w:r>
        <w:rPr>
          <w:bCs/>
          <w:iCs/>
          <w:sz w:val="20"/>
          <w:szCs w:val="20"/>
        </w:rPr>
        <w:t xml:space="preserve">(далее – ППРФ от 25.10.2023 № 1780)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</w:r>
    </w:p>
    <w:p>
      <w:pPr>
        <w:jc w:val="both"/>
        <w:spacing w:before="40" w:after="40"/>
        <w:rPr>
          <w:bCs/>
          <w:iCs/>
          <w:sz w:val="20"/>
          <w:szCs w:val="20"/>
        </w:rPr>
        <w:outlineLvl w:val="5"/>
      </w:pPr>
      <w:r>
        <w:t xml:space="preserve">- </w:t>
      </w:r>
      <w:r>
        <w:rPr>
          <w:bCs/>
          <w:iCs/>
          <w:sz w:val="20"/>
          <w:szCs w:val="20"/>
        </w:rPr>
        <w:t xml:space="preserve">при кредитовании в рамках решения Министерства сельского хозяйства Российской Федерации о </w:t>
      </w:r>
      <w:r>
        <w:rPr>
          <w:bCs/>
          <w:iCs/>
          <w:sz w:val="20"/>
          <w:szCs w:val="20"/>
        </w:rPr>
        <w:t xml:space="preserve">порядке предоставления субсидии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№ 22-68850-00358-Р «Возмещение недополученных российскими кредитными организаци</w:t>
      </w:r>
      <w:r>
        <w:rPr>
          <w:bCs/>
          <w:iCs/>
          <w:sz w:val="20"/>
          <w:szCs w:val="20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bCs/>
          <w:iCs/>
          <w:sz w:val="20"/>
          <w:szCs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</w:t>
      </w:r>
      <w:r>
        <w:rPr>
          <w:bCs/>
          <w:iCs/>
          <w:sz w:val="20"/>
          <w:szCs w:val="20"/>
        </w:rPr>
        <w:t xml:space="preserve"> (далее- Решение № 358 – Р)</w:t>
      </w:r>
      <w:r>
        <w:rPr>
          <w:bCs/>
          <w:iCs/>
          <w:sz w:val="20"/>
          <w:szCs w:val="20"/>
        </w:rPr>
        <w:t xml:space="preserve">», принятого в соответствии с ППРФ от 25.10.2023 №</w:t>
      </w:r>
      <w:r>
        <w:rPr>
          <w:bCs/>
          <w:iCs/>
          <w:sz w:val="20"/>
          <w:szCs w:val="20"/>
        </w:rPr>
        <w:t xml:space="preserve"> </w:t>
      </w:r>
      <w:r>
        <w:rPr>
          <w:bCs/>
          <w:iCs/>
          <w:sz w:val="20"/>
          <w:szCs w:val="20"/>
        </w:rPr>
        <w:t xml:space="preserve">1780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</w:r>
    </w:p>
    <w:p>
      <w:pPr>
        <w:jc w:val="both"/>
        <w:spacing w:before="40" w:after="40"/>
        <w:rPr>
          <w:bCs/>
          <w:iCs/>
          <w:sz w:val="20"/>
          <w:szCs w:val="20"/>
        </w:rPr>
        <w:outlineLvl w:val="5"/>
      </w:pPr>
      <w:r>
        <w:t xml:space="preserve">- </w:t>
      </w:r>
      <w:r>
        <w:rPr>
          <w:bCs/>
          <w:iCs/>
          <w:sz w:val="20"/>
          <w:szCs w:val="20"/>
        </w:rPr>
        <w:t xml:space="preserve">при кредитовании в рамках решения Министерства </w:t>
      </w:r>
      <w:r>
        <w:rPr>
          <w:bCs/>
          <w:iCs/>
          <w:sz w:val="20"/>
          <w:szCs w:val="20"/>
        </w:rPr>
        <w:t xml:space="preserve">экономического развития</w:t>
      </w:r>
      <w:r>
        <w:rPr>
          <w:bCs/>
          <w:iCs/>
          <w:sz w:val="20"/>
          <w:szCs w:val="20"/>
        </w:rPr>
        <w:t xml:space="preserve"> Российской Федерации о пор</w:t>
      </w:r>
      <w:r>
        <w:rPr>
          <w:bCs/>
          <w:iCs/>
          <w:sz w:val="20"/>
          <w:szCs w:val="20"/>
        </w:rPr>
        <w:t xml:space="preserve">ядке предоставления субсидии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№ 2</w:t>
      </w:r>
      <w:r>
        <w:rPr>
          <w:bCs/>
          <w:iCs/>
          <w:sz w:val="20"/>
          <w:szCs w:val="20"/>
        </w:rPr>
        <w:t xml:space="preserve">3</w:t>
      </w:r>
      <w:r>
        <w:rPr>
          <w:bCs/>
          <w:iCs/>
          <w:sz w:val="20"/>
          <w:szCs w:val="20"/>
        </w:rPr>
        <w:t xml:space="preserve">-6</w:t>
      </w:r>
      <w:r>
        <w:rPr>
          <w:bCs/>
          <w:iCs/>
          <w:sz w:val="20"/>
          <w:szCs w:val="20"/>
        </w:rPr>
        <w:t xml:space="preserve">1781</w:t>
      </w:r>
      <w:r>
        <w:rPr>
          <w:bCs/>
          <w:iCs/>
          <w:sz w:val="20"/>
          <w:szCs w:val="20"/>
        </w:rPr>
        <w:t xml:space="preserve">-0</w:t>
      </w:r>
      <w:r>
        <w:rPr>
          <w:bCs/>
          <w:iCs/>
          <w:sz w:val="20"/>
          <w:szCs w:val="20"/>
        </w:rPr>
        <w:t xml:space="preserve">1201</w:t>
      </w:r>
      <w:r>
        <w:rPr>
          <w:bCs/>
          <w:iCs/>
          <w:sz w:val="20"/>
          <w:szCs w:val="20"/>
        </w:rPr>
        <w:t xml:space="preserve">-Р «</w:t>
      </w:r>
      <w:r>
        <w:rPr>
          <w:bCs/>
          <w:iCs/>
          <w:sz w:val="20"/>
          <w:szCs w:val="20"/>
        </w:rPr>
        <w:t xml:space="preserve">Реализация механизма государственной поддержки инвестиционных проектов по созданию туристической инфраструктуры в форме льготного кредитования</w:t>
      </w:r>
      <w:r>
        <w:rPr>
          <w:bCs/>
          <w:iCs/>
          <w:sz w:val="20"/>
          <w:szCs w:val="20"/>
        </w:rPr>
        <w:t xml:space="preserve"> (далее – Решение № 1201 – Р)</w:t>
      </w:r>
      <w:r>
        <w:rPr>
          <w:bCs/>
          <w:iCs/>
          <w:sz w:val="20"/>
          <w:szCs w:val="20"/>
        </w:rPr>
        <w:t xml:space="preserve">», принятого в соответствии с ППРФ от 25.10.2023 №</w:t>
      </w:r>
      <w:r>
        <w:rPr>
          <w:bCs/>
          <w:iCs/>
          <w:sz w:val="20"/>
          <w:szCs w:val="20"/>
        </w:rPr>
        <w:t xml:space="preserve"> </w:t>
      </w:r>
      <w:r>
        <w:rPr>
          <w:bCs/>
          <w:iCs/>
          <w:sz w:val="20"/>
          <w:szCs w:val="20"/>
        </w:rPr>
        <w:t xml:space="preserve">1780</w:t>
      </w:r>
      <w:r>
        <w:rPr>
          <w:bCs/>
          <w:iCs/>
          <w:sz w:val="20"/>
          <w:szCs w:val="20"/>
        </w:rPr>
        <w:t xml:space="preserve">.</w:t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</w:t>
      </w:r>
      <w:r>
        <w:rPr>
          <w:bCs/>
          <w:iCs/>
          <w:sz w:val="20"/>
          <w:szCs w:val="20"/>
        </w:rPr>
        <w:t xml:space="preserve">при кредитовании в рамках решения Министерства сельского хозяйства Российской Федерации о порядке предо</w:t>
      </w:r>
      <w:r>
        <w:rPr>
          <w:bCs/>
          <w:iCs/>
          <w:sz w:val="20"/>
          <w:szCs w:val="20"/>
        </w:rPr>
        <w:t xml:space="preserve">ставления субсидии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br/>
        <w:t xml:space="preserve">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</w:t>
      </w:r>
      <w:r>
        <w:rPr>
          <w:bCs/>
          <w:iCs/>
          <w:sz w:val="20"/>
          <w:szCs w:val="20"/>
        </w:rPr>
        <w:t xml:space="preserve">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</w:t>
      </w:r>
      <w:r>
        <w:rPr>
          <w:bCs/>
          <w:iCs/>
          <w:sz w:val="20"/>
          <w:szCs w:val="20"/>
        </w:rPr>
        <w:br/>
        <w:t xml:space="preserve">№ 1780.».</w:t>
      </w:r>
      <w:bookmarkStart w:id="10" w:name="_Toc427767380"/>
      <w:r/>
      <w:r>
        <w:rPr>
          <w:bCs/>
          <w:iCs/>
          <w:sz w:val="20"/>
          <w:szCs w:val="20"/>
        </w:rPr>
      </w:r>
    </w:p>
    <w:p>
      <w:pPr>
        <w:jc w:val="both"/>
        <w:rPr>
          <w:bCs/>
          <w:iCs/>
          <w:sz w:val="20"/>
          <w:szCs w:val="20"/>
        </w:rPr>
        <w:outlineLvl w:val="5"/>
      </w:pPr>
      <w:r>
        <w:t xml:space="preserve">-</w:t>
      </w:r>
      <w:r>
        <w:rPr>
          <w:bCs/>
          <w:iCs/>
          <w:sz w:val="20"/>
          <w:szCs w:val="20"/>
        </w:rPr>
        <w:t xml:space="preserve"> при кредитовании в рамках решения М</w:t>
      </w:r>
      <w:r>
        <w:rPr>
          <w:bCs/>
          <w:iCs/>
          <w:sz w:val="20"/>
          <w:szCs w:val="20"/>
        </w:rPr>
        <w:t xml:space="preserve">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</w:t>
      </w:r>
      <w:r>
        <w:rPr>
          <w:bCs/>
          <w:iCs/>
          <w:sz w:val="20"/>
          <w:szCs w:val="20"/>
        </w:rPr>
        <w:t xml:space="preserve">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iCs/>
          <w:sz w:val="20"/>
          <w:szCs w:val="20"/>
          <w:highlight w:val="none"/>
        </w:rPr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</w:t>
      </w:r>
      <w:r>
        <w:rPr>
          <w:bCs/>
          <w:iCs/>
          <w:sz w:val="20"/>
          <w:szCs w:val="20"/>
        </w:rPr>
        <w:t xml:space="preserve">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</w:t>
      </w:r>
      <w:r>
        <w:rPr>
          <w:bCs/>
          <w:iCs/>
          <w:sz w:val="20"/>
          <w:szCs w:val="20"/>
        </w:rPr>
        <w:t xml:space="preserve">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>
        <w:rPr>
          <w:bCs/>
          <w:iCs/>
          <w:sz w:val="20"/>
          <w:szCs w:val="20"/>
        </w:rPr>
        <w:br/>
        <w:t xml:space="preserve">№ 1780.</w:t>
      </w:r>
      <w:r>
        <w:rPr>
          <w:iCs/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14:ligatures w14:val="none"/>
        </w:rPr>
        <w:outlineLvl w:val="5"/>
        <w:suppressLineNumbers w:val="0"/>
      </w:pPr>
      <w:r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при </w:t>
      </w:r>
      <w:r>
        <w:rPr>
          <w:sz w:val="20"/>
          <w:szCs w:val="20"/>
        </w:rPr>
        <w:t xml:space="preserve">кредитовании </w:t>
      </w:r>
      <w:r>
        <w:rPr>
          <w:sz w:val="20"/>
          <w:szCs w:val="20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sz w:val="20"/>
          <w:szCs w:val="20"/>
        </w:rPr>
        <w:t xml:space="preserve">№ </w:t>
      </w:r>
      <w:hyperlink w:history="1">
        <w:r>
          <w:rPr>
            <w:sz w:val="20"/>
            <w:szCs w:val="20"/>
          </w:rPr>
          <w:t xml:space="preserve">25-66428-01969-Р</w:t>
        </w:r>
      </w:hyperlink>
      <w:r>
        <w:rPr>
          <w:sz w:val="20"/>
          <w:szCs w:val="20"/>
        </w:rPr>
        <w:t xml:space="preserve"> «</w:t>
      </w:r>
      <w:r>
        <w:rPr>
          <w:sz w:val="20"/>
          <w:szCs w:val="20"/>
        </w:rPr>
        <w:t xml:space="preserve">Возмещение недополученных российскими кредитными организациями, международными финансовыми организациями и государстве</w:t>
      </w:r>
      <w:r>
        <w:rPr>
          <w:sz w:val="20"/>
          <w:szCs w:val="20"/>
        </w:rPr>
        <w:t xml:space="preserve">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</w:t>
      </w:r>
      <w:r>
        <w:rPr>
          <w:sz w:val="20"/>
          <w:szCs w:val="20"/>
        </w:rPr>
        <w:t xml:space="preserve">ство, первичную и (или) последующую (промышленную) переработку сельскохозяйственной продукции и ее реализацию, по льготной ставке» (далее – Решение № 1969</w:t>
      </w:r>
      <w:r>
        <w:rPr>
          <w:sz w:val="20"/>
          <w:szCs w:val="20"/>
        </w:rPr>
        <w:t xml:space="preserve">-Р), принятого в соответствии </w:t>
      </w:r>
      <w:r>
        <w:rPr>
          <w:sz w:val="20"/>
          <w:szCs w:val="20"/>
        </w:rPr>
        <w:t xml:space="preserve">с ППРФ от 25.10.2023 № 1780</w:t>
      </w:r>
      <w:r>
        <w:rPr>
          <w:sz w:val="20"/>
          <w:szCs w:val="20"/>
        </w:rPr>
        <w:t xml:space="preserve">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  <w14:ligatures w14:val="none"/>
        </w:rPr>
      </w:pPr>
      <w:r>
        <w:rPr>
          <w:sz w:val="20"/>
          <w:szCs w:val="20"/>
        </w:rPr>
      </w:r>
      <w:r>
        <w:rPr>
          <w:sz w:val="20"/>
          <w:szCs w:val="20"/>
        </w:rPr>
        <w:t xml:space="preserve">- при </w:t>
      </w:r>
      <w:r>
        <w:rPr>
          <w:sz w:val="20"/>
          <w:szCs w:val="20"/>
        </w:rPr>
        <w:t xml:space="preserve">кредитовании </w:t>
      </w:r>
      <w:r>
        <w:rPr>
          <w:sz w:val="20"/>
          <w:szCs w:val="20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sz w:val="20"/>
          <w:szCs w:val="20"/>
        </w:rPr>
        <w:t xml:space="preserve">№ </w:t>
      </w:r>
      <w:r>
        <w:rPr>
          <w:sz w:val="20"/>
          <w:szCs w:val="20"/>
        </w:rPr>
        <w:t xml:space="preserve">25-68850-01698-Р</w:t>
      </w:r>
      <w:r>
        <w:rPr>
          <w:sz w:val="20"/>
          <w:szCs w:val="20"/>
        </w:rPr>
        <w:t xml:space="preserve"> «Возмещение недополученных российскими кредитными организациями, междунаро</w:t>
      </w:r>
      <w:r>
        <w:rPr>
          <w:sz w:val="20"/>
          <w:szCs w:val="20"/>
        </w:rPr>
        <w:t xml:space="preserve">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</w:t>
      </w:r>
      <w:r>
        <w:rPr>
          <w:sz w:val="20"/>
          <w:szCs w:val="20"/>
        </w:rPr>
        <w:t xml:space="preserve">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</w:t>
      </w:r>
      <w:r>
        <w:rPr>
          <w:sz w:val="20"/>
          <w:szCs w:val="20"/>
        </w:rPr>
        <w:t xml:space="preserve">ие № </w:t>
      </w:r>
      <w:r>
        <w:rPr>
          <w:sz w:val="20"/>
          <w:szCs w:val="20"/>
        </w:rPr>
        <w:t xml:space="preserve">169</w:t>
      </w:r>
      <w:r>
        <w:rPr>
          <w:sz w:val="20"/>
          <w:szCs w:val="20"/>
        </w:rPr>
        <w:t xml:space="preserve">8-Р</w:t>
      </w:r>
      <w:r>
        <w:rPr>
          <w:sz w:val="20"/>
          <w:szCs w:val="20"/>
        </w:rPr>
        <w:t xml:space="preserve">), принятого в соответствии с ППРФ от 25.10.2023 № 1780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>
        <w:tblPrEx/>
        <w:trPr/>
        <w:tc>
          <w:tcPr>
            <w:shd w:val="clear" w:color="auto" w:fill="auto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«</w:t>
            </w:r>
            <w:r>
              <w:rPr>
                <w:b/>
                <w:bCs/>
                <w:iCs/>
                <w:sz w:val="20"/>
                <w:szCs w:val="20"/>
              </w:rPr>
              <w:t xml:space="preserve">№</w:t>
            </w:r>
            <w:r>
              <w:rPr>
                <w:b/>
                <w:bCs/>
                <w:iCs/>
                <w:sz w:val="20"/>
                <w:szCs w:val="20"/>
              </w:rPr>
              <w:br/>
            </w:r>
            <w:r>
              <w:rPr>
                <w:b/>
                <w:bCs/>
                <w:iCs/>
                <w:sz w:val="20"/>
                <w:szCs w:val="20"/>
              </w:rPr>
              <w:t xml:space="preserve">п/п</w:t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</w:rPr>
              <w:outlineLvl w:val="5"/>
            </w:pPr>
            <w:r>
              <w:rPr>
                <w:b/>
                <w:bCs/>
                <w:iCs/>
              </w:rPr>
              <w:t xml:space="preserve">Перечень льготных программ</w:t>
            </w:r>
            <w:r>
              <w:rPr>
                <w:b/>
                <w:bCs/>
                <w:iCs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Пункты раздела 12 </w:t>
            </w:r>
            <w:r>
              <w:rPr>
                <w:b/>
                <w:bCs/>
                <w:iCs/>
                <w:sz w:val="20"/>
                <w:szCs w:val="20"/>
              </w:rPr>
              <w:t xml:space="preserve">«</w:t>
            </w:r>
            <w:r>
              <w:rPr>
                <w:b/>
                <w:bCs/>
                <w:iCs/>
                <w:sz w:val="20"/>
                <w:szCs w:val="20"/>
              </w:rPr>
              <w:t xml:space="preserve">Кредитные операции»</w:t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2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4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5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6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7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8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</w:rPr>
              <w:br/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06.092022 № 1570</w:t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9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bCs/>
                <w:iCs/>
                <w:sz w:val="20"/>
                <w:szCs w:val="20"/>
              </w:rPr>
              <w:t xml:space="preserve"> </w:t>
            </w:r>
            <w:r>
              <w:rPr>
                <w:bCs/>
                <w:iCs/>
                <w:sz w:val="20"/>
                <w:szCs w:val="20"/>
              </w:rPr>
              <w:t xml:space="preserve">1780</w:t>
            </w:r>
            <w:r>
              <w:rPr>
                <w:bCs/>
                <w:iCs/>
                <w:sz w:val="20"/>
                <w:szCs w:val="20"/>
              </w:rPr>
              <w:t xml:space="preserve">)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bCs/>
                <w:iCs/>
                <w:sz w:val="20"/>
                <w:szCs w:val="20"/>
              </w:rPr>
              <w:t xml:space="preserve"> </w:t>
            </w:r>
            <w:r>
              <w:rPr>
                <w:bCs/>
                <w:iCs/>
                <w:sz w:val="20"/>
                <w:szCs w:val="20"/>
              </w:rPr>
              <w:t xml:space="preserve">1780</w:t>
            </w:r>
            <w:r>
              <w:rPr>
                <w:bCs/>
                <w:iCs/>
                <w:sz w:val="20"/>
                <w:szCs w:val="20"/>
              </w:rPr>
              <w:t xml:space="preserve">)</w:t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10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bCs/>
                <w:iCs/>
                <w:sz w:val="20"/>
                <w:szCs w:val="20"/>
              </w:rPr>
              <w:t xml:space="preserve"> </w:t>
            </w:r>
            <w:r>
              <w:rPr>
                <w:bCs/>
                <w:iCs/>
                <w:sz w:val="20"/>
                <w:szCs w:val="20"/>
              </w:rPr>
              <w:t xml:space="preserve">1780</w:t>
            </w:r>
            <w:r>
              <w:rPr>
                <w:bCs/>
                <w:iCs/>
                <w:sz w:val="20"/>
                <w:szCs w:val="20"/>
              </w:rPr>
              <w:t xml:space="preserve">)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bCs/>
                <w:iCs/>
                <w:sz w:val="20"/>
                <w:szCs w:val="20"/>
              </w:rPr>
              <w:t xml:space="preserve"> </w:t>
            </w:r>
            <w:r>
              <w:rPr>
                <w:bCs/>
                <w:iCs/>
                <w:sz w:val="20"/>
                <w:szCs w:val="20"/>
              </w:rPr>
              <w:t xml:space="preserve">1780</w:t>
            </w:r>
            <w:r>
              <w:rPr>
                <w:bCs/>
                <w:iCs/>
                <w:sz w:val="20"/>
                <w:szCs w:val="20"/>
              </w:rPr>
              <w:t xml:space="preserve">)</w:t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11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bCs/>
                <w:iCs/>
                <w:sz w:val="20"/>
                <w:szCs w:val="20"/>
              </w:rPr>
              <w:t xml:space="preserve"> </w:t>
            </w:r>
            <w:r>
              <w:rPr>
                <w:bCs/>
                <w:iCs/>
                <w:sz w:val="20"/>
                <w:szCs w:val="20"/>
              </w:rPr>
              <w:t xml:space="preserve">1780</w:t>
            </w:r>
            <w:r>
              <w:rPr>
                <w:bCs/>
                <w:iCs/>
                <w:sz w:val="20"/>
                <w:szCs w:val="20"/>
              </w:rPr>
              <w:t xml:space="preserve">)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bCs/>
                <w:iCs/>
                <w:sz w:val="20"/>
                <w:szCs w:val="20"/>
              </w:rPr>
              <w:t xml:space="preserve"> </w:t>
            </w:r>
            <w:r>
              <w:rPr>
                <w:bCs/>
                <w:iCs/>
                <w:sz w:val="20"/>
                <w:szCs w:val="20"/>
              </w:rPr>
              <w:t xml:space="preserve">1780</w:t>
            </w:r>
            <w:r>
              <w:rPr>
                <w:bCs/>
                <w:iCs/>
                <w:sz w:val="20"/>
                <w:szCs w:val="20"/>
              </w:rPr>
              <w:t xml:space="preserve">)</w:t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12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bCs/>
                <w:iCs/>
                <w:sz w:val="20"/>
                <w:szCs w:val="20"/>
              </w:rPr>
              <w:t xml:space="preserve"> </w:t>
            </w:r>
            <w:r>
              <w:rPr>
                <w:bCs/>
                <w:iCs/>
                <w:sz w:val="20"/>
                <w:szCs w:val="20"/>
              </w:rPr>
              <w:t xml:space="preserve">1780</w:t>
            </w:r>
            <w:r>
              <w:rPr>
                <w:bCs/>
                <w:iCs/>
                <w:sz w:val="20"/>
                <w:szCs w:val="20"/>
              </w:rPr>
              <w:t xml:space="preserve">)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bCs/>
                <w:iCs/>
                <w:sz w:val="20"/>
                <w:szCs w:val="20"/>
              </w:rPr>
              <w:t xml:space="preserve"> </w:t>
            </w:r>
            <w:r>
              <w:rPr>
                <w:bCs/>
                <w:iCs/>
                <w:sz w:val="20"/>
                <w:szCs w:val="20"/>
              </w:rPr>
              <w:t xml:space="preserve">1780</w:t>
            </w:r>
            <w:r>
              <w:rPr>
                <w:bCs/>
                <w:iCs/>
                <w:sz w:val="20"/>
                <w:szCs w:val="20"/>
              </w:rPr>
              <w:t xml:space="preserve">)</w:t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13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 »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14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1780)»</w:t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15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4253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16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4253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1698-Р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1698-Р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».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</w:tbl>
    <w:p>
      <w:pPr>
        <w:jc w:val="both"/>
        <w:tabs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*Льготные программы кредитования в рамках </w:t>
      </w:r>
      <w:r>
        <w:rPr>
          <w:bCs/>
          <w:iCs/>
          <w:sz w:val="20"/>
          <w:szCs w:val="20"/>
        </w:rPr>
        <w:t xml:space="preserve">решений о порядке предоставления субсидии, разработанных в соответствии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с требованиями постановления Правительства Российской Федерации от 25.10.2023 № 1780 </w:t>
      </w:r>
      <w:r>
        <w:rPr>
          <w:bCs/>
          <w:iCs/>
          <w:sz w:val="20"/>
          <w:szCs w:val="20"/>
        </w:rPr>
        <w:t xml:space="preserve">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>
        <w:rPr>
          <w:bCs/>
          <w:iCs/>
          <w:sz w:val="20"/>
          <w:szCs w:val="20"/>
        </w:rPr>
        <w:t xml:space="preserve">».</w:t>
      </w:r>
      <w:r>
        <w:rPr>
          <w:bCs/>
          <w:iCs/>
          <w:sz w:val="20"/>
          <w:szCs w:val="20"/>
        </w:rPr>
      </w:r>
    </w:p>
    <w:p>
      <w:r/>
      <w:r/>
    </w:p>
    <w:p>
      <w:pPr>
        <w:pStyle w:val="1006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06"/>
        <w:rPr>
          <w:sz w:val="20"/>
          <w:szCs w:val="20"/>
        </w:rPr>
      </w:pPr>
      <w:r>
        <w:rPr>
          <w:sz w:val="20"/>
          <w:szCs w:val="20"/>
        </w:rPr>
        <w:t xml:space="preserve">13.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Обслуживание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торгово-сервисных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предприятий</w:t>
      </w:r>
      <w:r>
        <w:rPr>
          <w:sz w:val="20"/>
          <w:szCs w:val="20"/>
        </w:rPr>
        <w:t xml:space="preserve">*</w:t>
      </w:r>
      <w:r>
        <w:rPr>
          <w:sz w:val="20"/>
          <w:szCs w:val="20"/>
        </w:rPr>
        <w:t xml:space="preserve"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принимающих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оплате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платежные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карты</w:t>
      </w:r>
      <w:bookmarkEnd w:id="10"/>
      <w:r/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797"/>
        <w:gridCol w:w="1985"/>
        <w:gridCol w:w="3544"/>
      </w:tblGrid>
      <w:tr>
        <w:tblPrEx/>
        <w:trPr>
          <w:trHeight w:val="227"/>
        </w:trPr>
        <w:tc>
          <w:tcPr>
            <w:tcW w:w="102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79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 Комиссия за совершение операции: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tcW w:w="379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услугу «Торговый </w:t>
            </w:r>
            <w:r>
              <w:rPr>
                <w:sz w:val="20"/>
                <w:szCs w:val="20"/>
              </w:rPr>
              <w:t xml:space="preserve">эквайринг</w:t>
            </w:r>
            <w:r>
              <w:rPr>
                <w:sz w:val="20"/>
                <w:szCs w:val="20"/>
              </w:rPr>
              <w:t xml:space="preserve">», подключенную путем присоединения к Условиям </w:t>
            </w:r>
            <w:r>
              <w:rPr>
                <w:sz w:val="20"/>
                <w:szCs w:val="20"/>
              </w:rPr>
              <w:t xml:space="preserve">эквайрингового</w:t>
            </w:r>
            <w:r>
              <w:rPr>
                <w:sz w:val="20"/>
                <w:szCs w:val="20"/>
              </w:rPr>
              <w:t xml:space="preserve"> обслуживания клиентов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(торговый </w:t>
            </w:r>
            <w:r>
              <w:rPr>
                <w:sz w:val="20"/>
                <w:szCs w:val="20"/>
              </w:rPr>
              <w:t xml:space="preserve">эквайринг</w:t>
            </w:r>
            <w:r>
              <w:rPr>
                <w:sz w:val="20"/>
                <w:szCs w:val="20"/>
              </w:rPr>
              <w:t xml:space="preserve">) в соответствии с Тарифами Банка, с использованием карты 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/>
              <w:t xml:space="preserve">Приложению к Тарифам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</w:p>
        </w:tc>
        <w:tc>
          <w:tcPr>
            <w:tcW w:w="379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оказание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услуги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сбору,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обработке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рассылке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участникам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расчетов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операциям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платежными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картами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93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сети Интернет: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13.3.1.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 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(кроме карт, выпущенных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»)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сторон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13.3.2.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карты, выпущенной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</w:t>
            </w:r>
            <w:r>
              <w:rPr>
                <w:sz w:val="20"/>
                <w:szCs w:val="20"/>
              </w:rPr>
              <w:t xml:space="preserve">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</w:t>
            </w:r>
            <w:r>
              <w:rPr>
                <w:sz w:val="20"/>
                <w:szCs w:val="20"/>
              </w:rPr>
              <w:t xml:space="preserve">самозанятых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 от классификации получателя по типу деятельности: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учреждений, платежи в пользу  благотворительных орга</w:t>
            </w:r>
            <w:r>
              <w:rPr>
                <w:sz w:val="20"/>
                <w:szCs w:val="20"/>
              </w:rPr>
              <w:t xml:space="preserve">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назна</w:t>
            </w:r>
            <w:r>
              <w:rPr>
                <w:sz w:val="20"/>
                <w:szCs w:val="20"/>
              </w:rPr>
              <w:t xml:space="preserve">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 инвестиционных фондов, паевых инвестиционных фондов и негосударственных пенсионных фондов.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но не более 1 500 руб.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 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но не более 10 руб.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13.5.1.1, 13.5.1.2 и 13.5.1.3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1500 руб.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операцию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13.6.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W w:w="3797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</w:t>
            </w:r>
            <w:r>
              <w:t xml:space="preserve">:»</w:t>
            </w:r>
            <w:r/>
          </w:p>
        </w:tc>
        <w:tc>
          <w:tcPr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/>
              </w:rPr>
            </w:pPr>
            <w:r>
              <w:t xml:space="preserve"> </w:t>
            </w:r>
            <w:r>
              <w:rPr>
                <w:b/>
              </w:rPr>
            </w:r>
          </w:p>
        </w:tc>
        <w:tc>
          <w:tcPr>
            <w:shd w:val="clear" w:color="auto" w:fill="ffffff" w:themeFill="background1"/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13.6.1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W w:w="3797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уплачиваемая клиентами Банка, являющимися отправителями денежных средств</w:t>
            </w:r>
            <w:r/>
          </w:p>
        </w:tc>
        <w:tc>
          <w:tcPr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37 руб. за операцию</w:t>
            </w:r>
            <w:r/>
          </w:p>
        </w:tc>
        <w:tc>
          <w:tcPr>
            <w:shd w:val="clear" w:color="auto" w:fill="ffffff" w:themeFill="background1"/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лимит одного перевода – 999 999,99 руб.</w:t>
            </w:r>
            <w:r/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13.6.2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W w:w="3797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уплачиваемая клиентами Банка, являющимися получателями денежных средств</w:t>
            </w:r>
            <w:r/>
          </w:p>
        </w:tc>
        <w:tc>
          <w:tcPr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</w:t>
            </w:r>
            <w:r>
              <w:t xml:space="preserve">»</w:t>
            </w:r>
            <w:r/>
          </w:p>
        </w:tc>
        <w:tc>
          <w:tcPr>
            <w:shd w:val="clear" w:color="auto" w:fill="ffffff" w:themeFill="background1"/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rPr>
          <w:i/>
          <w:sz w:val="20"/>
          <w:szCs w:val="20"/>
        </w:rPr>
      </w:pPr>
      <w:r>
        <w:rPr>
          <w:rFonts w:ascii="Symbol" w:hAnsi="Symbol" w:eastAsia="Symbol" w:cs="Symbol"/>
          <w:i/>
          <w:sz w:val="20"/>
          <w:szCs w:val="20"/>
        </w:rPr>
        <w:t xml:space="preserve">*</w:t>
      </w:r>
      <w:r>
        <w:rPr>
          <w:i/>
          <w:sz w:val="20"/>
          <w:szCs w:val="20"/>
        </w:rPr>
        <w:t xml:space="preserve"> Под торгово-сервисным предприя</w:t>
      </w:r>
      <w:r>
        <w:rPr>
          <w:i/>
          <w:sz w:val="20"/>
          <w:szCs w:val="20"/>
        </w:rPr>
        <w:t xml:space="preserve">тием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деятельности и организационно-правовой фор</w:t>
      </w:r>
      <w:r>
        <w:rPr>
          <w:i/>
          <w:sz w:val="20"/>
          <w:szCs w:val="20"/>
        </w:rPr>
        <w:t xml:space="preserve">мы, заключившие с Банком договор </w:t>
      </w:r>
      <w:r>
        <w:rPr>
          <w:i/>
          <w:sz w:val="20"/>
          <w:szCs w:val="20"/>
        </w:rPr>
        <w:t xml:space="preserve">эквайринга</w:t>
      </w:r>
      <w:r>
        <w:rPr>
          <w:i/>
          <w:sz w:val="20"/>
          <w:szCs w:val="20"/>
        </w:rPr>
        <w:t xml:space="preserve"> .</w:t>
      </w:r>
      <w:r>
        <w:rPr>
          <w:i/>
          <w:sz w:val="20"/>
          <w:szCs w:val="20"/>
        </w:rPr>
      </w:r>
    </w:p>
    <w:p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Примечание: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</w:r>
    </w:p>
    <w:p>
      <w:pPr>
        <w:ind w:firstLine="709"/>
        <w:jc w:val="both"/>
        <w:spacing w:after="60"/>
        <w:tabs>
          <w:tab w:val="left" w:pos="1134" w:leader="none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«Обслуживание бюджетных учреждений, принимающих к оплате платежные карты, осуществляется без взимания комиссионного вознаграждения.»</w:t>
      </w:r>
      <w:r>
        <w:rPr>
          <w:i/>
          <w:sz w:val="20"/>
          <w:szCs w:val="20"/>
        </w:rPr>
      </w:r>
    </w:p>
    <w:p>
      <w:pPr>
        <w:pStyle w:val="1006"/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bookmarkStart w:id="11" w:name="_Toc427767381"/>
      <w:r>
        <w:rPr>
          <w:sz w:val="20"/>
          <w:szCs w:val="20"/>
        </w:rPr>
        <w:t xml:space="preserve">14.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Депозитарные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услуги</w:t>
      </w:r>
      <w:r>
        <w:rPr>
          <w:sz w:val="20"/>
          <w:szCs w:val="20"/>
        </w:rPr>
        <w:t xml:space="preserve">**</w:t>
      </w:r>
      <w:bookmarkEnd w:id="11"/>
      <w:r/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64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80" w:firstRow="0" w:lastRow="0" w:firstColumn="1" w:lastColumn="0" w:noHBand="0" w:noVBand="0"/>
      </w:tblPr>
      <w:tblGrid>
        <w:gridCol w:w="993"/>
        <w:gridCol w:w="3969"/>
        <w:gridCol w:w="1134"/>
        <w:gridCol w:w="992"/>
        <w:gridCol w:w="3553"/>
      </w:tblGrid>
      <w:tr>
        <w:tblPrEx/>
        <w:trPr>
          <w:trHeight w:val="227"/>
          <w:tblHeader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64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 Административные операции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депо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руб.,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дополнительных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торговых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разделов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междепозитарном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</w:t>
            </w:r>
            <w:r>
              <w:rPr>
                <w:sz w:val="20"/>
                <w:szCs w:val="20"/>
              </w:rPr>
              <w:t xml:space="preserve">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НКО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НРД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других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депозитариях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за каждый раздел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депо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14.1.4.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депо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20 000 руб.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64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 Хранение и учет ценных бумаг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акций,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облигаций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российских депозитарных расписок, </w:t>
            </w:r>
            <w:r>
              <w:rPr>
                <w:sz w:val="20"/>
                <w:szCs w:val="20"/>
              </w:rPr>
              <w:t xml:space="preserve">хранение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сертификатов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эмиссионных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ценных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бумаг,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выпущенных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территории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Российской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Федерации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14.2.2.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и/или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хранение</w:t>
            </w:r>
            <w:r>
              <w:rPr>
                <w:sz w:val="20"/>
                <w:szCs w:val="20"/>
              </w:rPr>
              <w:t xml:space="preserve"> иностранных финансовых инструментов, выпущенных </w:t>
            </w:r>
            <w:r>
              <w:rPr>
                <w:sz w:val="20"/>
                <w:szCs w:val="20"/>
              </w:rPr>
              <w:t xml:space="preserve">вне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территории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Российской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</w:t>
            </w:r>
            <w:r>
              <w:rPr>
                <w:sz w:val="20"/>
                <w:szCs w:val="20"/>
              </w:rPr>
              <w:t xml:space="preserve">месяцгодовых</w:t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64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 Хранение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бумаг: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14.2.3.1.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имеющих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номинальную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стоимость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14.2.3.2.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имеющих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номинальную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стоимость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ежеквартально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независимо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количества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ценных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бумаг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14.2.4.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pStyle w:val="1039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f2f2f2"/>
            <w:tcW w:w="2126" w:type="dxa"/>
            <w:textDirection w:val="lrTb"/>
            <w:noWrap w:val="false"/>
          </w:tcPr>
          <w:p>
            <w:pPr>
              <w:pStyle w:val="103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2f2f2"/>
            <w:tcW w:w="3553" w:type="dxa"/>
            <w:textDirection w:val="lrTb"/>
            <w:noWrap w:val="false"/>
          </w:tcPr>
          <w:p>
            <w:pPr>
              <w:pStyle w:val="103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  <w:t xml:space="preserve">от количества паев)».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14.2.5.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pStyle w:val="1039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f2f2f2"/>
            <w:tcW w:w="2126" w:type="dxa"/>
            <w:textDirection w:val="lrTb"/>
            <w:noWrap w:val="false"/>
          </w:tcPr>
          <w:p>
            <w:pPr>
              <w:pStyle w:val="103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в месяц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2f2f2"/>
            <w:tcW w:w="3553" w:type="dxa"/>
            <w:textDirection w:val="lrTb"/>
            <w:noWrap w:val="false"/>
          </w:tcPr>
          <w:p>
            <w:pPr>
              <w:pStyle w:val="103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  <w:t xml:space="preserve">от количества паев)».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W w:w="9648" w:type="dxa"/>
            <w:textDirection w:val="lrTb"/>
            <w:noWrap w:val="false"/>
          </w:tcPr>
          <w:p>
            <w:pPr>
              <w:spacing w:before="40" w:after="40"/>
              <w:rPr>
                <w:i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Хранение и учет на счете ДЕПО ценных бумаг Депонентов, </w:t>
            </w:r>
            <w:r>
              <w:rPr>
                <w:bCs/>
                <w:iCs/>
                <w:sz w:val="20"/>
                <w:szCs w:val="20"/>
              </w:rPr>
              <w:t xml:space="preserve">принятых </w:t>
            </w:r>
            <w:r>
              <w:rPr>
                <w:bCs/>
                <w:iCs/>
                <w:sz w:val="20"/>
                <w:szCs w:val="20"/>
              </w:rPr>
              <w:br/>
              <w:t xml:space="preserve">АО «</w:t>
            </w:r>
            <w:r>
              <w:rPr>
                <w:bCs/>
                <w:iCs/>
                <w:sz w:val="20"/>
                <w:szCs w:val="20"/>
              </w:rPr>
              <w:t xml:space="preserve">Россельхозбанк</w:t>
            </w:r>
            <w:r>
              <w:rPr>
                <w:bCs/>
                <w:iCs/>
                <w:sz w:val="20"/>
                <w:szCs w:val="20"/>
              </w:rPr>
              <w:t xml:space="preserve">» на брокерское обслуживание</w:t>
            </w:r>
            <w:r>
              <w:rPr>
                <w:i/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1024"/>
                <w:sz w:val="20"/>
                <w:szCs w:val="20"/>
              </w:rPr>
              <w:footnoteReference w:id="7"/>
            </w:r>
            <w:r>
              <w:rPr>
                <w:color w:val="000000"/>
                <w:sz w:val="20"/>
                <w:szCs w:val="20"/>
              </w:rPr>
              <w:t xml:space="preserve"> ценных бумаг (млрд. руб.)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%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1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14.2.7.1.</w:t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 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  <w:lang w:val="en-US"/>
              </w:rPr>
              <w:t xml:space="preserve">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</w:t>
            </w:r>
            <w:r>
              <w:rPr>
                <w:sz w:val="20"/>
                <w:szCs w:val="20"/>
                <w:lang w:val="en-US"/>
              </w:rPr>
              <w:t xml:space="preserve">72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14.2.7.2.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14.2.7.3</w:t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pStyle w:val="1039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</w:t>
            </w:r>
            <w:r>
              <w:rPr>
                <w:bCs/>
                <w:sz w:val="20"/>
                <w:szCs w:val="20"/>
              </w:rPr>
              <w:t xml:space="preserve">паев инвестиционных фондов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f2f2f2"/>
            <w:tcW w:w="2126" w:type="dxa"/>
            <w:textDirection w:val="lrTb"/>
            <w:noWrap w:val="false"/>
          </w:tcPr>
          <w:p>
            <w:pPr>
              <w:pStyle w:val="103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2f2f2"/>
            <w:tcW w:w="3553" w:type="dxa"/>
            <w:textDirection w:val="lrTb"/>
            <w:noWrap w:val="false"/>
          </w:tcPr>
          <w:p>
            <w:pPr>
              <w:pStyle w:val="103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стоимости».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14.2.7.4.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pStyle w:val="1039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f2f2f2"/>
            <w:tcW w:w="2126" w:type="dxa"/>
            <w:textDirection w:val="lrTb"/>
            <w:noWrap w:val="false"/>
          </w:tcPr>
          <w:p>
            <w:pPr>
              <w:pStyle w:val="103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в месяц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2f2f2"/>
            <w:tcW w:w="3553" w:type="dxa"/>
            <w:textDirection w:val="lrTb"/>
            <w:noWrap w:val="false"/>
          </w:tcPr>
          <w:p>
            <w:pPr>
              <w:pStyle w:val="103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паев)».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2f2f2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14.2.7.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  <w:lang w:val="en-US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pStyle w:val="1039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</w:t>
            </w:r>
            <w:r>
              <w:rPr>
                <w:bCs/>
                <w:sz w:val="20"/>
                <w:szCs w:val="20"/>
              </w:rPr>
              <w:t xml:space="preserve">инвестиционных фондов выпущенных на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f2f2f2"/>
            <w:tcW w:w="2126" w:type="dxa"/>
            <w:textDirection w:val="lrTb"/>
            <w:noWrap w:val="false"/>
          </w:tcPr>
          <w:p>
            <w:pPr>
              <w:pStyle w:val="103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в месяц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2f2f2"/>
            <w:tcW w:w="3553" w:type="dxa"/>
            <w:textDirection w:val="lrTb"/>
            <w:noWrap w:val="false"/>
          </w:tcPr>
          <w:p>
            <w:pPr>
              <w:pStyle w:val="103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</w:t>
            </w:r>
            <w:r>
              <w:rPr>
                <w:sz w:val="20"/>
                <w:szCs w:val="20"/>
              </w:rPr>
              <w:t xml:space="preserve">зависимости </w:t>
            </w:r>
            <w:r>
              <w:rPr>
                <w:sz w:val="20"/>
                <w:szCs w:val="20"/>
              </w:rPr>
              <w:br/>
              <w:t xml:space="preserve">от количества паев)».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6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Прием/выдача сертификатов ценных бумаг на/с хранение(я)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</w:t>
            </w:r>
            <w:r>
              <w:rPr>
                <w:sz w:val="20"/>
                <w:szCs w:val="20"/>
              </w:rPr>
              <w:t xml:space="preserve">эмисcионных</w:t>
            </w:r>
            <w:r>
              <w:rPr>
                <w:sz w:val="20"/>
                <w:szCs w:val="20"/>
              </w:rPr>
              <w:t xml:space="preserve">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14.3.2.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 минимум 300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14.3.3.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14.3.4.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 минимум 300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6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14.4.1.</w:t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039"/>
              <w:spacing w:before="40" w:after="40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pStyle w:val="1039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pStyle w:val="1039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14.4.2.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«поставка/получение против платежа»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pStyle w:val="1039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pStyle w:val="1039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14.4.3.</w:t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039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Зачисление ценных бумаг на счета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в реестрах/ на </w:t>
            </w:r>
            <w:r>
              <w:rPr>
                <w:bCs/>
                <w:sz w:val="20"/>
                <w:szCs w:val="20"/>
              </w:rPr>
              <w:t xml:space="preserve">междепозитарные</w:t>
            </w:r>
            <w:r>
              <w:rPr>
                <w:bCs/>
                <w:sz w:val="20"/>
                <w:szCs w:val="20"/>
              </w:rPr>
              <w:t xml:space="preserve"> счета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в других депозитариях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pStyle w:val="1039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pStyle w:val="1039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14.4.4.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ffffff"/>
            <w:tcW w:w="3969" w:type="dxa"/>
            <w:textDirection w:val="lrTb"/>
            <w:noWrap w:val="false"/>
          </w:tcPr>
          <w:p>
            <w:pPr>
              <w:pStyle w:val="1039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Списание ценных бумаг со счетов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в реестрах/</w:t>
            </w:r>
            <w:r>
              <w:rPr>
                <w:bCs/>
                <w:sz w:val="20"/>
                <w:szCs w:val="20"/>
              </w:rPr>
              <w:t xml:space="preserve">междепозитарных</w:t>
            </w:r>
            <w:r>
              <w:rPr>
                <w:bCs/>
                <w:sz w:val="20"/>
                <w:szCs w:val="20"/>
              </w:rPr>
              <w:t xml:space="preserve"> счетов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в других депозитариях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pStyle w:val="1039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600 </w:t>
            </w:r>
            <w:r>
              <w:rPr>
                <w:sz w:val="20"/>
                <w:szCs w:val="20"/>
                <w:lang w:val="en-US"/>
              </w:rPr>
              <w:t xml:space="preserve">руб</w:t>
            </w:r>
            <w:r>
              <w:rPr>
                <w:sz w:val="20"/>
                <w:szCs w:val="20"/>
                <w:lang w:val="en-US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pStyle w:val="1039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организаций.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14.4.5.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разделам счета депо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счетам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открытым в других депозитариях)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14.4.6.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купли-продажи ценных бумаг, совершенным через брокера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14.4.7.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14.4.8.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5000руб.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641" w:type="dxa"/>
            <w:textDirection w:val="lrTb"/>
            <w:noWrap w:val="false"/>
          </w:tcPr>
          <w:p>
            <w:pPr>
              <w:jc w:val="center"/>
              <w:pageBreakBefor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 Операции по блокировке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.5.1.</w:t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9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W w:w="9648" w:type="dxa"/>
            <w:textDirection w:val="lrTb"/>
            <w:noWrap w:val="false"/>
          </w:tcPr>
          <w:p>
            <w:pPr>
              <w:ind w:left="-2" w:right="-18"/>
              <w:jc w:val="both"/>
              <w:spacing w:before="100" w:after="10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Корпоративные действия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содействия в осуществлении депонентом прав по ценным бума</w:t>
            </w:r>
            <w:r>
              <w:rPr>
                <w:bCs/>
                <w:sz w:val="20"/>
                <w:szCs w:val="20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.6.3.</w:t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.6.4.</w:t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.6.5.</w:t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суммы комиссии, то перевод дохода не производится, сумма зачисляется в доход Банка. 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039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2 000 руб.</w:t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pStyle w:val="1039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64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 Прочие услуги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14.7.1.</w:t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64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 Информационные услуги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14.8.1.</w:t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14.8.2.</w:t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14.8.3.</w:t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.8.4.</w:t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 до даты получения запроса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 до 3-х лет до даты получения запроса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до даты получения запроса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.8.5.</w:t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14.8.6.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лист.</w:t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</w:tbl>
    <w:p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** Порядок расчета и взимания комиссии осуществляется на основании Условий осуществления депозитарной деятельности.</w:t>
      </w:r>
      <w:r>
        <w:rPr>
          <w:i/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06"/>
        <w:rPr>
          <w:sz w:val="20"/>
          <w:szCs w:val="20"/>
        </w:rPr>
      </w:pPr>
      <w:r/>
      <w:bookmarkStart w:id="12" w:name="_Toc427767382"/>
      <w:r>
        <w:rPr>
          <w:sz w:val="20"/>
          <w:szCs w:val="20"/>
        </w:rPr>
        <w:t xml:space="preserve">15.Операции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монетами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из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драгоценных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металлов</w:t>
      </w:r>
      <w:bookmarkEnd w:id="12"/>
      <w:r/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543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золото,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7,78 г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31,1 г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НДС»</w:t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16. Операции с драгоценными металлами</w:t>
      </w:r>
      <w:r>
        <w:rPr>
          <w:b/>
          <w:sz w:val="20"/>
          <w:szCs w:val="20"/>
        </w:rPr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tbl>
      <w:tblPr>
        <w:tblW w:w="1034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3798"/>
        <w:gridCol w:w="2722"/>
        <w:gridCol w:w="2665"/>
      </w:tblGrid>
      <w:tr>
        <w:tblPrEx/>
        <w:trPr/>
        <w:tc>
          <w:tcPr>
            <w:shd w:val="clear" w:color="auto" w:fill="auto"/>
            <w:tcW w:w="1164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vAlign w:val="center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65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vAlign w:val="center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В российских рублях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16.1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185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Ведение </w:t>
            </w:r>
            <w:r>
              <w:rPr>
                <w:b/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16.1.1.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</w:t>
            </w:r>
            <w:r>
              <w:rPr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16.1.2.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</w:t>
            </w:r>
            <w:r>
              <w:rPr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16.1.3.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Ежемесячное обслуживание </w:t>
            </w:r>
            <w:r>
              <w:rPr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</w:t>
            </w:r>
            <w:r>
              <w:rPr>
                <w:sz w:val="20"/>
                <w:szCs w:val="20"/>
              </w:rPr>
              <w:t xml:space="preserve">банковскому счету в драгоценных металлах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16.1.4.1.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дубликата выписки по </w:t>
            </w:r>
            <w:r>
              <w:rPr>
                <w:sz w:val="20"/>
                <w:szCs w:val="20"/>
              </w:rPr>
              <w:t xml:space="preserve">банковскому счету в драгоценных металлах </w:t>
            </w:r>
            <w:r>
              <w:rPr>
                <w:sz w:val="20"/>
                <w:szCs w:val="20"/>
              </w:rPr>
              <w:t xml:space="preserve">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справки по </w:t>
            </w:r>
            <w:r>
              <w:rPr>
                <w:sz w:val="20"/>
                <w:szCs w:val="20"/>
              </w:rPr>
              <w:t xml:space="preserve">банковскому счету в драгоценных металлах</w:t>
            </w:r>
            <w:r>
              <w:rPr>
                <w:sz w:val="20"/>
                <w:szCs w:val="20"/>
              </w:rPr>
              <w:t xml:space="preserve">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«16.2.</w:t>
            </w:r>
            <w:r>
              <w:rPr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9185" w:type="dxa"/>
            <w:textDirection w:val="lrTb"/>
            <w:noWrap w:val="false"/>
          </w:tcPr>
          <w:p>
            <w:pPr>
              <w:pStyle w:val="1027"/>
              <w:jc w:val="both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Cs/>
                <w:i/>
                <w:iCs/>
                <w:smallCaps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Операции по банковским счетам в драгоценных металлах</w:t>
            </w:r>
            <w:r>
              <w:rPr>
                <w:b/>
                <w:sz w:val="20"/>
                <w:szCs w:val="20"/>
              </w:rPr>
              <w:footnoteReference w:id="8"/>
            </w:r>
            <w:r>
              <w:rPr>
                <w:rFonts w:ascii="Times New Roman" w:hAnsi="Times New Roman"/>
                <w:bCs/>
                <w:i/>
                <w:iCs/>
                <w:smallCaps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027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pStyle w:val="102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02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027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Золото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pStyle w:val="102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02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16.2.1.1.1.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027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02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16.2.1.1.2.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027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02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02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Серебро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02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16.2.1.2.1.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02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02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16.2.1.2.2.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02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02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02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02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02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Золото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02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16.2.2.1.1.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02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sz w:val="20"/>
                <w:szCs w:val="20"/>
              </w:rPr>
              <w:footnoteReference w:id="9"/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02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16.2.2.1.2.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02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200"/>
              <w:gridCol w:w="1777"/>
            </w:tblGrid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Весовая номенклат</w:t>
                  </w:r>
                  <w:r>
                    <w:rPr>
                      <w:sz w:val="20"/>
                      <w:szCs w:val="20"/>
                    </w:rPr>
                    <w:t xml:space="preserve">ура (грамм)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027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Тариф за слиток (руб.)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02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650,00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02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700,00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10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02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750,00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02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1 000,00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50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02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1 500,00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100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02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2 000,00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250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02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5 000,00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500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02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9 000,00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1000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02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17 000,00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027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02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Взимается в день составления акта приема-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передачи драгоценных металлов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02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Серебро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pStyle w:val="102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02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16.2.2.2.1.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02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pStyle w:val="1027"/>
              <w:jc w:val="center"/>
              <w:tabs>
                <w:tab w:val="left" w:pos="284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sz w:val="20"/>
                <w:szCs w:val="20"/>
              </w:rPr>
              <w:footnoteReference w:id="10"/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02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16.2.2.2.2.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02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27"/>
                    <w:ind w:right="-108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27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2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50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2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1 100,00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2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2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1 200,00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2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250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2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1 900,00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2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500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2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2 300,00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2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1000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2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2 500,00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027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02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720"/>
        <w:jc w:val="center"/>
        <w:keepNext/>
        <w:spacing w:after="40"/>
        <w:shd w:val="clear" w:color="auto" w:fill="f2f2f2"/>
        <w:rPr>
          <w:b/>
          <w:bCs/>
          <w:sz w:val="20"/>
          <w:szCs w:val="20"/>
        </w:rPr>
        <w:outlineLvl w:val="1"/>
      </w:pPr>
      <w:r>
        <w:rPr>
          <w:b/>
          <w:bCs/>
          <w:sz w:val="20"/>
          <w:szCs w:val="20"/>
        </w:rPr>
        <w:t xml:space="preserve">17. Обслуживание с использованием Торговой системы</w:t>
      </w:r>
      <w:r>
        <w:rPr>
          <w:b/>
          <w:bCs/>
          <w:sz w:val="20"/>
          <w:szCs w:val="20"/>
        </w:rPr>
        <w:br/>
        <w:t xml:space="preserve"> РСХБ-</w:t>
      </w:r>
      <w:r>
        <w:rPr>
          <w:b/>
          <w:bCs/>
          <w:sz w:val="20"/>
          <w:szCs w:val="20"/>
        </w:rPr>
        <w:t xml:space="preserve">Дилинг</w:t>
      </w:r>
      <w:r>
        <w:rPr>
          <w:b/>
          <w:bCs/>
          <w:sz w:val="20"/>
          <w:szCs w:val="20"/>
        </w:rPr>
        <w:t xml:space="preserve"> АО «</w:t>
      </w:r>
      <w:r>
        <w:rPr>
          <w:b/>
          <w:bCs/>
          <w:sz w:val="20"/>
          <w:szCs w:val="20"/>
        </w:rPr>
        <w:t xml:space="preserve">Россельхозбанк</w:t>
      </w:r>
      <w:r>
        <w:rPr>
          <w:b/>
          <w:bCs/>
          <w:sz w:val="20"/>
          <w:szCs w:val="20"/>
        </w:rPr>
        <w:t xml:space="preserve">», Торговой системы РСХБ-</w:t>
      </w:r>
      <w:r>
        <w:rPr>
          <w:b/>
          <w:bCs/>
          <w:sz w:val="20"/>
          <w:szCs w:val="20"/>
        </w:rPr>
        <w:t xml:space="preserve">Дилинг</w:t>
      </w:r>
      <w:r>
        <w:rPr>
          <w:b/>
          <w:bCs/>
          <w:sz w:val="20"/>
          <w:szCs w:val="20"/>
        </w:rPr>
        <w:t xml:space="preserve"> 2.0</w:t>
      </w:r>
      <w:r>
        <w:rPr>
          <w:b/>
          <w:bCs/>
          <w:sz w:val="20"/>
          <w:szCs w:val="20"/>
        </w:rPr>
      </w:r>
    </w:p>
    <w:p>
      <w:pPr>
        <w:ind w:left="720"/>
        <w:jc w:val="center"/>
        <w:keepNext/>
        <w:spacing w:after="40"/>
        <w:shd w:val="clear" w:color="auto" w:fill="f2f2f2"/>
        <w:rPr>
          <w:b/>
          <w:bCs/>
          <w:sz w:val="20"/>
          <w:szCs w:val="20"/>
        </w:rPr>
        <w:outlineLvl w:val="1"/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102"/>
        <w:gridCol w:w="2887"/>
        <w:gridCol w:w="1788"/>
        <w:gridCol w:w="4125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/>
              <w:t xml:space="preserve"> п/п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17.1.1.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1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17.1.2.4.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для новых уполномоченных лиц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17.1.2.5.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</w:t>
            </w:r>
            <w:r>
              <w:rPr>
                <w:sz w:val="20"/>
                <w:szCs w:val="20"/>
                <w:lang w:val="en-US"/>
              </w:rPr>
              <w:t xml:space="preserve">HTML-</w:t>
            </w:r>
            <w:r>
              <w:rPr>
                <w:sz w:val="20"/>
                <w:szCs w:val="20"/>
              </w:rPr>
              <w:t xml:space="preserve">формы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17.1.3.1.1.</w:t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</w:t>
            </w:r>
            <w:r>
              <w:rPr>
                <w:bCs/>
                <w:sz w:val="20"/>
                <w:szCs w:val="20"/>
                <w:lang w:val="en-US"/>
              </w:rPr>
              <w:t xml:space="preserve">.5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17.1.5.1.1.</w:t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компрометацией ключа  электронной подписи на новом функциональном ключевом носителе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</w:t>
            </w:r>
            <w:r>
              <w:rPr>
                <w:bCs/>
                <w:sz w:val="20"/>
                <w:szCs w:val="20"/>
              </w:rPr>
              <w:t xml:space="preserve">получения клиентом от Банка нового функционального ключевого носителя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17.1.5.2.1.</w:t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17.1.5.2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17.2.</w:t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17.2.1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17.2.2.1.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17.2.2.2.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17.2.2.3.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2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17.2.2.4.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для новых уполномоченных лиц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17.2.2.5.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shd w:val="clear" w:color="auto" w:fill="f2f2f2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shd w:val="clear" w:color="auto" w:fill="f2f2f2"/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Примечание:</w:t>
      </w:r>
      <w:r>
        <w:rPr>
          <w:bCs/>
          <w:iCs/>
          <w:sz w:val="20"/>
          <w:szCs w:val="20"/>
          <w:u w:val="single"/>
        </w:rPr>
      </w:r>
    </w:p>
    <w:p>
      <w:pPr>
        <w:jc w:val="both"/>
        <w:spacing w:before="40"/>
        <w:shd w:val="clear" w:color="auto" w:fill="f2f2f2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</w:t>
      </w:r>
      <w:r>
        <w:rPr>
          <w:bCs/>
          <w:iCs/>
          <w:sz w:val="20"/>
          <w:szCs w:val="20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20"/>
          <w:szCs w:val="20"/>
        </w:rPr>
      </w:r>
    </w:p>
    <w:p>
      <w:pPr>
        <w:jc w:val="both"/>
        <w:keepNext/>
        <w:spacing w:after="40"/>
        <w:shd w:val="clear" w:color="auto" w:fill="f2f2f2"/>
        <w:tabs>
          <w:tab w:val="left" w:pos="284" w:leader="none"/>
        </w:tabs>
        <w:rPr>
          <w:b/>
          <w:bCs/>
          <w:sz w:val="20"/>
          <w:szCs w:val="20"/>
        </w:rPr>
        <w:outlineLvl w:val="1"/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 xml:space="preserve">В</w:t>
      </w:r>
      <w:r>
        <w:rPr>
          <w:bCs/>
          <w:iCs/>
          <w:sz w:val="20"/>
          <w:szCs w:val="20"/>
        </w:rPr>
        <w:t xml:space="preserve"> случае если на момент оказания услуги клиент не имеет счетов, открытых в АО «</w:t>
      </w:r>
      <w:r>
        <w:rPr>
          <w:bCs/>
          <w:iCs/>
          <w:sz w:val="20"/>
          <w:szCs w:val="20"/>
        </w:rPr>
        <w:t xml:space="preserve">Россельхозбанк</w:t>
      </w:r>
      <w:r>
        <w:rPr>
          <w:bCs/>
          <w:iCs/>
          <w:sz w:val="20"/>
          <w:szCs w:val="20"/>
        </w:rPr>
        <w:t xml:space="preserve">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/>
          <w:bCs/>
          <w:sz w:val="20"/>
          <w:szCs w:val="20"/>
        </w:rPr>
      </w:r>
    </w:p>
    <w:p>
      <w:pPr>
        <w:pStyle w:val="1006"/>
        <w:rPr>
          <w:szCs w:val="28"/>
        </w:rPr>
      </w:pPr>
      <w:r/>
      <w:bookmarkStart w:id="13" w:name="_Toc185517142"/>
      <w:r>
        <w:t xml:space="preserve">18. Операции с использованием цифрового рубля</w:t>
      </w:r>
      <w:bookmarkEnd w:id="13"/>
      <w:r/>
      <w:r>
        <w:rPr>
          <w:szCs w:val="28"/>
        </w:rPr>
      </w:r>
    </w:p>
    <w:tbl>
      <w:tblPr>
        <w:tblW w:w="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2126"/>
        <w:gridCol w:w="326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услуги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рублях Российской Федерации со счета Клиента, открытого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на счет цифрового рубля Клиента для увеличения остатка цифровых рублей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(зачисление) денежных средств в рублях Российской Федерации на счет Клиента, открытый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в рамках операции по уменьшению остатка цифровых рублей на счете цифрового рубля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-425" w:right="-284" w:firstLine="709"/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 Срок действия – до 31.12.202</w:t>
      </w:r>
      <w:r>
        <w:rPr>
          <w:sz w:val="20"/>
          <w:szCs w:val="20"/>
          <w:lang w:val="en-US"/>
        </w:rPr>
        <w:t xml:space="preserve">5 </w:t>
      </w:r>
      <w:r>
        <w:rPr>
          <w:sz w:val="20"/>
          <w:szCs w:val="20"/>
        </w:rPr>
        <w:t xml:space="preserve">(включите</w:t>
      </w:r>
      <w:bookmarkStart w:id="14" w:name="_GoBack"/>
      <w:r/>
      <w:bookmarkEnd w:id="14"/>
      <w:r>
        <w:rPr>
          <w:sz w:val="20"/>
          <w:szCs w:val="20"/>
        </w:rPr>
        <w:t xml:space="preserve">льно).</w:t>
      </w:r>
      <w:r>
        <w:rPr>
          <w:sz w:val="20"/>
          <w:szCs w:val="20"/>
        </w:rPr>
      </w:r>
    </w:p>
    <w:p>
      <w:pPr>
        <w:jc w:val="both"/>
        <w:keepNext/>
        <w:spacing w:after="40"/>
        <w:tabs>
          <w:tab w:val="left" w:pos="284" w:leader="none"/>
        </w:tabs>
        <w:rPr>
          <w:bCs/>
          <w:iCs/>
          <w:sz w:val="20"/>
          <w:szCs w:val="20"/>
        </w:rPr>
        <w:outlineLvl w:val="1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keepNext/>
        <w:spacing w:after="40"/>
        <w:tabs>
          <w:tab w:val="left" w:pos="284" w:leader="none"/>
        </w:tabs>
        <w:rPr>
          <w:b/>
          <w:bCs/>
          <w:sz w:val="20"/>
          <w:szCs w:val="20"/>
        </w:rPr>
        <w:outlineLvl w:val="1"/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left="-425"/>
        <w:jc w:val="center"/>
        <w:keepNext/>
        <w:spacing w:after="40"/>
        <w:shd w:val="clear" w:color="auto" w:fill="f2f2f2"/>
        <w:rPr>
          <w:b/>
          <w:bCs/>
          <w:sz w:val="20"/>
          <w:szCs w:val="20"/>
        </w:rPr>
        <w:outlineLvl w:val="3"/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sectPr>
      <w:headerReference w:type="default" r:id="rId9"/>
      <w:headerReference w:type="first" r:id="rId10"/>
      <w:footnotePr>
        <w:numFmt w:val="chicago"/>
      </w:footnotePr>
      <w:endnotePr/>
      <w:type w:val="continuous"/>
      <w:pgSz w:w="11906" w:h="16838" w:orient="portrait"/>
      <w:pgMar w:top="720" w:right="707" w:bottom="568" w:left="1287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Calibri">
    <w:panose1 w:val="020F0502020204030204"/>
  </w:font>
  <w:font w:name="Tahoma">
    <w:panose1 w:val="020B0604030504040204"/>
  </w:font>
  <w:font w:name="TimesET">
    <w:panose1 w:val="02000603000000000000"/>
  </w:font>
  <w:font w:name="Times New Roman">
    <w:panose1 w:val="020206030504050203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026"/>
        <w:jc w:val="both"/>
      </w:pPr>
      <w:r>
        <w:rPr>
          <w:rStyle w:val="1024"/>
        </w:rPr>
        <w:footnoteRef/>
      </w:r>
      <w:r>
        <w:t xml:space="preserve"> </w:t>
      </w:r>
      <w:r>
        <w:t xml:space="preserve">До 180 календарных дней (включительно), от 181 до 365 календарных дней (включительно), свыше 365 календарных дней.</w:t>
      </w:r>
      <w:r/>
    </w:p>
  </w:footnote>
  <w:footnote w:id="3">
    <w:p>
      <w:pPr>
        <w:pStyle w:val="1026"/>
      </w:pPr>
      <w:r>
        <w:rPr>
          <w:rStyle w:val="1024"/>
        </w:rPr>
        <w:footnoteRef/>
      </w:r>
      <w:r>
        <w:t xml:space="preserve">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1026"/>
        <w:jc w:val="both"/>
      </w:pPr>
      <w:r>
        <w:t xml:space="preserve">При наличии графика изменения лимита кредитования – комиссия начисляется </w:t>
      </w:r>
      <w:r>
        <w:t xml:space="preserve">по формуле простых процентов </w:t>
      </w:r>
      <w:r>
        <w:t xml:space="preserve">на сумму неиспользованного остатка лимита кредитования, действующего согласно </w:t>
      </w:r>
      <w:r>
        <w:t xml:space="preserve">график</w:t>
      </w:r>
      <w:r>
        <w:t xml:space="preserve">а</w:t>
      </w:r>
      <w:r>
        <w:t xml:space="preserve"> изменения лимита кредитования</w:t>
      </w:r>
      <w:r>
        <w:t xml:space="preserve">.</w:t>
      </w:r>
      <w:r/>
    </w:p>
  </w:footnote>
  <w:footnote w:id="4">
    <w:p>
      <w:pPr>
        <w:pStyle w:val="1026"/>
      </w:pPr>
      <w:r>
        <w:rPr>
          <w:rStyle w:val="1024"/>
        </w:rPr>
        <w:footnoteRef/>
      </w:r>
      <w:r>
        <w:t xml:space="preserve"> [номер сноски указывается в соответствии с нумерацией сносок в Тарифах]</w:t>
      </w:r>
      <w:r/>
    </w:p>
    <w:p>
      <w:pPr>
        <w:pStyle w:val="1026"/>
      </w:pP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</w:t>
      </w:r>
      <w:r>
        <w:rPr>
          <w:bCs/>
        </w:rPr>
        <w:t xml:space="preserve">.</w:t>
      </w:r>
      <w:r/>
    </w:p>
    <w:p>
      <w:pPr>
        <w:pStyle w:val="1026"/>
      </w:pPr>
      <w:r/>
      <w:r/>
    </w:p>
  </w:footnote>
  <w:footnote w:id="5">
    <w:p>
      <w:pPr>
        <w:pStyle w:val="1026"/>
        <w:jc w:val="both"/>
      </w:pPr>
      <w:r>
        <w:rPr>
          <w:rStyle w:val="1024"/>
        </w:rPr>
        <w:footnoteRef/>
      </w:r>
      <w:r>
        <w:t xml:space="preserve"> </w:t>
      </w:r>
      <w:r>
        <w:t xml:space="preserve"> 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1026"/>
        <w:jc w:val="both"/>
      </w:pPr>
      <w:r>
        <w:t xml:space="preserve"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/>
    </w:p>
  </w:footnote>
  <w:footnote w:id="6">
    <w:p>
      <w:pPr>
        <w:pStyle w:val="1026"/>
      </w:pPr>
      <w:r>
        <w:rPr>
          <w:rStyle w:val="1024"/>
        </w:rPr>
        <w:footnoteRef/>
      </w:r>
      <w:r>
        <w:t xml:space="preserve"> </w:t>
      </w:r>
      <w:r>
        <w:t xml:space="preserve"> 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1026"/>
      </w:pPr>
      <w:r>
        <w:t xml:space="preserve">В соответствии с пунктом 10.2 приказа АО «</w:t>
      </w:r>
      <w:r>
        <w:t xml:space="preserve">Россельхозбанк</w:t>
      </w:r>
      <w:r>
        <w:t xml:space="preserve">» от 01.08.2013 № 386-ОД.</w:t>
      </w:r>
      <w:r/>
    </w:p>
  </w:footnote>
  <w:footnote w:id="7">
    <w:p>
      <w:pPr>
        <w:ind w:right="-17"/>
        <w:jc w:val="both"/>
        <w:spacing w:before="40" w:after="40"/>
        <w:tabs>
          <w:tab w:val="left" w:pos="4464" w:leader="none"/>
          <w:tab w:val="left" w:pos="5760" w:leader="none"/>
        </w:tabs>
        <w:rPr>
          <w:sz w:val="20"/>
          <w:szCs w:val="20"/>
        </w:rPr>
      </w:pPr>
      <w:r>
        <w:rPr>
          <w:rStyle w:val="1024"/>
          <w:sz w:val="20"/>
          <w:szCs w:val="20"/>
        </w:rPr>
        <w:footnoteRef/>
      </w:r>
      <w:r>
        <w:rPr>
          <w:sz w:val="20"/>
          <w:szCs w:val="20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</w:t>
      </w:r>
      <w:r>
        <w:rPr>
          <w:bCs/>
          <w:sz w:val="20"/>
          <w:szCs w:val="20"/>
        </w:rP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sz w:val="20"/>
          <w:szCs w:val="20"/>
        </w:rPr>
      </w:r>
    </w:p>
  </w:footnote>
  <w:footnote w:id="8">
    <w:p>
      <w:pPr>
        <w:pStyle w:val="1026"/>
        <w:rPr>
          <w:sz w:val="18"/>
          <w:szCs w:val="18"/>
        </w:rPr>
      </w:pPr>
      <w:r>
        <w:rPr>
          <w:rStyle w:val="102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[</w:t>
      </w:r>
      <w:r>
        <w:rPr>
          <w:sz w:val="18"/>
          <w:szCs w:val="18"/>
        </w:rPr>
        <w:t xml:space="preserve">Номер сноски указывается в соответствии с нумерацией сносок в Тарифах</w:t>
      </w:r>
      <w:r>
        <w:rPr>
          <w:sz w:val="18"/>
          <w:szCs w:val="18"/>
        </w:rPr>
        <w:t xml:space="preserve">]</w:t>
      </w:r>
      <w:r>
        <w:rPr>
          <w:sz w:val="18"/>
          <w:szCs w:val="18"/>
        </w:rPr>
      </w:r>
    </w:p>
    <w:p>
      <w:pPr>
        <w:pStyle w:val="1026"/>
        <w:rPr>
          <w:sz w:val="18"/>
          <w:szCs w:val="18"/>
        </w:rPr>
      </w:pPr>
      <w:r>
        <w:rPr>
          <w:sz w:val="18"/>
          <w:szCs w:val="18"/>
        </w:rPr>
        <w:t xml:space="preserve">Комиссионное вознаграждение по операциям приема/выдачи слитков драгоценных металлов НДС не облагается. </w:t>
      </w:r>
      <w:r>
        <w:rPr>
          <w:sz w:val="18"/>
          <w:szCs w:val="18"/>
        </w:rPr>
      </w:r>
    </w:p>
  </w:footnote>
  <w:footnote w:id="9">
    <w:p>
      <w:pPr>
        <w:pStyle w:val="1026"/>
        <w:jc w:val="both"/>
        <w:rPr>
          <w:sz w:val="18"/>
          <w:szCs w:val="18"/>
        </w:rPr>
      </w:pPr>
      <w:r>
        <w:rPr>
          <w:rStyle w:val="1024"/>
        </w:rPr>
        <w:footnoteRef/>
      </w:r>
      <w:r>
        <w:t xml:space="preserve"> </w:t>
      </w:r>
      <w:r>
        <w:rPr>
          <w:sz w:val="18"/>
          <w:szCs w:val="18"/>
        </w:rPr>
        <w:t xml:space="preserve">[</w:t>
      </w:r>
      <w:r>
        <w:rPr>
          <w:sz w:val="18"/>
          <w:szCs w:val="18"/>
        </w:rPr>
        <w:t xml:space="preserve">Номер сноски указывается в соответствии с нумерацией сносок в Тарифах</w:t>
      </w:r>
      <w:r>
        <w:rPr>
          <w:sz w:val="18"/>
          <w:szCs w:val="18"/>
        </w:rPr>
        <w:t xml:space="preserve">]</w:t>
      </w:r>
      <w:r>
        <w:rPr>
          <w:sz w:val="18"/>
          <w:szCs w:val="18"/>
        </w:rPr>
      </w:r>
    </w:p>
    <w:p>
      <w:pPr>
        <w:pStyle w:val="1026"/>
        <w:jc w:val="both"/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0">
    <w:p>
      <w:pPr>
        <w:pStyle w:val="1026"/>
        <w:jc w:val="both"/>
        <w:rPr>
          <w:sz w:val="18"/>
          <w:szCs w:val="18"/>
        </w:rPr>
      </w:pPr>
      <w:r>
        <w:rPr>
          <w:rStyle w:val="1024"/>
        </w:rPr>
        <w:footnoteRef/>
      </w:r>
      <w:r>
        <w:t xml:space="preserve"> </w:t>
      </w:r>
      <w:r>
        <w:rPr>
          <w:sz w:val="18"/>
          <w:szCs w:val="18"/>
        </w:rPr>
        <w:t xml:space="preserve">[</w:t>
      </w:r>
      <w:r>
        <w:rPr>
          <w:sz w:val="18"/>
          <w:szCs w:val="18"/>
        </w:rPr>
        <w:t xml:space="preserve">Номер сноски указывается в соответствии с нумерацией сносок в Тарифах</w:t>
      </w:r>
      <w:r>
        <w:rPr>
          <w:sz w:val="18"/>
          <w:szCs w:val="18"/>
        </w:rPr>
        <w:t xml:space="preserve">]</w:t>
      </w:r>
      <w:r>
        <w:rPr>
          <w:sz w:val="18"/>
          <w:szCs w:val="18"/>
        </w:rPr>
      </w:r>
    </w:p>
    <w:p>
      <w:pPr>
        <w:pStyle w:val="1026"/>
        <w:jc w:val="both"/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1">
    <w:p>
      <w:pPr>
        <w:jc w:val="both"/>
        <w:rPr>
          <w:bCs/>
          <w:sz w:val="18"/>
          <w:szCs w:val="18"/>
        </w:rPr>
      </w:pPr>
      <w:r>
        <w:rPr>
          <w:rStyle w:val="102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 xml:space="preserve">[</w:t>
      </w:r>
      <w:r>
        <w:rPr>
          <w:bCs/>
          <w:sz w:val="18"/>
          <w:szCs w:val="18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>
        <w:rPr>
          <w:bCs/>
          <w:sz w:val="18"/>
          <w:szCs w:val="18"/>
        </w:rPr>
        <w:br/>
      </w:r>
      <w:r>
        <w:rPr>
          <w:bCs/>
          <w:sz w:val="18"/>
          <w:szCs w:val="18"/>
        </w:rPr>
        <w:t xml:space="preserve">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  <w:r>
        <w:rPr>
          <w:bCs/>
          <w:sz w:val="18"/>
          <w:szCs w:val="18"/>
        </w:rPr>
        <w:t xml:space="preserve">]</w:t>
      </w:r>
      <w:r>
        <w:rPr>
          <w:bCs/>
          <w:sz w:val="18"/>
          <w:szCs w:val="18"/>
        </w:rPr>
      </w:r>
    </w:p>
    <w:p>
      <w:pPr>
        <w:pStyle w:val="1026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Логин </w:t>
      </w:r>
      <w:r>
        <w:rPr>
          <w:bCs/>
          <w:sz w:val="18"/>
          <w:szCs w:val="18"/>
        </w:rPr>
        <w:t xml:space="preserve">для доступа к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</w:t>
      </w:r>
      <w:r>
        <w:rPr>
          <w:bCs/>
          <w:sz w:val="18"/>
          <w:szCs w:val="18"/>
        </w:rPr>
        <w:t xml:space="preserve">– уникальное имя Клиента в Торговой системе</w:t>
      </w:r>
      <w:r>
        <w:rPr>
          <w:bCs/>
          <w:sz w:val="18"/>
          <w:szCs w:val="18"/>
        </w:rPr>
        <w:t xml:space="preserve">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</w:t>
      </w:r>
      <w:r>
        <w:rPr>
          <w:bCs/>
          <w:sz w:val="18"/>
          <w:szCs w:val="18"/>
        </w:rPr>
        <w:t xml:space="preserve">, обеспечивающее в сочетании с паролем однозначную аутентификацию Клиента в Торговой системе</w:t>
      </w:r>
      <w:r>
        <w:rPr>
          <w:bCs/>
          <w:sz w:val="18"/>
          <w:szCs w:val="18"/>
        </w:rPr>
        <w:t xml:space="preserve">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</w:t>
      </w:r>
      <w:r>
        <w:rPr>
          <w:bCs/>
          <w:sz w:val="18"/>
          <w:szCs w:val="18"/>
        </w:rPr>
        <w:t xml:space="preserve">.</w:t>
      </w:r>
      <w:r>
        <w:rPr>
          <w:bCs/>
          <w:sz w:val="18"/>
          <w:szCs w:val="18"/>
        </w:rPr>
      </w:r>
    </w:p>
  </w:footnote>
  <w:footnote w:id="12">
    <w:p>
      <w:pPr>
        <w:jc w:val="both"/>
        <w:rPr>
          <w:bCs/>
          <w:sz w:val="18"/>
          <w:szCs w:val="18"/>
        </w:rPr>
      </w:pPr>
      <w:r>
        <w:rPr>
          <w:rStyle w:val="102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 xml:space="preserve">[</w:t>
      </w:r>
      <w:r>
        <w:rPr>
          <w:bCs/>
          <w:sz w:val="18"/>
          <w:szCs w:val="18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>
        <w:rPr>
          <w:bCs/>
          <w:sz w:val="18"/>
          <w:szCs w:val="18"/>
        </w:rPr>
        <w:br/>
      </w:r>
      <w:r>
        <w:rPr>
          <w:bCs/>
          <w:sz w:val="18"/>
          <w:szCs w:val="18"/>
        </w:rPr>
        <w:t xml:space="preserve">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  <w:r>
        <w:rPr>
          <w:bCs/>
          <w:sz w:val="18"/>
          <w:szCs w:val="18"/>
        </w:rPr>
        <w:t xml:space="preserve">]</w:t>
      </w:r>
      <w:r>
        <w:rPr>
          <w:bCs/>
          <w:sz w:val="18"/>
          <w:szCs w:val="18"/>
        </w:rPr>
      </w:r>
    </w:p>
    <w:p>
      <w:pPr>
        <w:pStyle w:val="1026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Логин </w:t>
      </w:r>
      <w:r>
        <w:rPr>
          <w:bCs/>
          <w:sz w:val="18"/>
          <w:szCs w:val="18"/>
        </w:rPr>
        <w:t xml:space="preserve">для доступа к Торговой системе РСХБ –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</w:t>
      </w:r>
      <w:r>
        <w:rPr>
          <w:bCs/>
          <w:sz w:val="18"/>
          <w:szCs w:val="18"/>
        </w:rPr>
        <w:t xml:space="preserve">– уникальное имя Клиента в Торговой системе</w:t>
      </w:r>
      <w:r>
        <w:rPr>
          <w:bCs/>
          <w:sz w:val="18"/>
          <w:szCs w:val="18"/>
        </w:rPr>
        <w:t xml:space="preserve">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</w:t>
      </w:r>
      <w:r>
        <w:rPr>
          <w:bCs/>
          <w:sz w:val="18"/>
          <w:szCs w:val="18"/>
        </w:rPr>
        <w:t xml:space="preserve">, обеспечивающее в сочетании с паролем однозначную аутентификацию Клиента в Торговой системе</w:t>
      </w:r>
      <w:r>
        <w:rPr>
          <w:bCs/>
          <w:sz w:val="18"/>
          <w:szCs w:val="18"/>
        </w:rPr>
        <w:t xml:space="preserve"> РСХБ 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2.0.</w:t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3"/>
      <w:rPr>
        <w:rStyle w:val="1022"/>
        <w:sz w:val="20"/>
        <w:szCs w:val="20"/>
      </w:rPr>
      <w:framePr w:wrap="auto" w:vAnchor="text" w:hAnchor="margin" w:xAlign="center" w:y="1"/>
    </w:pPr>
    <w:r>
      <w:rPr>
        <w:rStyle w:val="1022"/>
        <w:sz w:val="20"/>
        <w:szCs w:val="20"/>
      </w:rPr>
      <w:fldChar w:fldCharType="begin"/>
    </w:r>
    <w:r>
      <w:rPr>
        <w:rStyle w:val="1022"/>
        <w:sz w:val="20"/>
        <w:szCs w:val="20"/>
      </w:rPr>
      <w:instrText xml:space="preserve">PAGE  </w:instrText>
    </w:r>
    <w:r>
      <w:rPr>
        <w:rStyle w:val="1022"/>
        <w:sz w:val="20"/>
        <w:szCs w:val="20"/>
      </w:rPr>
      <w:fldChar w:fldCharType="separate"/>
    </w:r>
    <w:r>
      <w:rPr>
        <w:rStyle w:val="1022"/>
        <w:sz w:val="20"/>
        <w:szCs w:val="20"/>
      </w:rPr>
      <w:t xml:space="preserve">75</w:t>
    </w:r>
    <w:r>
      <w:rPr>
        <w:rStyle w:val="1022"/>
        <w:sz w:val="20"/>
        <w:szCs w:val="20"/>
      </w:rPr>
      <w:fldChar w:fldCharType="end"/>
    </w:r>
    <w:r>
      <w:rPr>
        <w:rStyle w:val="1022"/>
        <w:sz w:val="20"/>
        <w:szCs w:val="20"/>
      </w:rPr>
    </w:r>
  </w:p>
  <w:p>
    <w:pPr>
      <w:pStyle w:val="102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3"/>
      <w:rPr>
        <w:color w:val="ffffff"/>
      </w:rPr>
    </w:pPr>
    <w:r>
      <w:rPr>
        <w:color w:val="ffffff"/>
      </w:rPr>
      <w:t xml:space="preserve">2013.11.07</w:t>
    </w:r>
    <w:r>
      <w:rPr>
        <w:color w:val="ffffff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hint="default"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17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97" w:hanging="525"/>
        <w:tabs>
          <w:tab w:val="num" w:pos="597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2" w:hanging="360"/>
        <w:tabs>
          <w:tab w:val="num" w:pos="1152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2" w:hanging="360"/>
        <w:tabs>
          <w:tab w:val="num" w:pos="1872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2" w:hanging="360"/>
        <w:tabs>
          <w:tab w:val="num" w:pos="2592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2" w:hanging="360"/>
        <w:tabs>
          <w:tab w:val="num" w:pos="3312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2" w:hanging="360"/>
        <w:tabs>
          <w:tab w:val="num" w:pos="4032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2" w:hanging="360"/>
        <w:tabs>
          <w:tab w:val="num" w:pos="4752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2" w:hanging="360"/>
        <w:tabs>
          <w:tab w:val="num" w:pos="5472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2" w:hanging="360"/>
        <w:tabs>
          <w:tab w:val="num" w:pos="6192" w:leader="none"/>
        </w:tabs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22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8">
    <w:multiLevelType w:val="hybridMultilevel"/>
    <w:lvl w:ilvl="0">
      <w:start w:val="70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3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3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num w:numId="1">
    <w:abstractNumId w:val="33"/>
  </w:num>
  <w:num w:numId="2">
    <w:abstractNumId w:val="47"/>
  </w:num>
  <w:num w:numId="3">
    <w:abstractNumId w:val="22"/>
  </w:num>
  <w:num w:numId="4">
    <w:abstractNumId w:val="29"/>
  </w:num>
  <w:num w:numId="5">
    <w:abstractNumId w:val="49"/>
  </w:num>
  <w:num w:numId="6">
    <w:abstractNumId w:val="21"/>
  </w:num>
  <w:num w:numId="7">
    <w:abstractNumId w:val="44"/>
  </w:num>
  <w:num w:numId="8">
    <w:abstractNumId w:val="16"/>
  </w:num>
  <w:num w:numId="9">
    <w:abstractNumId w:val="14"/>
  </w:num>
  <w:num w:numId="10">
    <w:abstractNumId w:val="11"/>
  </w:num>
  <w:num w:numId="11">
    <w:abstractNumId w:val="42"/>
  </w:num>
  <w:num w:numId="12">
    <w:abstractNumId w:val="5"/>
  </w:num>
  <w:num w:numId="13">
    <w:abstractNumId w:val="2"/>
  </w:num>
  <w:num w:numId="14">
    <w:abstractNumId w:val="27"/>
  </w:num>
  <w:num w:numId="15">
    <w:abstractNumId w:val="32"/>
  </w:num>
  <w:num w:numId="16">
    <w:abstractNumId w:val="24"/>
  </w:num>
  <w:num w:numId="17">
    <w:abstractNumId w:val="12"/>
  </w:num>
  <w:num w:numId="18">
    <w:abstractNumId w:val="13"/>
  </w:num>
  <w:num w:numId="19">
    <w:abstractNumId w:val="4"/>
  </w:num>
  <w:num w:numId="20">
    <w:abstractNumId w:val="8"/>
  </w:num>
  <w:num w:numId="21">
    <w:abstractNumId w:val="35"/>
  </w:num>
  <w:num w:numId="22">
    <w:abstractNumId w:val="38"/>
  </w:num>
  <w:num w:numId="23">
    <w:abstractNumId w:val="9"/>
  </w:num>
  <w:num w:numId="24">
    <w:abstractNumId w:val="18"/>
  </w:num>
  <w:num w:numId="25">
    <w:abstractNumId w:val="37"/>
  </w:num>
  <w:num w:numId="26">
    <w:abstractNumId w:val="3"/>
  </w:num>
  <w:num w:numId="27">
    <w:abstractNumId w:val="19"/>
  </w:num>
  <w:num w:numId="28">
    <w:abstractNumId w:val="1"/>
  </w:num>
  <w:num w:numId="29">
    <w:abstractNumId w:val="0"/>
  </w:num>
  <w:num w:numId="30">
    <w:abstractNumId w:val="34"/>
  </w:num>
  <w:num w:numId="31">
    <w:abstractNumId w:val="36"/>
  </w:num>
  <w:num w:numId="32">
    <w:abstractNumId w:val="30"/>
  </w:num>
  <w:num w:numId="33">
    <w:abstractNumId w:val="28"/>
  </w:num>
  <w:num w:numId="34">
    <w:abstractNumId w:val="15"/>
  </w:num>
  <w:num w:numId="35">
    <w:abstractNumId w:val="31"/>
  </w:num>
  <w:num w:numId="36">
    <w:abstractNumId w:val="26"/>
  </w:num>
  <w:num w:numId="37">
    <w:abstractNumId w:val="20"/>
  </w:num>
  <w:num w:numId="38">
    <w:abstractNumId w:val="25"/>
  </w:num>
  <w:num w:numId="39">
    <w:abstractNumId w:val="43"/>
  </w:num>
  <w:num w:numId="40">
    <w:abstractNumId w:val="17"/>
  </w:num>
  <w:num w:numId="41">
    <w:abstractNumId w:val="45"/>
  </w:num>
  <w:num w:numId="42">
    <w:abstractNumId w:val="41"/>
  </w:num>
  <w:num w:numId="43">
    <w:abstractNumId w:val="6"/>
  </w:num>
  <w:num w:numId="44">
    <w:abstractNumId w:val="48"/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</w:num>
  <w:num w:numId="47">
    <w:abstractNumId w:val="23"/>
  </w:num>
  <w:num w:numId="48">
    <w:abstractNumId w:val="40"/>
  </w:num>
  <w:num w:numId="49">
    <w:abstractNumId w:val="39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chicago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012"/>
    <w:link w:val="100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1012"/>
    <w:link w:val="1004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1012"/>
    <w:link w:val="1005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1012"/>
    <w:link w:val="1006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1012"/>
    <w:link w:val="1007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1012"/>
    <w:link w:val="1008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1012"/>
    <w:link w:val="10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1012"/>
    <w:link w:val="1010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1012"/>
    <w:link w:val="1011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1002"/>
    <w:next w:val="100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012"/>
    <w:link w:val="34"/>
    <w:uiPriority w:val="10"/>
    <w:rPr>
      <w:sz w:val="48"/>
      <w:szCs w:val="48"/>
    </w:rPr>
  </w:style>
  <w:style w:type="paragraph" w:styleId="36">
    <w:name w:val="Subtitle"/>
    <w:basedOn w:val="1002"/>
    <w:next w:val="100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012"/>
    <w:link w:val="36"/>
    <w:uiPriority w:val="11"/>
    <w:rPr>
      <w:sz w:val="24"/>
      <w:szCs w:val="24"/>
    </w:rPr>
  </w:style>
  <w:style w:type="paragraph" w:styleId="38">
    <w:name w:val="Quote"/>
    <w:basedOn w:val="1002"/>
    <w:next w:val="100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02"/>
    <w:next w:val="100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1012"/>
    <w:link w:val="1023"/>
    <w:uiPriority w:val="99"/>
  </w:style>
  <w:style w:type="character" w:styleId="45">
    <w:name w:val="Footer Char"/>
    <w:basedOn w:val="1012"/>
    <w:link w:val="1021"/>
    <w:uiPriority w:val="99"/>
  </w:style>
  <w:style w:type="paragraph" w:styleId="46">
    <w:name w:val="Caption"/>
    <w:basedOn w:val="1002"/>
    <w:next w:val="10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1021"/>
    <w:uiPriority w:val="99"/>
  </w:style>
  <w:style w:type="table" w:styleId="49">
    <w:name w:val="Table Grid Light"/>
    <w:basedOn w:val="10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10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10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10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10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10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10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10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10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10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10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10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10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10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10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10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10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10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10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10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10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10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10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10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1026"/>
    <w:uiPriority w:val="99"/>
    <w:rPr>
      <w:sz w:val="18"/>
    </w:rPr>
  </w:style>
  <w:style w:type="character" w:styleId="179">
    <w:name w:val="Endnote Text Char"/>
    <w:link w:val="1040"/>
    <w:uiPriority w:val="99"/>
    <w:rPr>
      <w:sz w:val="20"/>
    </w:rPr>
  </w:style>
  <w:style w:type="paragraph" w:styleId="182">
    <w:name w:val="toc 2"/>
    <w:basedOn w:val="1002"/>
    <w:next w:val="100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02"/>
    <w:next w:val="1002"/>
    <w:uiPriority w:val="39"/>
    <w:unhideWhenUsed/>
    <w:pPr>
      <w:ind w:left="567" w:right="0" w:firstLine="0"/>
      <w:spacing w:after="57"/>
    </w:pPr>
  </w:style>
  <w:style w:type="paragraph" w:styleId="185">
    <w:name w:val="toc 5"/>
    <w:basedOn w:val="1002"/>
    <w:next w:val="100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02"/>
    <w:next w:val="100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02"/>
    <w:next w:val="100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02"/>
    <w:next w:val="100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02"/>
    <w:next w:val="100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02"/>
    <w:next w:val="1002"/>
    <w:uiPriority w:val="99"/>
    <w:unhideWhenUsed/>
    <w:pPr>
      <w:spacing w:after="0" w:afterAutospacing="0"/>
    </w:pPr>
  </w:style>
  <w:style w:type="paragraph" w:styleId="1002" w:default="1">
    <w:name w:val="Normal"/>
    <w:qFormat/>
    <w:rPr>
      <w:sz w:val="24"/>
      <w:szCs w:val="24"/>
    </w:rPr>
  </w:style>
  <w:style w:type="paragraph" w:styleId="1003">
    <w:name w:val="Heading 1"/>
    <w:basedOn w:val="1002"/>
    <w:next w:val="1002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1004">
    <w:name w:val="Heading 2"/>
    <w:basedOn w:val="1002"/>
    <w:next w:val="1002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1005">
    <w:name w:val="Heading 3"/>
    <w:basedOn w:val="1002"/>
    <w:next w:val="1002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1006">
    <w:name w:val="Heading 4"/>
    <w:basedOn w:val="1002"/>
    <w:next w:val="1002"/>
    <w:qFormat/>
    <w:pPr>
      <w:jc w:val="center"/>
      <w:keepNext/>
      <w:outlineLvl w:val="3"/>
    </w:pPr>
    <w:rPr>
      <w:b/>
      <w:bCs/>
      <w:sz w:val="22"/>
    </w:rPr>
  </w:style>
  <w:style w:type="paragraph" w:styleId="1007">
    <w:name w:val="Heading 5"/>
    <w:basedOn w:val="1002"/>
    <w:next w:val="1002"/>
    <w:qFormat/>
    <w:pPr>
      <w:keepNext/>
      <w:outlineLvl w:val="4"/>
    </w:pPr>
    <w:rPr>
      <w:b/>
      <w:bCs/>
      <w:sz w:val="28"/>
      <w:szCs w:val="28"/>
    </w:rPr>
  </w:style>
  <w:style w:type="paragraph" w:styleId="1008">
    <w:name w:val="Heading 6"/>
    <w:basedOn w:val="1002"/>
    <w:next w:val="1002"/>
    <w:qFormat/>
    <w:pPr>
      <w:jc w:val="center"/>
      <w:keepNext/>
      <w:outlineLvl w:val="5"/>
    </w:pPr>
    <w:rPr>
      <w:b/>
      <w:bCs/>
    </w:rPr>
  </w:style>
  <w:style w:type="paragraph" w:styleId="1009">
    <w:name w:val="Heading 7"/>
    <w:basedOn w:val="1002"/>
    <w:next w:val="1002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1010">
    <w:name w:val="Heading 8"/>
    <w:basedOn w:val="1002"/>
    <w:next w:val="1002"/>
    <w:qFormat/>
    <w:pPr>
      <w:keepNext/>
      <w:outlineLvl w:val="7"/>
    </w:pPr>
    <w:rPr>
      <w:b/>
      <w:bCs/>
    </w:rPr>
  </w:style>
  <w:style w:type="paragraph" w:styleId="1011">
    <w:name w:val="Heading 9"/>
    <w:basedOn w:val="1002"/>
    <w:next w:val="1002"/>
    <w:qFormat/>
    <w:pPr>
      <w:keepNext/>
      <w:outlineLvl w:val="8"/>
    </w:pPr>
    <w:rPr>
      <w:b/>
      <w:bCs/>
      <w:sz w:val="20"/>
      <w:szCs w:val="20"/>
    </w:rPr>
  </w:style>
  <w:style w:type="character" w:styleId="1012" w:default="1">
    <w:name w:val="Default Paragraph Font"/>
    <w:uiPriority w:val="1"/>
    <w:semiHidden/>
    <w:unhideWhenUsed/>
  </w:style>
  <w:style w:type="table" w:styleId="10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14" w:default="1">
    <w:name w:val="No List"/>
    <w:uiPriority w:val="99"/>
    <w:semiHidden/>
    <w:unhideWhenUsed/>
  </w:style>
  <w:style w:type="paragraph" w:styleId="1015">
    <w:name w:val="Body Text Indent"/>
    <w:basedOn w:val="1002"/>
    <w:link w:val="1043"/>
    <w:pPr>
      <w:jc w:val="both"/>
    </w:pPr>
    <w:rPr>
      <w:b/>
      <w:bCs/>
    </w:rPr>
  </w:style>
  <w:style w:type="paragraph" w:styleId="1016" w:customStyle="1">
    <w:name w:val="Название"/>
    <w:basedOn w:val="1002"/>
    <w:link w:val="1052"/>
    <w:qFormat/>
    <w:pPr>
      <w:jc w:val="center"/>
    </w:pPr>
    <w:rPr>
      <w:b/>
      <w:bCs/>
      <w:sz w:val="28"/>
      <w:szCs w:val="28"/>
    </w:rPr>
  </w:style>
  <w:style w:type="paragraph" w:styleId="1017">
    <w:name w:val="Body Text"/>
    <w:basedOn w:val="1002"/>
    <w:link w:val="1047"/>
    <w:uiPriority w:val="99"/>
    <w:rPr>
      <w:b/>
      <w:bCs/>
    </w:rPr>
  </w:style>
  <w:style w:type="paragraph" w:styleId="1018">
    <w:name w:val="Body Text Indent 2"/>
    <w:basedOn w:val="1002"/>
    <w:link w:val="1046"/>
    <w:uiPriority w:val="99"/>
    <w:pPr>
      <w:ind w:firstLine="708"/>
      <w:jc w:val="both"/>
    </w:pPr>
    <w:rPr>
      <w:sz w:val="22"/>
      <w:szCs w:val="22"/>
    </w:rPr>
  </w:style>
  <w:style w:type="paragraph" w:styleId="1019">
    <w:name w:val="Body Text Indent 3"/>
    <w:basedOn w:val="1002"/>
    <w:pPr>
      <w:ind w:firstLine="708"/>
      <w:jc w:val="both"/>
    </w:pPr>
  </w:style>
  <w:style w:type="paragraph" w:styleId="1020">
    <w:name w:val="Body Text 3"/>
    <w:basedOn w:val="1002"/>
    <w:pPr>
      <w:jc w:val="both"/>
    </w:pPr>
  </w:style>
  <w:style w:type="paragraph" w:styleId="1021">
    <w:name w:val="Footer"/>
    <w:basedOn w:val="1002"/>
    <w:link w:val="1050"/>
    <w:uiPriority w:val="99"/>
    <w:pPr>
      <w:tabs>
        <w:tab w:val="center" w:pos="4677" w:leader="none"/>
        <w:tab w:val="right" w:pos="9355" w:leader="none"/>
      </w:tabs>
    </w:pPr>
  </w:style>
  <w:style w:type="character" w:styleId="1022">
    <w:name w:val="page number"/>
    <w:rPr>
      <w:rFonts w:ascii="Times New Roman" w:hAnsi="Times New Roman" w:cs="Times New Roman"/>
    </w:rPr>
  </w:style>
  <w:style w:type="paragraph" w:styleId="1023">
    <w:name w:val="Header"/>
    <w:basedOn w:val="1002"/>
    <w:link w:val="1045"/>
    <w:uiPriority w:val="99"/>
    <w:pPr>
      <w:tabs>
        <w:tab w:val="center" w:pos="4677" w:leader="none"/>
        <w:tab w:val="right" w:pos="9355" w:leader="none"/>
      </w:tabs>
    </w:pPr>
  </w:style>
  <w:style w:type="character" w:styleId="1024">
    <w:name w:val="footnote reference"/>
    <w:qFormat/>
    <w:rPr>
      <w:rFonts w:ascii="Times New Roman" w:hAnsi="Times New Roman" w:cs="Times New Roman"/>
      <w:vertAlign w:val="superscript"/>
    </w:rPr>
  </w:style>
  <w:style w:type="paragraph" w:styleId="1025">
    <w:name w:val="Block Text"/>
    <w:basedOn w:val="1002"/>
    <w:pPr>
      <w:ind w:left="1440" w:right="201" w:hanging="720"/>
      <w:jc w:val="both"/>
    </w:pPr>
    <w:rPr>
      <w:i/>
      <w:iCs/>
      <w:sz w:val="20"/>
      <w:szCs w:val="20"/>
    </w:rPr>
  </w:style>
  <w:style w:type="paragraph" w:styleId="1026">
    <w:name w:val="footnote text"/>
    <w:basedOn w:val="1002"/>
    <w:link w:val="1044"/>
    <w:qFormat/>
    <w:rPr>
      <w:sz w:val="20"/>
      <w:szCs w:val="20"/>
    </w:rPr>
  </w:style>
  <w:style w:type="paragraph" w:styleId="1027" w:customStyle="1">
    <w:name w:val="Нормальный"/>
    <w:rPr>
      <w:rFonts w:ascii="TimesET" w:hAnsi="TimesET"/>
      <w:sz w:val="24"/>
      <w:szCs w:val="24"/>
    </w:rPr>
  </w:style>
  <w:style w:type="paragraph" w:styleId="1028" w:customStyle="1">
    <w:name w:val="Основной текст с отступом1"/>
    <w:basedOn w:val="1002"/>
    <w:pPr>
      <w:ind w:left="283"/>
      <w:spacing w:after="120"/>
    </w:pPr>
  </w:style>
  <w:style w:type="paragraph" w:styleId="1029">
    <w:name w:val="Body Text 2"/>
    <w:basedOn w:val="1002"/>
    <w:rPr>
      <w:b/>
      <w:bCs/>
      <w:sz w:val="20"/>
      <w:szCs w:val="22"/>
    </w:rPr>
  </w:style>
  <w:style w:type="paragraph" w:styleId="1030">
    <w:name w:val="Balloon Text"/>
    <w:basedOn w:val="1002"/>
    <w:link w:val="1049"/>
    <w:uiPriority w:val="99"/>
    <w:semiHidden/>
    <w:rPr>
      <w:rFonts w:ascii="Tahoma" w:hAnsi="Tahoma"/>
      <w:sz w:val="16"/>
      <w:szCs w:val="16"/>
    </w:rPr>
  </w:style>
  <w:style w:type="paragraph" w:styleId="1031">
    <w:name w:val="No Spacing"/>
    <w:link w:val="1032"/>
    <w:qFormat/>
    <w:rPr>
      <w:rFonts w:ascii="Calibri" w:hAnsi="Calibri"/>
      <w:sz w:val="22"/>
      <w:szCs w:val="22"/>
      <w:lang w:eastAsia="en-US"/>
    </w:rPr>
  </w:style>
  <w:style w:type="character" w:styleId="1032" w:customStyle="1">
    <w:name w:val="Без интервала Знак"/>
    <w:link w:val="1031"/>
    <w:rPr>
      <w:rFonts w:ascii="Calibri" w:hAnsi="Calibri"/>
      <w:sz w:val="22"/>
      <w:szCs w:val="22"/>
      <w:lang w:val="ru-RU" w:eastAsia="en-US" w:bidi="ar-SA"/>
    </w:rPr>
  </w:style>
  <w:style w:type="paragraph" w:styleId="1033">
    <w:name w:val="toc 4"/>
    <w:basedOn w:val="1002"/>
    <w:next w:val="1002"/>
    <w:pPr>
      <w:ind w:right="-710"/>
      <w:tabs>
        <w:tab w:val="right" w:pos="9923" w:leader="dot"/>
      </w:tabs>
    </w:pPr>
  </w:style>
  <w:style w:type="character" w:styleId="1034">
    <w:name w:val="Hyperlink"/>
    <w:uiPriority w:val="99"/>
    <w:unhideWhenUsed/>
    <w:rPr>
      <w:color w:val="0000ff"/>
      <w:u w:val="single"/>
    </w:rPr>
  </w:style>
  <w:style w:type="paragraph" w:styleId="1035">
    <w:name w:val="toc 1"/>
    <w:basedOn w:val="1002"/>
    <w:next w:val="1002"/>
    <w:uiPriority w:val="39"/>
    <w:pPr>
      <w:ind w:right="-24"/>
      <w:spacing w:line="360" w:lineRule="auto"/>
      <w:tabs>
        <w:tab w:val="right" w:pos="10065" w:leader="dot"/>
      </w:tabs>
    </w:pPr>
    <w:rPr>
      <w:sz w:val="22"/>
    </w:rPr>
  </w:style>
  <w:style w:type="character" w:styleId="1036">
    <w:name w:val="annotation reference"/>
    <w:semiHidden/>
    <w:rPr>
      <w:sz w:val="16"/>
      <w:szCs w:val="16"/>
    </w:rPr>
  </w:style>
  <w:style w:type="paragraph" w:styleId="1037">
    <w:name w:val="annotation text"/>
    <w:basedOn w:val="1002"/>
    <w:semiHidden/>
    <w:rPr>
      <w:sz w:val="20"/>
      <w:szCs w:val="20"/>
    </w:rPr>
  </w:style>
  <w:style w:type="paragraph" w:styleId="1038">
    <w:name w:val="annotation subject"/>
    <w:basedOn w:val="1037"/>
    <w:next w:val="1037"/>
    <w:semiHidden/>
    <w:rPr>
      <w:b/>
      <w:bCs/>
    </w:rPr>
  </w:style>
  <w:style w:type="paragraph" w:styleId="1039" w:customStyle="1">
    <w:name w:val="Default"/>
    <w:rPr>
      <w:color w:val="000000"/>
      <w:sz w:val="24"/>
      <w:szCs w:val="24"/>
    </w:rPr>
  </w:style>
  <w:style w:type="paragraph" w:styleId="1040">
    <w:name w:val="endnote text"/>
    <w:basedOn w:val="1002"/>
    <w:link w:val="1041"/>
    <w:rPr>
      <w:sz w:val="20"/>
      <w:szCs w:val="20"/>
    </w:rPr>
  </w:style>
  <w:style w:type="character" w:styleId="1041" w:customStyle="1">
    <w:name w:val="Текст концевой сноски Знак"/>
    <w:basedOn w:val="1012"/>
    <w:link w:val="1040"/>
  </w:style>
  <w:style w:type="character" w:styleId="1042">
    <w:name w:val="endnote reference"/>
    <w:rPr>
      <w:vertAlign w:val="superscript"/>
    </w:rPr>
  </w:style>
  <w:style w:type="character" w:styleId="1043" w:customStyle="1">
    <w:name w:val="Основной текст с отступом Знак"/>
    <w:link w:val="1015"/>
    <w:rPr>
      <w:b/>
      <w:bCs/>
      <w:sz w:val="24"/>
      <w:szCs w:val="24"/>
    </w:rPr>
  </w:style>
  <w:style w:type="character" w:styleId="1044" w:customStyle="1">
    <w:name w:val="Текст сноски Знак"/>
    <w:link w:val="1026"/>
  </w:style>
  <w:style w:type="character" w:styleId="1045" w:customStyle="1">
    <w:name w:val="Верхний колонтитул Знак"/>
    <w:link w:val="1023"/>
    <w:uiPriority w:val="99"/>
    <w:rPr>
      <w:sz w:val="24"/>
      <w:szCs w:val="24"/>
      <w:lang w:val="ru-RU" w:eastAsia="ru-RU" w:bidi="ar-SA"/>
    </w:rPr>
  </w:style>
  <w:style w:type="character" w:styleId="1046" w:customStyle="1">
    <w:name w:val="Основной текст с отступом 2 Знак"/>
    <w:link w:val="1018"/>
    <w:uiPriority w:val="99"/>
    <w:rPr>
      <w:sz w:val="22"/>
      <w:szCs w:val="22"/>
    </w:rPr>
  </w:style>
  <w:style w:type="character" w:styleId="1047" w:customStyle="1">
    <w:name w:val="Основной текст Знак"/>
    <w:link w:val="1017"/>
    <w:uiPriority w:val="99"/>
    <w:rPr>
      <w:b/>
      <w:bCs/>
      <w:sz w:val="24"/>
      <w:szCs w:val="24"/>
    </w:rPr>
  </w:style>
  <w:style w:type="paragraph" w:styleId="1048">
    <w:name w:val="List Paragraph"/>
    <w:basedOn w:val="100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49" w:customStyle="1">
    <w:name w:val="Текст выноски Знак"/>
    <w:link w:val="1030"/>
    <w:uiPriority w:val="99"/>
    <w:semiHidden/>
    <w:rPr>
      <w:rFonts w:ascii="Tahoma" w:hAnsi="Tahoma" w:cs="Tahoma"/>
      <w:sz w:val="16"/>
      <w:szCs w:val="16"/>
    </w:rPr>
  </w:style>
  <w:style w:type="character" w:styleId="1050" w:customStyle="1">
    <w:name w:val="Нижний колонтитул Знак"/>
    <w:link w:val="1021"/>
    <w:uiPriority w:val="99"/>
    <w:rPr>
      <w:sz w:val="24"/>
      <w:szCs w:val="24"/>
    </w:rPr>
  </w:style>
  <w:style w:type="table" w:styleId="1051">
    <w:name w:val="Table Grid"/>
    <w:basedOn w:val="1013"/>
    <w:uiPriority w:val="59"/>
    <w:rPr>
      <w:rFonts w:ascii="Calibri" w:hAnsi="Calibri" w:eastAsia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52" w:customStyle="1">
    <w:name w:val="Название Знак"/>
    <w:link w:val="1016"/>
    <w:rPr>
      <w:b/>
      <w:bCs/>
      <w:sz w:val="28"/>
      <w:szCs w:val="28"/>
    </w:rPr>
  </w:style>
  <w:style w:type="paragraph" w:styleId="1053" w:customStyle="1">
    <w:name w:val="ConsNormal"/>
    <w:pPr>
      <w:ind w:firstLine="720"/>
      <w:widowControl w:val="off"/>
    </w:pPr>
    <w:rPr>
      <w:rFonts w:ascii="Arial" w:hAnsi="Arial" w:cs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A6649-4407-412E-9DDC-0276DE038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Россельхозбанк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Тихонова Кристина Михайловна</dc:creator>
  <cp:keywords/>
  <cp:revision>4</cp:revision>
  <dcterms:created xsi:type="dcterms:W3CDTF">2024-12-24T03:03:00Z</dcterms:created>
  <dcterms:modified xsi:type="dcterms:W3CDTF">2025-01-29T07:52:04Z</dcterms:modified>
</cp:coreProperties>
</file>