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numPr>
          <w:ilvl w:val="0"/>
          <w:numId w:val="0"/>
        </w:numPr>
        <w:jc w:val="center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Формат электронного списка на открытие счетов и выпуск карт</w:t>
      </w:r>
      <w:r>
        <w:rPr>
          <w:rFonts w:ascii="Times New Roman" w:hAnsi="Times New Roman"/>
          <w:sz w:val="24"/>
          <w:szCs w:val="24"/>
        </w:rPr>
      </w:r>
    </w:p>
    <w:p>
      <w:pPr>
        <w:pStyle w:val="694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1"/>
        <w:ind w:firstLine="709"/>
        <w:jc w:val="both"/>
        <w:keepLines w:val="0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Формат файла списка на выпуск Карт предусматривает наличие тр</w:t>
      </w:r>
      <w:r>
        <w:rPr>
          <w:sz w:val="24"/>
          <w:szCs w:val="24"/>
          <w:lang w:val="ru-RU"/>
        </w:rPr>
        <w:t xml:space="preserve">е</w:t>
      </w:r>
      <w:r>
        <w:rPr>
          <w:sz w:val="24"/>
          <w:szCs w:val="24"/>
          <w:lang w:val="ru-RU"/>
        </w:rPr>
        <w:t xml:space="preserve">х типов строк </w:t>
      </w:r>
      <w:r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 xml:space="preserve">«Заголовок ведомости», «Информационные строки», «Итоговая строка».</w:t>
      </w:r>
      <w:r>
        <w:rPr>
          <w:sz w:val="24"/>
          <w:szCs w:val="24"/>
          <w:lang w:val="ru-RU"/>
        </w:rPr>
      </w:r>
    </w:p>
    <w:p>
      <w:pPr>
        <w:pStyle w:val="701"/>
        <w:ind w:firstLine="709"/>
        <w:jc w:val="both"/>
        <w:keepLines w:val="0"/>
        <w:spacing w:before="12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заполнении файла должны быть использованы символы кодовой страницы </w:t>
      </w:r>
      <w:r>
        <w:rPr>
          <w:sz w:val="24"/>
          <w:szCs w:val="24"/>
          <w:lang w:val="ru-RU"/>
        </w:rPr>
        <w:br/>
      </w:r>
      <w:r>
        <w:rPr>
          <w:sz w:val="24"/>
          <w:szCs w:val="24"/>
          <w:lang w:val="ru-RU"/>
        </w:rPr>
        <w:t xml:space="preserve">866 (MS-DOS). Признаком конца строки является набор символов 0Dh и 0Ah.</w:t>
      </w:r>
      <w:r>
        <w:rPr>
          <w:sz w:val="24"/>
          <w:szCs w:val="24"/>
          <w:lang w:val="ru-RU"/>
        </w:rPr>
      </w:r>
    </w:p>
    <w:p>
      <w:pPr>
        <w:pStyle w:val="701"/>
        <w:ind w:firstLine="709"/>
        <w:jc w:val="both"/>
        <w:keepLines w:val="0"/>
        <w:spacing w:before="12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Поля внутри строки каждого типа разделяются символом «;» (точка с запятой). Содержимое последнего поля строки также должно завершаться символом «;» (точка с запятой).</w:t>
      </w:r>
      <w:r>
        <w:rPr>
          <w:sz w:val="24"/>
          <w:szCs w:val="24"/>
          <w:lang w:val="ru-RU"/>
        </w:rPr>
      </w:r>
    </w:p>
    <w:p>
      <w:pPr>
        <w:pStyle w:val="701"/>
        <w:keepLines w:val="0"/>
        <w:spacing w:before="120" w:after="60"/>
        <w:rPr>
          <w:sz w:val="20"/>
          <w:lang w:val="ru-RU"/>
        </w:rPr>
      </w:pPr>
      <w:r>
        <w:rPr>
          <w:sz w:val="20"/>
          <w:lang w:val="ru-RU"/>
        </w:rPr>
        <w:t xml:space="preserve">Заголовок ведомости</w:t>
      </w:r>
      <w:r>
        <w:rPr>
          <w:sz w:val="20"/>
          <w:lang w:val="ru-RU"/>
        </w:rPr>
        <w:t xml:space="preserve">:</w:t>
      </w:r>
      <w:r>
        <w:rPr>
          <w:sz w:val="20"/>
          <w:lang w:val="ru-RU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4"/>
        <w:gridCol w:w="3260"/>
        <w:gridCol w:w="1984"/>
        <w:gridCol w:w="4111"/>
      </w:tblGrid>
      <w:tr>
        <w:tblPrEx/>
        <w:trPr>
          <w:trHeight w:val="45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№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Колонка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Пример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Описание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строки 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Всегда - 1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767"/>
        </w:trPr>
        <w:tc>
          <w:tcPr>
            <w:tcBorders>
              <w:top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Номер Договора (до 25 символов)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АГ-1234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 номеру договора определяется зарплатный договор с предприятием или корпоративный договор в зависимости от запущенной транзакции</w:t>
            </w:r>
            <w:r>
              <w:rPr>
                <w:szCs w:val="18"/>
                <w:lang w:val="ru-RU"/>
              </w:rPr>
            </w:r>
          </w:p>
        </w:tc>
      </w:tr>
    </w:tbl>
    <w:p>
      <w:pPr>
        <w:pStyle w:val="701"/>
        <w:keepLines w:val="0"/>
        <w:spacing w:before="120" w:after="60"/>
        <w:rPr>
          <w:szCs w:val="18"/>
          <w:lang w:val="ru-RU"/>
        </w:rPr>
      </w:pPr>
      <w:r>
        <w:rPr>
          <w:szCs w:val="18"/>
          <w:lang w:val="ru-RU"/>
        </w:rPr>
        <w:t xml:space="preserve">Информационные строки:</w:t>
      </w:r>
      <w:r>
        <w:rPr>
          <w:szCs w:val="18"/>
          <w:lang w:val="ru-RU"/>
        </w:rPr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013"/>
        <w:gridCol w:w="4082"/>
      </w:tblGrid>
      <w:tr>
        <w:tblPrEx/>
        <w:trPr>
          <w:trHeight w:val="45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№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Колонка</w:t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Пример</w:t>
            </w:r>
            <w:r>
              <w:rPr>
                <w:bCs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Описание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строки - 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3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Cs/>
                <w:szCs w:val="18"/>
                <w:lang w:val="ru-RU"/>
              </w:rPr>
            </w:pPr>
            <w:r>
              <w:rPr>
                <w:bCs/>
                <w:szCs w:val="18"/>
                <w:lang w:val="ru-RU"/>
              </w:rPr>
              <w:t xml:space="preserve">Всегда 3</w:t>
            </w:r>
            <w:r>
              <w:rPr>
                <w:bCs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Фамилия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Иванов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Имя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Иван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Отчество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Иванович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Дата рождения клиента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01.02.1964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Дата  - формат </w:t>
            </w:r>
            <w:r>
              <w:rPr>
                <w:szCs w:val="18"/>
                <w:lang w:val="ru-RU"/>
              </w:rPr>
              <w:t xml:space="preserve">дд</w:t>
            </w:r>
            <w:r>
              <w:rPr>
                <w:szCs w:val="18"/>
                <w:lang w:val="ru-RU"/>
              </w:rPr>
              <w:t xml:space="preserve">/мм/</w:t>
            </w:r>
            <w:r>
              <w:rPr>
                <w:szCs w:val="18"/>
                <w:lang w:val="ru-RU"/>
              </w:rPr>
              <w:t xml:space="preserve">гггг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Москва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200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рождения: Код страны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b w:val="0"/>
                <w:szCs w:val="18"/>
                <w:lang w:val="ru-RU"/>
              </w:rPr>
              <w:t xml:space="preserve">(Цифровой код страны в соответствии с Общероссийским классификатором стран мира</w:t>
            </w:r>
            <w:r>
              <w:rPr>
                <w:b w:val="0"/>
                <w:szCs w:val="18"/>
                <w:lang w:val="ru-RU"/>
              </w:rPr>
              <w:t xml:space="preserve"> (ОКСМ)</w:t>
            </w:r>
            <w:r>
              <w:rPr>
                <w:b w:val="0"/>
                <w:szCs w:val="18"/>
                <w:lang w:val="ru-RU"/>
              </w:rPr>
              <w:t xml:space="preserve">) 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643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3 символа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8.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рождения: Код субъекта Российской Федерации по ОКАТО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b w:val="0"/>
                <w:szCs w:val="18"/>
                <w:lang w:val="ru-RU"/>
              </w:rPr>
              <w:t xml:space="preserve">(только для резидентов РФ)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77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9.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рождения: Район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b w:val="0"/>
                <w:szCs w:val="18"/>
                <w:lang w:val="ru-RU"/>
              </w:rPr>
              <w:t xml:space="preserve">(указывается наименование административного района республики, края, области, автономной области, автономного округа 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Нарофоминский р-н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128 символов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jc w:val="both"/>
              <w:keepLines w:val="0"/>
              <w:spacing w:before="0" w:after="0"/>
              <w:rPr>
                <w:sz w:val="8"/>
                <w:szCs w:val="8"/>
                <w:lang w:val="ru-RU"/>
              </w:rPr>
            </w:pPr>
            <w:r>
              <w:rPr>
                <w:sz w:val="8"/>
                <w:szCs w:val="8"/>
                <w:lang w:val="ru-RU"/>
              </w:rPr>
            </w:r>
            <w:r>
              <w:rPr>
                <w:sz w:val="8"/>
                <w:szCs w:val="8"/>
                <w:lang w:val="ru-RU"/>
              </w:rPr>
            </w:r>
          </w:p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Не заполняется для городов Москва, </w:t>
            </w:r>
            <w:r>
              <w:rPr>
                <w:szCs w:val="18"/>
                <w:lang w:val="ru-RU"/>
              </w:rPr>
              <w:br/>
            </w:r>
            <w:r>
              <w:rPr>
                <w:szCs w:val="18"/>
                <w:lang w:val="ru-RU"/>
              </w:rPr>
              <w:t xml:space="preserve">Санкт-Петербург и Севастополь, являющихся городами федерального значения, а также в случае отсутствия значения показателя.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10.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рождения: Населенный пункт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</w:t>
            </w:r>
            <w:r>
              <w:rPr>
                <w:b w:val="0"/>
                <w:szCs w:val="18"/>
                <w:lang w:val="ru-RU"/>
              </w:rPr>
              <w:t xml:space="preserve">указывается наименование населенного пункта (города, поселка городского типа, сельского населенного пункта и пр.)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Подольск г.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128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11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ИНН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500305969011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20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12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СНИЛС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b w:val="0"/>
                <w:szCs w:val="18"/>
                <w:lang w:val="ru-RU"/>
              </w:rPr>
              <w:t xml:space="preserve">(</w:t>
            </w:r>
            <w:r>
              <w:rPr>
                <w:b w:val="0"/>
                <w:szCs w:val="18"/>
                <w:lang w:val="ru-RU"/>
              </w:rPr>
              <w:t xml:space="preserve">страховой н</w:t>
            </w:r>
            <w:r>
              <w:rPr>
                <w:b w:val="0"/>
                <w:szCs w:val="18"/>
                <w:lang w:val="ru-RU"/>
              </w:rPr>
              <w:t xml:space="preserve">омер </w:t>
            </w:r>
            <w:r>
              <w:rPr>
                <w:b w:val="0"/>
                <w:szCs w:val="18"/>
                <w:lang w:val="ru-RU"/>
              </w:rPr>
              <w:t xml:space="preserve">индивидуального лицевого счета</w:t>
            </w:r>
            <w:r>
              <w:rPr>
                <w:b w:val="0"/>
                <w:szCs w:val="18"/>
                <w:lang w:val="ru-RU"/>
              </w:rPr>
              <w:t xml:space="preserve">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jc w:val="center"/>
              <w:keepLines w:val="0"/>
              <w:spacing w:before="60" w:after="60"/>
              <w:rPr>
                <w:sz w:val="6"/>
                <w:szCs w:val="6"/>
                <w:lang w:val="ru-RU"/>
              </w:rPr>
            </w:pPr>
            <w:r>
              <w:rPr>
                <w:sz w:val="20"/>
              </w:rPr>
              <w:t xml:space="preserve">515-201-087 80</w:t>
            </w:r>
            <w:r>
              <w:rPr>
                <w:szCs w:val="18"/>
                <w:lang w:val="ru-RU"/>
              </w:rPr>
              <w:br/>
            </w:r>
            <w:bookmarkStart w:id="0" w:name="_GoBack"/>
            <w:r/>
            <w:bookmarkEnd w:id="0"/>
            <w:r/>
            <w:r>
              <w:rPr>
                <w:sz w:val="6"/>
                <w:szCs w:val="6"/>
                <w:lang w:val="ru-RU"/>
              </w:rPr>
            </w:r>
          </w:p>
          <w:p>
            <w:pPr>
              <w:pStyle w:val="701"/>
              <w:jc w:val="center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14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13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страны (Россия)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RUS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3 символа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>
          <w:trHeight w:val="5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14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Гражданство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(Р - резидент, Н - нерезидент)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Р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b/>
                <w:szCs w:val="18"/>
                <w:lang w:val="ru-RU"/>
              </w:rPr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М/Ж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6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jc w:val="both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Вид документа, удостоверяющего личность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jc w:val="both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(0 – паспорт нового образца)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0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Серия документа, удостоверяющего личность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12 34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8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Номер документа, удостоверяющего личность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34567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  <w:lang w:val="ru-RU"/>
              </w:rPr>
              <w:t xml:space="preserve">9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Кем выдан паспорт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en-US"/>
              </w:rPr>
              <w:t xml:space="preserve">ОВД МО Новогиреево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100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20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Дата выдачи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11.12.1995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21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подразделения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22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индекс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-425450</wp:posOffset>
                      </wp:positionV>
                      <wp:extent cx="2514600" cy="228600"/>
                      <wp:effectExtent l="0" t="1270" r="1905" b="0"/>
                      <wp:wrapNone/>
                      <wp:docPr id="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t xml:space="preserve">Стр.3 Приложения № 1</w: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202" type="#_x0000_t202" style="position:absolute;z-index:251668480;o:allowoverlap:true;o:allowincell:true;mso-position-horizontal-relative:text;margin-left:540.00pt;mso-position-horizontal:absolute;mso-position-vertical-relative:text;margin-top:-33.50pt;mso-position-vertical:absolute;width:198.00pt;height:18.00pt;mso-wrap-distance-left:9.00pt;mso-wrap-distance-top:0.00pt;mso-wrap-distance-right:9.00pt;mso-wrap-distance-bottom:0.00pt;v-text-anchor:top;visibility:visible;" fillcolor="#FFFFFF" stroked="f">
                      <v:textbox inset="0,0,0,0">
                        <w:txbxContent>
                          <w:p>
                            <w:pPr>
                              <w:jc w:val="right"/>
                            </w:pPr>
                            <w:r>
                              <w:t xml:space="preserve">Стр.3 Приложения № 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18"/>
                <w:lang w:val="ru-RU"/>
              </w:rPr>
              <w:t xml:space="preserve">111674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23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регион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50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24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район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город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60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населенного пункта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Г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b/>
                <w:szCs w:val="18"/>
                <w:lang w:val="ru-RU"/>
              </w:rPr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Название населенного пункта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60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8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тип улицы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УЛ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  <w:lang w:val="ru-RU"/>
              </w:rPr>
              <w:t xml:space="preserve">9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название улицы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Жукова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80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30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номер дома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31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строение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8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  <w:lang w:val="ru-RU"/>
              </w:rPr>
              <w:t xml:space="preserve">2.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корпус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33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</w:t>
            </w:r>
            <w:r>
              <w:rPr>
                <w:szCs w:val="18"/>
                <w:lang w:val="ru-RU"/>
              </w:rPr>
              <w:t xml:space="preserve">Проп</w:t>
            </w:r>
            <w:r>
              <w:rPr>
                <w:szCs w:val="18"/>
                <w:lang w:val="ru-RU"/>
              </w:rPr>
              <w:t xml:space="preserve">: квартира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34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индекс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-425450</wp:posOffset>
                      </wp:positionV>
                      <wp:extent cx="2514600" cy="228600"/>
                      <wp:effectExtent l="0" t="3175" r="1905" b="0"/>
                      <wp:wrapNone/>
                      <wp:docPr id="2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t xml:space="preserve">Стр.3 Приложения № 1</w:t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202" type="#_x0000_t202" style="position:absolute;z-index:251669504;o:allowoverlap:true;o:allowincell:true;mso-position-horizontal-relative:text;margin-left:540.00pt;mso-position-horizontal:absolute;mso-position-vertical-relative:text;margin-top:-33.50pt;mso-position-vertical:absolute;width:198.00pt;height:18.00pt;mso-wrap-distance-left:9.00pt;mso-wrap-distance-top:0.00pt;mso-wrap-distance-right:9.00pt;mso-wrap-distance-bottom:0.00pt;v-text-anchor:top;visibility:visible;" fillcolor="#FFFFFF" stroked="f">
                      <v:textbox inset="0,0,0,0">
                        <w:txbxContent>
                          <w:p>
                            <w:pPr>
                              <w:jc w:val="right"/>
                            </w:pPr>
                            <w:r>
                              <w:t xml:space="preserve">Стр.3 Приложения № 1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18"/>
                <w:lang w:val="ru-RU"/>
              </w:rPr>
              <w:t xml:space="preserve">111674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регион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50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район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город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60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населенного пункта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Г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b/>
                <w:szCs w:val="18"/>
                <w:lang w:val="ru-RU"/>
              </w:rPr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Название населенного пункта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Одинцово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60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тип улицы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УЛ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название улицы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Жукова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80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номер дома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строение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8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корпус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Факт: квартира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Телефон домашний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1112233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30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Рабочий телефон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Табельный №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12345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Страховой номер ПФР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022-118-388 05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ИФНС 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7737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символов, код налоговой инспекции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региона ГНИ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Align w:val="center"/>
            <w:textDirection w:val="lrTb"/>
            <w:noWrap w:val="false"/>
          </w:tcPr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12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региона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9 символов – поле пока не используется, зарезервировано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Кодовое слово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Сотовый телефон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40 символов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Включать СМС информирование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0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0 - или пробел, то не включать,                                      1 – включать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pStyle w:val="700"/>
              <w:numPr>
                <w:ilvl w:val="0"/>
                <w:numId w:val="0"/>
              </w:numPr>
              <w:jc w:val="center"/>
              <w:spacing w:before="60"/>
              <w:tabs>
                <w:tab w:val="left" w:pos="0" w:leader="none"/>
                <w:tab w:val="clear" w:pos="284" w:leader="none"/>
              </w:tabs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  <w:lang w:val="ru-RU"/>
              </w:rPr>
              <w:t xml:space="preserve">.</w:t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Код сотового оператора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en-US"/>
              </w:rPr>
            </w:pPr>
            <w:r>
              <w:rPr>
                <w:szCs w:val="18"/>
                <w:lang w:val="ru-RU"/>
              </w:rPr>
              <w:t xml:space="preserve">MT</w:t>
            </w:r>
            <w:r>
              <w:rPr>
                <w:szCs w:val="18"/>
                <w:lang w:val="en-US"/>
              </w:rPr>
              <w:t xml:space="preserve">S, </w:t>
            </w:r>
            <w:r>
              <w:rPr>
                <w:szCs w:val="18"/>
                <w:lang w:val="en-US"/>
              </w:rPr>
              <w:t xml:space="preserve">Megafon</w:t>
            </w:r>
            <w:r>
              <w:rPr>
                <w:szCs w:val="18"/>
                <w:lang w:val="en-US"/>
              </w:rPr>
              <w:t xml:space="preserve">, Beeline</w:t>
            </w:r>
            <w:r>
              <w:rPr>
                <w:szCs w:val="18"/>
                <w:lang w:val="en-US"/>
              </w:rPr>
            </w:r>
          </w:p>
        </w:tc>
      </w:tr>
      <w:tr>
        <w:tblPrEx/>
        <w:trPr>
          <w:trHeight w:val="7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Адрес электронной почты                      (e-</w:t>
            </w:r>
            <w:r>
              <w:rPr>
                <w:szCs w:val="18"/>
                <w:lang w:val="ru-RU"/>
              </w:rPr>
              <w:t xml:space="preserve">mail</w:t>
            </w:r>
            <w:r>
              <w:rPr>
                <w:szCs w:val="18"/>
                <w:lang w:val="ru-RU"/>
              </w:rPr>
              <w:t xml:space="preserve">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поле есть в файле и отсутствует на клиенте, то запоминается на клиенте при прохождении проверки.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Миграционная карта: серия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Заполняется ДР и в списке документов по клиенту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Миграционная карта: номер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jc w:val="both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Заполняется ДР и в списке документов по клиенту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Документ, подтверждающий право иностранного гражданина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(лица без гражданства)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 пребывание в РФ:                                 тип документа: тип документа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restart"/>
            <w:textDirection w:val="lrTb"/>
            <w:noWrap w:val="false"/>
          </w:tcPr>
          <w:p>
            <w:pPr>
              <w:pStyle w:val="707"/>
              <w:ind w:firstLine="0"/>
              <w:spacing w:before="60" w:after="60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Перекодировочный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классификатор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ОДТипыУдст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добавлены новые типы: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07"/>
              <w:numPr>
                <w:ilvl w:val="0"/>
                <w:numId w:val="6"/>
              </w:numPr>
              <w:ind w:left="349" w:right="-248" w:hanging="284"/>
              <w:spacing w:before="60" w:after="60"/>
              <w:widowControl/>
              <w:tabs>
                <w:tab w:val="num" w:pos="172" w:leader="none"/>
                <w:tab w:val="clear" w:pos="72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10 - Вид на жительство;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07"/>
              <w:numPr>
                <w:ilvl w:val="0"/>
                <w:numId w:val="6"/>
              </w:numPr>
              <w:ind w:left="349" w:right="-130" w:hanging="284"/>
              <w:spacing w:before="60" w:after="60"/>
              <w:widowControl/>
              <w:tabs>
                <w:tab w:val="num" w:pos="172" w:leader="none"/>
                <w:tab w:val="clear" w:pos="72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11 - Разрешение на временное проживание;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07"/>
              <w:numPr>
                <w:ilvl w:val="0"/>
                <w:numId w:val="6"/>
              </w:numPr>
              <w:ind w:left="349" w:hanging="284"/>
              <w:spacing w:before="60" w:after="60"/>
              <w:widowControl/>
              <w:tabs>
                <w:tab w:val="num" w:pos="172" w:leader="none"/>
                <w:tab w:val="clear" w:pos="72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12 - Виза;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07"/>
              <w:numPr>
                <w:ilvl w:val="0"/>
                <w:numId w:val="6"/>
              </w:numPr>
              <w:ind w:left="172" w:hanging="107"/>
              <w:jc w:val="both"/>
              <w:spacing w:before="60" w:after="60"/>
              <w:widowControl/>
              <w:tabs>
                <w:tab w:val="num" w:pos="172" w:leader="none"/>
                <w:tab w:val="clear" w:pos="720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13 - Иной документ,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707"/>
              <w:ind w:left="172" w:firstLine="0"/>
              <w:jc w:val="both"/>
              <w:spacing w:before="60" w:after="60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Если информация присутствует, то запоминается в списке документов по клиенту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Документ, подтверждающий право иностранного гражданина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(лица без гражданства)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 пребывание в РФ:                                 тип документа: серия документа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continue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12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Документ, подтверждающий право иностранного гражданина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(лица без гражданства)                           на пребывание в РФ:                                 тип документа: номер документа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continue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11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Документ, подтверждающий право иностранного гражданина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(лица без гражданства)                       на пребывание в РФ:                                 тип документа: дата выдачи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vMerge w:val="continue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Транслитерация имени клиента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Поле необязательное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Допустимые значения:</w:t>
            </w:r>
            <w:r>
              <w:rPr>
                <w:sz w:val="18"/>
                <w:szCs w:val="18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ABCDEFGHIJKLMNOPQRSTUVWXYZ0123456789 , Буквы – только заглавные, также допустимы арабские цифры, пробел, запятая, точка, дефис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выпускаемой карты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Возможные значения - коды карты из справочника типов карт в </w:t>
            </w:r>
            <w:r>
              <w:rPr>
                <w:szCs w:val="18"/>
                <w:lang w:val="ru-RU"/>
              </w:rPr>
              <w:t xml:space="preserve">АБС</w:t>
            </w:r>
            <w:r>
              <w:rPr>
                <w:szCs w:val="18"/>
                <w:lang w:val="ru-RU"/>
              </w:rPr>
              <w:t xml:space="preserve">. Значение из файла имеет более высокий приоритет, чем значение, заданное по умолчанию на договоре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Налоговый резидент США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rPr>
                <w:szCs w:val="18"/>
                <w:lang w:val="ru-RU"/>
              </w:rPr>
            </w:pPr>
            <w:r>
              <w:rPr>
                <w:szCs w:val="18"/>
              </w:rPr>
              <w:t xml:space="preserve">Обязательно</w:t>
            </w:r>
            <w:r>
              <w:rPr>
                <w:szCs w:val="18"/>
                <w:lang w:val="ru-RU"/>
              </w:rPr>
              <w:t xml:space="preserve">Возможные</w:t>
            </w:r>
            <w:r>
              <w:rPr>
                <w:szCs w:val="18"/>
                <w:lang w:val="ru-RU"/>
              </w:rPr>
              <w:t xml:space="preserve"> значения: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ДА – резидент,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НЕТ – нерезидент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Место рождения – территория США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rPr>
                <w:szCs w:val="18"/>
                <w:lang w:val="ru-RU"/>
              </w:rPr>
            </w:pPr>
            <w:r>
              <w:rPr>
                <w:szCs w:val="18"/>
              </w:rPr>
              <w:t xml:space="preserve">Обязательно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Возможные значения: ДА/НЕТ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9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Наличие адреса проживания и/или почтового адреса и/или контактного телефона в США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Возможные значения: ДА/НЕТ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10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Наличие поручения </w:t>
            </w:r>
            <w:r>
              <w:rPr>
                <w:szCs w:val="18"/>
                <w:lang w:val="ru-RU"/>
              </w:rPr>
            </w:r>
          </w:p>
          <w:p>
            <w:pPr>
              <w:pStyle w:val="702"/>
              <w:keepLines w:val="0"/>
              <w:keepNext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 АО «Россельхозбанк»                          на постоянное перечисление средств на счет или адрес</w:t>
            </w:r>
            <w:r>
              <w:rPr>
                <w:szCs w:val="18"/>
                <w:lang w:val="ru-RU"/>
              </w:rPr>
              <w:t xml:space="preserve"> </w:t>
            </w:r>
            <w:r>
              <w:rPr>
                <w:szCs w:val="18"/>
                <w:lang w:val="ru-RU"/>
              </w:rPr>
              <w:t xml:space="preserve">в США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Возможные значения: ДА/НЕТ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62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Налоговый резидент иностранного  государства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Возможные значения: ДА/НЕТ/ИНОЕ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ДА – налоговый резидент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НЕТ – не налоговый резидент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ИНОЕ – не является налоговым резидентом ни в одном государстве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77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Страна/юрисдикция               Налогового </w:t>
            </w:r>
            <w:r>
              <w:rPr>
                <w:szCs w:val="18"/>
                <w:lang w:val="ru-RU"/>
              </w:rPr>
              <w:t xml:space="preserve">резидентства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Трехзначный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цифровой код Страны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Обязательно,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поле «Налоговый резидент иностранно</w:t>
            </w:r>
            <w:r>
              <w:rPr>
                <w:szCs w:val="18"/>
                <w:lang w:val="ru-RU"/>
              </w:rPr>
              <w:t xml:space="preserve">го</w:t>
            </w:r>
            <w:r>
              <w:rPr>
                <w:szCs w:val="18"/>
                <w:lang w:val="ru-RU"/>
              </w:rPr>
              <w:t xml:space="preserve"> </w:t>
            </w:r>
            <w:r>
              <w:rPr>
                <w:szCs w:val="18"/>
                <w:lang w:val="ru-RU"/>
              </w:rPr>
              <w:t xml:space="preserve">государства</w:t>
            </w:r>
            <w:r>
              <w:rPr>
                <w:szCs w:val="18"/>
                <w:lang w:val="ru-RU"/>
              </w:rPr>
              <w:t xml:space="preserve">» = ДА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133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Иностранный номер налогоплательщика (</w:t>
            </w:r>
            <w:r>
              <w:rPr>
                <w:szCs w:val="18"/>
                <w:lang w:val="en-US"/>
              </w:rPr>
              <w:t xml:space="preserve">TIN</w:t>
            </w:r>
            <w:r>
              <w:rPr>
                <w:szCs w:val="18"/>
                <w:lang w:val="ru-RU"/>
              </w:rPr>
              <w:t xml:space="preserve">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Текстовое поле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Обязательно,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поле «Налоговый резидент иностранно</w:t>
            </w:r>
            <w:r>
              <w:rPr>
                <w:szCs w:val="18"/>
                <w:lang w:val="ru-RU"/>
              </w:rPr>
              <w:t xml:space="preserve">го</w:t>
            </w:r>
            <w:r>
              <w:rPr>
                <w:szCs w:val="18"/>
                <w:lang w:val="ru-RU"/>
              </w:rPr>
              <w:t xml:space="preserve"> </w:t>
            </w:r>
            <w:r>
              <w:rPr>
                <w:szCs w:val="18"/>
                <w:lang w:val="ru-RU"/>
              </w:rPr>
              <w:t xml:space="preserve">государства»</w:t>
            </w:r>
            <w:r>
              <w:rPr>
                <w:szCs w:val="18"/>
                <w:lang w:val="ru-RU"/>
              </w:rPr>
              <w:t xml:space="preserve"> = ДА и в поле «Страна/юрисдикция Налогового </w:t>
            </w:r>
            <w:r>
              <w:rPr>
                <w:szCs w:val="18"/>
                <w:lang w:val="ru-RU"/>
              </w:rPr>
              <w:t xml:space="preserve">резидентства</w:t>
            </w:r>
            <w:r>
              <w:rPr>
                <w:szCs w:val="18"/>
                <w:lang w:val="ru-RU"/>
              </w:rPr>
              <w:t xml:space="preserve">» указан код страны и не заполнено поле «Причины отсутствия </w:t>
            </w:r>
            <w:r>
              <w:rPr>
                <w:szCs w:val="18"/>
                <w:lang w:val="en-US"/>
              </w:rPr>
              <w:t xml:space="preserve">TIN</w:t>
            </w:r>
            <w:r>
              <w:rPr>
                <w:szCs w:val="18"/>
                <w:lang w:val="ru-RU"/>
              </w:rPr>
              <w:t xml:space="preserve">»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39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Причины отсутствия иностранного номера налогоплательщика (TIN)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numPr>
                <w:ilvl w:val="0"/>
                <w:numId w:val="5"/>
              </w:numPr>
              <w:ind w:left="200" w:hanging="200"/>
              <w:spacing w:before="60" w:after="60"/>
              <w:rPr>
                <w:szCs w:val="18"/>
              </w:rPr>
            </w:pPr>
            <w:r>
              <w:rPr>
                <w:szCs w:val="18"/>
              </w:rPr>
              <w:t xml:space="preserve">Страна налогового </w:t>
            </w:r>
            <w:r>
              <w:rPr>
                <w:szCs w:val="18"/>
              </w:rPr>
              <w:t xml:space="preserve">резидентства</w:t>
            </w:r>
            <w:r>
              <w:rPr>
                <w:szCs w:val="18"/>
              </w:rPr>
              <w:t xml:space="preserve"> клиента не выдает TIN своим налоговым резидентам</w:t>
            </w:r>
            <w:r>
              <w:rPr>
                <w:szCs w:val="18"/>
              </w:rPr>
            </w:r>
          </w:p>
          <w:p>
            <w:pPr>
              <w:pStyle w:val="701"/>
              <w:numPr>
                <w:ilvl w:val="0"/>
                <w:numId w:val="5"/>
              </w:numPr>
              <w:ind w:left="200" w:hanging="200"/>
              <w:spacing w:before="60" w:after="60"/>
              <w:rPr>
                <w:szCs w:val="18"/>
              </w:rPr>
            </w:pPr>
            <w:r>
              <w:rPr>
                <w:szCs w:val="18"/>
              </w:rPr>
              <w:t xml:space="preserve">Налоговые органы страны налогового </w:t>
            </w:r>
            <w:r>
              <w:rPr>
                <w:szCs w:val="18"/>
              </w:rPr>
              <w:t xml:space="preserve">резидентства</w:t>
            </w:r>
            <w:r>
              <w:rPr>
                <w:szCs w:val="18"/>
              </w:rPr>
              <w:t xml:space="preserve"> клиента не требуют раскрытия TIN</w:t>
            </w:r>
            <w:r>
              <w:rPr>
                <w:szCs w:val="18"/>
              </w:rPr>
            </w:r>
          </w:p>
          <w:p>
            <w:pPr>
              <w:pStyle w:val="701"/>
              <w:numPr>
                <w:ilvl w:val="0"/>
                <w:numId w:val="5"/>
              </w:numPr>
              <w:ind w:left="200" w:hanging="200"/>
              <w:spacing w:before="60" w:after="60"/>
              <w:rPr>
                <w:szCs w:val="18"/>
              </w:rPr>
            </w:pPr>
            <w:r>
              <w:rPr>
                <w:szCs w:val="18"/>
              </w:rPr>
              <w:t xml:space="preserve">Клиент не может получить TIN по иной причине +</w:t>
            </w:r>
            <w:r>
              <w:rPr>
                <w:szCs w:val="18"/>
                <w:lang w:val="ru-RU"/>
              </w:rPr>
              <w:t xml:space="preserve"> </w:t>
            </w:r>
            <w:r>
              <w:rPr>
                <w:szCs w:val="18"/>
              </w:rPr>
              <w:t xml:space="preserve">произвольный текст (причина, отличная от значений 1 и 2</w:t>
            </w:r>
            <w:r>
              <w:rPr>
                <w:szCs w:val="18"/>
                <w:lang w:val="ru-RU"/>
              </w:rPr>
              <w:t xml:space="preserve">)</w:t>
            </w:r>
            <w:r>
              <w:rPr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Обязательно, </w:t>
            </w:r>
            <w:r>
              <w:rPr>
                <w:szCs w:val="18"/>
                <w:lang w:val="ru-RU"/>
              </w:rPr>
            </w:r>
          </w:p>
          <w:p>
            <w:pPr>
              <w:pStyle w:val="701"/>
              <w:keepLines w:val="0"/>
              <w:spacing w:before="0" w:after="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если </w:t>
            </w:r>
            <w:r>
              <w:rPr>
                <w:szCs w:val="18"/>
                <w:lang w:val="ru-RU"/>
              </w:rPr>
              <w:t xml:space="preserve">поле</w:t>
            </w:r>
            <w:r>
              <w:rPr>
                <w:szCs w:val="18"/>
                <w:lang w:val="ru-RU"/>
              </w:rPr>
              <w:t xml:space="preserve"> </w:t>
            </w:r>
            <w:r>
              <w:rPr>
                <w:szCs w:val="18"/>
                <w:lang w:val="ru-RU"/>
              </w:rPr>
              <w:t xml:space="preserve">«Налоговый резидент </w:t>
            </w:r>
            <w:r>
              <w:rPr>
                <w:szCs w:val="18"/>
                <w:lang w:val="ru-RU"/>
              </w:rPr>
              <w:t xml:space="preserve">иностранного</w:t>
            </w:r>
            <w:r>
              <w:rPr>
                <w:szCs w:val="18"/>
                <w:lang w:val="ru-RU"/>
              </w:rPr>
              <w:t xml:space="preserve"> государства</w:t>
            </w:r>
            <w:r>
              <w:rPr>
                <w:szCs w:val="18"/>
                <w:lang w:val="ru-RU"/>
              </w:rPr>
              <w:t xml:space="preserve">» = ДА и в поле «Страна/юрисдикция Налогового </w:t>
            </w:r>
            <w:r>
              <w:rPr>
                <w:szCs w:val="18"/>
                <w:lang w:val="ru-RU"/>
              </w:rPr>
              <w:t xml:space="preserve">резидентства</w:t>
            </w:r>
            <w:r>
              <w:rPr>
                <w:szCs w:val="18"/>
                <w:lang w:val="ru-RU"/>
              </w:rPr>
              <w:t xml:space="preserve">» указан код страны и не заполнено поле «TIN»</w:t>
            </w:r>
            <w:r>
              <w:rPr>
                <w:szCs w:val="18"/>
                <w:lang w:val="ru-RU"/>
              </w:rPr>
            </w:r>
          </w:p>
        </w:tc>
      </w:tr>
      <w:tr>
        <w:tblPrEx/>
        <w:trPr>
          <w:trHeight w:val="16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74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60" w:after="60"/>
              <w:rPr>
                <w:szCs w:val="18"/>
                <w:lang w:val="ru-RU"/>
              </w:rPr>
            </w:pPr>
            <w:r>
              <w:rPr>
                <w:rFonts w:eastAsia="Calibri"/>
                <w:color w:val="000000"/>
                <w:szCs w:val="18"/>
                <w:lang w:eastAsia="en-US"/>
              </w:rPr>
              <w:t xml:space="preserve">Бенефициарный</w:t>
            </w:r>
            <w:r>
              <w:rPr>
                <w:rFonts w:eastAsia="Calibri"/>
                <w:color w:val="000000"/>
                <w:szCs w:val="18"/>
                <w:lang w:eastAsia="en-US"/>
              </w:rPr>
              <w:t xml:space="preserve">(</w:t>
            </w:r>
            <w:r>
              <w:rPr>
                <w:rFonts w:eastAsia="Calibri"/>
                <w:color w:val="000000"/>
                <w:szCs w:val="18"/>
                <w:lang w:eastAsia="en-US"/>
              </w:rPr>
              <w:t xml:space="preserve">ые</w:t>
            </w:r>
            <w:r>
              <w:rPr>
                <w:rFonts w:eastAsia="Calibri"/>
                <w:color w:val="000000"/>
                <w:szCs w:val="18"/>
                <w:lang w:eastAsia="en-US"/>
              </w:rPr>
              <w:t xml:space="preserve">) владелец(ы)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3" w:type="dxa"/>
            <w:textDirection w:val="lrTb"/>
            <w:noWrap w:val="false"/>
          </w:tcPr>
          <w:p>
            <w:pPr>
              <w:pStyle w:val="701"/>
              <w:ind w:left="20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НЕТ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82" w:type="dxa"/>
            <w:textDirection w:val="lrTb"/>
            <w:noWrap w:val="false"/>
          </w:tcPr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Обязательно, </w:t>
            </w:r>
            <w:r>
              <w:rPr>
                <w:szCs w:val="18"/>
                <w:lang w:val="ru-RU"/>
              </w:rPr>
            </w:r>
          </w:p>
          <w:p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Возможные значения: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</w:r>
          </w:p>
          <w:p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ДА –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бенефициарным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владельцем признается иное физическое лицо,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</w:r>
          </w:p>
          <w:p>
            <w:pPr>
              <w:pStyle w:val="701"/>
              <w:keepLines w:val="0"/>
              <w:spacing w:before="60" w:after="60"/>
              <w:rPr>
                <w:szCs w:val="18"/>
                <w:lang w:val="ru-RU"/>
              </w:rPr>
            </w:pPr>
            <w:r>
              <w:rPr>
                <w:rFonts w:eastAsia="Calibri"/>
                <w:color w:val="000000"/>
                <w:szCs w:val="18"/>
                <w:lang w:eastAsia="en-US"/>
              </w:rPr>
              <w:t xml:space="preserve">НЕТ – </w:t>
            </w:r>
            <w:r>
              <w:rPr>
                <w:rFonts w:eastAsia="Calibri"/>
                <w:color w:val="000000"/>
                <w:szCs w:val="18"/>
                <w:lang w:eastAsia="en-US"/>
              </w:rPr>
              <w:t xml:space="preserve">бенефициарным</w:t>
            </w:r>
            <w:r>
              <w:rPr>
                <w:rFonts w:eastAsia="Calibri"/>
                <w:color w:val="000000"/>
                <w:szCs w:val="18"/>
                <w:lang w:eastAsia="en-US"/>
              </w:rPr>
              <w:t xml:space="preserve"> владельцем признается само физическое лицо</w:t>
            </w:r>
            <w:r>
              <w:rPr>
                <w:szCs w:val="18"/>
                <w:lang w:val="ru-RU"/>
              </w:rPr>
              <w:t xml:space="preserve">».</w:t>
            </w:r>
            <w:r>
              <w:rPr>
                <w:szCs w:val="18"/>
                <w:lang w:val="ru-RU"/>
              </w:rPr>
            </w:r>
          </w:p>
        </w:tc>
      </w:tr>
    </w:tbl>
    <w:p>
      <w:pPr>
        <w:pStyle w:val="694"/>
      </w:pPr>
      <w:r/>
      <w:r/>
    </w:p>
    <w:p>
      <w:pPr>
        <w:pStyle w:val="694"/>
        <w:rPr>
          <w:sz w:val="18"/>
          <w:szCs w:val="18"/>
        </w:rPr>
      </w:pPr>
      <w:r>
        <w:rPr>
          <w:sz w:val="18"/>
          <w:szCs w:val="18"/>
        </w:rPr>
        <w:t xml:space="preserve">Итоговая строка</w:t>
      </w:r>
      <w:r>
        <w:rPr>
          <w:sz w:val="18"/>
          <w:szCs w:val="18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34"/>
        <w:gridCol w:w="3260"/>
        <w:gridCol w:w="1984"/>
        <w:gridCol w:w="4111"/>
      </w:tblGrid>
      <w:tr>
        <w:tblPrEx/>
        <w:trPr>
          <w:trHeight w:val="454" w:hRule="exac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702"/>
              <w:keepLines w:val="0"/>
              <w:keepNext w:val="0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 xml:space="preserve">№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Колонка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02"/>
              <w:spacing w:before="60" w:after="60"/>
              <w:rPr>
                <w:lang w:val="ru-RU"/>
              </w:rPr>
            </w:pPr>
            <w:r>
              <w:rPr>
                <w:bCs/>
                <w:lang w:val="ru-RU"/>
              </w:rPr>
              <w:t xml:space="preserve">Пример</w:t>
            </w:r>
            <w:r>
              <w:rPr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702"/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 xml:space="preserve">Описание</w:t>
            </w:r>
            <w:r>
              <w:rPr>
                <w:lang w:val="ru-RU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bottom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Тип строки –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01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5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701"/>
              <w:spacing w:before="60" w:after="60"/>
              <w:rPr>
                <w:b/>
                <w:szCs w:val="18"/>
                <w:lang w:val="ru-RU"/>
              </w:rPr>
            </w:pPr>
            <w:r>
              <w:rPr>
                <w:b/>
                <w:szCs w:val="18"/>
                <w:lang w:val="ru-RU"/>
              </w:rPr>
            </w:r>
            <w:r>
              <w:rPr>
                <w:b/>
                <w:szCs w:val="18"/>
                <w:lang w:val="ru-RU"/>
              </w:rPr>
            </w:r>
          </w:p>
        </w:tc>
      </w:tr>
      <w:tr>
        <w:tblPrEx/>
        <w:trPr>
          <w:trHeight w:val="619" w:hRule="exact"/>
        </w:trPr>
        <w:tc>
          <w:tcPr>
            <w:tcBorders>
              <w:top w:val="single" w:color="auto" w:sz="4" w:space="0"/>
            </w:tcBorders>
            <w:tcW w:w="534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702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 xml:space="preserve">Количество информационных строк</w:t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701"/>
              <w:spacing w:before="60" w:after="60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</w:r>
            <w:r>
              <w:rPr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701"/>
              <w:spacing w:before="60" w:after="60"/>
              <w:rPr>
                <w:bCs/>
                <w:szCs w:val="18"/>
                <w:lang w:val="ru-RU"/>
              </w:rPr>
            </w:pPr>
            <w:r>
              <w:rPr>
                <w:bCs/>
                <w:szCs w:val="18"/>
                <w:lang w:val="ru-RU"/>
              </w:rPr>
            </w:r>
            <w:r>
              <w:rPr>
                <w:bCs/>
                <w:szCs w:val="18"/>
                <w:lang w:val="ru-RU"/>
              </w:rPr>
            </w:r>
          </w:p>
        </w:tc>
      </w:tr>
    </w:tbl>
    <w:p>
      <w:pPr>
        <w:pStyle w:val="694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52720746"/>
      <w:docPartObj>
        <w:docPartGallery w:val="Page Numbers (Top of Page)"/>
        <w:docPartUnique w:val="true"/>
      </w:docPartObj>
      <w:rPr/>
    </w:sdtPr>
    <w:sdtContent>
      <w:p>
        <w:pPr>
          <w:pStyle w:val="7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95"/>
      <w:isLgl w:val="false"/>
      <w:suff w:val="space"/>
      <w:lvlText w:val="%1."/>
      <w:lvlJc w:val="left"/>
      <w:pPr/>
      <w:rPr>
        <w:rFonts w:cs="Times New Roman"/>
      </w:rPr>
    </w:lvl>
    <w:lvl w:ilvl="1">
      <w:start w:val="1"/>
      <w:numFmt w:val="decimal"/>
      <w:pStyle w:val="696"/>
      <w:isLgl w:val="false"/>
      <w:suff w:val="space"/>
      <w:lvlText w:val="%1.%2."/>
      <w:lvlJc w:val="left"/>
      <w:pPr>
        <w:ind w:left="180"/>
      </w:pPr>
      <w:rPr>
        <w:rFonts w:cs="Times New Roman"/>
      </w:rPr>
    </w:lvl>
    <w:lvl w:ilvl="2">
      <w:start w:val="1"/>
      <w:numFmt w:val="decimal"/>
      <w:pStyle w:val="697"/>
      <w:isLgl w:val="false"/>
      <w:suff w:val="space"/>
      <w:lvlText w:val="%1.%2.%3."/>
      <w:lvlJc w:val="left"/>
      <w:pPr/>
      <w:rPr>
        <w:rFonts w:cs="Times New Roman"/>
      </w:rPr>
    </w:lvl>
    <w:lvl w:ilvl="3">
      <w:start w:val="1"/>
      <w:numFmt w:val="decimal"/>
      <w:pStyle w:val="698"/>
      <w:isLgl w:val="false"/>
      <w:suff w:val="space"/>
      <w:lvlText w:val="%1.%2.%3.%4."/>
      <w:lvlJc w:val="left"/>
      <w:pPr/>
      <w:rPr>
        <w:rFonts w:cs="Times New Roman"/>
      </w:rPr>
    </w:lvl>
    <w:lvl w:ilvl="4">
      <w:start w:val="1"/>
      <w:numFmt w:val="decimal"/>
      <w:pStyle w:val="699"/>
      <w:isLgl w:val="false"/>
      <w:suff w:val="space"/>
      <w:lvlText w:val="%1.%2.%3.%4.%5.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pStyle w:val="700"/>
      <w:isLgl w:val="false"/>
      <w:suff w:val="tab"/>
      <w:lvlText w:val="%1."/>
      <w:lvlJc w:val="left"/>
      <w:pPr>
        <w:ind w:left="464" w:hanging="284"/>
        <w:tabs>
          <w:tab w:val="num" w:pos="54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710"/>
    <w:uiPriority w:val="99"/>
  </w:style>
  <w:style w:type="character" w:styleId="45">
    <w:name w:val="Footer Char"/>
    <w:basedOn w:val="691"/>
    <w:link w:val="712"/>
    <w:uiPriority w:val="99"/>
  </w:style>
  <w:style w:type="paragraph" w:styleId="46">
    <w:name w:val="Caption"/>
    <w:basedOn w:val="690"/>
    <w:next w:val="69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15"/>
    <w:uiPriority w:val="99"/>
    <w:rPr>
      <w:sz w:val="18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 w:customStyle="1">
    <w:name w:val="Body"/>
    <w:link w:val="703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5" w:customStyle="1">
    <w:name w:val="Header_1"/>
    <w:next w:val="694"/>
    <w:pPr>
      <w:numPr>
        <w:ilvl w:val="0"/>
        <w:numId w:val="2"/>
      </w:numPr>
      <w:keepLines/>
      <w:keepNext/>
      <w:pageBreakBefore/>
      <w:spacing w:after="60" w:line="240" w:lineRule="auto"/>
      <w:outlineLvl w:val="0"/>
    </w:pPr>
    <w:rPr>
      <w:rFonts w:ascii="Arial Narrow" w:hAnsi="Arial Narrow" w:eastAsia="Times New Roman" w:cs="Times New Roman"/>
      <w:b/>
      <w:sz w:val="36"/>
      <w:szCs w:val="20"/>
      <w:lang w:eastAsia="ru-RU"/>
    </w:rPr>
  </w:style>
  <w:style w:type="paragraph" w:styleId="696" w:customStyle="1">
    <w:name w:val="Header_2"/>
    <w:basedOn w:val="695"/>
    <w:next w:val="694"/>
    <w:pPr>
      <w:numPr>
        <w:ilvl w:val="1"/>
      </w:numPr>
      <w:pageBreakBefore w:val="0"/>
      <w:spacing w:before="60"/>
      <w:outlineLvl w:val="1"/>
    </w:pPr>
    <w:rPr>
      <w:sz w:val="32"/>
    </w:rPr>
  </w:style>
  <w:style w:type="paragraph" w:styleId="697" w:customStyle="1">
    <w:name w:val="Header_3"/>
    <w:basedOn w:val="695"/>
    <w:next w:val="694"/>
    <w:pPr>
      <w:numPr>
        <w:ilvl w:val="2"/>
      </w:numPr>
      <w:pageBreakBefore w:val="0"/>
      <w:spacing w:before="120"/>
      <w:outlineLvl w:val="2"/>
    </w:pPr>
    <w:rPr>
      <w:sz w:val="28"/>
    </w:rPr>
  </w:style>
  <w:style w:type="paragraph" w:styleId="698" w:customStyle="1">
    <w:name w:val="Header_4"/>
    <w:basedOn w:val="697"/>
    <w:next w:val="694"/>
    <w:pPr>
      <w:numPr>
        <w:ilvl w:val="3"/>
      </w:numPr>
      <w:outlineLvl w:val="3"/>
    </w:pPr>
    <w:rPr>
      <w:sz w:val="24"/>
    </w:rPr>
  </w:style>
  <w:style w:type="paragraph" w:styleId="699" w:customStyle="1">
    <w:name w:val="Header_5"/>
    <w:basedOn w:val="698"/>
    <w:next w:val="694"/>
    <w:pPr>
      <w:numPr>
        <w:ilvl w:val="4"/>
      </w:numPr>
      <w:outlineLvl w:val="4"/>
    </w:pPr>
    <w:rPr>
      <w:i/>
    </w:rPr>
  </w:style>
  <w:style w:type="paragraph" w:styleId="700" w:customStyle="1">
    <w:name w:val="List_1_Num"/>
    <w:basedOn w:val="694"/>
    <w:link w:val="704"/>
    <w:pPr>
      <w:numPr>
        <w:ilvl w:val="0"/>
        <w:numId w:val="1"/>
      </w:numPr>
      <w:keepLines/>
      <w:tabs>
        <w:tab w:val="left" w:pos="284" w:leader="none"/>
      </w:tabs>
    </w:pPr>
  </w:style>
  <w:style w:type="paragraph" w:styleId="701" w:customStyle="1">
    <w:name w:val="Table_Body"/>
    <w:basedOn w:val="694"/>
    <w:link w:val="706"/>
    <w:pPr>
      <w:jc w:val="left"/>
      <w:keepLines/>
      <w:spacing w:before="40" w:after="40"/>
    </w:pPr>
    <w:rPr>
      <w:sz w:val="18"/>
    </w:rPr>
  </w:style>
  <w:style w:type="paragraph" w:styleId="702" w:customStyle="1">
    <w:name w:val="Table_Header"/>
    <w:basedOn w:val="701"/>
    <w:link w:val="705"/>
    <w:pPr>
      <w:keepNext/>
    </w:pPr>
    <w:rPr>
      <w:b/>
    </w:rPr>
  </w:style>
  <w:style w:type="character" w:styleId="703" w:customStyle="1">
    <w:name w:val="Body Знак"/>
    <w:link w:val="6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4" w:customStyle="1">
    <w:name w:val="List_1_Num Знак"/>
    <w:link w:val="7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5" w:customStyle="1">
    <w:name w:val="Table_Header Знак"/>
    <w:link w:val="702"/>
    <w:rPr>
      <w:rFonts w:ascii="Times New Roman" w:hAnsi="Times New Roman" w:eastAsia="Times New Roman" w:cs="Times New Roman"/>
      <w:b/>
      <w:sz w:val="18"/>
      <w:szCs w:val="20"/>
      <w:lang w:eastAsia="ru-RU"/>
    </w:rPr>
  </w:style>
  <w:style w:type="character" w:styleId="706" w:customStyle="1">
    <w:name w:val="Table_Body Знак"/>
    <w:link w:val="701"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707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08">
    <w:name w:val="Balloon Text"/>
    <w:basedOn w:val="690"/>
    <w:link w:val="7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9" w:customStyle="1">
    <w:name w:val="Текст выноски Знак"/>
    <w:basedOn w:val="691"/>
    <w:link w:val="70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0">
    <w:name w:val="Header"/>
    <w:basedOn w:val="690"/>
    <w:link w:val="71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1" w:customStyle="1">
    <w:name w:val="Верхний колонтитул Знак"/>
    <w:basedOn w:val="691"/>
    <w:link w:val="7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Footer"/>
    <w:basedOn w:val="690"/>
    <w:link w:val="71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3" w:customStyle="1">
    <w:name w:val="Нижний колонтитул Знак"/>
    <w:basedOn w:val="691"/>
    <w:link w:val="7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4">
    <w:name w:val="footnote reference"/>
    <w:uiPriority w:val="99"/>
    <w:qFormat/>
    <w:rPr>
      <w:vertAlign w:val="superscript"/>
    </w:rPr>
  </w:style>
  <w:style w:type="paragraph" w:styleId="715">
    <w:name w:val="footnote text"/>
    <w:basedOn w:val="690"/>
    <w:link w:val="716"/>
    <w:uiPriority w:val="99"/>
    <w:qFormat/>
    <w:rPr>
      <w:rFonts w:ascii="Arial" w:hAnsi="Arial"/>
      <w:sz w:val="20"/>
      <w:szCs w:val="20"/>
    </w:rPr>
  </w:style>
  <w:style w:type="character" w:styleId="716" w:customStyle="1">
    <w:name w:val="Текст сноски Знак"/>
    <w:basedOn w:val="691"/>
    <w:link w:val="715"/>
    <w:uiPriority w:val="99"/>
    <w:rPr>
      <w:rFonts w:ascii="Arial" w:hAnsi="Arial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Надежда Сергеевна</dc:creator>
  <cp:lastModifiedBy>krupnova-mv</cp:lastModifiedBy>
  <cp:revision>5</cp:revision>
  <dcterms:created xsi:type="dcterms:W3CDTF">2023-08-03T12:25:00Z</dcterms:created>
  <dcterms:modified xsi:type="dcterms:W3CDTF">2025-12-19T09:29:04Z</dcterms:modified>
</cp:coreProperties>
</file>