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111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yellow"/>
          <w:lang w:eastAsia="ru-RU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yellow"/>
        </w:rPr>
      </w:r>
    </w:p>
    <w:p>
      <w:pPr>
        <w:pStyle w:val="989"/>
        <w:ind w:left="4111"/>
        <w:jc w:val="right"/>
        <w:spacing w:after="0" w:line="240" w:lineRule="auto"/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color w:val="000000"/>
          <w:sz w:val="20"/>
          <w:szCs w:val="20"/>
          <w:highlight w:val="white"/>
          <w:lang w:eastAsia="ru-RU"/>
        </w:rPr>
        <w:t xml:space="preserve">Приложение 1 </w:t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color w:val="000000"/>
          <w:sz w:val="20"/>
          <w:szCs w:val="20"/>
          <w:highlight w:val="white"/>
        </w:rPr>
      </w:r>
    </w:p>
    <w:p>
      <w:pPr>
        <w:pStyle w:val="989"/>
        <w:ind w:left="1758"/>
        <w:jc w:val="right"/>
        <w:spacing w:after="0" w:line="240" w:lineRule="auto"/>
        <w:rPr>
          <w:rFonts w:ascii="Times New Roman" w:hAnsi="Times New Roman" w:eastAsia="Times New Roman"/>
          <w:bCs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eastAsia="Times New Roman"/>
          <w:bCs/>
          <w:i/>
          <w:color w:val="000000"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highlight w:val="white"/>
        </w:rPr>
      </w:r>
      <w:r>
        <w:rPr>
          <w:rFonts w:ascii="Times New Roman" w:hAnsi="Times New Roman" w:eastAsia="Times New Roman"/>
          <w:bCs/>
          <w:i/>
          <w:color w:val="000000"/>
          <w:sz w:val="20"/>
          <w:szCs w:val="20"/>
          <w:highlight w:val="white"/>
        </w:rPr>
      </w:r>
    </w:p>
    <w:p>
      <w:pPr>
        <w:pStyle w:val="989"/>
        <w:jc w:val="center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Заявление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(требование)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Заемщика</w:t>
      </w:r>
      <w:r>
        <w:rPr>
          <w:rStyle w:val="995"/>
          <w:rFonts w:ascii="Times New Roman" w:hAnsi="Times New Roman"/>
          <w:b/>
          <w:sz w:val="24"/>
          <w:szCs w:val="24"/>
          <w:highlight w:val="white"/>
          <w:lang w:eastAsia="ru-RU"/>
        </w:rPr>
        <w:footnoteReference w:id="2"/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о предоставлении льготного периода 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989"/>
        <w:jc w:val="center"/>
        <w:spacing w:after="0" w:line="240" w:lineRule="auto"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в соответствии с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Федеральн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ым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закон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ом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от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31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.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07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.202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5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276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-ФЗ</w:t>
      </w:r>
      <w:r>
        <w:rPr>
          <w:rFonts w:ascii="Times New Roman" w:hAnsi="Times New Roman"/>
          <w:b/>
          <w:sz w:val="24"/>
          <w:szCs w:val="24"/>
          <w:highlight w:val="white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highlight w:val="white"/>
        </w:rPr>
      </w:r>
      <w:r>
        <w:rPr>
          <w:rFonts w:ascii="Times New Roman" w:hAnsi="Times New Roman"/>
          <w:b/>
          <w:sz w:val="24"/>
          <w:szCs w:val="24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_______</w:t>
      </w:r>
      <w:r>
        <w:rPr>
          <w:rFonts w:ascii="Times New Roman" w:hAnsi="Times New Roman"/>
          <w:highlight w:val="white"/>
          <w:lang w:eastAsia="ru-RU"/>
        </w:rPr>
        <w:t xml:space="preserve">_______</w:t>
      </w:r>
      <w:r>
        <w:rPr>
          <w:rFonts w:ascii="Times New Roman" w:hAnsi="Times New Roman"/>
          <w:highlight w:val="white"/>
          <w:lang w:eastAsia="ru-RU"/>
        </w:rPr>
        <w:t xml:space="preserve">_________________________________________________</w:t>
      </w:r>
      <w:r>
        <w:rPr>
          <w:rFonts w:ascii="Times New Roman" w:hAnsi="Times New Roman"/>
          <w:highlight w:val="white"/>
          <w:lang w:eastAsia="ru-RU"/>
        </w:rPr>
        <w:t xml:space="preserve">_______________</w:t>
      </w:r>
      <w:r>
        <w:rPr>
          <w:rFonts w:ascii="Times New Roman" w:hAnsi="Times New Roman"/>
          <w:highlight w:val="white"/>
          <w:lang w:eastAsia="ru-RU"/>
        </w:rPr>
        <w:t xml:space="preserve">_______</w:t>
      </w:r>
      <w:r>
        <w:rPr>
          <w:rFonts w:ascii="Times New Roman" w:hAnsi="Times New Roman"/>
          <w:highlight w:val="white"/>
          <w:lang w:eastAsia="ru-RU"/>
        </w:rPr>
        <w:t xml:space="preserve">__</w:t>
      </w:r>
      <w:r>
        <w:rPr>
          <w:rFonts w:ascii="Times New Roman" w:hAnsi="Times New Roman"/>
          <w:i/>
          <w:highlight w:val="white"/>
        </w:rPr>
        <w:t xml:space="preserve">  </w:t>
      </w:r>
      <w:r>
        <w:rPr>
          <w:rFonts w:ascii="Times New Roman" w:hAnsi="Times New Roman"/>
          <w:i/>
          <w:highlight w:val="white"/>
        </w:rPr>
        <w:t xml:space="preserve">(полное наименование</w:t>
      </w:r>
      <w:r>
        <w:rPr>
          <w:rFonts w:ascii="Times New Roman" w:hAnsi="Times New Roman"/>
          <w:i/>
          <w:highlight w:val="white"/>
        </w:rPr>
        <w:t xml:space="preserve"> ЮЛ </w:t>
      </w:r>
      <w:r>
        <w:rPr>
          <w:rFonts w:ascii="Times New Roman" w:hAnsi="Times New Roman"/>
          <w:i/>
          <w:highlight w:val="white"/>
        </w:rPr>
        <w:t xml:space="preserve">в соответствии с</w:t>
      </w:r>
      <w:r>
        <w:rPr>
          <w:rFonts w:ascii="Times New Roman" w:hAnsi="Times New Roman"/>
          <w:i/>
          <w:highlight w:val="white"/>
        </w:rPr>
        <w:t xml:space="preserve"> его</w:t>
      </w:r>
      <w:r>
        <w:rPr>
          <w:rFonts w:ascii="Times New Roman" w:hAnsi="Times New Roman"/>
          <w:i/>
          <w:highlight w:val="white"/>
        </w:rPr>
        <w:t xml:space="preserve"> учредительными документами</w:t>
      </w:r>
      <w:r>
        <w:rPr>
          <w:rFonts w:ascii="Times New Roman" w:hAnsi="Times New Roman"/>
          <w:i/>
          <w:highlight w:val="white"/>
        </w:rPr>
        <w:t xml:space="preserve">,</w:t>
      </w:r>
      <w:r>
        <w:rPr>
          <w:rFonts w:ascii="Times New Roman" w:hAnsi="Times New Roman"/>
          <w:i/>
          <w:highlight w:val="white"/>
        </w:rPr>
        <w:t xml:space="preserve"> ИНН)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в лице ____________</w:t>
      </w:r>
      <w:r>
        <w:rPr>
          <w:rFonts w:ascii="Times New Roman" w:hAnsi="Times New Roman"/>
          <w:highlight w:val="white"/>
        </w:rPr>
        <w:t xml:space="preserve">____</w:t>
      </w:r>
      <w:r>
        <w:rPr>
          <w:rFonts w:ascii="Times New Roman" w:hAnsi="Times New Roman"/>
          <w:highlight w:val="white"/>
        </w:rPr>
        <w:t xml:space="preserve">_</w:t>
      </w:r>
      <w:r>
        <w:rPr>
          <w:rFonts w:ascii="Times New Roman" w:hAnsi="Times New Roman"/>
          <w:highlight w:val="white"/>
        </w:rPr>
        <w:t xml:space="preserve">________</w:t>
      </w:r>
      <w:r>
        <w:rPr>
          <w:rFonts w:ascii="Times New Roman" w:hAnsi="Times New Roman"/>
          <w:highlight w:val="white"/>
        </w:rPr>
        <w:t xml:space="preserve">___________________________________</w:t>
      </w:r>
      <w:r>
        <w:rPr>
          <w:rFonts w:ascii="Times New Roman" w:hAnsi="Times New Roman"/>
          <w:highlight w:val="white"/>
        </w:rPr>
        <w:t xml:space="preserve">_____________________</w:t>
      </w:r>
      <w:r>
        <w:rPr>
          <w:rFonts w:ascii="Times New Roman" w:hAnsi="Times New Roman"/>
          <w:highlight w:val="white"/>
        </w:rPr>
        <w:t xml:space="preserve">,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             </w:t>
      </w:r>
      <w:r>
        <w:rPr>
          <w:rFonts w:ascii="Times New Roman" w:hAnsi="Times New Roman"/>
          <w:highlight w:val="white"/>
        </w:rPr>
        <w:t xml:space="preserve">  </w:t>
      </w:r>
      <w:r>
        <w:rPr>
          <w:rFonts w:ascii="Times New Roman" w:hAnsi="Times New Roman"/>
          <w:highlight w:val="white"/>
        </w:rPr>
        <w:tab/>
      </w:r>
      <w:r>
        <w:rPr>
          <w:rFonts w:ascii="Times New Roman" w:hAnsi="Times New Roman"/>
          <w:i/>
          <w:highlight w:val="white"/>
        </w:rPr>
        <w:t xml:space="preserve">(должность, Ф.И.О. (полностью</w:t>
      </w:r>
      <w:r>
        <w:rPr>
          <w:rFonts w:ascii="Times New Roman" w:hAnsi="Times New Roman"/>
          <w:i/>
          <w:highlight w:val="white"/>
        </w:rPr>
        <w:t xml:space="preserve">)</w:t>
      </w:r>
      <w:r>
        <w:rPr>
          <w:rFonts w:ascii="Times New Roman" w:hAnsi="Times New Roman"/>
          <w:i/>
          <w:highlight w:val="white"/>
        </w:rPr>
        <w:t xml:space="preserve">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действующего на основании __</w:t>
      </w:r>
      <w:r>
        <w:rPr>
          <w:rFonts w:ascii="Times New Roman" w:hAnsi="Times New Roman"/>
          <w:highlight w:val="white"/>
        </w:rPr>
        <w:t xml:space="preserve">__</w:t>
      </w:r>
      <w:r>
        <w:rPr>
          <w:rFonts w:ascii="Times New Roman" w:hAnsi="Times New Roman"/>
          <w:highlight w:val="white"/>
        </w:rPr>
        <w:t xml:space="preserve">_______________________________</w:t>
      </w:r>
      <w:r>
        <w:rPr>
          <w:rFonts w:ascii="Times New Roman" w:hAnsi="Times New Roman"/>
          <w:highlight w:val="white"/>
        </w:rPr>
        <w:t xml:space="preserve">_</w:t>
      </w:r>
      <w:r>
        <w:rPr>
          <w:rFonts w:ascii="Times New Roman" w:hAnsi="Times New Roman"/>
          <w:highlight w:val="white"/>
        </w:rPr>
        <w:t xml:space="preserve">_________________________</w:t>
      </w:r>
      <w:r>
        <w:rPr>
          <w:rFonts w:ascii="Times New Roman" w:hAnsi="Times New Roman"/>
          <w:highlight w:val="white"/>
        </w:rPr>
        <w:t xml:space="preserve">_,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i/>
          <w:highlight w:val="white"/>
        </w:rPr>
      </w:pPr>
      <w:r>
        <w:rPr>
          <w:rFonts w:ascii="Times New Roman" w:hAnsi="Times New Roman"/>
          <w:highlight w:val="white"/>
        </w:rPr>
        <w:t xml:space="preserve">                       </w:t>
      </w:r>
      <w:r>
        <w:rPr>
          <w:rFonts w:ascii="Times New Roman" w:hAnsi="Times New Roman"/>
          <w:highlight w:val="white"/>
        </w:rPr>
        <w:tab/>
        <w:tab/>
        <w:tab/>
      </w:r>
      <w:r>
        <w:rPr>
          <w:rFonts w:ascii="Times New Roman" w:hAnsi="Times New Roman"/>
          <w:i/>
          <w:highlight w:val="white"/>
        </w:rPr>
        <w:t xml:space="preserve">(документ(-ы), подтве</w:t>
      </w:r>
      <w:r>
        <w:rPr>
          <w:rFonts w:ascii="Times New Roman" w:hAnsi="Times New Roman"/>
          <w:i/>
          <w:highlight w:val="white"/>
        </w:rPr>
        <w:t xml:space="preserve">рждающий(-</w:t>
      </w:r>
      <w:r>
        <w:rPr>
          <w:rFonts w:ascii="Times New Roman" w:hAnsi="Times New Roman"/>
          <w:i/>
          <w:highlight w:val="white"/>
        </w:rPr>
        <w:t xml:space="preserve">ие) полномочия лиц</w:t>
      </w:r>
      <w:r>
        <w:rPr>
          <w:rFonts w:ascii="Times New Roman" w:hAnsi="Times New Roman"/>
          <w:i/>
          <w:highlight w:val="white"/>
        </w:rPr>
        <w:t xml:space="preserve">а</w:t>
      </w:r>
      <w:r>
        <w:rPr>
          <w:rStyle w:val="995"/>
          <w:rFonts w:ascii="Times New Roman" w:hAnsi="Times New Roman"/>
          <w:i/>
          <w:highlight w:val="white"/>
        </w:rPr>
        <w:footnoteReference w:id="3"/>
      </w:r>
      <w:r>
        <w:rPr>
          <w:rFonts w:ascii="Times New Roman" w:hAnsi="Times New Roman"/>
          <w:i/>
          <w:highlight w:val="white"/>
        </w:rPr>
        <w:t xml:space="preserve">)</w:t>
      </w:r>
      <w:r>
        <w:rPr>
          <w:rFonts w:ascii="Times New Roman" w:hAnsi="Times New Roman"/>
          <w:i/>
          <w:highlight w:val="white"/>
        </w:rPr>
      </w:r>
      <w:r>
        <w:rPr>
          <w:rFonts w:ascii="Times New Roman" w:hAnsi="Times New Roman"/>
          <w:i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я</w:t>
      </w:r>
      <w:r>
        <w:rPr>
          <w:rFonts w:ascii="Times New Roman" w:hAnsi="Times New Roman"/>
          <w:highlight w:val="white"/>
          <w:lang w:eastAsia="ru-RU"/>
        </w:rPr>
        <w:t xml:space="preserve">вля</w:t>
      </w:r>
      <w:r>
        <w:rPr>
          <w:rFonts w:ascii="Times New Roman" w:hAnsi="Times New Roman"/>
          <w:highlight w:val="white"/>
          <w:lang w:eastAsia="ru-RU"/>
        </w:rPr>
        <w:t xml:space="preserve">ющееся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субъектом малого и среднего предпринимательства</w:t>
      </w:r>
      <w:r>
        <w:rPr>
          <w:rFonts w:ascii="Times New Roman" w:hAnsi="Times New Roman"/>
          <w:highlight w:val="white"/>
          <w:lang w:eastAsia="ru-RU"/>
        </w:rPr>
        <w:t xml:space="preserve">,</w:t>
      </w:r>
      <w:r>
        <w:rPr>
          <w:rFonts w:ascii="Times New Roman" w:hAnsi="Times New Roman"/>
          <w:highlight w:val="white"/>
          <w:lang w:eastAsia="ru-RU"/>
        </w:rPr>
        <w:t xml:space="preserve"> осуществляющим деятельность </w:t>
      </w:r>
      <w:r>
        <w:rPr>
          <w:rFonts w:ascii="Times New Roman" w:hAnsi="Times New Roman"/>
          <w:highlight w:val="white"/>
          <w:lang w:eastAsia="ru-RU"/>
        </w:rPr>
        <w:t xml:space="preserve">в</w:t>
      </w:r>
      <w:r>
        <w:rPr>
          <w:rFonts w:ascii="Times New Roman" w:hAnsi="Times New Roman"/>
          <w:highlight w:val="white"/>
          <w:lang w:eastAsia="ru-RU"/>
        </w:rPr>
        <w:t xml:space="preserve"> ______________________________________________________________________________________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highlight w:val="white"/>
        </w:rPr>
        <w:t xml:space="preserve"> </w:t>
      </w:r>
      <w:r>
        <w:rPr>
          <w:rFonts w:ascii="Times New Roman" w:hAnsi="Times New Roman"/>
          <w:i/>
          <w:highlight w:val="white"/>
        </w:rPr>
        <w:t xml:space="preserve">(наименование основного вида деятельности Заемщика в соответствии со сведениями ЕГРЮЛ)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ОКВЭД _________________________,</w:t>
      </w:r>
      <w:r>
        <w:rPr>
          <w:rFonts w:ascii="Times New Roman" w:hAnsi="Times New Roman"/>
          <w:highlight w:val="white"/>
          <w:lang w:eastAsia="ru-RU"/>
        </w:rPr>
        <w:t xml:space="preserve"> и </w:t>
      </w:r>
      <w:r>
        <w:rPr>
          <w:rFonts w:ascii="Times New Roman" w:hAnsi="Times New Roman"/>
          <w:highlight w:val="white"/>
          <w:lang w:eastAsia="ru-RU"/>
        </w:rPr>
        <w:t xml:space="preserve">заемщиком </w:t>
      </w:r>
      <w:r>
        <w:rPr>
          <w:rFonts w:ascii="Times New Roman" w:hAnsi="Times New Roman"/>
          <w:highlight w:val="white"/>
          <w:lang w:eastAsia="ru-RU"/>
        </w:rPr>
        <w:t xml:space="preserve">АО «</w:t>
      </w:r>
      <w:r>
        <w:rPr>
          <w:rFonts w:ascii="Times New Roman" w:hAnsi="Times New Roman"/>
          <w:highlight w:val="white"/>
          <w:lang w:eastAsia="ru-RU"/>
        </w:rPr>
        <w:t xml:space="preserve">Россельхозбанк</w:t>
      </w:r>
      <w:r>
        <w:rPr>
          <w:rFonts w:ascii="Times New Roman" w:hAnsi="Times New Roman"/>
          <w:highlight w:val="white"/>
          <w:lang w:eastAsia="ru-RU"/>
        </w:rPr>
        <w:t xml:space="preserve">» </w:t>
      </w:r>
      <w:r>
        <w:rPr>
          <w:rFonts w:ascii="Times New Roman" w:hAnsi="Times New Roman"/>
          <w:highlight w:val="white"/>
          <w:lang w:eastAsia="ru-RU"/>
        </w:rPr>
        <w:t xml:space="preserve">по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i/>
          <w:highlight w:val="white"/>
        </w:rPr>
      </w:pPr>
      <w:r>
        <w:rPr>
          <w:rFonts w:ascii="Times New Roman" w:hAnsi="Times New Roman"/>
          <w:i/>
          <w:highlight w:val="white"/>
          <w:lang w:eastAsia="ru-RU"/>
        </w:rPr>
        <w:t xml:space="preserve">(</w:t>
      </w:r>
      <w:r>
        <w:rPr>
          <w:rFonts w:ascii="Times New Roman" w:hAnsi="Times New Roman"/>
          <w:i/>
          <w:highlight w:val="white"/>
          <w:lang w:eastAsia="ru-RU"/>
        </w:rPr>
        <w:t xml:space="preserve">далее </w:t>
      </w:r>
      <w:r>
        <w:rPr>
          <w:rFonts w:ascii="Times New Roman" w:hAnsi="Times New Roman"/>
          <w:i/>
          <w:highlight w:val="white"/>
          <w:lang w:eastAsia="ru-RU"/>
        </w:rPr>
        <w:t xml:space="preserve">выбрать необходимое</w:t>
      </w:r>
      <w:r>
        <w:rPr>
          <w:rFonts w:ascii="Times New Roman" w:hAnsi="Times New Roman"/>
          <w:i/>
          <w:highlight w:val="white"/>
          <w:lang w:eastAsia="ru-RU"/>
        </w:rPr>
        <w:t xml:space="preserve">, отметив знаком </w:t>
      </w:r>
      <w:r>
        <w:rPr>
          <w:rFonts w:ascii="Times New Roman" w:hAnsi="Times New Roman"/>
          <w:i/>
          <w:highlight w:val="white"/>
          <w:lang w:val="en-US" w:eastAsia="ru-RU"/>
        </w:rPr>
        <w:t xml:space="preserve">V</w:t>
      </w:r>
      <w:r>
        <w:rPr>
          <w:rFonts w:ascii="Times New Roman" w:hAnsi="Times New Roman"/>
          <w:highlight w:val="white"/>
          <w:lang w:eastAsia="ru-RU"/>
        </w:rPr>
        <w:t xml:space="preserve">, </w:t>
      </w:r>
      <w:r>
        <w:rPr>
          <w:rFonts w:ascii="Times New Roman" w:hAnsi="Times New Roman"/>
          <w:i/>
          <w:highlight w:val="white"/>
        </w:rPr>
        <w:t xml:space="preserve">заявление подается в отношении каждого кредитного договора</w:t>
      </w:r>
      <w:r>
        <w:rPr>
          <w:rFonts w:ascii="Times New Roman" w:hAnsi="Times New Roman"/>
          <w:i/>
          <w:highlight w:val="white"/>
        </w:rPr>
        <w:t xml:space="preserve">,</w:t>
      </w:r>
      <w:r>
        <w:rPr>
          <w:rFonts w:ascii="Times New Roman" w:hAnsi="Times New Roman"/>
          <w:i/>
          <w:highlight w:val="white"/>
        </w:rPr>
        <w:t xml:space="preserve"> по которому Заемщик требует установления льготного периода,</w:t>
      </w:r>
      <w:r>
        <w:rPr>
          <w:rFonts w:ascii="Times New Roman" w:hAnsi="Times New Roman"/>
          <w:i/>
          <w:highlight w:val="white"/>
          <w:lang w:eastAsia="ru-RU"/>
        </w:rPr>
        <w:t xml:space="preserve"> </w:t>
      </w:r>
      <w:r>
        <w:rPr>
          <w:rFonts w:ascii="Times New Roman" w:hAnsi="Times New Roman"/>
          <w:i/>
          <w:highlight w:val="white"/>
          <w:lang w:eastAsia="ru-RU"/>
        </w:rPr>
        <w:t xml:space="preserve">для выбранного </w:t>
      </w:r>
      <w:r>
        <w:rPr>
          <w:rFonts w:ascii="Times New Roman" w:hAnsi="Times New Roman"/>
          <w:i/>
          <w:highlight w:val="white"/>
          <w:lang w:eastAsia="ru-RU"/>
        </w:rPr>
        <w:t xml:space="preserve">Д</w:t>
      </w:r>
      <w:r>
        <w:rPr>
          <w:rFonts w:ascii="Times New Roman" w:hAnsi="Times New Roman"/>
          <w:i/>
          <w:highlight w:val="white"/>
          <w:lang w:eastAsia="ru-RU"/>
        </w:rPr>
        <w:t xml:space="preserve">оговора заполнить реквизиты</w:t>
      </w:r>
      <w:r>
        <w:rPr>
          <w:rStyle w:val="995"/>
          <w:rFonts w:ascii="Times New Roman" w:hAnsi="Times New Roman"/>
          <w:i/>
          <w:highlight w:val="white"/>
          <w:lang w:eastAsia="ru-RU"/>
        </w:rPr>
        <w:footnoteReference w:id="4"/>
      </w:r>
      <w:r>
        <w:rPr>
          <w:rFonts w:ascii="Times New Roman" w:hAnsi="Times New Roman"/>
          <w:i/>
          <w:highlight w:val="white"/>
          <w:lang w:eastAsia="ru-RU"/>
        </w:rPr>
        <w:t xml:space="preserve">)</w:t>
      </w:r>
      <w:r>
        <w:rPr>
          <w:rFonts w:ascii="Times New Roman" w:hAnsi="Times New Roman"/>
          <w:i/>
          <w:highlight w:val="white"/>
        </w:rPr>
      </w:r>
      <w:r>
        <w:rPr>
          <w:rFonts w:ascii="Times New Roman" w:hAnsi="Times New Roman"/>
          <w:i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Кредитному договору</w:t>
      </w:r>
      <w:r>
        <w:rPr>
          <w:rFonts w:ascii="Times New Roman" w:hAnsi="Times New Roman"/>
          <w:highlight w:val="white"/>
          <w:lang w:eastAsia="ru-RU"/>
        </w:rPr>
        <w:t xml:space="preserve"> № ______________________ от «_</w:t>
      </w:r>
      <w:r>
        <w:rPr>
          <w:rFonts w:ascii="Times New Roman" w:hAnsi="Times New Roman"/>
          <w:highlight w:val="white"/>
          <w:lang w:eastAsia="ru-RU"/>
        </w:rPr>
        <w:t xml:space="preserve">_» _</w:t>
      </w:r>
      <w:r>
        <w:rPr>
          <w:rFonts w:ascii="Times New Roman" w:hAnsi="Times New Roman"/>
          <w:highlight w:val="white"/>
          <w:lang w:eastAsia="ru-RU"/>
        </w:rPr>
        <w:t xml:space="preserve">______20__</w:t>
      </w:r>
      <w:r>
        <w:rPr>
          <w:rFonts w:ascii="Times New Roman" w:hAnsi="Times New Roman"/>
          <w:highlight w:val="white"/>
          <w:lang w:eastAsia="ru-RU"/>
        </w:rPr>
        <w:t xml:space="preserve">г.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Договору об открытии кредитной линии</w:t>
      </w:r>
      <w:r>
        <w:rPr>
          <w:rFonts w:ascii="Times New Roman" w:hAnsi="Times New Roman"/>
          <w:highlight w:val="white"/>
          <w:lang w:eastAsia="ru-RU"/>
        </w:rPr>
        <w:t xml:space="preserve"> № ______________________ от «__» _______20__г.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Дополнительно</w:t>
      </w:r>
      <w:r>
        <w:rPr>
          <w:rFonts w:ascii="Times New Roman" w:hAnsi="Times New Roman"/>
          <w:highlight w:val="white"/>
          <w:lang w:eastAsia="ru-RU"/>
        </w:rPr>
        <w:t xml:space="preserve">му соглашению</w:t>
      </w:r>
      <w:r>
        <w:rPr>
          <w:rFonts w:ascii="Times New Roman" w:hAnsi="Times New Roman"/>
          <w:highlight w:val="white"/>
          <w:lang w:eastAsia="ru-RU"/>
        </w:rPr>
        <w:t xml:space="preserve"> к Договору банковского счета о кредитовании </w:t>
      </w:r>
      <w:r>
        <w:rPr>
          <w:rFonts w:ascii="Times New Roman" w:hAnsi="Times New Roman"/>
          <w:highlight w:val="white"/>
          <w:lang w:eastAsia="ru-RU"/>
        </w:rPr>
        <w:br w:type="textWrapping" w:clear="all"/>
      </w:r>
      <w:r>
        <w:rPr>
          <w:rFonts w:ascii="Times New Roman" w:hAnsi="Times New Roman"/>
          <w:highlight w:val="white"/>
          <w:lang w:eastAsia="ru-RU"/>
        </w:rPr>
        <w:t xml:space="preserve">в форме «овердрафт»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№ ______________________ от «__» _______20__г.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Соглашению о кредитовании счета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0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2"/>
          <w:highlight w:val="white"/>
        </w:rPr>
        <w:t xml:space="preserve">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(далее – Договор)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в соответствии с правом, </w:t>
      </w:r>
      <w:r>
        <w:rPr>
          <w:rFonts w:ascii="Times New Roman" w:hAnsi="Times New Roman"/>
          <w:highlight w:val="white"/>
          <w:lang w:eastAsia="ru-RU"/>
        </w:rPr>
        <w:t xml:space="preserve">предоставленным </w:t>
      </w:r>
      <w:r>
        <w:rPr>
          <w:rFonts w:ascii="Times New Roman" w:hAnsi="Times New Roman"/>
          <w:highlight w:val="white"/>
          <w:lang w:eastAsia="ru-RU"/>
        </w:rPr>
        <w:t xml:space="preserve">Федеральн</w:t>
      </w:r>
      <w:r>
        <w:rPr>
          <w:rFonts w:ascii="Times New Roman" w:hAnsi="Times New Roman"/>
          <w:highlight w:val="white"/>
          <w:lang w:eastAsia="ru-RU"/>
        </w:rPr>
        <w:t xml:space="preserve">ым</w:t>
      </w:r>
      <w:r>
        <w:rPr>
          <w:rFonts w:ascii="Times New Roman" w:hAnsi="Times New Roman"/>
          <w:highlight w:val="white"/>
          <w:lang w:eastAsia="ru-RU"/>
        </w:rPr>
        <w:t xml:space="preserve"> закон</w:t>
      </w:r>
      <w:r>
        <w:rPr>
          <w:rFonts w:ascii="Times New Roman" w:hAnsi="Times New Roman"/>
          <w:highlight w:val="white"/>
          <w:lang w:eastAsia="ru-RU"/>
        </w:rPr>
        <w:t xml:space="preserve">ом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br/>
      </w:r>
      <w:r>
        <w:rPr>
          <w:rFonts w:ascii="Times New Roman" w:hAnsi="Times New Roman"/>
          <w:highlight w:val="white"/>
          <w:lang w:eastAsia="ru-RU"/>
        </w:rPr>
        <w:t xml:space="preserve">от </w:t>
      </w:r>
      <w:r>
        <w:rPr>
          <w:rFonts w:ascii="Times New Roman" w:hAnsi="Times New Roman"/>
          <w:highlight w:val="white"/>
          <w:lang w:eastAsia="ru-RU"/>
        </w:rPr>
        <w:t xml:space="preserve">31</w:t>
      </w:r>
      <w:r>
        <w:rPr>
          <w:rFonts w:ascii="Times New Roman" w:hAnsi="Times New Roman"/>
          <w:highlight w:val="white"/>
          <w:lang w:eastAsia="ru-RU"/>
        </w:rPr>
        <w:t xml:space="preserve">.0</w:t>
      </w:r>
      <w:r>
        <w:rPr>
          <w:rFonts w:ascii="Times New Roman" w:hAnsi="Times New Roman"/>
          <w:highlight w:val="white"/>
          <w:lang w:eastAsia="ru-RU"/>
        </w:rPr>
        <w:t xml:space="preserve">7</w:t>
      </w:r>
      <w:r>
        <w:rPr>
          <w:rFonts w:ascii="Times New Roman" w:hAnsi="Times New Roman"/>
          <w:highlight w:val="white"/>
          <w:lang w:eastAsia="ru-RU"/>
        </w:rPr>
        <w:t xml:space="preserve">.202</w:t>
      </w:r>
      <w:r>
        <w:rPr>
          <w:rFonts w:ascii="Times New Roman" w:hAnsi="Times New Roman"/>
          <w:highlight w:val="white"/>
          <w:lang w:eastAsia="ru-RU"/>
        </w:rPr>
        <w:t xml:space="preserve">5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№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276</w:t>
      </w:r>
      <w:r>
        <w:rPr>
          <w:rFonts w:ascii="Times New Roman" w:hAnsi="Times New Roman"/>
          <w:highlight w:val="white"/>
          <w:lang w:eastAsia="ru-RU"/>
        </w:rPr>
        <w:t xml:space="preserve">-</w:t>
      </w:r>
      <w:r>
        <w:rPr>
          <w:rFonts w:ascii="Times New Roman" w:hAnsi="Times New Roman"/>
          <w:highlight w:val="white"/>
          <w:lang w:eastAsia="ru-RU"/>
        </w:rPr>
        <w:t xml:space="preserve">ФЗ</w:t>
      </w:r>
      <w:r>
        <w:rPr>
          <w:rFonts w:ascii="Times New Roman" w:hAnsi="Times New Roman"/>
          <w:highlight w:val="white"/>
          <w:lang w:eastAsia="ru-RU"/>
        </w:rPr>
        <w:t xml:space="preserve"> (далее – Закон)</w:t>
      </w:r>
      <w:r>
        <w:rPr>
          <w:rFonts w:ascii="Times New Roman" w:hAnsi="Times New Roman"/>
          <w:highlight w:val="white"/>
          <w:lang w:eastAsia="ru-RU"/>
        </w:rPr>
        <w:t xml:space="preserve">,</w:t>
      </w:r>
      <w:r>
        <w:rPr>
          <w:rFonts w:ascii="Times New Roman" w:hAnsi="Times New Roman"/>
          <w:highlight w:val="white"/>
          <w:lang w:eastAsia="ru-RU"/>
        </w:rPr>
        <w:t xml:space="preserve"> настоящим </w:t>
      </w:r>
      <w:r>
        <w:rPr>
          <w:rFonts w:ascii="Times New Roman" w:hAnsi="Times New Roman"/>
          <w:highlight w:val="white"/>
          <w:lang w:eastAsia="ru-RU"/>
        </w:rPr>
        <w:t xml:space="preserve">просит </w:t>
      </w:r>
      <w:r>
        <w:rPr>
          <w:rFonts w:ascii="Times New Roman" w:hAnsi="Times New Roman"/>
          <w:highlight w:val="white"/>
          <w:lang w:eastAsia="ru-RU"/>
        </w:rPr>
        <w:t xml:space="preserve">АО «Россельхо</w:t>
      </w:r>
      <w:r>
        <w:rPr>
          <w:rFonts w:ascii="Times New Roman" w:hAnsi="Times New Roman"/>
          <w:highlight w:val="white"/>
          <w:lang w:eastAsia="ru-RU"/>
        </w:rPr>
        <w:t xml:space="preserve">з</w:t>
      </w:r>
      <w:r>
        <w:rPr>
          <w:rFonts w:ascii="Times New Roman" w:hAnsi="Times New Roman"/>
          <w:highlight w:val="white"/>
          <w:lang w:eastAsia="ru-RU"/>
        </w:rPr>
        <w:t xml:space="preserve">банк» </w:t>
      </w:r>
      <w:r>
        <w:rPr>
          <w:rFonts w:ascii="Times New Roman" w:hAnsi="Times New Roman"/>
          <w:highlight w:val="white"/>
          <w:lang w:eastAsia="ru-RU"/>
        </w:rPr>
        <w:t xml:space="preserve">предоставить </w:t>
      </w:r>
      <w:r>
        <w:rPr>
          <w:rFonts w:ascii="Times New Roman" w:hAnsi="Times New Roman"/>
          <w:highlight w:val="white"/>
          <w:lang w:eastAsia="ru-RU"/>
        </w:rPr>
        <w:t xml:space="preserve">льготный период</w:t>
      </w:r>
      <w:r>
        <w:rPr>
          <w:rFonts w:ascii="Times New Roman" w:hAnsi="Times New Roman"/>
          <w:highlight w:val="white"/>
          <w:lang w:eastAsia="ru-RU"/>
        </w:rPr>
        <w:t xml:space="preserve"> на следующих условиях: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Дата</w:t>
      </w:r>
      <w:r>
        <w:rPr>
          <w:rStyle w:val="995"/>
          <w:rFonts w:ascii="Times New Roman" w:hAnsi="Times New Roman"/>
          <w:highlight w:val="white"/>
          <w:lang w:eastAsia="ru-RU"/>
        </w:rPr>
        <w:footnoteReference w:id="5"/>
      </w:r>
      <w:r>
        <w:rPr>
          <w:rFonts w:ascii="Times New Roman" w:hAnsi="Times New Roman"/>
          <w:highlight w:val="white"/>
          <w:lang w:eastAsia="ru-RU"/>
        </w:rPr>
        <w:t xml:space="preserve"> начала льготного периода -</w:t>
      </w:r>
      <w:r>
        <w:rPr>
          <w:rFonts w:ascii="Times New Roman" w:hAnsi="Times New Roman"/>
          <w:highlight w:val="white"/>
          <w:lang w:eastAsia="ru-RU"/>
        </w:rPr>
        <w:t xml:space="preserve"> «__» _______</w:t>
      </w:r>
      <w:r>
        <w:rPr>
          <w:rFonts w:ascii="Times New Roman" w:hAnsi="Times New Roman"/>
          <w:highlight w:val="white"/>
          <w:lang w:eastAsia="ru-RU"/>
        </w:rPr>
        <w:t xml:space="preserve"> 202</w:t>
      </w:r>
      <w:r>
        <w:rPr>
          <w:rFonts w:ascii="Times New Roman" w:hAnsi="Times New Roman"/>
          <w:highlight w:val="white"/>
          <w:lang w:eastAsia="ru-RU"/>
        </w:rPr>
        <w:t xml:space="preserve">_</w:t>
      </w:r>
      <w:r>
        <w:rPr>
          <w:rFonts w:ascii="Times New Roman" w:hAnsi="Times New Roman"/>
          <w:highlight w:val="white"/>
          <w:lang w:eastAsia="ru-RU"/>
        </w:rPr>
        <w:t xml:space="preserve"> г.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Дата</w:t>
      </w:r>
      <w:r>
        <w:rPr>
          <w:rStyle w:val="995"/>
          <w:rFonts w:ascii="Times New Roman" w:hAnsi="Times New Roman"/>
          <w:highlight w:val="white"/>
          <w:lang w:eastAsia="ru-RU"/>
        </w:rPr>
        <w:footnoteReference w:id="6"/>
      </w:r>
      <w:r>
        <w:rPr>
          <w:rFonts w:ascii="Times New Roman" w:hAnsi="Times New Roman"/>
          <w:highlight w:val="white"/>
          <w:lang w:eastAsia="ru-RU"/>
        </w:rPr>
        <w:t xml:space="preserve"> окончания льготного периода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- «__» _______ 202</w:t>
      </w:r>
      <w:r>
        <w:rPr>
          <w:rFonts w:ascii="Times New Roman" w:hAnsi="Times New Roman"/>
          <w:highlight w:val="white"/>
          <w:lang w:eastAsia="ru-RU"/>
        </w:rPr>
        <w:t xml:space="preserve">_</w:t>
      </w:r>
      <w:r>
        <w:rPr>
          <w:rFonts w:ascii="Times New Roman" w:hAnsi="Times New Roman"/>
          <w:highlight w:val="white"/>
          <w:lang w:eastAsia="ru-RU"/>
        </w:rPr>
        <w:t xml:space="preserve"> г.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Способ изменения условий Договора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i/>
          <w:iCs/>
          <w:highlight w:val="white"/>
          <w:lang w:eastAsia="ru-RU"/>
        </w:rPr>
        <w:t xml:space="preserve">(выбрать один вариант)</w:t>
      </w:r>
      <w:r>
        <w:rPr>
          <w:rFonts w:ascii="Times New Roman" w:hAnsi="Times New Roman"/>
          <w:highlight w:val="white"/>
          <w:lang w:eastAsia="ru-RU"/>
        </w:rPr>
        <w:t xml:space="preserve">: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приостановление исполнения обязательств по Договору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9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i/>
          <w:iCs/>
          <w:highlight w:val="white"/>
          <w:lang w:eastAsia="ru-RU"/>
        </w:rPr>
        <w:t xml:space="preserve">(исключительно для субъектов среднего предпринимательства)</w:t>
      </w:r>
      <w:r>
        <w:rPr>
          <w:rFonts w:ascii="Times New Roman" w:hAnsi="Times New Roman"/>
          <w:highlight w:val="white"/>
          <w:lang w:eastAsia="ru-RU"/>
        </w:rPr>
        <w:t xml:space="preserve"> приостановление исполнение обязательств по уплате основного долга в отношении каждого платежа по основному долгу, срок уплаты которого в соответствии с условиями Договора приходится на льготный период.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Настоящим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 </w:t>
      </w:r>
      <w:r>
        <w:rPr>
          <w:rFonts w:ascii="Times New Roman" w:hAnsi="Times New Roman"/>
          <w:highlight w:val="white"/>
          <w:lang w:eastAsia="ru-RU"/>
        </w:rPr>
        <w:t xml:space="preserve">подтверждае</w:t>
      </w:r>
      <w:r>
        <w:rPr>
          <w:rFonts w:ascii="Times New Roman" w:hAnsi="Times New Roman"/>
          <w:highlight w:val="white"/>
          <w:lang w:eastAsia="ru-RU"/>
        </w:rPr>
        <w:t xml:space="preserve">т</w:t>
      </w:r>
      <w:r>
        <w:rPr>
          <w:rFonts w:ascii="Times New Roman" w:hAnsi="Times New Roman"/>
          <w:highlight w:val="white"/>
          <w:lang w:eastAsia="ru-RU"/>
        </w:rPr>
        <w:t xml:space="preserve">, что ознакомлен с положениями </w:t>
      </w:r>
      <w:r>
        <w:rPr>
          <w:rFonts w:ascii="Times New Roman" w:hAnsi="Times New Roman"/>
          <w:highlight w:val="white"/>
          <w:lang w:eastAsia="ru-RU"/>
        </w:rPr>
        <w:br w:type="textWrapping" w:clear="all"/>
      </w:r>
      <w:r>
        <w:rPr>
          <w:rFonts w:ascii="Times New Roman" w:hAnsi="Times New Roman"/>
          <w:highlight w:val="white"/>
          <w:lang w:eastAsia="ru-RU"/>
        </w:rPr>
        <w:t xml:space="preserve">Федерального закона от </w:t>
      </w:r>
      <w:r>
        <w:rPr>
          <w:rFonts w:ascii="Times New Roman" w:hAnsi="Times New Roman"/>
          <w:highlight w:val="white"/>
          <w:lang w:eastAsia="ru-RU"/>
        </w:rPr>
        <w:t xml:space="preserve">31</w:t>
      </w:r>
      <w:r>
        <w:rPr>
          <w:rFonts w:ascii="Times New Roman" w:hAnsi="Times New Roman"/>
          <w:highlight w:val="white"/>
          <w:lang w:eastAsia="ru-RU"/>
        </w:rPr>
        <w:t xml:space="preserve">.0</w:t>
      </w:r>
      <w:r>
        <w:rPr>
          <w:rFonts w:ascii="Times New Roman" w:hAnsi="Times New Roman"/>
          <w:highlight w:val="white"/>
          <w:lang w:eastAsia="ru-RU"/>
        </w:rPr>
        <w:t xml:space="preserve">7</w:t>
      </w:r>
      <w:r>
        <w:rPr>
          <w:rFonts w:ascii="Times New Roman" w:hAnsi="Times New Roman"/>
          <w:highlight w:val="white"/>
          <w:lang w:eastAsia="ru-RU"/>
        </w:rPr>
        <w:t xml:space="preserve">.202</w:t>
      </w:r>
      <w:r>
        <w:rPr>
          <w:rFonts w:ascii="Times New Roman" w:hAnsi="Times New Roman"/>
          <w:highlight w:val="white"/>
          <w:lang w:eastAsia="ru-RU"/>
        </w:rPr>
        <w:t xml:space="preserve">5</w:t>
      </w:r>
      <w:r>
        <w:rPr>
          <w:rFonts w:ascii="Times New Roman" w:hAnsi="Times New Roman"/>
          <w:highlight w:val="white"/>
          <w:lang w:eastAsia="ru-RU"/>
        </w:rPr>
        <w:t xml:space="preserve"> № </w:t>
      </w:r>
      <w:r>
        <w:rPr>
          <w:rFonts w:ascii="Times New Roman" w:hAnsi="Times New Roman"/>
          <w:highlight w:val="white"/>
          <w:lang w:eastAsia="ru-RU"/>
        </w:rPr>
        <w:t xml:space="preserve">276</w:t>
      </w:r>
      <w:r>
        <w:rPr>
          <w:rFonts w:ascii="Times New Roman" w:hAnsi="Times New Roman"/>
          <w:highlight w:val="white"/>
          <w:lang w:eastAsia="ru-RU"/>
        </w:rPr>
        <w:t xml:space="preserve">-ФЗ </w:t>
      </w:r>
      <w:r>
        <w:rPr>
          <w:rFonts w:ascii="Times New Roman" w:hAnsi="Times New Roman"/>
          <w:highlight w:val="white"/>
          <w:lang w:eastAsia="ru-RU"/>
        </w:rPr>
        <w:t xml:space="preserve">и согласен</w:t>
      </w:r>
      <w:r>
        <w:rPr>
          <w:rFonts w:ascii="Times New Roman" w:hAnsi="Times New Roman"/>
          <w:highlight w:val="white"/>
          <w:lang w:eastAsia="ru-RU"/>
        </w:rPr>
        <w:t xml:space="preserve">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с</w:t>
      </w:r>
      <w:r>
        <w:rPr>
          <w:rFonts w:ascii="Times New Roman" w:hAnsi="Times New Roman"/>
          <w:highlight w:val="white"/>
          <w:lang w:eastAsia="ru-RU"/>
        </w:rPr>
        <w:t xml:space="preserve">о дня направления Банко</w:t>
      </w:r>
      <w:r>
        <w:rPr>
          <w:rFonts w:ascii="Times New Roman" w:hAnsi="Times New Roman"/>
          <w:highlight w:val="white"/>
          <w:lang w:eastAsia="ru-RU"/>
        </w:rPr>
        <w:t xml:space="preserve">м уведомления об изменении условий Договора в соответствии с условиями настоящего Заявления, условия Договора считаются измененными на время льготного периода на условиях, предусмотренных в настоящем Заявлении (с учетом требований </w:t>
      </w:r>
      <w:r>
        <w:rPr>
          <w:rFonts w:ascii="Times New Roman" w:hAnsi="Times New Roman"/>
          <w:highlight w:val="white"/>
          <w:lang w:eastAsia="ru-RU"/>
        </w:rPr>
        <w:t xml:space="preserve">Федерального закона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от </w:t>
      </w:r>
      <w:r>
        <w:rPr>
          <w:rFonts w:ascii="Times New Roman" w:hAnsi="Times New Roman"/>
          <w:highlight w:val="white"/>
          <w:lang w:eastAsia="ru-RU"/>
        </w:rPr>
        <w:t xml:space="preserve">31</w:t>
      </w:r>
      <w:r>
        <w:rPr>
          <w:rFonts w:ascii="Times New Roman" w:hAnsi="Times New Roman"/>
          <w:highlight w:val="white"/>
          <w:lang w:eastAsia="ru-RU"/>
        </w:rPr>
        <w:t xml:space="preserve">.0</w:t>
      </w:r>
      <w:r>
        <w:rPr>
          <w:rFonts w:ascii="Times New Roman" w:hAnsi="Times New Roman"/>
          <w:highlight w:val="white"/>
          <w:lang w:eastAsia="ru-RU"/>
        </w:rPr>
        <w:t xml:space="preserve">7</w:t>
      </w:r>
      <w:r>
        <w:rPr>
          <w:rFonts w:ascii="Times New Roman" w:hAnsi="Times New Roman"/>
          <w:highlight w:val="white"/>
          <w:lang w:eastAsia="ru-RU"/>
        </w:rPr>
        <w:t xml:space="preserve">.202</w:t>
      </w:r>
      <w:r>
        <w:rPr>
          <w:rFonts w:ascii="Times New Roman" w:hAnsi="Times New Roman"/>
          <w:highlight w:val="white"/>
          <w:lang w:eastAsia="ru-RU"/>
        </w:rPr>
        <w:t xml:space="preserve">5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№ </w:t>
      </w:r>
      <w:r>
        <w:rPr>
          <w:rFonts w:ascii="Times New Roman" w:hAnsi="Times New Roman"/>
          <w:highlight w:val="white"/>
          <w:lang w:eastAsia="ru-RU"/>
        </w:rPr>
        <w:t xml:space="preserve">276</w:t>
      </w:r>
      <w:r>
        <w:rPr>
          <w:rFonts w:ascii="Times New Roman" w:hAnsi="Times New Roman"/>
          <w:highlight w:val="white"/>
          <w:lang w:eastAsia="ru-RU"/>
        </w:rPr>
        <w:t xml:space="preserve">-ФЗ)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п</w:t>
      </w:r>
      <w:r>
        <w:rPr>
          <w:rFonts w:ascii="Times New Roman" w:hAnsi="Times New Roman"/>
          <w:highlight w:val="white"/>
          <w:lang w:eastAsia="ru-RU"/>
        </w:rPr>
        <w:t xml:space="preserve">осле установления льготного периода обязательства Банка по предоставлению денежных средств приостанавливаются на весь </w:t>
      </w:r>
      <w:r>
        <w:rPr>
          <w:rFonts w:ascii="Times New Roman" w:hAnsi="Times New Roman"/>
          <w:highlight w:val="white"/>
          <w:lang w:eastAsia="ru-RU"/>
        </w:rPr>
        <w:t xml:space="preserve">срок действия льготного периода;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и</w:t>
      </w:r>
      <w:r>
        <w:rPr>
          <w:rFonts w:ascii="Times New Roman" w:hAnsi="Times New Roman"/>
          <w:highlight w:val="white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в случае получения в течение льготного периода от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white"/>
          <w:lang w:eastAsia="ru-RU"/>
        </w:rPr>
        <w:t xml:space="preserve"> уведомления о прекращении действия льготного периода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и</w:t>
      </w:r>
      <w:r>
        <w:rPr>
          <w:rFonts w:ascii="Times New Roman" w:hAnsi="Times New Roman"/>
          <w:highlight w:val="white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в случае прекращения льготного периода, если суммы платежей, направленные в течени</w:t>
      </w:r>
      <w:r>
        <w:rPr>
          <w:rFonts w:ascii="Times New Roman" w:hAnsi="Times New Roman"/>
          <w:highlight w:val="white"/>
          <w:lang w:eastAsia="ru-RU"/>
        </w:rPr>
        <w:t xml:space="preserve">е</w:t>
      </w:r>
      <w:r>
        <w:rPr>
          <w:rFonts w:ascii="Times New Roman" w:hAnsi="Times New Roman"/>
          <w:highlight w:val="white"/>
          <w:lang w:eastAsia="ru-RU"/>
        </w:rPr>
        <w:t xml:space="preserve"> льготного периода на досрочное погашение, достигнут суммы платежей по основному долгу</w:t>
      </w:r>
      <w:r>
        <w:rPr>
          <w:rFonts w:ascii="Times New Roman" w:hAnsi="Times New Roman"/>
          <w:highlight w:val="white"/>
          <w:lang w:eastAsia="ru-RU"/>
        </w:rPr>
        <w:t xml:space="preserve">, </w:t>
      </w:r>
      <w:r>
        <w:rPr>
          <w:rFonts w:ascii="Times New Roman" w:hAnsi="Times New Roman"/>
          <w:highlight w:val="white"/>
          <w:lang w:eastAsia="ru-RU"/>
        </w:rPr>
        <w:t xml:space="preserve">по процентам</w:t>
      </w:r>
      <w:r>
        <w:rPr>
          <w:rFonts w:ascii="Times New Roman" w:hAnsi="Times New Roman"/>
          <w:highlight w:val="white"/>
          <w:lang w:eastAsia="ru-RU"/>
        </w:rPr>
        <w:t xml:space="preserve"> и по комиссии за обслуживание кредита</w:t>
      </w:r>
      <w:r>
        <w:rPr>
          <w:rFonts w:ascii="Times New Roman" w:hAnsi="Times New Roman"/>
          <w:highlight w:val="white"/>
          <w:lang w:eastAsia="ru-RU"/>
        </w:rPr>
        <w:t xml:space="preserve">/кредитной линии (при наличии соответствующей комиссии по условиям Договора)</w:t>
      </w:r>
      <w:r>
        <w:rPr>
          <w:rFonts w:ascii="Times New Roman" w:hAnsi="Times New Roman"/>
          <w:highlight w:val="white"/>
          <w:lang w:eastAsia="ru-RU"/>
        </w:rPr>
        <w:t xml:space="preserve">, которые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white"/>
          <w:lang w:eastAsia="ru-RU"/>
        </w:rPr>
        <w:t xml:space="preserve"> должен был бы заплатить в течение действия льготного периода, если бы ему не </w:t>
      </w:r>
      <w:r>
        <w:rPr>
          <w:rFonts w:ascii="Times New Roman" w:hAnsi="Times New Roman"/>
          <w:highlight w:val="white"/>
          <w:lang w:eastAsia="ru-RU"/>
        </w:rPr>
        <w:t xml:space="preserve">был установлен льготный период;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н</w:t>
      </w:r>
      <w:r>
        <w:rPr>
          <w:rFonts w:ascii="Times New Roman" w:hAnsi="Times New Roman"/>
          <w:highlight w:val="white"/>
          <w:lang w:eastAsia="ru-RU"/>
        </w:rPr>
        <w:t xml:space="preserve">а увеличение основного долга по Договору за счет обязательств по процентам</w:t>
      </w: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, которые должны были быть уплачены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white"/>
          <w:lang w:eastAsia="ru-RU"/>
        </w:rPr>
        <w:t xml:space="preserve"> в течение льготного периода исходя из действовавших до предоставления льготного периода условий Договора, но не были уплачены в связи с предоставлением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white"/>
          <w:lang w:eastAsia="ru-RU"/>
        </w:rPr>
        <w:t xml:space="preserve"> льготного периода;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- </w:t>
      </w:r>
      <w:r>
        <w:rPr>
          <w:rFonts w:ascii="Times New Roman" w:hAnsi="Times New Roman"/>
          <w:highlight w:val="white"/>
          <w:lang w:eastAsia="ru-RU"/>
        </w:rPr>
        <w:t xml:space="preserve">и</w:t>
      </w:r>
      <w:r>
        <w:rPr>
          <w:rFonts w:ascii="Times New Roman" w:hAnsi="Times New Roman"/>
          <w:highlight w:val="white"/>
          <w:lang w:eastAsia="ru-RU"/>
        </w:rPr>
        <w:t xml:space="preserve">сполнять обязательства по Договору в соответствии с уточненным графиком платежей по Договору, направленным Банком по окончании (прекращении) льготного периода (в том числе на увеличение срока возврата кредита на срок, необходимый д</w:t>
      </w:r>
      <w:r>
        <w:rPr>
          <w:rFonts w:ascii="Times New Roman" w:hAnsi="Times New Roman"/>
          <w:highlight w:val="white"/>
          <w:lang w:eastAsia="ru-RU"/>
        </w:rPr>
        <w:t xml:space="preserve">ля погашения обязательств по Договору, рассчитанный исходя из уплаты платежей в размере и с периодичностью (в сроки), которые аналогичны установленным или определенным в соответствии с действовавшими до предоставления льготного периода условиями Договора).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Настоящим </w:t>
      </w:r>
      <w:r>
        <w:rPr>
          <w:rFonts w:ascii="Times New Roman" w:hAnsi="Times New Roman"/>
          <w:i/>
          <w:highlight w:val="whit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i/>
          <w:sz w:val="20"/>
          <w:szCs w:val="20"/>
          <w:highlight w:val="white"/>
          <w:u w:val="singl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подтверждает</w:t>
      </w:r>
      <w:r>
        <w:rPr>
          <w:rFonts w:ascii="Times New Roman" w:hAnsi="Times New Roman"/>
          <w:highlight w:val="white"/>
          <w:lang w:eastAsia="ru-RU"/>
        </w:rPr>
        <w:t xml:space="preserve">, что на дату направления настоящего заявления</w:t>
      </w:r>
      <w:r>
        <w:rPr>
          <w:rFonts w:ascii="Times New Roman" w:hAnsi="Times New Roman"/>
          <w:highlight w:val="white"/>
          <w:lang w:eastAsia="ru-RU"/>
        </w:rPr>
        <w:t xml:space="preserve">: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</w:t>
      </w:r>
      <w:r>
        <w:rPr>
          <w:rFonts w:ascii="Times New Roman" w:hAnsi="Times New Roman"/>
          <w:highlight w:val="white"/>
          <w:lang w:eastAsia="ru-RU"/>
        </w:rPr>
        <w:t xml:space="preserve">оговор не заключен со множественностью лиц на стороне Заемщика и/или Банка, в т.ч. договора синдицированного кредита, заключенного в соответствии с Федеральным законом от 31.12.2017 № 486-ФЗ "О синдицированном кредите (займе) и внесении изменений</w:t>
      </w:r>
      <w:r>
        <w:rPr>
          <w:rFonts w:ascii="Times New Roman" w:hAnsi="Times New Roman"/>
          <w:highlight w:val="white"/>
          <w:lang w:eastAsia="ru-RU"/>
        </w:rPr>
        <w:t xml:space="preserve"> в отдельные законодательные акты Российской Федерации";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5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Заемщик не относится к</w:t>
      </w:r>
      <w:r>
        <w:rPr>
          <w:rStyle w:val="974"/>
          <w:rFonts w:ascii="Times New Roman" w:hAnsi="Times New Roman"/>
          <w:highlight w:val="white"/>
          <w:lang w:eastAsia="ru-RU"/>
        </w:rPr>
        <w:footnoteReference w:id="7"/>
      </w:r>
      <w:r>
        <w:rPr>
          <w:rFonts w:ascii="Times New Roman" w:hAnsi="Times New Roman"/>
          <w:highlight w:val="white"/>
          <w:lang w:eastAsia="ru-RU"/>
        </w:rPr>
        <w:t xml:space="preserve">: 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1) кредитным организациям, страховым организациям (за исключением потребительских кооперативов), инвестиционным фондам, негосударственным пенсионным фондам, профессиональным участникам рынка ценных бумаг, ломбардам;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2) участникам соглашений о разделе продукции;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3) предприятию, осуществляющему предпринимательскую деятельность в сфере игорного бизнеса;</w:t>
      </w:r>
      <w:r>
        <w:rPr>
          <w:highlight w:val="white"/>
        </w:rPr>
      </w:r>
      <w:r>
        <w:rPr>
          <w:highlight w:val="white"/>
        </w:rPr>
      </w:r>
    </w:p>
    <w:p>
      <w:pPr>
        <w:ind w:left="1134" w:right="0" w:firstLine="0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4) нерезидентом Российской Федерации в порядке, установленном законодательством Российской Федерации о валютном регулировании и валютном контроле (за исключением случаев, предусмотренных международными договорами Российской Федерации)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Заемщик относится к субъектам малого или среднего предпринимательства, включая микропредприятие, в соответствии с Федеральным законом от 24.07.2007 № 209-ФЗ "О развитии малого и среднего предпринимательства в Российской Федерации"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6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Предмет залога, обеспечивающий исполнение обязательств заемщика по Договору, не является предметом предшествующего или последующего залога, обеспечивающим исполнение иных обязательств заемщика или залогодателя перед не участвующими в Договоре лицами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6"/>
        </w:num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Размер кредита по Договору не превышает максимального значения</w:t>
      </w:r>
      <w:r>
        <w:rPr>
          <w:rStyle w:val="974"/>
          <w:rFonts w:ascii="Times New Roman" w:hAnsi="Times New Roman"/>
          <w:highlight w:val="white"/>
          <w:lang w:eastAsia="ru-RU"/>
        </w:rPr>
        <w:footnoteReference w:id="8"/>
      </w:r>
      <w:r>
        <w:rPr>
          <w:rFonts w:ascii="Times New Roman" w:hAnsi="Times New Roman"/>
          <w:highlight w:val="white"/>
          <w:lang w:eastAsia="ru-RU"/>
        </w:rPr>
        <w:t xml:space="preserve">: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а) для кредитов, заемщиками по которым выступают  микропредприятия, - 60 миллионов рублей (либо эквивалент в иностранной валюте по курсу Центрального банка Российской Федерации на дату заключения договора);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б) для кредитов, заемщиками по которым выступают малые предприятия, - 400 миллионов рублей  (либо эквивалент в иностранной валюте по курсу Центрального банка Российской Федерации на дату заключения договора);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ind w:left="1134" w:right="0" w:firstLine="0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 </w:t>
      </w:r>
      <w:r>
        <w:rPr>
          <w:rFonts w:ascii="Times New Roman" w:hAnsi="Times New Roman"/>
          <w:highlight w:val="white"/>
          <w:lang w:eastAsia="ru-RU"/>
        </w:rPr>
        <w:t xml:space="preserve">в) для кредитов, заемщиками по которым выступают средние предприятия, – 1 миллиард рублей (либо эквивалент в иностранной валюте по курсу Центрального банка Российской Федерации на дату заключения договора).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numPr>
          <w:ilvl w:val="0"/>
          <w:numId w:val="7"/>
        </w:num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В</w:t>
      </w:r>
      <w:r>
        <w:rPr>
          <w:rFonts w:ascii="Times New Roman" w:hAnsi="Times New Roman"/>
          <w:highlight w:val="white"/>
          <w:lang w:eastAsia="ru-RU"/>
        </w:rPr>
        <w:t xml:space="preserve"> теч</w:t>
      </w:r>
      <w:r>
        <w:rPr>
          <w:rFonts w:ascii="Times New Roman" w:hAnsi="Times New Roman"/>
          <w:highlight w:val="white"/>
          <w:lang w:eastAsia="ru-RU"/>
        </w:rPr>
        <w:t xml:space="preserve">ение 5 лет до дня направления заемщиком требования о предоставлении льготного периода не изменялись по требованию заемщика, предъявленного в соответствии с Федеральным законом от 31.07.2025 № 276-ФЗ, условия Договора, условия первоначального кредитного дог</w:t>
      </w:r>
      <w:r>
        <w:rPr>
          <w:rFonts w:ascii="Times New Roman" w:hAnsi="Times New Roman"/>
          <w:highlight w:val="white"/>
          <w:lang w:eastAsia="ru-RU"/>
        </w:rPr>
        <w:t xml:space="preserve">овора, прекращенного в связи с заключением с заемщиком нового кредитного договора. </w:t>
      </w:r>
      <w:r>
        <w:rPr>
          <w:rFonts w:ascii="Times New Roman" w:hAnsi="Times New Roman"/>
          <w:highlight w:val="white"/>
          <w:lang w:eastAsia="ru-RU"/>
        </w:rPr>
        <w:t xml:space="preserve">В</w:t>
      </w:r>
      <w:r>
        <w:rPr>
          <w:rFonts w:ascii="Times New Roman" w:hAnsi="Times New Roman"/>
          <w:highlight w:val="white"/>
          <w:lang w:eastAsia="ru-RU"/>
        </w:rPr>
        <w:t xml:space="preserve"> случае если кредитный договор заключен во исполнение рамочного кредитного договора - в течение 5 лет до дня направления заемщиком требования о предоставлении льготного периода не изменялись условия ни одного из договоров, заключенных во исполнение рамочно</w:t>
      </w:r>
      <w:r>
        <w:rPr>
          <w:rFonts w:ascii="Times New Roman" w:hAnsi="Times New Roman"/>
          <w:highlight w:val="white"/>
          <w:lang w:eastAsia="ru-RU"/>
        </w:rPr>
        <w:t xml:space="preserve">го договора по требованию заемщика, предъявленному в соответствии с Федеральным законом от 31.07.2025 № 276-ФЗ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highlight w:val="white"/>
        </w:rPr>
      </w:r>
      <w:r>
        <w:rPr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О</w:t>
      </w:r>
      <w:r>
        <w:rPr>
          <w:rFonts w:ascii="Times New Roman" w:hAnsi="Times New Roman"/>
          <w:highlight w:val="white"/>
          <w:lang w:eastAsia="ru-RU"/>
        </w:rPr>
        <w:t xml:space="preserve">т</w:t>
      </w:r>
      <w:r>
        <w:rPr>
          <w:rFonts w:ascii="Times New Roman" w:hAnsi="Times New Roman"/>
          <w:highlight w:val="white"/>
          <w:lang w:eastAsia="ru-RU"/>
        </w:rPr>
        <w:t xml:space="preserve">сутствует вступивший в законную силу судебный акт о введении в отношении заемщика одной из процедур, применяемых в деле о банкротстве в соответствии с Федеральным законом от 26.10.2022 № 127-ФЗ "О несостоятельности (банкротстве)", в "Едином федеральном рее</w:t>
      </w:r>
      <w:r>
        <w:rPr>
          <w:rFonts w:ascii="Times New Roman" w:hAnsi="Times New Roman"/>
          <w:highlight w:val="white"/>
          <w:lang w:eastAsia="ru-RU"/>
        </w:rPr>
        <w:t xml:space="preserve">стре сведений о банкротстве" отсутствуют сведения о признании заемщика банкротом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По Договору отсутствует  вступившее в силу постановление (акт) суда об утверждении мирового соглашения по предъявленному банком исковому требованию о взы</w:t>
      </w:r>
      <w:r>
        <w:rPr>
          <w:rFonts w:ascii="Times New Roman" w:hAnsi="Times New Roman"/>
          <w:highlight w:val="white"/>
          <w:lang w:eastAsia="ru-RU"/>
        </w:rPr>
        <w:t xml:space="preserve">с</w:t>
      </w:r>
      <w:r>
        <w:rPr>
          <w:rFonts w:ascii="Times New Roman" w:hAnsi="Times New Roman"/>
          <w:highlight w:val="white"/>
          <w:lang w:eastAsia="ru-RU"/>
        </w:rPr>
        <w:t xml:space="preserve">кании задолженности заемщика (об обращении взыскания на предмет залога и (или) о расторжении Договора либо вступившее в силу постановление (акт) суда о взыскании задолженности заемщика (об обращении взыскания задолженности заемщика (об обращени</w:t>
      </w:r>
      <w:r>
        <w:rPr>
          <w:rFonts w:ascii="Times New Roman" w:hAnsi="Times New Roman"/>
          <w:highlight w:val="white"/>
          <w:lang w:eastAsia="ru-RU"/>
        </w:rPr>
        <w:t xml:space="preserve">и взыскания на предмет залога и (или) о расторжении Договора)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Срок ненадлежащего исполнения заемщиком своих обязательств по возврату суммы кредита  или уплаты процентов не превышает 30 календарных дней подряд на день получения Банком заявления / требования заемщика о предоставлении льготного периода в соответствии с </w:t>
      </w:r>
      <w:r>
        <w:rPr>
          <w:rFonts w:ascii="Times New Roman" w:hAnsi="Times New Roman"/>
          <w:highlight w:val="white"/>
          <w:lang w:eastAsia="ru-RU"/>
        </w:rPr>
        <w:t xml:space="preserve">Федеральным законом от 31.07.2025 № 276-ФЗ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Заемщик не находится в процессе ликвидации или реорганизации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З</w:t>
      </w:r>
      <w:r>
        <w:rPr>
          <w:rFonts w:ascii="Times New Roman" w:hAnsi="Times New Roman"/>
          <w:highlight w:val="white"/>
          <w:lang w:eastAsia="ru-RU"/>
        </w:rPr>
        <w:t xml:space="preserve">аемщик не участвует в уставном (складочном) капитале юридических лиц, не относящихся в категории субъектов малого и среднего предпринимательства с долей участия более 25% и не имеет</w:t>
      </w:r>
      <w:r>
        <w:rPr>
          <w:rFonts w:ascii="Times New Roman" w:hAnsi="Times New Roman"/>
          <w:highlight w:val="white"/>
          <w:lang w:eastAsia="ru-RU"/>
        </w:rPr>
        <w:t xml:space="preserve"> в качестве участника (акционера) юридическое лицо, не относящееся к категории субъектов малого и среднего предпринимательства с долей участия в уставном (складочном) капитале более 25%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По Договору не действует льготный период, установленный требованиями других федеральных законов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С</w:t>
      </w:r>
      <w:r>
        <w:rPr>
          <w:rFonts w:ascii="Times New Roman" w:hAnsi="Times New Roman"/>
          <w:highlight w:val="white"/>
          <w:lang w:eastAsia="ru-RU"/>
        </w:rPr>
        <w:t xml:space="preserve">рок льготного периода в заявлении заемщика указан не более 6 месяцев</w:t>
      </w:r>
      <w:r>
        <w:rPr>
          <w:rStyle w:val="974"/>
          <w:rFonts w:ascii="Times New Roman" w:hAnsi="Times New Roman"/>
          <w:highlight w:val="white"/>
          <w:lang w:eastAsia="ru-RU"/>
        </w:rPr>
        <w:footnoteReference w:id="9"/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Приложено согласие поручителя/ей на изменение срока поручительства и объема ответственности поручителя (в случае, если обязательство по Договору обеспечено поручительством)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Приложено согласие залогодателя/ей (в случае, если обязательство по Договору обеспечено залогом)</w:t>
      </w:r>
      <w:r>
        <w:rPr>
          <w:rFonts w:ascii="Times New Roman" w:hAnsi="Times New Roman"/>
          <w:highlight w:val="white"/>
          <w:lang w:eastAsia="ru-RU"/>
        </w:rPr>
        <w:t xml:space="preserve">;</w:t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829"/>
        <w:numPr>
          <w:ilvl w:val="0"/>
          <w:numId w:val="4"/>
        </w:numPr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  <w:lang w:eastAsia="ru-RU"/>
        </w:rPr>
        <w:t xml:space="preserve"> В случае, если обязательство по Договору обеспечено </w:t>
      </w:r>
      <w:r>
        <w:rPr>
          <w:rFonts w:ascii="Times New Roman" w:hAnsi="Times New Roman"/>
          <w:highlight w:val="white"/>
          <w:lang w:eastAsia="ru-RU"/>
        </w:rPr>
        <w:t xml:space="preserve">независимой банковской гарантией и срок действия такой гарантии заканчивается в период действия льготного периода, то заемщик/залогодатель должен предоставить другой залог, сумма и стоимость которого достаточна для обеспечения обязат</w:t>
      </w:r>
      <w:r>
        <w:rPr>
          <w:rFonts w:ascii="Times New Roman" w:hAnsi="Times New Roman"/>
          <w:highlight w:val="white"/>
          <w:lang w:eastAsia="ru-RU"/>
        </w:rPr>
        <w:t xml:space="preserve">ельств заемщика по Договору. Залог должен быть предоставлен в срок указанный в кредитно-обеспечительной документации, но если срок не указан, то не позднее 10 рабочих дней с даты окончания действующей независимой гарантии. </w:t>
      </w:r>
      <w:r>
        <w:rPr>
          <w:rFonts w:ascii="Times New Roman" w:hAnsi="Times New Roman"/>
          <w:highlight w:val="white"/>
          <w:lang w:eastAsia="ru-RU"/>
        </w:rPr>
        <w:t xml:space="preserve">Если независимая гарантия допускает изменение гарантом объема ответственности гаранта и (или) срока ее действия, заемщик обязан до окончания срока действия такой гарантии обеспечить ее изменение в части сроков и объема ответственности.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i/>
          <w:iCs/>
          <w:color w:val="00b0f0"/>
          <w:highlight w:val="none"/>
          <w:lang w:eastAsia="ru-RU"/>
        </w:rPr>
        <w:t xml:space="preserve">Следующий абзац включается, если по кредитному договору предусмотрено установление льготной процентной ставки в соответствии с льготными программами кредитования</w:t>
      </w:r>
      <w:r>
        <w:rPr>
          <w:rFonts w:ascii="Times New Roman" w:hAnsi="Times New Roman"/>
          <w:i/>
          <w:iCs/>
          <w:color w:val="00b0f0"/>
          <w:highlight w:val="none"/>
          <w:lang w:eastAsia="ru-RU"/>
        </w:rPr>
        <w:t xml:space="preserve">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Н</w:t>
      </w:r>
      <w:r>
        <w:rPr>
          <w:rFonts w:ascii="Times New Roman" w:hAnsi="Times New Roman"/>
          <w:highlight w:val="none"/>
          <w:lang w:eastAsia="ru-RU"/>
        </w:rPr>
        <w:t xml:space="preserve">астоящим </w:t>
      </w:r>
      <w:r>
        <w:rPr>
          <w:rFonts w:ascii="Times New Roman" w:hAnsi="Times New Roman"/>
          <w:i/>
          <w:highlight w:val="none"/>
          <w:u w:val="single"/>
          <w:lang w:eastAsia="ru-RU"/>
        </w:rPr>
        <w:t xml:space="preserve">(указывается наименование Заемщика)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заявляет, что в связи с </w:t>
      </w:r>
      <w:r>
        <w:rPr>
          <w:rFonts w:ascii="Times New Roman" w:hAnsi="Times New Roman"/>
          <w:highlight w:val="none"/>
          <w:lang w:eastAsia="ru-RU"/>
        </w:rPr>
        <w:t xml:space="preserve">подачей</w:t>
      </w:r>
      <w:r>
        <w:rPr>
          <w:rFonts w:ascii="Times New Roman" w:hAnsi="Times New Roman"/>
          <w:highlight w:val="none"/>
          <w:lang w:eastAsia="ru-RU"/>
        </w:rPr>
        <w:t xml:space="preserve"> Заявления (требования) о предоставлении льготного периода в соответствии с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Федеральн</w:t>
      </w:r>
      <w:r>
        <w:rPr>
          <w:rFonts w:ascii="Times New Roman" w:hAnsi="Times New Roman"/>
          <w:highlight w:val="none"/>
          <w:lang w:eastAsia="ru-RU"/>
        </w:rPr>
        <w:t xml:space="preserve">ым</w:t>
      </w:r>
      <w:r>
        <w:rPr>
          <w:rFonts w:ascii="Times New Roman" w:hAnsi="Times New Roman"/>
          <w:highlight w:val="none"/>
          <w:lang w:eastAsia="ru-RU"/>
        </w:rPr>
        <w:t xml:space="preserve"> закон</w:t>
      </w:r>
      <w:r>
        <w:rPr>
          <w:rFonts w:ascii="Times New Roman" w:hAnsi="Times New Roman"/>
          <w:highlight w:val="none"/>
          <w:lang w:eastAsia="ru-RU"/>
        </w:rPr>
        <w:t xml:space="preserve">ом</w:t>
      </w:r>
      <w:r>
        <w:rPr>
          <w:rFonts w:ascii="Times New Roman" w:hAnsi="Times New Roman"/>
          <w:highlight w:val="none"/>
          <w:lang w:eastAsia="ru-RU"/>
        </w:rPr>
        <w:t xml:space="preserve"> от </w:t>
      </w:r>
      <w:r>
        <w:rPr>
          <w:rFonts w:ascii="Times New Roman" w:hAnsi="Times New Roman"/>
          <w:highlight w:val="none"/>
          <w:lang w:eastAsia="ru-RU"/>
        </w:rPr>
        <w:t xml:space="preserve">31</w:t>
      </w:r>
      <w:r>
        <w:rPr>
          <w:rFonts w:ascii="Times New Roman" w:hAnsi="Times New Roman"/>
          <w:highlight w:val="none"/>
          <w:lang w:eastAsia="ru-RU"/>
        </w:rPr>
        <w:t xml:space="preserve">.</w:t>
      </w:r>
      <w:r>
        <w:rPr>
          <w:rFonts w:ascii="Times New Roman" w:hAnsi="Times New Roman"/>
          <w:highlight w:val="none"/>
          <w:lang w:eastAsia="ru-RU"/>
        </w:rPr>
        <w:t xml:space="preserve">07</w:t>
      </w:r>
      <w:r>
        <w:rPr>
          <w:rFonts w:ascii="Times New Roman" w:hAnsi="Times New Roman"/>
          <w:highlight w:val="none"/>
          <w:lang w:eastAsia="ru-RU"/>
        </w:rPr>
        <w:t xml:space="preserve">.202</w:t>
      </w:r>
      <w:r>
        <w:rPr>
          <w:rFonts w:ascii="Times New Roman" w:hAnsi="Times New Roman"/>
          <w:highlight w:val="none"/>
          <w:lang w:eastAsia="ru-RU"/>
        </w:rPr>
        <w:t xml:space="preserve">5</w:t>
      </w:r>
      <w:r>
        <w:rPr>
          <w:rFonts w:ascii="Times New Roman" w:hAnsi="Times New Roman"/>
          <w:highlight w:val="none"/>
          <w:lang w:eastAsia="ru-RU"/>
        </w:rPr>
        <w:t xml:space="preserve">  № </w:t>
      </w:r>
      <w:r>
        <w:rPr>
          <w:rFonts w:ascii="Times New Roman" w:hAnsi="Times New Roman"/>
          <w:highlight w:val="none"/>
          <w:lang w:eastAsia="ru-RU"/>
        </w:rPr>
        <w:t xml:space="preserve">276</w:t>
      </w:r>
      <w:r>
        <w:rPr>
          <w:rFonts w:ascii="Times New Roman" w:hAnsi="Times New Roman"/>
          <w:highlight w:val="none"/>
          <w:lang w:eastAsia="ru-RU"/>
        </w:rPr>
        <w:t xml:space="preserve">-Ф</w:t>
      </w:r>
      <w:r>
        <w:rPr>
          <w:rFonts w:ascii="Times New Roman" w:hAnsi="Times New Roman"/>
          <w:highlight w:val="none"/>
          <w:lang w:eastAsia="ru-RU"/>
        </w:rPr>
        <w:t xml:space="preserve">З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в</w:t>
      </w:r>
      <w:r>
        <w:rPr>
          <w:rFonts w:ascii="Times New Roman" w:hAnsi="Times New Roman"/>
          <w:highlight w:val="none"/>
          <w:lang w:eastAsia="ru-RU"/>
        </w:rPr>
        <w:t xml:space="preserve"> АО «Россельхозбанк» </w:t>
      </w:r>
      <w:r>
        <w:rPr>
          <w:rFonts w:ascii="Times New Roman" w:hAnsi="Times New Roman"/>
          <w:highlight w:val="none"/>
          <w:lang w:eastAsia="ru-RU"/>
        </w:rPr>
        <w:t xml:space="preserve">согласен на установление </w:t>
      </w:r>
      <w:r>
        <w:rPr>
          <w:rFonts w:ascii="Times New Roman" w:hAnsi="Times New Roman"/>
          <w:highlight w:val="none"/>
          <w:lang w:eastAsia="ru-RU"/>
        </w:rPr>
        <w:t xml:space="preserve">коммерческой ставки (процентная ставка по Договору без учета льготных программ кредитования) </w:t>
      </w:r>
      <w:r>
        <w:rPr>
          <w:rFonts w:ascii="Times New Roman" w:hAnsi="Times New Roman"/>
          <w:highlight w:val="none"/>
          <w:lang w:eastAsia="ru-RU"/>
        </w:rPr>
        <w:t xml:space="preserve">с даты установления</w:t>
      </w:r>
      <w:r>
        <w:rPr>
          <w:rFonts w:ascii="Times New Roman" w:hAnsi="Times New Roman"/>
          <w:highlight w:val="none"/>
          <w:lang w:eastAsia="ru-RU"/>
        </w:rPr>
        <w:t xml:space="preserve"> льготного периода по Договору в порядке и на условиях, предусмотренных указанным Договором,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в связи с несоответствием условиям предоставления субсидии, предусмотренным</w:t>
      </w:r>
      <w:r>
        <w:rPr>
          <w:rFonts w:ascii="Times New Roman" w:hAnsi="Times New Roman"/>
          <w:highlight w:val="none"/>
          <w:lang w:eastAsia="ru-RU"/>
        </w:rPr>
        <w:t xml:space="preserve">: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bCs/>
          <w:i/>
          <w:highlight w:val="none"/>
        </w:rPr>
      </w:pPr>
      <w:r>
        <w:rPr>
          <w:rFonts w:ascii="Times New Roman" w:hAnsi="Times New Roman"/>
          <w:i/>
          <w:highlight w:val="none"/>
          <w:lang w:eastAsia="ru-RU"/>
        </w:rPr>
        <w:t xml:space="preserve">(далее выбрать необходимый нормативно-правовой акт, в рамках которого осуществляется субсидирование процентной ставки по Договору)</w:t>
      </w:r>
      <w:r>
        <w:rPr>
          <w:rFonts w:ascii="Times New Roman" w:hAnsi="Times New Roman"/>
          <w:bCs/>
          <w:i/>
          <w:highlight w:val="none"/>
        </w:rPr>
      </w:r>
      <w:r>
        <w:rPr>
          <w:rFonts w:ascii="Times New Roman" w:hAnsi="Times New Roman"/>
          <w:bCs/>
          <w:i/>
          <w:highlight w:val="non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Symbol" w:hAnsi="Symbol" w:eastAsia="Symbol" w:cs="Symbol"/>
          <w:b/>
          <w:sz w:val="28"/>
          <w:szCs w:val="28"/>
          <w:highlight w:val="none"/>
          <w:lang w:eastAsia="ru-RU"/>
        </w:rPr>
        <w:t xml:space="preserve"></w:t>
      </w:r>
      <w:r>
        <w:rPr>
          <w:rFonts w:ascii="Times New Roman" w:hAnsi="Times New Roman"/>
          <w:b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Постановлением Правительства Российской Федерации от 29.12.2016 N 1764 "Об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</w:t>
      </w:r>
      <w:r>
        <w:rPr>
          <w:rFonts w:ascii="Times New Roman" w:hAnsi="Times New Roman"/>
          <w:highlight w:val="none"/>
          <w:lang w:eastAsia="ru-RU"/>
        </w:rPr>
        <w:t xml:space="preserve">ученных ими доходов по кредитам, выданным в 2019 - 2024 годах субъектам малого и среднего предпринимательства, а также физическим лицам, применяющим специальный налоговый режим "Налог на профессиональный доход" по льготной ставке" 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  Р</w:t>
      </w:r>
      <w:r>
        <w:rPr>
          <w:rFonts w:ascii="Times New Roman" w:hAnsi="Times New Roman"/>
          <w:highlight w:val="none"/>
          <w:lang w:eastAsia="ru-RU"/>
        </w:rPr>
        <w:t xml:space="preserve">ешением Минсельхоза России от 07.07.2025 N 25-68850-01698-Р «О порядке предоставления субсидии 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"ВЭБ.РФ" доход</w:t>
      </w:r>
      <w:r>
        <w:rPr>
          <w:rFonts w:ascii="Times New Roman" w:hAnsi="Times New Roman"/>
          <w:highlight w:val="none"/>
          <w:lang w:eastAsia="ru-RU"/>
        </w:rPr>
        <w:t xml:space="preserve">о</w:t>
      </w:r>
      <w:r>
        <w:rPr>
          <w:rFonts w:ascii="Times New Roman" w:hAnsi="Times New Roman"/>
          <w:highlight w:val="none"/>
          <w:lang w:eastAsia="ru-RU"/>
        </w:rPr>
        <w:t xml:space="preserve">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</w:t>
      </w:r>
      <w:r>
        <w:rPr>
          <w:rFonts w:ascii="Times New Roman" w:hAnsi="Times New Roman"/>
          <w:highlight w:val="none"/>
          <w:lang w:eastAsia="ru-RU"/>
        </w:rPr>
        <w:t xml:space="preserve">ышленную) переработку сельскохозяйственной продукции и ее реализацию, по льготной ставке»</w:t>
      </w:r>
      <w:r>
        <w:rPr>
          <w:rFonts w:ascii="Times New Roman" w:hAnsi="Times New Roman"/>
          <w:highlight w:val="none"/>
          <w:lang w:eastAsia="ru-RU"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   Р</w:t>
      </w:r>
      <w:r>
        <w:rPr>
          <w:rFonts w:ascii="Times New Roman" w:hAnsi="Times New Roman"/>
          <w:highlight w:val="none"/>
          <w:lang w:eastAsia="ru-RU"/>
        </w:rPr>
        <w:t xml:space="preserve">ешением Минсельхоза России от 20.02.2025 N 25-66428-01969-Р «О порядке предоставления субсидии на возмещение недополученных российскими кредитными организациями и государственной корпорацией развития "ВЭБ.РФ" доходов по кредитам, выданным сельскохозяйствен</w:t>
      </w:r>
      <w:r>
        <w:rPr>
          <w:rFonts w:ascii="Times New Roman" w:hAnsi="Times New Roman"/>
          <w:highlight w:val="none"/>
          <w:lang w:eastAsia="ru-RU"/>
        </w:rPr>
        <w:t xml:space="preserve">н</w:t>
      </w:r>
      <w:r>
        <w:rPr>
          <w:rFonts w:ascii="Times New Roman" w:hAnsi="Times New Roman"/>
          <w:highlight w:val="none"/>
          <w:lang w:eastAsia="ru-RU"/>
        </w:rPr>
        <w:t xml:space="preserve">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</w:t>
      </w:r>
      <w:r>
        <w:rPr>
          <w:rFonts w:ascii="Times New Roman" w:hAnsi="Times New Roman"/>
          <w:highlight w:val="none"/>
          <w:lang w:eastAsia="ru-RU"/>
        </w:rPr>
        <w:t xml:space="preserve"> продукции и ее реализацию, производство лекарственных средств для ветеринарного применения, кормовых и пищевых добавок, ферментных препаратов, по льготной ставке»</w:t>
      </w:r>
      <w:r>
        <w:rPr>
          <w:rFonts w:ascii="Times New Roman" w:hAnsi="Times New Roman"/>
          <w:highlight w:val="none"/>
          <w:lang w:eastAsia="ru-RU"/>
        </w:rPr>
        <w:t xml:space="preserve">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  </w:t>
      </w:r>
      <w:r>
        <w:rPr>
          <w:rFonts w:ascii="Times New Roman" w:hAnsi="Times New Roman"/>
          <w:highlight w:val="none"/>
          <w:lang w:eastAsia="ru-RU"/>
        </w:rPr>
        <w:t xml:space="preserve">Решение Министерства сельского хозяйства Российской Федерации о порядке предоставления субсидии от 24.04.2024 № 22-68850-00258-Р «Возмещение недополученных российскими кредитными организациями, международными финансовыми организациями и государственной кор</w:t>
      </w:r>
      <w:r>
        <w:rPr>
          <w:rFonts w:ascii="Times New Roman" w:hAnsi="Times New Roman"/>
          <w:highlight w:val="none"/>
          <w:lang w:eastAsia="ru-RU"/>
        </w:rPr>
        <w:t xml:space="preserve">п</w:t>
      </w:r>
      <w:r>
        <w:rPr>
          <w:rFonts w:ascii="Times New Roman" w:hAnsi="Times New Roman"/>
          <w:highlight w:val="none"/>
          <w:lang w:eastAsia="ru-RU"/>
        </w:rPr>
        <w:t xml:space="preserve">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</w:t>
      </w:r>
      <w:r>
        <w:rPr>
          <w:rFonts w:ascii="Times New Roman" w:hAnsi="Times New Roman"/>
          <w:highlight w:val="none"/>
          <w:lang w:eastAsia="ru-RU"/>
        </w:rPr>
        <w:t xml:space="preserve">в</w:t>
      </w:r>
      <w:r>
        <w:rPr>
          <w:rFonts w:ascii="Times New Roman" w:hAnsi="Times New Roman"/>
          <w:highlight w:val="none"/>
          <w:lang w:eastAsia="ru-RU"/>
        </w:rPr>
        <w:t xml:space="preserve">ичную и (или) последующую (промышленную) переработку сельскохозяйственной продукции и ее реализацию, по льготной ставке», принятое в соответствии</w:t>
      </w:r>
      <w:r>
        <w:rPr>
          <w:rFonts w:ascii="Times New Roman" w:hAnsi="Times New Roman"/>
          <w:highlight w:val="none"/>
          <w:lang w:eastAsia="ru-RU"/>
        </w:rPr>
        <w:t xml:space="preserve"> </w:t>
      </w:r>
      <w:r>
        <w:rPr>
          <w:rFonts w:ascii="Times New Roman" w:hAnsi="Times New Roman"/>
          <w:highlight w:val="none"/>
          <w:lang w:eastAsia="ru-RU"/>
        </w:rPr>
        <w:t xml:space="preserve">с постановлением Правительства РФ от 25.10.2023 № 1780 «Об утверждении Правил предоставления из бюджетов бюджет</w:t>
      </w:r>
      <w:r>
        <w:rPr>
          <w:rFonts w:ascii="Times New Roman" w:hAnsi="Times New Roman"/>
          <w:highlight w:val="none"/>
          <w:lang w:eastAsia="ru-RU"/>
        </w:rPr>
        <w:t xml:space="preserve">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  </w:t>
      </w:r>
      <w:r>
        <w:rPr>
          <w:rFonts w:ascii="Times New Roman" w:hAnsi="Times New Roman"/>
          <w:highlight w:val="none"/>
          <w:lang w:eastAsia="ru-RU"/>
        </w:rPr>
        <w:t xml:space="preserve">Решение Минсельхоза России от 25.10.2024 N 22-68850-00358-Р «О порядке предоставления субсидии на возмещение недополученных российскими кредитными организациями, международными финансовыми организациями и государственной корпорацией развития "ВЭБ.РФ" доход</w:t>
      </w:r>
      <w:r>
        <w:rPr>
          <w:rFonts w:ascii="Times New Roman" w:hAnsi="Times New Roman"/>
          <w:highlight w:val="none"/>
          <w:lang w:eastAsia="ru-RU"/>
        </w:rPr>
        <w:t xml:space="preserve">о</w:t>
      </w:r>
      <w:r>
        <w:rPr>
          <w:rFonts w:ascii="Times New Roman" w:hAnsi="Times New Roman"/>
          <w:highlight w:val="none"/>
          <w:lang w:eastAsia="ru-RU"/>
        </w:rPr>
        <w:t xml:space="preserve">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</w:t>
      </w:r>
      <w:r>
        <w:rPr>
          <w:rFonts w:ascii="Times New Roman" w:hAnsi="Times New Roman"/>
          <w:highlight w:val="none"/>
          <w:lang w:eastAsia="ru-RU"/>
        </w:rPr>
        <w:t xml:space="preserve">ышленную) переработку сельскохозяйственной продукции и ее реализацию, по льготной ставке»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  <w:t xml:space="preserve">_____________(иное; </w:t>
      </w:r>
      <w:r>
        <w:rPr>
          <w:rFonts w:ascii="Times New Roman" w:hAnsi="Times New Roman"/>
          <w:highlight w:val="none"/>
          <w:lang w:eastAsia="ru-RU"/>
        </w:rPr>
        <w:t xml:space="preserve">указывается исходя из условий кредитного договора)</w:t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none"/>
        </w:rPr>
      </w:pPr>
      <w:r>
        <w:rPr>
          <w:rFonts w:ascii="Times New Roman" w:hAnsi="Times New Roman"/>
          <w:highlight w:val="none"/>
          <w:lang w:eastAsia="ru-RU"/>
        </w:rPr>
      </w: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pStyle w:val="989"/>
        <w:ind w:firstLine="709"/>
        <w:jc w:val="both"/>
        <w:spacing w:after="0" w:line="240" w:lineRule="auto"/>
        <w:rPr>
          <w:rFonts w:ascii="Times New Roman" w:hAnsi="Times New Roman"/>
          <w:i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Приложение</w:t>
      </w:r>
      <w:r>
        <w:rPr>
          <w:rFonts w:ascii="Times New Roman" w:hAnsi="Times New Roman"/>
          <w:i/>
          <w:highlight w:val="white"/>
          <w:lang w:eastAsia="ru-RU"/>
        </w:rPr>
        <w:t xml:space="preserve"> (в случае подписания</w:t>
      </w:r>
      <w:r>
        <w:rPr>
          <w:rFonts w:ascii="Times New Roman" w:hAnsi="Times New Roman"/>
          <w:i/>
          <w:highlight w:val="white"/>
          <w:lang w:eastAsia="ru-RU"/>
        </w:rPr>
        <w:t xml:space="preserve"> Заявления</w:t>
      </w:r>
      <w:r>
        <w:rPr>
          <w:rFonts w:ascii="Times New Roman" w:hAnsi="Times New Roman"/>
          <w:i/>
          <w:highlight w:val="white"/>
          <w:lang w:eastAsia="ru-RU"/>
        </w:rPr>
        <w:t xml:space="preserve"> представителем):</w:t>
      </w:r>
      <w:r>
        <w:rPr>
          <w:rFonts w:ascii="Times New Roman" w:hAnsi="Times New Roman"/>
          <w:i/>
          <w:highlight w:val="white"/>
        </w:rPr>
      </w:r>
      <w:r>
        <w:rPr>
          <w:rFonts w:ascii="Times New Roman" w:hAnsi="Times New Roman"/>
          <w:i/>
          <w:highlight w:val="white"/>
        </w:rPr>
      </w:r>
    </w:p>
    <w:p>
      <w:pPr>
        <w:pStyle w:val="989"/>
        <w:numPr>
          <w:ilvl w:val="0"/>
          <w:numId w:val="3"/>
        </w:numPr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  <w:t xml:space="preserve">Доверенность  представителя от____________г.__№_________</w:t>
      </w:r>
      <w:r>
        <w:rPr>
          <w:rStyle w:val="995"/>
          <w:rFonts w:ascii="Times New Roman" w:hAnsi="Times New Roman"/>
          <w:highlight w:val="white"/>
          <w:lang w:eastAsia="ru-RU"/>
        </w:rPr>
        <w:footnoteReference w:id="10"/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  <w:lang w:eastAsia="ru-RU"/>
        </w:rPr>
      </w:r>
      <w:r>
        <w:rPr>
          <w:rFonts w:ascii="Times New Roman" w:hAnsi="Times New Roman"/>
          <w:highlight w:val="white"/>
        </w:rPr>
      </w:r>
      <w:r>
        <w:rPr>
          <w:rFonts w:ascii="Times New Roman" w:hAnsi="Times New Roman"/>
          <w:highlight w:val="white"/>
        </w:rPr>
      </w:r>
    </w:p>
    <w:p>
      <w:pPr>
        <w:pStyle w:val="989"/>
        <w:jc w:val="both"/>
        <w:spacing w:after="0" w:line="240" w:lineRule="auto"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  <w:highlight w:val="white"/>
        </w:rPr>
        <w:t xml:space="preserve">«____» ____________ </w:t>
      </w:r>
      <w:r>
        <w:rPr>
          <w:rFonts w:ascii="Times New Roman" w:hAnsi="Times New Roman"/>
          <w:sz w:val="20"/>
          <w:szCs w:val="20"/>
          <w:highlight w:val="white"/>
        </w:rPr>
        <w:t xml:space="preserve">202</w:t>
      </w:r>
      <w:r>
        <w:rPr>
          <w:rFonts w:ascii="Times New Roman" w:hAnsi="Times New Roman"/>
          <w:sz w:val="20"/>
          <w:szCs w:val="20"/>
          <w:highlight w:val="white"/>
        </w:rPr>
        <w:t xml:space="preserve">_</w:t>
      </w:r>
      <w:r>
        <w:rPr>
          <w:rFonts w:ascii="Times New Roman" w:hAnsi="Times New Roman"/>
          <w:sz w:val="20"/>
          <w:highlight w:val="white"/>
        </w:rPr>
        <w:t xml:space="preserve"> </w:t>
      </w:r>
      <w:r>
        <w:rPr>
          <w:rFonts w:ascii="Times New Roman" w:hAnsi="Times New Roman"/>
          <w:sz w:val="20"/>
          <w:highlight w:val="white"/>
        </w:rPr>
        <w:t xml:space="preserve">г. </w:t>
      </w:r>
      <w:r>
        <w:rPr>
          <w:rFonts w:ascii="Times New Roman" w:hAnsi="Times New Roman"/>
          <w:sz w:val="20"/>
          <w:highlight w:val="white"/>
        </w:rPr>
        <w:t xml:space="preserve">  </w:t>
      </w:r>
      <w:r>
        <w:rPr>
          <w:rFonts w:ascii="Times New Roman" w:hAnsi="Times New Roman"/>
          <w:sz w:val="20"/>
          <w:highlight w:val="white"/>
        </w:rPr>
        <w:t xml:space="preserve">___________________________________</w:t>
      </w:r>
      <w:r>
        <w:rPr>
          <w:rFonts w:ascii="Times New Roman" w:hAnsi="Times New Roman"/>
          <w:sz w:val="20"/>
          <w:highlight w:val="white"/>
        </w:rPr>
        <w:t xml:space="preserve">           </w:t>
      </w:r>
      <w:r>
        <w:rPr>
          <w:rFonts w:ascii="Times New Roman" w:hAnsi="Times New Roman"/>
          <w:sz w:val="20"/>
          <w:highlight w:val="white"/>
        </w:rPr>
        <w:t xml:space="preserve"> _______________________</w:t>
      </w:r>
      <w:r>
        <w:rPr>
          <w:rFonts w:ascii="Times New Roman" w:hAnsi="Times New Roman"/>
          <w:sz w:val="20"/>
          <w:highlight w:val="white"/>
        </w:rPr>
      </w:r>
      <w:r>
        <w:rPr>
          <w:rFonts w:ascii="Times New Roman" w:hAnsi="Times New Roman"/>
          <w:sz w:val="20"/>
          <w:highlight w:val="white"/>
        </w:rPr>
      </w:r>
    </w:p>
    <w:p>
      <w:pPr>
        <w:pStyle w:val="989"/>
        <w:ind w:firstLine="708"/>
        <w:jc w:val="both"/>
        <w:spacing w:after="0" w:line="240" w:lineRule="auto"/>
        <w:rPr>
          <w:rFonts w:ascii="Times New Roman" w:hAnsi="Times New Roman"/>
          <w:i/>
          <w:sz w:val="18"/>
          <w:highlight w:val="white"/>
        </w:rPr>
      </w:pPr>
      <w:r>
        <w:rPr>
          <w:rFonts w:ascii="Times New Roman" w:hAnsi="Times New Roman"/>
          <w:i/>
          <w:sz w:val="18"/>
          <w:highlight w:val="white"/>
        </w:rPr>
        <w:t xml:space="preserve">(дата)</w:t>
        <w:tab/>
        <w:tab/>
        <w:tab/>
        <w:tab/>
        <w:t xml:space="preserve">(ФИО Заявителя)</w:t>
        <w:tab/>
        <w:tab/>
        <w:tab/>
        <w:tab/>
      </w:r>
      <w:r>
        <w:rPr>
          <w:rFonts w:ascii="Times New Roman" w:hAnsi="Times New Roman"/>
          <w:i/>
          <w:sz w:val="18"/>
          <w:highlight w:val="white"/>
        </w:rPr>
        <w:t xml:space="preserve">(подпись Заявителя</w:t>
      </w:r>
      <w:r>
        <w:rPr>
          <w:rFonts w:ascii="Times New Roman" w:hAnsi="Times New Roman"/>
          <w:i/>
          <w:sz w:val="18"/>
          <w:highlight w:val="white"/>
        </w:rPr>
        <w:t xml:space="preserve">)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  </w:t>
      </w:r>
      <w:r>
        <w:rPr>
          <w:rFonts w:ascii="Times New Roman" w:hAnsi="Times New Roman"/>
          <w:i/>
          <w:sz w:val="18"/>
          <w:highlight w:val="white"/>
        </w:rPr>
      </w:r>
      <w:r>
        <w:rPr>
          <w:rFonts w:ascii="Times New Roman" w:hAnsi="Times New Roman"/>
          <w:i/>
          <w:sz w:val="18"/>
          <w:highlight w:val="white"/>
        </w:rPr>
      </w:r>
    </w:p>
    <w:p>
      <w:pPr>
        <w:pStyle w:val="989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Заявление принято «___» _____ 202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_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г. 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Время: _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___ час. ___ мин.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ab/>
        <w:tab/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   МП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ab/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</w:p>
    <w:p>
      <w:pPr>
        <w:pStyle w:val="989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</w:p>
    <w:p>
      <w:pPr>
        <w:pStyle w:val="989"/>
        <w:spacing w:before="120" w:after="0" w:line="240" w:lineRule="auto"/>
        <w:rPr>
          <w:rFonts w:ascii="Times New Roman" w:hAnsi="Times New Roman" w:eastAsia="Times New Roman"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Должностное лицо Банка,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принявшее Заявление</w:t>
      </w:r>
      <w:r>
        <w:rPr>
          <w:rFonts w:ascii="Times New Roman" w:hAnsi="Times New Roman" w:eastAsia="Times New Roman"/>
          <w:iCs/>
          <w:sz w:val="20"/>
          <w:szCs w:val="20"/>
          <w:highlight w:val="white"/>
          <w:lang w:eastAsia="ru-RU"/>
        </w:rPr>
        <w:t xml:space="preserve"> </w:t>
        <w:tab/>
        <w:tab/>
        <w:tab/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  <w:r>
        <w:rPr>
          <w:rFonts w:ascii="Times New Roman" w:hAnsi="Times New Roman" w:eastAsia="Times New Roman"/>
          <w:iCs/>
          <w:sz w:val="20"/>
          <w:szCs w:val="20"/>
          <w:highlight w:val="white"/>
        </w:rPr>
      </w:r>
    </w:p>
    <w:p>
      <w:pPr>
        <w:pStyle w:val="989"/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hAnsi="Times New Roman" w:eastAsia="Times New Roman"/>
          <w:iCs/>
          <w:highlight w:val="white"/>
          <w:lang w:eastAsia="ru-RU"/>
        </w:rPr>
        <w:t xml:space="preserve">___________________________  </w:t>
      </w:r>
      <w:r>
        <w:rPr>
          <w:rFonts w:ascii="Times New Roman" w:hAnsi="Times New Roman" w:eastAsia="Times New Roman"/>
          <w:iCs/>
          <w:highlight w:val="white"/>
          <w:lang w:eastAsia="ru-RU"/>
        </w:rPr>
        <w:tab/>
      </w:r>
      <w:r>
        <w:rPr>
          <w:rFonts w:ascii="Times New Roman" w:hAnsi="Times New Roman" w:eastAsia="Times New Roman"/>
          <w:iCs/>
          <w:highlight w:val="white"/>
          <w:lang w:eastAsia="ru-RU"/>
        </w:rPr>
        <w:t xml:space="preserve">____________________</w:t>
      </w:r>
      <w:r>
        <w:rPr>
          <w:rFonts w:ascii="Times New Roman" w:hAnsi="Times New Roman" w:eastAsia="Times New Roman"/>
          <w:iCs/>
          <w:highlight w:val="white"/>
          <w:lang w:eastAsia="ru-RU"/>
        </w:rPr>
        <w:tab/>
        <w:tab/>
        <w:tab/>
        <w:t xml:space="preserve"> ______________</w:t>
      </w:r>
      <w:r>
        <w:rPr>
          <w:rFonts w:ascii="Times New Roman" w:hAnsi="Times New Roman" w:eastAsia="Times New Roman"/>
          <w:i/>
          <w:sz w:val="20"/>
          <w:szCs w:val="20"/>
          <w:highlight w:val="white"/>
          <w:vertAlign w:val="superscript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/>
          <w:i/>
          <w:sz w:val="20"/>
          <w:szCs w:val="20"/>
          <w:highlight w:val="white"/>
          <w:lang w:eastAsia="ru-RU"/>
        </w:rPr>
        <w:t xml:space="preserve">(должность) </w:t>
      </w:r>
      <w:r>
        <w:rPr>
          <w:rFonts w:ascii="Times New Roman" w:hAnsi="Times New Roman" w:eastAsia="Times New Roman"/>
          <w:i/>
          <w:sz w:val="20"/>
          <w:szCs w:val="20"/>
          <w:highlight w:val="white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i/>
          <w:iCs/>
          <w:sz w:val="20"/>
          <w:szCs w:val="20"/>
          <w:highlight w:val="white"/>
        </w:rPr>
        <w:t xml:space="preserve">(подпись)                                              (расшифровка подписи)</w:t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</w:p>
    <w:p>
      <w:pPr>
        <w:pStyle w:val="989"/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</w:p>
    <w:p>
      <w:pPr>
        <w:pStyle w:val="989"/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</w:p>
    <w:p>
      <w:pPr>
        <w:pStyle w:val="989"/>
        <w:spacing w:after="0" w:line="240" w:lineRule="auto"/>
        <w:rPr>
          <w:rFonts w:ascii="Times New Roman" w:hAnsi="Times New Roman"/>
          <w:i/>
          <w:iCs/>
          <w:sz w:val="20"/>
          <w:szCs w:val="20"/>
          <w:highlight w:val="white"/>
        </w:rPr>
      </w:pP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  <w:r>
        <w:rPr>
          <w:rFonts w:ascii="Times New Roman" w:hAnsi="Times New Roman"/>
          <w:i/>
          <w:iCs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93"/>
        <w:jc w:val="both"/>
        <w:spacing w:after="0"/>
        <w:rPr>
          <w:rFonts w:ascii="Times New Roman" w:hAnsi="Times New Roman"/>
        </w:rPr>
      </w:pPr>
      <w:r>
        <w:rPr>
          <w:rStyle w:val="99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Для Заемщика -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юридического лица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3">
    <w:p>
      <w:pPr>
        <w:pStyle w:val="993"/>
        <w:jc w:val="both"/>
        <w:spacing w:after="0" w:line="240" w:lineRule="auto"/>
        <w:rPr>
          <w:rFonts w:ascii="Times New Roman" w:hAnsi="Times New Roman"/>
        </w:rPr>
      </w:pPr>
      <w:r>
        <w:rPr>
          <w:rStyle w:val="99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При подписании представител</w:t>
      </w:r>
      <w:r>
        <w:rPr>
          <w:rFonts w:ascii="Times New Roman" w:hAnsi="Times New Roman"/>
        </w:rPr>
        <w:t xml:space="preserve">ем</w:t>
      </w:r>
      <w:r>
        <w:rPr>
          <w:rFonts w:ascii="Times New Roman" w:hAnsi="Times New Roman"/>
        </w:rPr>
        <w:t xml:space="preserve"> по доверенности, доверенность </w:t>
      </w:r>
      <w:r>
        <w:rPr>
          <w:rFonts w:ascii="Times New Roman" w:hAnsi="Times New Roman"/>
        </w:rPr>
        <w:t xml:space="preserve">(оригинал либо в установленном порядке заверенная копия) </w:t>
      </w:r>
      <w:r>
        <w:rPr>
          <w:rFonts w:ascii="Times New Roman" w:hAnsi="Times New Roman"/>
        </w:rPr>
        <w:t xml:space="preserve">должна быть приложена к Заявлению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4">
    <w:p>
      <w:pPr>
        <w:pStyle w:val="993"/>
        <w:jc w:val="both"/>
        <w:spacing w:after="0" w:line="240" w:lineRule="auto"/>
        <w:rPr>
          <w:rFonts w:ascii="Times New Roman" w:hAnsi="Times New Roman"/>
        </w:rPr>
      </w:pPr>
      <w:r>
        <w:rPr>
          <w:rStyle w:val="99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Допускается </w:t>
      </w:r>
      <w:r>
        <w:rPr>
          <w:rFonts w:ascii="Times New Roman" w:hAnsi="Times New Roman"/>
        </w:rPr>
        <w:t xml:space="preserve">указание только договоров</w:t>
      </w:r>
      <w:r>
        <w:rPr>
          <w:rFonts w:ascii="Times New Roman" w:hAnsi="Times New Roman"/>
        </w:rPr>
        <w:t xml:space="preserve">, заключенн</w:t>
      </w:r>
      <w:r>
        <w:rPr>
          <w:rFonts w:ascii="Times New Roman" w:hAnsi="Times New Roman"/>
        </w:rPr>
        <w:t xml:space="preserve">ых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</w:t>
      </w:r>
      <w:r>
        <w:rPr>
          <w:rFonts w:ascii="Times New Roman" w:hAnsi="Times New Roman"/>
        </w:rPr>
        <w:t xml:space="preserve"> 01 марта 202</w:t>
      </w: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  <w:footnote w:id="5">
    <w:p>
      <w:pPr>
        <w:pStyle w:val="98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9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Дата начала </w:t>
      </w:r>
      <w:r>
        <w:rPr>
          <w:rFonts w:ascii="Times New Roman" w:hAnsi="Times New Roman"/>
          <w:sz w:val="20"/>
          <w:szCs w:val="20"/>
        </w:rPr>
        <w:t xml:space="preserve">льготного периода не может быть установлена ранее дня направления заемщиком настоящего Заявления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6">
    <w:p>
      <w:pPr>
        <w:pStyle w:val="989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Style w:val="99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Длительность льготного периода - не более шести месяцев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</w:footnote>
  <w:footnote w:id="7">
    <w:p>
      <w:pPr>
        <w:pStyle w:val="972"/>
        <w:jc w:val="both"/>
        <w:rPr>
          <w:rFonts w:ascii="Times New Roman" w:hAnsi="Times New Roman" w:cs="Times New Roman"/>
          <w:sz w:val="20"/>
          <w:szCs w:val="20"/>
          <w:highlight w:val="white"/>
        </w:rPr>
      </w:pPr>
      <w:r>
        <w:rPr>
          <w:rStyle w:val="974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 соответствии с частью 3 статьи 14 Федерального закона от 24.07.2007 № 209-ФЗ "О развитии малого и среднего предпринимательства в Российской Федерации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"</w:t>
      </w:r>
      <w:r>
        <w:rPr>
          <w:rFonts w:ascii="Times New Roman" w:hAnsi="Times New Roman" w:eastAsia="Times New Roman" w:cs="Times New Roman"/>
          <w:sz w:val="20"/>
          <w:szCs w:val="20"/>
          <w:highlight w:val="white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</w:p>
  </w:footnote>
  <w:footnote w:id="8">
    <w:p>
      <w:pPr>
        <w:pStyle w:val="9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74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lang w:eastAsia="ru-RU"/>
        </w:rPr>
        <w:t xml:space="preserve">При определении максимальной суммы договора по договорам с лимитом кредитования в расчет принимается наименьшая из величин между договором с лимитом выдачи и договором с лимитом задолженности.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9">
    <w:p>
      <w:pPr>
        <w:pStyle w:val="97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974"/>
          <w:rFonts w:ascii="Times New Roman" w:hAnsi="Times New Roman" w:eastAsia="Times New Roman" w:cs="Times New Roman"/>
          <w:sz w:val="20"/>
          <w:szCs w:val="20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Да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та начала льготного периода в заявлении установлена не ранее даты направления заявления в Банк, и не позднее одного месяца от даты направления заявления в Банк. Если срок в заявлении заемщика не указан, то льготный период считается равным 6 месяцев, а дата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начала льготного периода - дата направления заявления заемщиком в Банк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</w:footnote>
  <w:footnote w:id="10">
    <w:p>
      <w:pPr>
        <w:pStyle w:val="993"/>
        <w:jc w:val="both"/>
        <w:rPr>
          <w:rFonts w:ascii="Times New Roman" w:hAnsi="Times New Roman"/>
        </w:rPr>
      </w:pPr>
      <w:r>
        <w:rPr>
          <w:rStyle w:val="99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О</w:t>
      </w:r>
      <w:r>
        <w:rPr>
          <w:rFonts w:ascii="Times New Roman" w:hAnsi="Times New Roman"/>
          <w:lang w:eastAsia="ru-RU"/>
        </w:rPr>
        <w:t xml:space="preserve">ригинал или заверенная в установленном порядке копия</w:t>
      </w:r>
      <w:r>
        <w:rPr>
          <w:rFonts w:ascii="Times New Roman" w:hAnsi="Times New Roman"/>
          <w:lang w:eastAsia="ru-RU"/>
        </w:rPr>
        <w:t xml:space="preserve">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11">
    <w:name w:val="Heading 1"/>
    <w:basedOn w:val="989"/>
    <w:next w:val="989"/>
    <w:link w:val="81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2">
    <w:name w:val="Heading 1 Char"/>
    <w:link w:val="811"/>
    <w:uiPriority w:val="9"/>
    <w:rPr>
      <w:rFonts w:ascii="Arial" w:hAnsi="Arial" w:eastAsia="Arial" w:cs="Arial"/>
      <w:sz w:val="40"/>
      <w:szCs w:val="40"/>
    </w:rPr>
  </w:style>
  <w:style w:type="paragraph" w:styleId="813">
    <w:name w:val="Heading 2"/>
    <w:basedOn w:val="989"/>
    <w:next w:val="989"/>
    <w:link w:val="8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4">
    <w:name w:val="Heading 2 Char"/>
    <w:link w:val="813"/>
    <w:uiPriority w:val="9"/>
    <w:rPr>
      <w:rFonts w:ascii="Arial" w:hAnsi="Arial" w:eastAsia="Arial" w:cs="Arial"/>
      <w:sz w:val="34"/>
    </w:rPr>
  </w:style>
  <w:style w:type="paragraph" w:styleId="815">
    <w:name w:val="Heading 3"/>
    <w:basedOn w:val="989"/>
    <w:next w:val="989"/>
    <w:link w:val="8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6">
    <w:name w:val="Heading 3 Char"/>
    <w:link w:val="815"/>
    <w:uiPriority w:val="9"/>
    <w:rPr>
      <w:rFonts w:ascii="Arial" w:hAnsi="Arial" w:eastAsia="Arial" w:cs="Arial"/>
      <w:sz w:val="30"/>
      <w:szCs w:val="30"/>
    </w:rPr>
  </w:style>
  <w:style w:type="paragraph" w:styleId="817">
    <w:name w:val="Heading 4"/>
    <w:basedOn w:val="989"/>
    <w:next w:val="989"/>
    <w:link w:val="8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18">
    <w:name w:val="Heading 4 Char"/>
    <w:link w:val="817"/>
    <w:uiPriority w:val="9"/>
    <w:rPr>
      <w:rFonts w:ascii="Arial" w:hAnsi="Arial" w:eastAsia="Arial" w:cs="Arial"/>
      <w:b/>
      <w:bCs/>
      <w:sz w:val="26"/>
      <w:szCs w:val="26"/>
    </w:rPr>
  </w:style>
  <w:style w:type="paragraph" w:styleId="819">
    <w:name w:val="Heading 5"/>
    <w:basedOn w:val="989"/>
    <w:next w:val="989"/>
    <w:link w:val="8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20">
    <w:name w:val="Heading 5 Char"/>
    <w:link w:val="819"/>
    <w:uiPriority w:val="9"/>
    <w:rPr>
      <w:rFonts w:ascii="Arial" w:hAnsi="Arial" w:eastAsia="Arial" w:cs="Arial"/>
      <w:b/>
      <w:bCs/>
      <w:sz w:val="24"/>
      <w:szCs w:val="24"/>
    </w:rPr>
  </w:style>
  <w:style w:type="paragraph" w:styleId="821">
    <w:name w:val="Heading 6"/>
    <w:basedOn w:val="989"/>
    <w:next w:val="989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2">
    <w:name w:val="Heading 6 Char"/>
    <w:link w:val="821"/>
    <w:uiPriority w:val="9"/>
    <w:rPr>
      <w:rFonts w:ascii="Arial" w:hAnsi="Arial" w:eastAsia="Arial" w:cs="Arial"/>
      <w:b/>
      <w:bCs/>
      <w:sz w:val="22"/>
      <w:szCs w:val="22"/>
    </w:rPr>
  </w:style>
  <w:style w:type="paragraph" w:styleId="823">
    <w:name w:val="Heading 7"/>
    <w:basedOn w:val="989"/>
    <w:next w:val="989"/>
    <w:link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>
    <w:name w:val="Heading 7 Char"/>
    <w:link w:val="8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5">
    <w:name w:val="Heading 8"/>
    <w:basedOn w:val="989"/>
    <w:next w:val="989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6">
    <w:name w:val="Heading 8 Char"/>
    <w:link w:val="825"/>
    <w:uiPriority w:val="9"/>
    <w:rPr>
      <w:rFonts w:ascii="Arial" w:hAnsi="Arial" w:eastAsia="Arial" w:cs="Arial"/>
      <w:i/>
      <w:iCs/>
      <w:sz w:val="22"/>
      <w:szCs w:val="22"/>
    </w:rPr>
  </w:style>
  <w:style w:type="paragraph" w:styleId="827">
    <w:name w:val="Heading 9"/>
    <w:basedOn w:val="989"/>
    <w:next w:val="989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>
    <w:name w:val="Heading 9 Char"/>
    <w:link w:val="827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List Paragraph"/>
    <w:basedOn w:val="989"/>
    <w:uiPriority w:val="34"/>
    <w:qFormat/>
    <w:pPr>
      <w:contextualSpacing/>
      <w:ind w:left="720"/>
    </w:pPr>
  </w:style>
  <w:style w:type="paragraph" w:styleId="830">
    <w:name w:val="No Spacing"/>
    <w:uiPriority w:val="1"/>
    <w:qFormat/>
    <w:pPr>
      <w:spacing w:before="0" w:after="0" w:line="240" w:lineRule="auto"/>
    </w:pPr>
  </w:style>
  <w:style w:type="paragraph" w:styleId="831">
    <w:name w:val="Title"/>
    <w:basedOn w:val="989"/>
    <w:next w:val="989"/>
    <w:link w:val="83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32">
    <w:name w:val="Title Char"/>
    <w:link w:val="831"/>
    <w:uiPriority w:val="10"/>
    <w:rPr>
      <w:sz w:val="48"/>
      <w:szCs w:val="48"/>
    </w:rPr>
  </w:style>
  <w:style w:type="paragraph" w:styleId="833">
    <w:name w:val="Subtitle"/>
    <w:basedOn w:val="989"/>
    <w:next w:val="989"/>
    <w:link w:val="834"/>
    <w:uiPriority w:val="11"/>
    <w:qFormat/>
    <w:pPr>
      <w:spacing w:before="200" w:after="200"/>
    </w:pPr>
    <w:rPr>
      <w:sz w:val="24"/>
      <w:szCs w:val="24"/>
    </w:rPr>
  </w:style>
  <w:style w:type="character" w:styleId="834">
    <w:name w:val="Subtitle Char"/>
    <w:link w:val="833"/>
    <w:uiPriority w:val="11"/>
    <w:rPr>
      <w:sz w:val="24"/>
      <w:szCs w:val="24"/>
    </w:rPr>
  </w:style>
  <w:style w:type="paragraph" w:styleId="835">
    <w:name w:val="Quote"/>
    <w:basedOn w:val="989"/>
    <w:next w:val="989"/>
    <w:link w:val="836"/>
    <w:uiPriority w:val="29"/>
    <w:qFormat/>
    <w:pPr>
      <w:ind w:left="720" w:right="720"/>
    </w:pPr>
    <w:rPr>
      <w:i/>
    </w:rPr>
  </w:style>
  <w:style w:type="character" w:styleId="836">
    <w:name w:val="Quote Char"/>
    <w:link w:val="835"/>
    <w:uiPriority w:val="29"/>
    <w:rPr>
      <w:i/>
    </w:rPr>
  </w:style>
  <w:style w:type="paragraph" w:styleId="837">
    <w:name w:val="Intense Quote"/>
    <w:basedOn w:val="989"/>
    <w:next w:val="989"/>
    <w:link w:val="8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>
    <w:name w:val="Intense Quote Char"/>
    <w:link w:val="837"/>
    <w:uiPriority w:val="30"/>
    <w:rPr>
      <w:i/>
    </w:rPr>
  </w:style>
  <w:style w:type="paragraph" w:styleId="839">
    <w:name w:val="Header"/>
    <w:basedOn w:val="989"/>
    <w:link w:val="84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0">
    <w:name w:val="Header Char"/>
    <w:link w:val="839"/>
    <w:uiPriority w:val="99"/>
  </w:style>
  <w:style w:type="paragraph" w:styleId="841">
    <w:name w:val="Footer"/>
    <w:basedOn w:val="989"/>
    <w:link w:val="8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42">
    <w:name w:val="Footer Char"/>
    <w:link w:val="841"/>
    <w:uiPriority w:val="99"/>
  </w:style>
  <w:style w:type="paragraph" w:styleId="843">
    <w:name w:val="Caption"/>
    <w:basedOn w:val="989"/>
    <w:next w:val="989"/>
    <w:link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4">
    <w:name w:val="Caption Char"/>
    <w:link w:val="843"/>
    <w:uiPriority w:val="35"/>
    <w:rPr>
      <w:b/>
      <w:bCs/>
      <w:color w:val="4f81bd" w:themeColor="accent1"/>
      <w:sz w:val="18"/>
      <w:szCs w:val="18"/>
    </w:rPr>
  </w:style>
  <w:style w:type="table" w:styleId="84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4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4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4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4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4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5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5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5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5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5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5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5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6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6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6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1">
    <w:name w:val="Hyperlink"/>
    <w:uiPriority w:val="99"/>
    <w:unhideWhenUsed/>
    <w:rPr>
      <w:color w:val="0000ff" w:themeColor="hyperlink"/>
      <w:u w:val="single"/>
    </w:rPr>
  </w:style>
  <w:style w:type="paragraph" w:styleId="972">
    <w:name w:val="footnote text"/>
    <w:basedOn w:val="989"/>
    <w:link w:val="973"/>
    <w:uiPriority w:val="99"/>
    <w:semiHidden/>
    <w:unhideWhenUsed/>
    <w:pPr>
      <w:spacing w:after="40" w:line="240" w:lineRule="auto"/>
    </w:pPr>
    <w:rPr>
      <w:sz w:val="18"/>
    </w:rPr>
  </w:style>
  <w:style w:type="character" w:styleId="973">
    <w:name w:val="Footnote Text Char"/>
    <w:link w:val="972"/>
    <w:uiPriority w:val="99"/>
    <w:rPr>
      <w:sz w:val="18"/>
    </w:rPr>
  </w:style>
  <w:style w:type="character" w:styleId="974">
    <w:name w:val="footnote reference"/>
    <w:uiPriority w:val="99"/>
    <w:unhideWhenUsed/>
    <w:rPr>
      <w:vertAlign w:val="superscript"/>
    </w:rPr>
  </w:style>
  <w:style w:type="paragraph" w:styleId="975">
    <w:name w:val="endnote text"/>
    <w:basedOn w:val="989"/>
    <w:link w:val="976"/>
    <w:uiPriority w:val="99"/>
    <w:semiHidden/>
    <w:unhideWhenUsed/>
    <w:pPr>
      <w:spacing w:after="0" w:line="240" w:lineRule="auto"/>
    </w:pPr>
    <w:rPr>
      <w:sz w:val="20"/>
    </w:rPr>
  </w:style>
  <w:style w:type="character" w:styleId="976">
    <w:name w:val="Endnote Text Char"/>
    <w:link w:val="975"/>
    <w:uiPriority w:val="99"/>
    <w:rPr>
      <w:sz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>
    <w:name w:val="toc 1"/>
    <w:basedOn w:val="989"/>
    <w:next w:val="989"/>
    <w:uiPriority w:val="39"/>
    <w:unhideWhenUsed/>
    <w:pPr>
      <w:ind w:left="0" w:right="0" w:firstLine="0"/>
      <w:spacing w:after="57"/>
    </w:pPr>
  </w:style>
  <w:style w:type="paragraph" w:styleId="979">
    <w:name w:val="toc 2"/>
    <w:basedOn w:val="989"/>
    <w:next w:val="989"/>
    <w:uiPriority w:val="39"/>
    <w:unhideWhenUsed/>
    <w:pPr>
      <w:ind w:left="283" w:right="0" w:firstLine="0"/>
      <w:spacing w:after="57"/>
    </w:pPr>
  </w:style>
  <w:style w:type="paragraph" w:styleId="980">
    <w:name w:val="toc 3"/>
    <w:basedOn w:val="989"/>
    <w:next w:val="989"/>
    <w:uiPriority w:val="39"/>
    <w:unhideWhenUsed/>
    <w:pPr>
      <w:ind w:left="567" w:right="0" w:firstLine="0"/>
      <w:spacing w:after="57"/>
    </w:pPr>
  </w:style>
  <w:style w:type="paragraph" w:styleId="981">
    <w:name w:val="toc 4"/>
    <w:basedOn w:val="989"/>
    <w:next w:val="989"/>
    <w:uiPriority w:val="39"/>
    <w:unhideWhenUsed/>
    <w:pPr>
      <w:ind w:left="850" w:right="0" w:firstLine="0"/>
      <w:spacing w:after="57"/>
    </w:pPr>
  </w:style>
  <w:style w:type="paragraph" w:styleId="982">
    <w:name w:val="toc 5"/>
    <w:basedOn w:val="989"/>
    <w:next w:val="989"/>
    <w:uiPriority w:val="39"/>
    <w:unhideWhenUsed/>
    <w:pPr>
      <w:ind w:left="1134" w:right="0" w:firstLine="0"/>
      <w:spacing w:after="57"/>
    </w:pPr>
  </w:style>
  <w:style w:type="paragraph" w:styleId="983">
    <w:name w:val="toc 6"/>
    <w:basedOn w:val="989"/>
    <w:next w:val="989"/>
    <w:uiPriority w:val="39"/>
    <w:unhideWhenUsed/>
    <w:pPr>
      <w:ind w:left="1417" w:right="0" w:firstLine="0"/>
      <w:spacing w:after="57"/>
    </w:pPr>
  </w:style>
  <w:style w:type="paragraph" w:styleId="984">
    <w:name w:val="toc 7"/>
    <w:basedOn w:val="989"/>
    <w:next w:val="989"/>
    <w:uiPriority w:val="39"/>
    <w:unhideWhenUsed/>
    <w:pPr>
      <w:ind w:left="1701" w:right="0" w:firstLine="0"/>
      <w:spacing w:after="57"/>
    </w:pPr>
  </w:style>
  <w:style w:type="paragraph" w:styleId="985">
    <w:name w:val="toc 8"/>
    <w:basedOn w:val="989"/>
    <w:next w:val="989"/>
    <w:uiPriority w:val="39"/>
    <w:unhideWhenUsed/>
    <w:pPr>
      <w:ind w:left="1984" w:right="0" w:firstLine="0"/>
      <w:spacing w:after="57"/>
    </w:pPr>
  </w:style>
  <w:style w:type="paragraph" w:styleId="986">
    <w:name w:val="toc 9"/>
    <w:basedOn w:val="989"/>
    <w:next w:val="989"/>
    <w:uiPriority w:val="39"/>
    <w:unhideWhenUsed/>
    <w:pPr>
      <w:ind w:left="2268" w:right="0" w:firstLine="0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989"/>
    <w:next w:val="989"/>
    <w:uiPriority w:val="99"/>
    <w:unhideWhenUsed/>
    <w:pPr>
      <w:spacing w:after="0" w:afterAutospacing="0"/>
    </w:pPr>
  </w:style>
  <w:style w:type="paragraph" w:styleId="989" w:default="1">
    <w:name w:val="Normal"/>
    <w:next w:val="989"/>
    <w:link w:val="989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character" w:styleId="990">
    <w:name w:val="Основной шрифт абзаца"/>
    <w:next w:val="990"/>
    <w:link w:val="989"/>
    <w:uiPriority w:val="1"/>
    <w:semiHidden/>
    <w:unhideWhenUsed/>
  </w:style>
  <w:style w:type="table" w:styleId="991">
    <w:name w:val="Обычная таблица"/>
    <w:next w:val="991"/>
    <w:link w:val="989"/>
    <w:uiPriority w:val="99"/>
    <w:semiHidden/>
    <w:unhideWhenUsed/>
    <w:tblPr/>
  </w:style>
  <w:style w:type="numbering" w:styleId="992">
    <w:name w:val="Нет списка"/>
    <w:next w:val="992"/>
    <w:link w:val="989"/>
    <w:uiPriority w:val="99"/>
    <w:semiHidden/>
    <w:unhideWhenUsed/>
  </w:style>
  <w:style w:type="paragraph" w:styleId="993">
    <w:name w:val="Текст сноски"/>
    <w:basedOn w:val="989"/>
    <w:next w:val="993"/>
    <w:link w:val="994"/>
    <w:uiPriority w:val="99"/>
    <w:semiHidden/>
    <w:unhideWhenUsed/>
    <w:rPr>
      <w:sz w:val="20"/>
      <w:szCs w:val="20"/>
    </w:rPr>
  </w:style>
  <w:style w:type="character" w:styleId="994">
    <w:name w:val="Текст сноски Знак"/>
    <w:next w:val="994"/>
    <w:link w:val="993"/>
    <w:uiPriority w:val="99"/>
    <w:semiHidden/>
    <w:rPr>
      <w:lang w:eastAsia="en-US"/>
    </w:rPr>
  </w:style>
  <w:style w:type="character" w:styleId="995">
    <w:name w:val="Знак сноски"/>
    <w:next w:val="995"/>
    <w:link w:val="989"/>
    <w:uiPriority w:val="99"/>
    <w:semiHidden/>
    <w:unhideWhenUsed/>
    <w:rPr>
      <w:vertAlign w:val="superscript"/>
    </w:rPr>
  </w:style>
  <w:style w:type="paragraph" w:styleId="996">
    <w:name w:val="заголовок 4"/>
    <w:basedOn w:val="989"/>
    <w:next w:val="989"/>
    <w:link w:val="989"/>
    <w:pPr>
      <w:jc w:val="both"/>
      <w:keepNext/>
      <w:spacing w:after="0" w:line="240" w:lineRule="auto"/>
    </w:pPr>
    <w:rPr>
      <w:rFonts w:ascii="Arial" w:hAnsi="Arial" w:eastAsia="Times New Roman" w:cs="Arial"/>
      <w:sz w:val="28"/>
      <w:szCs w:val="28"/>
      <w:lang w:eastAsia="ru-RU"/>
    </w:rPr>
  </w:style>
  <w:style w:type="paragraph" w:styleId="997">
    <w:name w:val="Т3fе3fк3fс3fт3f д3fо3fг3fо3fв3fо3fр3fа3f"/>
    <w:basedOn w:val="989"/>
    <w:next w:val="997"/>
    <w:link w:val="989"/>
    <w:pPr>
      <w:ind w:left="283" w:hanging="283"/>
      <w:jc w:val="both"/>
      <w:spacing w:after="0" w:line="240" w:lineRule="atLeast"/>
      <w:widowControl w:val="off"/>
      <w:tabs>
        <w:tab w:val="left" w:pos="720" w:leader="none"/>
      </w:tabs>
    </w:pPr>
    <w:rPr>
      <w:rFonts w:ascii="Arial" w:hAnsi="Arial" w:eastAsia="Times New Roman" w:cs="Tahoma"/>
      <w:sz w:val="16"/>
      <w:szCs w:val="24"/>
      <w:lang w:eastAsia="ru-RU"/>
    </w:rPr>
  </w:style>
  <w:style w:type="paragraph" w:styleId="998">
    <w:name w:val="Верхний колонтитул"/>
    <w:basedOn w:val="989"/>
    <w:next w:val="998"/>
    <w:link w:val="99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9">
    <w:name w:val="Верхний колонтитул Знак"/>
    <w:next w:val="999"/>
    <w:link w:val="998"/>
    <w:uiPriority w:val="99"/>
    <w:rPr>
      <w:sz w:val="22"/>
      <w:szCs w:val="22"/>
      <w:lang w:eastAsia="en-US"/>
    </w:rPr>
  </w:style>
  <w:style w:type="paragraph" w:styleId="1000">
    <w:name w:val="Нижний колонтитул"/>
    <w:basedOn w:val="989"/>
    <w:next w:val="1000"/>
    <w:link w:val="10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1">
    <w:name w:val="Нижний колонтитул Знак"/>
    <w:next w:val="1001"/>
    <w:link w:val="1000"/>
    <w:uiPriority w:val="99"/>
    <w:rPr>
      <w:sz w:val="22"/>
      <w:szCs w:val="22"/>
      <w:lang w:eastAsia="en-US"/>
    </w:rPr>
  </w:style>
  <w:style w:type="character" w:styleId="1002">
    <w:name w:val="Гиперссылка"/>
    <w:next w:val="1002"/>
    <w:link w:val="989"/>
    <w:uiPriority w:val="99"/>
    <w:unhideWhenUsed/>
    <w:rPr>
      <w:color w:val="0563c1"/>
      <w:u w:val="single"/>
    </w:rPr>
  </w:style>
  <w:style w:type="character" w:styleId="1003">
    <w:name w:val="Просмотренная гиперссылка"/>
    <w:next w:val="1003"/>
    <w:link w:val="989"/>
    <w:uiPriority w:val="99"/>
    <w:semiHidden/>
    <w:unhideWhenUsed/>
    <w:rPr>
      <w:color w:val="954f72"/>
      <w:u w:val="single"/>
    </w:rPr>
  </w:style>
  <w:style w:type="paragraph" w:styleId="1004">
    <w:name w:val="Текст выноски"/>
    <w:basedOn w:val="989"/>
    <w:next w:val="1004"/>
    <w:link w:val="100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005">
    <w:name w:val="Текст выноски Знак"/>
    <w:next w:val="1005"/>
    <w:link w:val="1004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styleId="1006" w:default="1">
    <w:name w:val="Default Paragraph Font"/>
    <w:uiPriority w:val="1"/>
    <w:semiHidden/>
    <w:unhideWhenUsed/>
  </w:style>
  <w:style w:type="numbering" w:styleId="1007" w:default="1">
    <w:name w:val="No List"/>
    <w:uiPriority w:val="99"/>
    <w:semiHidden/>
    <w:unhideWhenUsed/>
  </w:style>
  <w:style w:type="table" w:styleId="10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OJSC AgriCulturalBank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Ирина Вячеславовна</dc:creator>
  <cp:lastModifiedBy>belova-aale</cp:lastModifiedBy>
  <cp:revision>38</cp:revision>
  <dcterms:created xsi:type="dcterms:W3CDTF">2022-10-19T07:32:00Z</dcterms:created>
  <dcterms:modified xsi:type="dcterms:W3CDTF">2025-09-29T16:17:15Z</dcterms:modified>
  <cp:version>1048576</cp:version>
</cp:coreProperties>
</file>