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 w:rsidR="00E31E1D">
        <w:trPr>
          <w:trHeight w:val="3035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pStyle w:val="a4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>саратовский РЕГИОНАЛЬНЫЙ ФИЛИАЛ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E31E1D">
        <w:trPr>
          <w:trHeight w:val="144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ТАРИФЫ КОМИССИОННОГО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ВОЗНАГРАЖДЕНИЯ НА УСЛУГИ АО</w:t>
            </w:r>
            <w:r>
              <w:rPr>
                <w:rFonts w:ascii="Cambria" w:hAnsi="Cambria" w:cs="Cambria"/>
                <w:sz w:val="48"/>
                <w:szCs w:val="48"/>
                <w:lang w:val="en-US"/>
              </w:rPr>
              <w:t> </w:t>
            </w:r>
            <w:r>
              <w:rPr>
                <w:rFonts w:ascii="Cambria" w:hAnsi="Cambria" w:cs="Cambria"/>
                <w:sz w:val="48"/>
                <w:szCs w:val="48"/>
              </w:rPr>
              <w:t>«РОССЕЛЬХОЗБАНК»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ЮРИДИЧЕСКИМ ЛИЦАМ, СУБЪЕКТАМ РОССИЙСКОЙ ФЕДЕРАЦИИ, МУНИЦИПАЛЬНЫМ ОБРАЗОВАНИЯМ, ИНДИВИДУАЛЬНЫМ ПРЕДПРИНИМАТЕЛЯМ И ФИЗИЧЕСКИМ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ЛИЦАМ, ЗАНИМАЮЩИМСЯ В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УСТАНОВЛЕННОМ ЗАКОНОДАТЕЛЬСТВОМ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РОССИЙСКОЙ ФЕДЕРАЦИИ ПОРЯДКЕ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ЧАСТНОЙ ПРАКТИКОЙ (ДАЛЕЕ-ТАРИФЫ)</w:t>
            </w: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12" w:space="0" w:color="008444"/>
              <w:right w:val="none" w:sz="4" w:space="0" w:color="000000"/>
            </w:tcBorders>
            <w:vAlign w:val="center"/>
          </w:tcPr>
          <w:p w:rsidR="00E31E1D" w:rsidRDefault="00E31E1D">
            <w:pPr>
              <w:pStyle w:val="a4"/>
              <w:jc w:val="center"/>
            </w:pP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962394">
            <w:pPr>
              <w:pStyle w:val="a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.01</w:t>
            </w:r>
            <w:r>
              <w:rPr>
                <w:sz w:val="32"/>
                <w:szCs w:val="32"/>
              </w:rPr>
              <w:t>.2025</w:t>
            </w:r>
          </w:p>
          <w:p w:rsidR="00E31E1D" w:rsidRDefault="00E31E1D">
            <w:pPr>
              <w:pStyle w:val="a4"/>
              <w:jc w:val="center"/>
              <w:rPr>
                <w:sz w:val="32"/>
                <w:szCs w:val="32"/>
              </w:rPr>
            </w:pPr>
          </w:p>
        </w:tc>
      </w:tr>
    </w:tbl>
    <w:p w:rsidR="00E31E1D" w:rsidRDefault="00E31E1D"/>
    <w:p w:rsidR="00E31E1D" w:rsidRDefault="00E31E1D"/>
    <w:p w:rsidR="00E31E1D" w:rsidRDefault="00962394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793989" cy="122495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93989" cy="1224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6pt;height:96.4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E31E1D" w:rsidRDefault="00E31E1D"/>
    <w:p w:rsidR="00E31E1D" w:rsidRDefault="00E31E1D">
      <w:pPr>
        <w:rPr>
          <w:lang w:val="en-US"/>
        </w:rPr>
      </w:pPr>
    </w:p>
    <w:p w:rsidR="00E31E1D" w:rsidRDefault="00E31E1D">
      <w:pPr>
        <w:rPr>
          <w:lang w:val="en-US"/>
        </w:rPr>
      </w:pPr>
    </w:p>
    <w:p w:rsidR="00E31E1D" w:rsidRDefault="00E31E1D">
      <w:pPr>
        <w:rPr>
          <w:lang w:val="en-US"/>
        </w:rPr>
      </w:pPr>
    </w:p>
    <w:p w:rsidR="00E31E1D" w:rsidRDefault="00E31E1D"/>
    <w:p w:rsidR="00E31E1D" w:rsidRDefault="00E31E1D">
      <w:pPr>
        <w:jc w:val="center"/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ССП-владелец НД: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E31E1D">
        <w:trPr>
          <w:trHeight w:val="851"/>
        </w:trPr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right="-14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Код и наименование процесса(ов):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right="6"/>
              <w:jc w:val="both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Код нормативного документа: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1-13/04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Номер версии: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Область применения: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szCs w:val="24"/>
              </w:rPr>
              <w:t>ГО/ВСП ГО/РФ/ВСП РФ</w:t>
            </w:r>
          </w:p>
        </w:tc>
      </w:tr>
    </w:tbl>
    <w:p w:rsidR="00E31E1D" w:rsidRDefault="00E31E1D">
      <w:pPr>
        <w:rPr>
          <w:b/>
          <w:caps/>
          <w:sz w:val="22"/>
        </w:rPr>
      </w:pPr>
    </w:p>
    <w:p w:rsidR="00E31E1D" w:rsidRDefault="00962394">
      <w:pPr>
        <w:rPr>
          <w:b/>
          <w:caps/>
          <w:sz w:val="22"/>
        </w:rPr>
      </w:pPr>
      <w:r>
        <w:rPr>
          <w:b/>
          <w:caps/>
          <w:sz w:val="22"/>
        </w:rPr>
        <w:t>Содержание:</w:t>
      </w:r>
    </w:p>
    <w:p w:rsidR="00E31E1D" w:rsidRDefault="00E31E1D"/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"4-4" \h \z \u </w:instrText>
      </w:r>
      <w:r>
        <w:fldChar w:fldCharType="separate"/>
      </w:r>
      <w:hyperlink w:anchor="_Toc188456776" w:history="1">
        <w:r w:rsidRPr="00B26B5B">
          <w:rPr>
            <w:rStyle w:val="af2"/>
            <w:noProof/>
          </w:rPr>
          <w:t>1. Открытие и ведение счетов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7" w:history="1">
        <w:r w:rsidRPr="00B26B5B">
          <w:rPr>
            <w:rStyle w:val="af2"/>
            <w:noProof/>
          </w:rPr>
          <w:t>2. Кассовые операции*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8" w:history="1">
        <w:r w:rsidRPr="00B26B5B">
          <w:rPr>
            <w:rStyle w:val="af2"/>
            <w:noProof/>
          </w:rPr>
          <w:t>3. Выполнение функций агента валютного контроля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9" w:history="1">
        <w:r w:rsidRPr="00B26B5B">
          <w:rPr>
            <w:rStyle w:val="af2"/>
            <w:noProof/>
          </w:rPr>
          <w:t>4. Операции с ценными бумагами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0" w:history="1">
        <w:r w:rsidRPr="00B26B5B">
          <w:rPr>
            <w:rStyle w:val="af2"/>
            <w:noProof/>
          </w:rPr>
          <w:t>5. Документарные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1" w:history="1">
        <w:r w:rsidRPr="00B26B5B">
          <w:rPr>
            <w:rStyle w:val="af2"/>
            <w:noProof/>
          </w:rPr>
          <w:t>6. Гарантийные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2" w:history="1">
        <w:r w:rsidRPr="00B26B5B">
          <w:rPr>
            <w:rStyle w:val="af2"/>
            <w:noProof/>
          </w:rPr>
          <w:t>7. Дистанционное банковское обслуживание (ДБО)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3" w:history="1">
        <w:r w:rsidRPr="00B26B5B">
          <w:rPr>
            <w:rStyle w:val="af2"/>
            <w:noProof/>
          </w:rPr>
          <w:t>8. Хранение ценностей клиентов в хранилище ценностей Банка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4" w:history="1">
        <w:r w:rsidRPr="00B26B5B">
          <w:rPr>
            <w:rStyle w:val="af2"/>
            <w:noProof/>
          </w:rPr>
          <w:t>9. Операции по предоставлению клиентам в аренду индивидуальных сейфовых ячеек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5" w:history="1">
        <w:r w:rsidRPr="00B26B5B">
          <w:rPr>
            <w:rStyle w:val="af2"/>
            <w:noProof/>
          </w:rPr>
          <w:t>10. Услуги инкассации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6" w:history="1">
        <w:r w:rsidRPr="00B26B5B">
          <w:rPr>
            <w:rStyle w:val="af2"/>
            <w:noProof/>
          </w:rPr>
          <w:t>11. Операции по покупке-продаже иностранной валюты</w:t>
        </w:r>
        <w:r w:rsidRPr="00B26B5B">
          <w:rPr>
            <w:rStyle w:val="af2"/>
            <w:noProof/>
            <w:vertAlign w:val="superscript"/>
          </w:rPr>
          <w:t>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7" w:history="1">
        <w:r w:rsidRPr="00B26B5B">
          <w:rPr>
            <w:rStyle w:val="af2"/>
            <w:noProof/>
          </w:rPr>
          <w:t>12. Кредитные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8" w:history="1">
        <w:r w:rsidRPr="00B26B5B">
          <w:rPr>
            <w:rStyle w:val="af2"/>
            <w:noProof/>
          </w:rPr>
          <w:t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9" w:history="1">
        <w:r w:rsidRPr="00B26B5B">
          <w:rPr>
            <w:rStyle w:val="af2"/>
            <w:noProof/>
          </w:rPr>
          <w:t>14. Депозитарные услуги**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0" w:history="1">
        <w:r w:rsidRPr="00B26B5B">
          <w:rPr>
            <w:rStyle w:val="af2"/>
            <w:noProof/>
          </w:rPr>
          <w:t>15. Операции с монетами из драгоценных металлов.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1" w:history="1">
        <w:r w:rsidRPr="00B26B5B">
          <w:rPr>
            <w:rStyle w:val="af2"/>
            <w:noProof/>
          </w:rPr>
          <w:t>16. Операции с драгоценными металлами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2" w:history="1">
        <w:r w:rsidRPr="00B26B5B">
          <w:rPr>
            <w:rStyle w:val="af2"/>
            <w:noProof/>
          </w:rPr>
          <w:t>17. Обслуживание с использованием Торговой системы  РСХБ-Дилинг АО «Россельхозбанк», Торговой системы РСХБ-Дилинг 2.0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3" w:history="1">
        <w:r w:rsidRPr="00B26B5B">
          <w:rPr>
            <w:rStyle w:val="af2"/>
            <w:noProof/>
          </w:rPr>
          <w:t>18. Операции с использованием цифрового рубля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E31E1D" w:rsidRDefault="00962394">
      <w:pPr>
        <w:pStyle w:val="4"/>
        <w:rPr>
          <w:lang w:eastAsia="ru-RU"/>
        </w:rPr>
      </w:pPr>
      <w:r>
        <w:fldChar w:fldCharType="end"/>
      </w:r>
      <w:r>
        <w:br w:type="page" w:clear="all"/>
      </w:r>
      <w:bookmarkStart w:id="0" w:name="_Toc188456776"/>
      <w:r>
        <w:rPr>
          <w:lang w:eastAsia="ru-RU"/>
        </w:rPr>
        <w:lastRenderedPageBreak/>
        <w:t>1. Открытие и ведение счетов</w:t>
      </w:r>
      <w:bookmarkEnd w:id="0"/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76"/>
              </w:tabs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</w:t>
            </w:r>
            <w:r>
              <w:rPr>
                <w:rFonts w:eastAsia="Times New Roman"/>
                <w:bCs/>
                <w:sz w:val="22"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</w:t>
            </w:r>
            <w:r>
              <w:rPr>
                <w:rFonts w:eastAsia="Times New Roman"/>
                <w:bCs/>
                <w:sz w:val="22"/>
                <w:lang w:eastAsia="ru-RU"/>
              </w:rPr>
              <w:t>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</w:t>
            </w:r>
            <w:r>
              <w:rPr>
                <w:sz w:val="22"/>
              </w:rPr>
              <w:t>для</w:t>
            </w:r>
            <w:r>
              <w:rPr>
                <w:sz w:val="22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22"/>
                <w:lang w:eastAsia="ru-RU"/>
              </w:rPr>
              <w:t>клиентам, включ</w:t>
            </w:r>
            <w:r>
              <w:rPr>
                <w:rFonts w:eastAsia="Times New Roman"/>
                <w:bCs/>
                <w:sz w:val="22"/>
                <w:lang w:eastAsia="ru-RU"/>
              </w:rPr>
              <w:t>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</w:t>
            </w:r>
            <w:r>
              <w:rPr>
                <w:rFonts w:eastAsia="Times New Roman"/>
                <w:bCs/>
                <w:sz w:val="22"/>
                <w:lang w:eastAsia="ru-RU"/>
              </w:rPr>
              <w:t>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- клиентам, заключившим договор номинального банковского счета, откр</w:t>
            </w:r>
            <w:r>
              <w:rPr>
                <w:sz w:val="22"/>
              </w:rPr>
              <w:t>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- клиентам</w:t>
            </w:r>
            <w:r>
              <w:rPr>
                <w:sz w:val="22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№</w:t>
            </w:r>
            <w:r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</w:t>
            </w:r>
            <w:r>
              <w:rPr>
                <w:sz w:val="22"/>
              </w:rPr>
              <w:t>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bCs/>
                <w:sz w:val="22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 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 w:after="40"/>
              <w:jc w:val="center"/>
              <w:outlineLvl w:val="4"/>
              <w:rPr>
                <w:rFonts w:eastAsia="Times New Roman"/>
                <w:i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2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 руб.</w:t>
            </w:r>
          </w:p>
          <w:p w:rsidR="00E31E1D" w:rsidRDefault="00E31E1D">
            <w:pPr>
              <w:spacing w:after="200" w:line="276" w:lineRule="auto"/>
              <w:ind w:firstLine="708"/>
              <w:rPr>
                <w:sz w:val="22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В случ</w:t>
            </w:r>
            <w:r>
              <w:rPr>
                <w:sz w:val="22"/>
              </w:rPr>
              <w:t xml:space="preserve">ае приостановления Банком использования Клиентом системы дистанционного банковского </w:t>
            </w:r>
            <w:r>
              <w:rPr>
                <w:sz w:val="22"/>
              </w:rPr>
              <w:lastRenderedPageBreak/>
              <w:t>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2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2"/>
              </w:rPr>
              <w:t>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для</w:t>
            </w:r>
            <w:r>
              <w:rPr>
                <w:sz w:val="22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2200 руб. в месяц при использов</w:t>
            </w:r>
            <w:r>
              <w:rPr>
                <w:sz w:val="22"/>
              </w:rPr>
              <w:t>ании клиентом системы дистанционного банковского обслуживания;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5000 руб. в месяц 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sz w:val="22"/>
              </w:rPr>
            </w:pP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клиентам, заключившим договор специального банковского счета для формирования фонда капитально</w:t>
            </w:r>
            <w:r>
              <w:rPr>
                <w:sz w:val="22"/>
              </w:rPr>
              <w:t>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</w:t>
            </w:r>
            <w:r>
              <w:rPr>
                <w:sz w:val="22"/>
              </w:rPr>
              <w:lastRenderedPageBreak/>
              <w:t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</w:t>
            </w:r>
            <w:r>
              <w:rPr>
                <w:sz w:val="22"/>
              </w:rPr>
              <w:t>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2"/>
              </w:rPr>
              <w:br/>
            </w:r>
            <w:r>
              <w:rPr>
                <w:bCs/>
                <w:sz w:val="22"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  <w:sz w:val="22"/>
              </w:rPr>
              <w:t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- при отсутс</w:t>
            </w:r>
            <w:r>
              <w:rPr>
                <w:sz w:val="22"/>
              </w:rPr>
              <w:t>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</w:tcPr>
          <w:p w:rsidR="00E31E1D" w:rsidRDefault="00962394">
            <w:pPr>
              <w:spacing w:before="40" w:after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 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Начиная с 4 (четвертого) календарного месяца при отсутствии операций по счету комисс</w:t>
            </w:r>
            <w:r>
              <w:rPr>
                <w:sz w:val="22"/>
              </w:rPr>
              <w:t xml:space="preserve">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2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2"/>
              </w:rPr>
              <w:br/>
              <w:t>об ограничении</w:t>
            </w:r>
            <w:r>
              <w:rPr>
                <w:sz w:val="22"/>
              </w:rPr>
              <w:t xml:space="preserve"> прав клиента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bCs/>
                <w:sz w:val="22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 w:after="40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 установленном законода</w:t>
            </w:r>
            <w:r>
              <w:rPr>
                <w:sz w:val="22"/>
              </w:rPr>
              <w:t xml:space="preserve">тельством Российской Федерации порядке частной практикой,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</w:t>
            </w:r>
            <w:r>
              <w:rPr>
                <w:sz w:val="22"/>
              </w:rPr>
              <w:t xml:space="preserve"> в оплату вознаграждения Банку не взимается.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</w:t>
            </w:r>
            <w:r>
              <w:rPr>
                <w:sz w:val="22"/>
              </w:rPr>
              <w:t>ответствии с п. 1.1.8 Тарифов.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Комиссия не взимается при исполнении: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расчетных документов по оплате </w:t>
            </w:r>
            <w:r>
              <w:rPr>
                <w:sz w:val="22"/>
              </w:rPr>
              <w:t xml:space="preserve">страховых взносов на счета Фонда пенсионного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инкассовых поручений, составленных Банком на основании исполнительных докуме</w:t>
            </w:r>
            <w:r>
              <w:rPr>
                <w:sz w:val="22"/>
              </w:rPr>
              <w:t>нтов, должником по которым является клиент.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</w:t>
            </w:r>
            <w:r>
              <w:rPr>
                <w:sz w:val="22"/>
              </w:rPr>
              <w:t>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Комиссия за совершение платежа на основании платежного требования,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поступившего в Банк в электронном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нного в картотеку </w:t>
            </w:r>
            <w:r>
              <w:rPr>
                <w:sz w:val="22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</w:t>
            </w:r>
            <w:r>
              <w:rPr>
                <w:sz w:val="22"/>
              </w:rPr>
              <w:t>ент был представлен на бумажном носителе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в случаях: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не указанных в п. 1.1.5.3 Тарифов;</w:t>
            </w:r>
          </w:p>
          <w:p w:rsidR="00E31E1D" w:rsidRDefault="00962394">
            <w:pPr>
              <w:tabs>
                <w:tab w:val="left" w:pos="17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закрытия специального банковского счета для формирования фонда капитального ремонта по причине смены владельца счета на основан</w:t>
            </w:r>
            <w:r>
              <w:rPr>
                <w:sz w:val="22"/>
              </w:rPr>
              <w:t>ии решения собственников помещений в многоквартирном доме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взимается в соответствии с п.1.1.5.1 или п.1.1.5.2 Тарифов.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</w:t>
            </w:r>
            <w:r>
              <w:rPr>
                <w:color w:val="000000"/>
                <w:sz w:val="22"/>
                <w:lang w:eastAsia="ru-RU"/>
              </w:rPr>
              <w:t>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</w:t>
            </w:r>
            <w:r>
              <w:rPr>
                <w:color w:val="000000"/>
                <w:sz w:val="22"/>
                <w:lang w:eastAsia="ru-RU"/>
              </w:rPr>
              <w:t>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</w:t>
            </w:r>
            <w:r>
              <w:rPr>
                <w:color w:val="000000"/>
                <w:sz w:val="22"/>
                <w:lang w:eastAsia="ru-RU"/>
              </w:rPr>
              <w:t>ежных требований и инкассовых поручений)</w:t>
            </w:r>
            <w:r>
              <w:rPr>
                <w:sz w:val="22"/>
              </w:rPr>
              <w:t>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Открытые в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</w:t>
            </w:r>
            <w:r>
              <w:rPr>
                <w:sz w:val="22"/>
              </w:rPr>
              <w:t>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 руб.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если сумма платежа до 100 млн.руб. (включительно)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200 руб.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2"/>
              </w:rPr>
              <w:t xml:space="preserve">вартирных домов, переселения граждан </w:t>
            </w:r>
            <w:r>
              <w:rPr>
                <w:sz w:val="22"/>
              </w:rPr>
              <w:lastRenderedPageBreak/>
              <w:t>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</w:t>
            </w:r>
            <w:r>
              <w:rPr>
                <w:sz w:val="22"/>
              </w:rPr>
              <w:t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rPr>
          <w:trHeight w:val="58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1.1.5.3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962394">
            <w:pPr>
              <w:spacing w:after="40"/>
              <w:ind w:left="34"/>
              <w:rPr>
                <w:sz w:val="22"/>
              </w:rPr>
            </w:pPr>
            <w:r>
              <w:rPr>
                <w:sz w:val="22"/>
              </w:rPr>
              <w:t>При закрытии счета клиента:</w:t>
            </w:r>
          </w:p>
          <w:p w:rsidR="00E31E1D" w:rsidRDefault="00962394">
            <w:pPr>
              <w:spacing w:after="40"/>
              <w:ind w:left="34"/>
              <w:rPr>
                <w:sz w:val="22"/>
              </w:rPr>
            </w:pPr>
            <w:r>
              <w:rPr>
                <w:sz w:val="22"/>
              </w:rPr>
              <w:t>- в связи с реализацией АО «Россельхозбанк» права расторжения договора банковского счета в соответствии с требованиями законодательства Российской Федерации.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-отправленный в пользу третьих лиц при закрытии счета по заявлению клиента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962394">
            <w:pPr>
              <w:spacing w:after="40"/>
              <w:jc w:val="center"/>
              <w:rPr>
                <w:sz w:val="22"/>
              </w:rPr>
            </w:pPr>
            <w:r>
              <w:rPr>
                <w:sz w:val="22"/>
              </w:rPr>
              <w:t>10% от суммы остатка средств на счете</w:t>
            </w: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10% от суммы остатка средств на счете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</w:t>
            </w:r>
            <w:r>
              <w:rPr>
                <w:sz w:val="22"/>
              </w:rPr>
              <w:lastRenderedPageBreak/>
              <w:t>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250 руб. за к</w:t>
            </w:r>
            <w:r>
              <w:rPr>
                <w:sz w:val="22"/>
              </w:rPr>
              <w:t>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</w:t>
            </w:r>
            <w:r>
              <w:rPr>
                <w:sz w:val="22"/>
              </w:rPr>
              <w:lastRenderedPageBreak/>
              <w:t>платежей клиентов Банка, являющихся юридическими ли</w:t>
            </w:r>
            <w:r>
              <w:rPr>
                <w:sz w:val="22"/>
              </w:rPr>
              <w:t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E31E1D" w:rsidRDefault="0096239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</w:t>
            </w:r>
            <w:r>
              <w:rPr>
                <w:sz w:val="22"/>
              </w:rPr>
              <w:t xml:space="preserve">го закона «Об организации предоставления государственных и муниципальных услуг» от 27.07.2010 № 210-ФЗ). </w:t>
            </w:r>
            <w:r>
              <w:rPr>
                <w:sz w:val="22"/>
              </w:rPr>
              <w:t>Комиссионное вознаграждение взимается Банком дополнительно к комиссии, указанной в п. 1.1.5 Тарифов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1.1.7.1.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iCs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</w:rPr>
              <w:t>субъектов Российской Федерации, муниципальных образований</w:t>
            </w:r>
            <w:r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>индивидуальных предпринимателей и физических лиц, занимающихся в установленном законодательством Российской Федераци</w:t>
            </w:r>
            <w:r>
              <w:rPr>
                <w:sz w:val="22"/>
              </w:rPr>
              <w:t>и порядке частной практикой</w:t>
            </w:r>
            <w:r>
              <w:rPr>
                <w:rFonts w:eastAsia="Times New Roman"/>
                <w:iCs/>
                <w:sz w:val="22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отдельным договором либо дополнительным соглашением к договору банковского счета.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Перевод денежных средств со счета клиента (в том числе при закрытии счета клиента) на счета физических</w:t>
            </w:r>
            <w:r>
              <w:rPr>
                <w:sz w:val="22"/>
              </w:rPr>
              <w:t xml:space="preserve"> лиц, открытые в АО «Россельхозбанк» и/или в других кредитных организациях</w:t>
            </w:r>
          </w:p>
        </w:tc>
        <w:tc>
          <w:tcPr>
            <w:tcW w:w="2420" w:type="dxa"/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руб.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 xml:space="preserve">при ОБЩЕЙ СУММЕ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до 150 000,00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1% от суммы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при ОБЩЕЙ СУММЕ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с 150 000,01 руб. до 300 000,00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1,7% от суммы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при ОБЩЕЙ СУММЕ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 xml:space="preserve">с 300 </w:t>
            </w:r>
            <w:r>
              <w:rPr>
                <w:sz w:val="22"/>
              </w:rPr>
              <w:t xml:space="preserve">000,01 руб.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до 2 000 000,00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3,7% от суммы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lastRenderedPageBreak/>
              <w:t>при ОБЩЕЙ СУММЕ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 xml:space="preserve">с 2 000 000,01 руб.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до 5 000 000,00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6% от суммы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при ОБЩЕЙ СУММЕ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 Комиссия взимается при переводе денежных средств на счета физических лиц, в том числе: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текущие счета и счета вкладов;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счета, открытые для расчетов с использованием карт;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счета кредитных организаций с балансовой позицией 30102, 30109, 3011</w:t>
            </w:r>
            <w:r>
              <w:rPr>
                <w:sz w:val="22"/>
              </w:rPr>
              <w:t>1, 30232, 30301, 30302, 47422 для последующего зачисления денежных средств на счета физических лиц.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При осуществлении следующих операций комиссия взимается согласно п. 1.1.5 Тарифов: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перевод денежных средств со </w:t>
            </w:r>
            <w:r>
              <w:rPr>
                <w:sz w:val="22"/>
              </w:rPr>
              <w:lastRenderedPageBreak/>
              <w:t>счетов страховых и управляющих компаний;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 расчетного счета застройщика;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перечисление алиментов, пенсий,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стипендий, иных социальных выплат;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дохода лицам, занимающимся частной практикой;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</w:t>
            </w:r>
            <w:r>
              <w:rPr>
                <w:sz w:val="22"/>
              </w:rPr>
              <w:t>го ремонта общего имущества в многоквартирных домах;</w:t>
            </w:r>
          </w:p>
          <w:p w:rsidR="00E31E1D" w:rsidRDefault="00962394">
            <w:pPr>
              <w:tabs>
                <w:tab w:val="left" w:pos="113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Пункт 2 настоящего примечания применяется, если в поле «Назначение пла</w:t>
            </w:r>
            <w:r>
              <w:rPr>
                <w:sz w:val="22"/>
              </w:rPr>
              <w:t>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При указании в поле «Назначение платежа» </w:t>
            </w:r>
            <w:r>
              <w:rPr>
                <w:sz w:val="22"/>
              </w:rPr>
              <w:t>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</w:t>
            </w:r>
            <w:r>
              <w:rPr>
                <w:sz w:val="22"/>
              </w:rPr>
              <w:t>чания.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3. Комиссия не взимается за перевод денежных средств: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</w:t>
            </w:r>
            <w:r>
              <w:rPr>
                <w:sz w:val="22"/>
              </w:rPr>
              <w:t>го банковского обслуживания;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 благотворительных целях (при наличии решения </w:t>
            </w:r>
            <w:r>
              <w:rPr>
                <w:sz w:val="22"/>
              </w:rPr>
              <w:lastRenderedPageBreak/>
              <w:t>АО «Россельхозбанк» о приеме и перечислении переводов денежных средств в пользу конкретных физических лиц).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При переводе сумм заработной платы, пенсионных, страховых и иных вы</w:t>
            </w:r>
            <w:r>
              <w:rPr>
                <w:sz w:val="22"/>
              </w:rPr>
              <w:t>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Для определения</w:t>
            </w:r>
            <w:r>
              <w:rPr>
                <w:sz w:val="22"/>
              </w:rPr>
              <w:t xml:space="preserve">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Размер тар</w:t>
            </w:r>
            <w:r>
              <w:rPr>
                <w:sz w:val="22"/>
              </w:rPr>
              <w:t>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</w:t>
            </w:r>
            <w:r>
              <w:rPr>
                <w:color w:val="000000"/>
                <w:sz w:val="22"/>
                <w:lang w:eastAsia="ru-RU"/>
              </w:rPr>
              <w:t xml:space="preserve">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</w:t>
            </w:r>
            <w:r>
              <w:rPr>
                <w:color w:val="000000"/>
                <w:sz w:val="22"/>
                <w:lang w:eastAsia="ru-RU"/>
              </w:rPr>
              <w:t>и инкассовых поручений)</w:t>
            </w:r>
            <w:r>
              <w:rPr>
                <w:sz w:val="22"/>
              </w:rPr>
              <w:t>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</w:t>
            </w:r>
            <w:r>
              <w:rPr>
                <w:sz w:val="22"/>
              </w:rPr>
              <w:t>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с использованием системы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50 руб. за один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Направление запроса в банк-корр</w:t>
            </w:r>
            <w:r>
              <w:rPr>
                <w:sz w:val="22"/>
              </w:rPr>
              <w:t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300 руб.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по каждому платежу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500 руб. по каждому платежу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 платежам внутри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АО «Россельхозбанк» производится бесплатно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/>
              <w:jc w:val="both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E31E1D" w:rsidRDefault="00962394">
            <w:pPr>
              <w:keepNext/>
              <w:spacing w:before="40"/>
              <w:jc w:val="both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Отзыв расчетного документа о перев</w:t>
            </w:r>
            <w:r>
              <w:rPr>
                <w:rFonts w:eastAsia="Times New Roman"/>
                <w:bCs/>
                <w:sz w:val="22"/>
                <w:lang w:eastAsia="ru-RU"/>
              </w:rPr>
              <w:t>оде денежных средств в валюте Российской Федерации на счет, открытый в банке-нерезиденте,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300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sz w:val="22"/>
                <w:lang w:eastAsia="ru-RU"/>
              </w:rPr>
              <w:t>за каждый запрос</w:t>
            </w: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500 руб. за каждый запрос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</w:t>
            </w:r>
            <w:r>
              <w:rPr>
                <w:sz w:val="22"/>
              </w:rPr>
              <w:t>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150 руб.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Реквизиты указываются в распоряжении клиента о периодическом пере</w:t>
            </w:r>
            <w:r>
              <w:rPr>
                <w:sz w:val="22"/>
              </w:rPr>
              <w:t>числении денежных средств (дополнительном соглашении, заключаемом к договору банковского счета).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совершении перевода денежных средств дополнительно к указанному тарифу взимается комиссионно</w:t>
            </w:r>
            <w:r>
              <w:rPr>
                <w:sz w:val="22"/>
              </w:rPr>
              <w:t>е вознаграждение, указанное в пунктах 1.1.5 или 1.1.7 Тарифов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 xml:space="preserve">АО «Россельхозбанк» (ООО «Мое дело» ИНН </w:t>
            </w:r>
            <w:r>
              <w:rPr>
                <w:sz w:val="22"/>
              </w:rPr>
              <w:t>7701889831</w:t>
            </w:r>
            <w:r>
              <w:rPr>
                <w:sz w:val="22"/>
              </w:rPr>
              <w:t xml:space="preserve">, ООО </w:t>
            </w:r>
            <w:r>
              <w:rPr>
                <w:sz w:val="22"/>
              </w:rPr>
              <w:t>«Юридические решения» ИНН 9718083320</w:t>
            </w:r>
            <w:r>
              <w:rPr>
                <w:sz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руб.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</w:t>
            </w:r>
            <w:r>
              <w:rPr>
                <w:sz w:val="22"/>
              </w:rPr>
              <w:t>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Тариф применяетс</w:t>
            </w:r>
            <w:r>
              <w:rPr>
                <w:sz w:val="22"/>
              </w:rPr>
              <w:t>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</w:t>
            </w:r>
            <w:r>
              <w:rPr>
                <w:sz w:val="22"/>
              </w:rPr>
              <w:t>ов мониторинга до сведения заказчика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1 % от суммы перевода, минимум 1000 руб., максимум 50 000 руб.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1 % от суммы перевода, минимум 1000 руб., максимум 50 </w:t>
            </w:r>
            <w:r>
              <w:rPr>
                <w:sz w:val="20"/>
                <w:szCs w:val="20"/>
              </w:rPr>
              <w:t>000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Комиссионное вознаграждение взимается за каждую операцию.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</w:t>
            </w:r>
            <w:r>
              <w:rPr>
                <w:sz w:val="22"/>
              </w:rPr>
              <w:t>анковского счета списывается комиссионное вознаграждение за проведение операций.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</w:t>
            </w:r>
            <w:r>
              <w:rPr>
                <w:sz w:val="22"/>
              </w:rPr>
              <w:t>щении в подразделение АО «Россельхозбанк».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ind w:firstLine="34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Открытие и ведение счетов в иностранной валюте</w:t>
            </w:r>
          </w:p>
        </w:tc>
      </w:tr>
      <w:tr w:rsidR="00E31E1D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E31E1D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счета, кроме счета в евро, долларах США, а также отдельных иностранных валютах, предусмотренных в п.1.2.3.3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</w:t>
            </w:r>
            <w:r>
              <w:rPr>
                <w:sz w:val="22"/>
              </w:rPr>
              <w:t xml:space="preserve">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</w:t>
            </w:r>
            <w:r>
              <w:rPr>
                <w:sz w:val="22"/>
              </w:rPr>
              <w:t>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</w:t>
            </w:r>
            <w:r>
              <w:rPr>
                <w:sz w:val="22"/>
              </w:rPr>
              <w:t>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</w:t>
            </w:r>
            <w:r>
              <w:rPr>
                <w:sz w:val="22"/>
              </w:rPr>
              <w:t>ном объеме вне зависимости от даты возобновления.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Перечисление/выдача остатка </w:t>
            </w:r>
            <w:r>
              <w:rPr>
                <w:sz w:val="22"/>
              </w:rPr>
              <w:lastRenderedPageBreak/>
              <w:t>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Начиная с 4 (четвертого) календарного месяца при отсутст</w:t>
            </w:r>
            <w:r>
              <w:rPr>
                <w:sz w:val="22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 Банке на дату взимания комиссии предусмотренных законодательством Российской Федерации действующих решений уполномоче</w:t>
            </w:r>
            <w:r>
              <w:rPr>
                <w:sz w:val="22"/>
              </w:rPr>
              <w:t xml:space="preserve">нных органов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 ограничении прав клиента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 распоряжение денежными средствами по счету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евро</w:t>
            </w:r>
            <w:r>
              <w:rPr>
                <w:sz w:val="22"/>
              </w:rPr>
              <w:t>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с расчетного счета в евро.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евро остатка, достаточног</w:t>
            </w:r>
            <w:r>
              <w:rPr>
                <w:sz w:val="22"/>
              </w:rPr>
              <w:t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</w:t>
            </w:r>
            <w:r>
              <w:rPr>
                <w:sz w:val="22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2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2"/>
              </w:rPr>
              <w:t xml:space="preserve">числа расчетного месяца, или при закрытии счета в дату, отличную от последнего числа расчетного </w:t>
            </w:r>
            <w:r>
              <w:rPr>
                <w:sz w:val="22"/>
              </w:rPr>
              <w:lastRenderedPageBreak/>
              <w:t>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2"/>
              </w:rPr>
              <w:t>рый производится расчет совокупного среднедневного остатка.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евро (включительно)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</w:t>
            </w:r>
            <w:r>
              <w:rPr>
                <w:sz w:val="22"/>
              </w:rPr>
              <w:t>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</w:t>
            </w:r>
            <w:r>
              <w:rPr>
                <w:sz w:val="22"/>
              </w:rPr>
              <w:t>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</w:t>
            </w:r>
            <w:r>
              <w:rPr>
                <w:sz w:val="22"/>
              </w:rPr>
              <w:t>й бизнес».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</w:t>
            </w:r>
            <w:r>
              <w:rPr>
                <w:sz w:val="22"/>
              </w:rPr>
              <w:t>ом при использовании Клиентом системы дистанционного банковского обслуживания в полном объеме вне зависимости от даты возобновления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более 100 000 евро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0,25% от совокупного среднедневного остатка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Начиная с 4 (четвертого) календарного месяца при отсутст</w:t>
            </w:r>
            <w:r>
              <w:rPr>
                <w:sz w:val="22"/>
              </w:rPr>
              <w:t>вии операций по счету комиссия взимается в установленном размере согласно п. 1.2.3.1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</w:t>
            </w:r>
            <w:r>
              <w:rPr>
                <w:sz w:val="22"/>
              </w:rPr>
              <w:t xml:space="preserve">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долларах США</w:t>
            </w:r>
            <w:r>
              <w:rPr>
                <w:sz w:val="22"/>
              </w:rPr>
              <w:t>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с расчетного счета в долларах США.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долларов США (включительно)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2750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</w:t>
            </w:r>
            <w:r>
              <w:rPr>
                <w:sz w:val="22"/>
              </w:rPr>
              <w:t>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</w:t>
            </w:r>
            <w:r>
              <w:rPr>
                <w:sz w:val="22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Совокупный среднедневной остаток рассчитывается как отношение суммы остатков денежных средств на расчетном и транз</w:t>
            </w:r>
            <w:r>
              <w:rPr>
                <w:sz w:val="22"/>
              </w:rPr>
              <w:t>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</w:t>
            </w:r>
            <w:r>
              <w:rPr>
                <w:sz w:val="22"/>
              </w:rPr>
              <w:t xml:space="preserve">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</w:t>
            </w:r>
            <w:r>
              <w:rPr>
                <w:sz w:val="22"/>
              </w:rPr>
              <w:lastRenderedPageBreak/>
              <w:t>считается календарный месяц, в течение которого осуществлялось хранение (размещен</w:t>
            </w:r>
            <w:r>
              <w:rPr>
                <w:sz w:val="22"/>
              </w:rPr>
              <w:t>ие) остатков денежных средств на счете(ах) и за который производится расчет совокупного среднедневного остатка.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долларов США (</w:t>
            </w:r>
            <w:r>
              <w:rPr>
                <w:sz w:val="22"/>
              </w:rPr>
              <w:t>включительно) и при условии использования клиентом системы дистанционного банковского обслуживания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900 руб.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В случае</w:t>
            </w:r>
            <w:r>
              <w:rPr>
                <w:sz w:val="22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sz w:val="22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</w:t>
            </w:r>
            <w:r>
              <w:rPr>
                <w:sz w:val="22"/>
              </w:rPr>
              <w:t>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более 100 000 долларов США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</w:t>
            </w:r>
            <w:r>
              <w:rPr>
                <w:sz w:val="22"/>
              </w:rPr>
              <w:t>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0,6% от совокупного среднедневного остатка 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Перечисление/выдача остатка денежных средств при закрытии </w:t>
            </w:r>
            <w:r>
              <w:rPr>
                <w:sz w:val="22"/>
              </w:rPr>
              <w:lastRenderedPageBreak/>
              <w:t>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Начиная с 4 (четвертого) календарного месяца при отсутствии операций по счету комисс</w:t>
            </w:r>
            <w:r>
              <w:rPr>
                <w:sz w:val="22"/>
              </w:rPr>
              <w:t>ия взимается в установленном размере согласно п. 1.2.3.2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</w:t>
            </w:r>
            <w:r>
              <w:rPr>
                <w:sz w:val="22"/>
              </w:rPr>
              <w:t>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отдельных иностранных валютах**:</w:t>
            </w: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962394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0,25% от совокупного среднедневного остатка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Комиссия взимается с расчетного счета в соответствующей иностранной валюте.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Комиссия взимается по ставке тарифа, действующей на дату </w:t>
            </w:r>
            <w:r>
              <w:rPr>
                <w:sz w:val="22"/>
              </w:rPr>
              <w:t>начисления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</w:t>
            </w:r>
            <w:r>
              <w:rPr>
                <w:sz w:val="22"/>
              </w:rPr>
              <w:t>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иностранной валюте и соответствующе</w:t>
            </w:r>
            <w:r>
              <w:rPr>
                <w:sz w:val="22"/>
              </w:rPr>
              <w:t>м ему транзитном счете.</w:t>
            </w:r>
          </w:p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</w:t>
            </w:r>
            <w:r>
              <w:rPr>
                <w:sz w:val="22"/>
              </w:rPr>
              <w:t xml:space="preserve">месяца к количеству календарных дней в данном расчетном месяце, в том числе в случае, если размещение </w:t>
            </w:r>
            <w:r>
              <w:rPr>
                <w:sz w:val="22"/>
              </w:rPr>
              <w:lastRenderedPageBreak/>
              <w:t>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</w:t>
            </w:r>
            <w:r>
              <w:rPr>
                <w:sz w:val="22"/>
              </w:rPr>
              <w:t>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</w:t>
            </w:r>
            <w:r>
              <w:rPr>
                <w:sz w:val="22"/>
              </w:rPr>
              <w:t>недневного остатка.</w:t>
            </w:r>
          </w:p>
          <w:p w:rsidR="00E31E1D" w:rsidRDefault="00E31E1D">
            <w:pPr>
              <w:spacing w:before="40" w:after="40"/>
              <w:jc w:val="both"/>
              <w:rPr>
                <w:sz w:val="22"/>
              </w:rPr>
            </w:pP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признаются операциями по счету: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причисление процентов к счету;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взимание комиссий Банка;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Перечисление/выдача остатка денежных средств при закрытии счет</w:t>
            </w:r>
            <w:r>
              <w:rPr>
                <w:rFonts w:eastAsia="Times New Roman"/>
                <w:bCs/>
                <w:sz w:val="22"/>
                <w:lang w:eastAsia="ru-RU"/>
              </w:rPr>
              <w:t>а признается операцией по счету.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1.2.3.3 Тарифов, но не более остатка на счете при условии отсутствия в Банке на дату взима</w:t>
            </w:r>
            <w:r>
              <w:rPr>
                <w:rFonts w:eastAsia="Times New Roman"/>
                <w:bCs/>
                <w:sz w:val="22"/>
                <w:lang w:eastAsia="ru-RU"/>
              </w:rPr>
              <w:t>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0,33%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минимум 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долл. США</w:t>
            </w:r>
          </w:p>
          <w:p w:rsidR="00E31E1D" w:rsidRDefault="00E31E1D">
            <w:pPr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color w:val="000000"/>
                <w:sz w:val="22"/>
                <w:lang w:eastAsia="ru-RU"/>
              </w:rPr>
              <w:t>аграждение за проведение операций</w:t>
            </w:r>
            <w:r>
              <w:rPr>
                <w:sz w:val="22"/>
              </w:rPr>
              <w:t xml:space="preserve">. Услуга оказывается при наличии технической возможности </w:t>
            </w:r>
            <w:r>
              <w:rPr>
                <w:sz w:val="22"/>
              </w:rPr>
              <w:lastRenderedPageBreak/>
              <w:t>у Банка.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долл. США </w:t>
            </w:r>
            <w:r>
              <w:rPr>
                <w:sz w:val="22"/>
              </w:rPr>
              <w:br w:type="textWrapping" w:clear="all"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left="34"/>
              <w:rPr>
                <w:sz w:val="22"/>
              </w:rPr>
            </w:pPr>
            <w:r>
              <w:rPr>
                <w:sz w:val="22"/>
              </w:rPr>
              <w:t>Комиссия Банка взимается в день совершения операции отдельно от суммы перевода.</w:t>
            </w:r>
          </w:p>
          <w:p w:rsidR="00E31E1D" w:rsidRDefault="00962394">
            <w:pPr>
              <w:ind w:left="34"/>
              <w:rPr>
                <w:sz w:val="22"/>
              </w:rPr>
            </w:pPr>
            <w:r>
              <w:rPr>
                <w:sz w:val="22"/>
              </w:rPr>
              <w:t>Комиссия взимается дополнительно к комиссии, указанной в п. 1.2.5.1 настоящих Тарифов.</w:t>
            </w:r>
          </w:p>
          <w:p w:rsidR="00E31E1D" w:rsidRDefault="00962394">
            <w:pPr>
              <w:tabs>
                <w:tab w:val="left" w:pos="301"/>
              </w:tabs>
              <w:ind w:left="34"/>
              <w:rPr>
                <w:sz w:val="22"/>
              </w:rPr>
            </w:pPr>
            <w:r>
              <w:rPr>
                <w:sz w:val="22"/>
              </w:rPr>
              <w:t>Услуга предоставляется при одновременном выполнении следующих условий: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Вал</w:t>
            </w:r>
            <w:r>
              <w:rPr>
                <w:sz w:val="22"/>
              </w:rPr>
              <w:t>юта перевода – доллары США.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Счет бенефициара открыт в кредитной организации, которая не находится на территории США.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Наличие в платежном поручении инструкции «OUR» в поле «71» и инструкции «/PPRO/» в поле «70» или «72».</w:t>
            </w:r>
          </w:p>
          <w:p w:rsidR="00E31E1D" w:rsidRDefault="00962394">
            <w:pPr>
              <w:tabs>
                <w:tab w:val="left" w:pos="340"/>
              </w:tabs>
              <w:spacing w:after="200"/>
              <w:ind w:left="60"/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при наличии техни</w:t>
            </w:r>
            <w:r>
              <w:rPr>
                <w:sz w:val="22"/>
              </w:rPr>
              <w:t>ческой возможности у Банка.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На счета, открытые в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Отзыв (аннулирование),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возврат перевода</w:t>
            </w:r>
            <w:r>
              <w:rPr>
                <w:rFonts w:eastAsia="Times New Roman"/>
                <w:iCs/>
                <w:sz w:val="22"/>
                <w:lang w:eastAsia="ru-RU"/>
              </w:rPr>
              <w:t xml:space="preserve"> по письменному заявлению клиента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Предоставление дополнительных услуг по счетам, открытым в Банке</w:t>
            </w:r>
          </w:p>
          <w:p w:rsidR="00E31E1D" w:rsidRDefault="00962394">
            <w:pPr>
              <w:spacing w:after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(в рублях Российской Федерации и иностранной валюте)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500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lang w:eastAsia="ru-RU"/>
              </w:rPr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2"/>
              </w:rPr>
              <w:lastRenderedPageBreak/>
              <w:t>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справки по письменному заявлению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клиента п</w:t>
            </w:r>
            <w:r>
              <w:rPr>
                <w:rFonts w:eastAsia="Times New Roman"/>
                <w:sz w:val="22"/>
                <w:lang w:eastAsia="ru-RU"/>
              </w:rPr>
              <w:t xml:space="preserve">о счету крестьянского </w:t>
            </w:r>
            <w:r>
              <w:rPr>
                <w:rFonts w:eastAsia="Times New Roman"/>
                <w:sz w:val="22"/>
                <w:lang w:eastAsia="ru-RU"/>
              </w:rPr>
              <w:t>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200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lang w:eastAsia="ru-RU"/>
              </w:rPr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12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Услуга облагается НДС, сумма которого взимается д</w:t>
            </w:r>
            <w:r>
              <w:rPr>
                <w:color w:val="000000"/>
                <w:sz w:val="22"/>
              </w:rPr>
              <w:t>ополнительно.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2000 руб.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руб. за один лист,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50 руб.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</w:t>
            </w:r>
            <w:r>
              <w:rPr>
                <w:sz w:val="22"/>
              </w:rPr>
              <w:t>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Выдача копии платежного документа по заявлению клиента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</w:t>
            </w:r>
            <w:r>
              <w:rPr>
                <w:sz w:val="22"/>
              </w:rPr>
              <w:t>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1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- давностью до трех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lastRenderedPageBreak/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11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400 руб.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lang w:eastAsia="ru-RU"/>
              </w:rPr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</w:t>
            </w:r>
            <w:r>
              <w:rPr>
                <w:sz w:val="22"/>
              </w:rPr>
              <w:t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eastAsia="Times New Roman"/>
                <w:bCs/>
                <w:sz w:val="22"/>
                <w:lang w:eastAsia="ru-RU"/>
              </w:rPr>
              <w:br/>
              <w:t>«О Фонде содействия рефор</w:t>
            </w:r>
            <w:r>
              <w:rPr>
                <w:rFonts w:eastAsia="Times New Roman"/>
                <w:bCs/>
                <w:sz w:val="22"/>
                <w:lang w:eastAsia="ru-RU"/>
              </w:rPr>
              <w:t>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руб.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руб.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sz w:val="22"/>
              </w:rPr>
              <w:t>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руб.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для открытия банковского счета/счета по депозиту при отсутствии банковского счета</w:t>
            </w:r>
            <w:r>
              <w:rPr>
                <w:sz w:val="22"/>
              </w:rPr>
              <w:t xml:space="preserve">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120" w:after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Заверение Банком копии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1.3.1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160"/>
              <w:rPr>
                <w:rFonts w:eastAsia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2"/>
              </w:rPr>
              <w:t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>Услуга оказывается на основании соответствующего соглашения, заключенного между Банко</w:t>
            </w:r>
            <w:r>
              <w:rPr>
                <w:sz w:val="22"/>
              </w:rPr>
              <w:t xml:space="preserve">м и Клиентом.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пп. 1.3.1-1.3.3, 1.3.5-1.3.13 Тарифов не взимается.</w:t>
            </w:r>
          </w:p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в соответствии с порядком и сроками, опреде</w:t>
            </w:r>
            <w:r>
              <w:rPr>
                <w:sz w:val="22"/>
              </w:rPr>
              <w:t>ленными договором расширенного банковского сопровождения счета или дополнительным соглашением к нему.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НДС.</w:t>
            </w:r>
          </w:p>
        </w:tc>
      </w:tr>
    </w:tbl>
    <w:p w:rsidR="00E31E1D" w:rsidRDefault="00962394">
      <w:pPr>
        <w:tabs>
          <w:tab w:val="left" w:pos="1080"/>
        </w:tabs>
        <w:spacing w:before="120"/>
        <w:jc w:val="both"/>
        <w:rPr>
          <w:sz w:val="20"/>
          <w:szCs w:val="20"/>
        </w:rPr>
      </w:pPr>
      <w:r>
        <w:rPr>
          <w:rFonts w:eastAsia="Times New Roman"/>
          <w:iCs/>
          <w:sz w:val="20"/>
          <w:szCs w:val="20"/>
          <w:lang w:eastAsia="ru-RU"/>
        </w:rPr>
        <w:t xml:space="preserve">* </w:t>
      </w:r>
      <w:r>
        <w:rPr>
          <w:sz w:val="20"/>
          <w:szCs w:val="20"/>
        </w:rPr>
        <w:t>Срок действия – до 31 декабря 2025 года (включительно).</w:t>
      </w:r>
    </w:p>
    <w:p w:rsidR="00E31E1D" w:rsidRDefault="00E31E1D">
      <w:pPr>
        <w:tabs>
          <w:tab w:val="left" w:pos="1080"/>
        </w:tabs>
        <w:ind w:hanging="142"/>
        <w:jc w:val="both"/>
        <w:rPr>
          <w:szCs w:val="24"/>
        </w:rPr>
      </w:pPr>
    </w:p>
    <w:p w:rsidR="00E31E1D" w:rsidRDefault="00962394">
      <w:pPr>
        <w:tabs>
          <w:tab w:val="left" w:pos="1080"/>
        </w:tabs>
        <w:ind w:hanging="142"/>
        <w:jc w:val="both"/>
        <w:rPr>
          <w:szCs w:val="24"/>
        </w:rPr>
      </w:pPr>
      <w:r>
        <w:rPr>
          <w:szCs w:val="24"/>
        </w:rPr>
        <w:t>** Комиссия по п.1.2.3.3 взимается за ведение счетов в следующих иностранных валютах: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Австралийский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Багамский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Болгарский лев;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Венгерский форинт;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Вон Республики Корея;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Гонконгский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Датская крона;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Исландская крона;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Ка</w:t>
      </w:r>
      <w:r>
        <w:rPr>
          <w:szCs w:val="24"/>
        </w:rPr>
        <w:t>надский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Албанский лек;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Македонский денар;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Новозеландский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Норвежская крона;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Польский злотый;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Румынский лей;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Сингапурский доллар;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lastRenderedPageBreak/>
        <w:t>- Украинская гривна;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Фунт стерлингов Соединенного королевства;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Хорватская куна;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Чешская крон</w:t>
      </w:r>
      <w:r>
        <w:rPr>
          <w:szCs w:val="24"/>
        </w:rPr>
        <w:t>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Шведская крона;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Швейцарский франк;</w:t>
      </w:r>
    </w:p>
    <w:p w:rsidR="00E31E1D" w:rsidRDefault="00962394">
      <w:pPr>
        <w:tabs>
          <w:tab w:val="left" w:pos="1080"/>
        </w:tabs>
        <w:ind w:firstLine="709"/>
        <w:jc w:val="both"/>
        <w:rPr>
          <w:szCs w:val="24"/>
        </w:rPr>
      </w:pPr>
      <w:r>
        <w:rPr>
          <w:szCs w:val="24"/>
        </w:rPr>
        <w:t>- Японская йена.».</w:t>
      </w:r>
    </w:p>
    <w:p w:rsidR="00E31E1D" w:rsidRDefault="00E31E1D">
      <w:pPr>
        <w:tabs>
          <w:tab w:val="left" w:pos="1080"/>
        </w:tabs>
        <w:spacing w:before="120"/>
        <w:jc w:val="both"/>
        <w:rPr>
          <w:sz w:val="20"/>
          <w:szCs w:val="20"/>
        </w:rPr>
      </w:pPr>
    </w:p>
    <w:p w:rsidR="00E31E1D" w:rsidRDefault="00962394">
      <w:pPr>
        <w:spacing w:before="120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bCs/>
          <w:sz w:val="20"/>
          <w:szCs w:val="20"/>
        </w:rPr>
        <w:t>Без взимания комиссии в Банке открываются и обслуживаются: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депозитные счета нотариусов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головного исполнителя;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</w:t>
      </w:r>
      <w:r>
        <w:rPr>
          <w:bCs/>
          <w:sz w:val="20"/>
          <w:szCs w:val="20"/>
        </w:rPr>
        <w:t>аморегулируемыми организациями средств компенсационного фонда;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</w:t>
      </w:r>
      <w:r>
        <w:rPr>
          <w:bCs/>
          <w:sz w:val="20"/>
          <w:szCs w:val="20"/>
        </w:rPr>
        <w:t>ганизациями средств компенсационного фонда обеспечения договорных обязательств;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публичные депозитные счета;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эскроу для расчетов по договору участия в долевом строительстве.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Применяется при предоставлении услуг, указанных в разделе 1 «Открытие и в</w:t>
      </w:r>
      <w:r>
        <w:rPr>
          <w:bCs/>
          <w:sz w:val="20"/>
          <w:szCs w:val="20"/>
        </w:rPr>
        <w:t>едение счетов» настоящих тарифов.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2.</w:t>
      </w:r>
      <w:r>
        <w:rPr>
          <w:rFonts w:eastAsia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</w:t>
      </w:r>
      <w:r>
        <w:rPr>
          <w:rFonts w:eastAsia="Times New Roman"/>
          <w:sz w:val="20"/>
          <w:szCs w:val="20"/>
          <w:lang w:eastAsia="ru-RU"/>
        </w:rPr>
        <w:t>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3.</w:t>
      </w:r>
      <w:r>
        <w:rPr>
          <w:rFonts w:eastAsia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</w:t>
      </w:r>
      <w:r>
        <w:rPr>
          <w:rFonts w:eastAsia="Times New Roman"/>
          <w:sz w:val="20"/>
          <w:szCs w:val="20"/>
          <w:lang w:eastAsia="ru-RU"/>
        </w:rPr>
        <w:t>луг, если иной порядок не указан в примечании к Тарифу.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</w:t>
      </w:r>
      <w:r>
        <w:rPr>
          <w:rFonts w:eastAsia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5.</w:t>
      </w:r>
      <w:r>
        <w:rPr>
          <w:rFonts w:eastAsia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E31E1D" w:rsidRDefault="00962394">
      <w:pPr>
        <w:pStyle w:val="4"/>
        <w:rPr>
          <w:lang w:eastAsia="ru-RU"/>
        </w:rPr>
      </w:pPr>
      <w:bookmarkStart w:id="1" w:name="_Toc188456777"/>
      <w:r>
        <w:rPr>
          <w:lang w:eastAsia="ru-RU"/>
        </w:rPr>
        <w:t>2. Кассовые операции*</w:t>
      </w:r>
      <w:bookmarkEnd w:id="1"/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листов – 200 руб.,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мвол 40), стипендии (кассовый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0,9% от суммы,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При выда</w:t>
            </w:r>
            <w:r>
              <w:rPr>
                <w:bCs/>
                <w:sz w:val="22"/>
                <w:szCs w:val="20"/>
              </w:rPr>
              <w:t>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</w:rPr>
              <w:t>Юридическим лицам и индивидуальным предпринимателям на другие цели,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bCs/>
                <w:sz w:val="22"/>
              </w:rPr>
              <w:t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2% от суммы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до 300 000 руб. (включительно)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в течение календарного месяца;</w:t>
            </w:r>
          </w:p>
          <w:p w:rsidR="00E31E1D" w:rsidRDefault="00962394">
            <w:pPr>
              <w:spacing w:before="12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3,5% от суммы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с 300 000,01 руб.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до 1 500 000,00 руб. (включительно)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в течение календарного месяца;</w:t>
            </w:r>
          </w:p>
          <w:p w:rsidR="00E31E1D" w:rsidRDefault="00962394">
            <w:pPr>
              <w:spacing w:before="12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6,5% от суммы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с 1 500 000,01 руб.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до 4 000 000,00 руб. (включительно)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в те</w:t>
            </w:r>
            <w:r>
              <w:rPr>
                <w:bCs/>
                <w:sz w:val="22"/>
              </w:rPr>
              <w:t>чение календарного месяца;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10% от суммы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с 4 000 000,01 руб.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</w:t>
            </w:r>
            <w:r>
              <w:rPr>
                <w:bCs/>
                <w:sz w:val="22"/>
                <w:szCs w:val="20"/>
              </w:rPr>
              <w:t>дарном месяце средств и размера вновь заявленной к выдаче суммы.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</w:t>
            </w:r>
            <w:r>
              <w:rPr>
                <w:bCs/>
                <w:sz w:val="22"/>
                <w:szCs w:val="20"/>
              </w:rPr>
              <w:t xml:space="preserve">ключаются. 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eastAsia="Times New Roman"/>
                <w:bCs/>
                <w:sz w:val="22"/>
                <w:lang w:eastAsia="ru-RU"/>
              </w:rPr>
              <w:br w:type="page" w:clear="all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1,3% от суммы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до 3 500 000,00 руб</w:t>
            </w:r>
            <w:r>
              <w:rPr>
                <w:sz w:val="22"/>
              </w:rPr>
              <w:t xml:space="preserve">. (включительно)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в течение календарного месяца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1,5% от суммы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с 3 500 000,01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 xml:space="preserve">до 6 000 000,00 руб. (включительно)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в течение календарного месяца,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3% от суммы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с 6 000 000,01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 xml:space="preserve">до 10 000 000,00 руб. (включительно)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в течение календарного месяца,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5% от суммы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с 1</w:t>
            </w:r>
            <w:r>
              <w:rPr>
                <w:sz w:val="22"/>
              </w:rPr>
              <w:t>0 000 000,01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 xml:space="preserve">до 15 000 000,00 руб. (включительно)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в течение календарного месяца,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10% от суммы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 xml:space="preserve">c 15 000 000,01 руб. и выше в течение </w:t>
            </w:r>
            <w:r>
              <w:rPr>
                <w:sz w:val="22"/>
              </w:rPr>
              <w:lastRenderedPageBreak/>
              <w:t>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lastRenderedPageBreak/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При этом денежные средства, выда</w:t>
            </w:r>
            <w:r>
              <w:rPr>
                <w:bCs/>
                <w:sz w:val="22"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bCs/>
                <w:sz w:val="22"/>
                <w:szCs w:val="20"/>
              </w:rPr>
              <w:t xml:space="preserve"> в интервал которой относится рассчитанная ОБЩАЯ СУММА денежных средств.</w:t>
            </w:r>
          </w:p>
          <w:p w:rsidR="00E31E1D" w:rsidRDefault="00E31E1D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2.4.</w:t>
            </w:r>
          </w:p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bCs/>
                <w:sz w:val="22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Взнос наличных средств в уставный капитал/паевый фонд осуществляется бесплатно.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взимается от суммы денежной наличности, поступившей по о</w:t>
            </w:r>
            <w:r>
              <w:rPr>
                <w:bCs/>
                <w:sz w:val="22"/>
              </w:rPr>
              <w:t>дному сопроводительному документу.</w:t>
            </w:r>
          </w:p>
          <w:p w:rsidR="00E31E1D" w:rsidRDefault="00962394">
            <w:pPr>
              <w:spacing w:before="40" w:after="4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color w:val="000000"/>
                <w:sz w:val="22"/>
                <w:lang w:eastAsia="ru-RU"/>
              </w:rPr>
              <w:t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Cs w:val="24"/>
              </w:rPr>
            </w:pPr>
            <w:r>
              <w:rPr>
                <w:sz w:val="22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в инкассаторских сумках или других средствах для</w:t>
            </w:r>
            <w:r>
              <w:rPr>
                <w:bCs/>
                <w:sz w:val="22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0,25% от суммы,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2% от суммы,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Обмен ветхих банкнот и дефектной монеты Банка России на годные к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банкнот/монет Банка России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</w:t>
            </w:r>
            <w:r>
              <w:rPr>
                <w:sz w:val="22"/>
              </w:rPr>
              <w:t xml:space="preserve">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0,5% от суммы,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</w:t>
            </w:r>
            <w:r>
              <w:rPr>
                <w:sz w:val="22"/>
              </w:rPr>
              <w:t>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2,5% от суммы,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</w:pPr>
            <w:r>
              <w:t>2.12.</w:t>
            </w:r>
          </w:p>
        </w:tc>
        <w:tc>
          <w:tcPr>
            <w:tcW w:w="3118" w:type="dxa"/>
          </w:tcPr>
          <w:p w:rsidR="00E31E1D" w:rsidRDefault="00962394">
            <w:pPr>
              <w:keepNext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</w:tcPr>
          <w:p w:rsidR="00E31E1D" w:rsidRDefault="00962394">
            <w:pPr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3,5% от суммы,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 банкнот иностранного государства (группы иностранных го</w:t>
            </w:r>
            <w:r>
              <w:rPr>
                <w:rFonts w:eastAsia="Times New Roman"/>
                <w:bCs/>
                <w:sz w:val="22"/>
                <w:lang w:eastAsia="ru-RU"/>
              </w:rPr>
              <w:t>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Услуга оказывается только для предварительно заказанных сумм.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Подготовка денежных средств для вы</w:t>
            </w:r>
            <w:r>
              <w:rPr>
                <w:rFonts w:eastAsia="Times New Roman"/>
                <w:bCs/>
                <w:sz w:val="22"/>
                <w:lang w:eastAsia="ru-RU"/>
              </w:rPr>
              <w:t>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2"/>
              </w:rPr>
              <w:t>.</w:t>
            </w:r>
          </w:p>
        </w:tc>
      </w:tr>
    </w:tbl>
    <w:p w:rsidR="00E31E1D" w:rsidRDefault="00E31E1D">
      <w:pPr>
        <w:rPr>
          <w:rFonts w:eastAsia="Times New Roman"/>
          <w:bCs/>
          <w:sz w:val="20"/>
          <w:szCs w:val="20"/>
          <w:u w:val="single"/>
          <w:lang w:eastAsia="ru-RU"/>
        </w:rPr>
      </w:pPr>
    </w:p>
    <w:p w:rsidR="00E31E1D" w:rsidRDefault="00E31E1D">
      <w:pPr>
        <w:rPr>
          <w:rFonts w:eastAsia="Times New Roman"/>
          <w:bCs/>
          <w:sz w:val="20"/>
          <w:szCs w:val="20"/>
          <w:u w:val="single"/>
          <w:lang w:eastAsia="ru-RU"/>
        </w:rPr>
      </w:pPr>
    </w:p>
    <w:p w:rsidR="00E31E1D" w:rsidRDefault="00962394">
      <w:pPr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eastAsia="Times New Roman"/>
          <w:bCs/>
          <w:sz w:val="20"/>
          <w:szCs w:val="20"/>
          <w:lang w:eastAsia="ru-RU"/>
        </w:rPr>
        <w:t>:</w:t>
      </w:r>
    </w:p>
    <w:p w:rsidR="00E31E1D" w:rsidRDefault="00962394">
      <w:pPr>
        <w:tabs>
          <w:tab w:val="left" w:pos="426"/>
        </w:tabs>
        <w:spacing w:before="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Операции по обслуживанию бюджетных счетов (счета, открываемые на баланс</w:t>
      </w:r>
      <w:r>
        <w:rPr>
          <w:bCs/>
          <w:sz w:val="20"/>
          <w:szCs w:val="20"/>
        </w:rPr>
        <w:t xml:space="preserve">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</w:t>
      </w:r>
      <w:r>
        <w:rPr>
          <w:bCs/>
          <w:sz w:val="20"/>
          <w:szCs w:val="20"/>
        </w:rPr>
        <w:t>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</w:t>
      </w:r>
      <w:r>
        <w:rPr>
          <w:rFonts w:eastAsia="Times New Roman"/>
          <w:bCs/>
          <w:sz w:val="20"/>
          <w:szCs w:val="20"/>
          <w:lang w:eastAsia="ru-RU"/>
        </w:rPr>
        <w:t>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</w:t>
      </w:r>
      <w:r>
        <w:rPr>
          <w:rFonts w:eastAsia="Times New Roman"/>
          <w:bCs/>
          <w:sz w:val="20"/>
          <w:szCs w:val="20"/>
          <w:lang w:eastAsia="ru-RU"/>
        </w:rPr>
        <w:t>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E31E1D" w:rsidRDefault="00962394">
      <w:pPr>
        <w:tabs>
          <w:tab w:val="left" w:pos="1134"/>
        </w:tabs>
        <w:spacing w:before="120"/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***</w:t>
      </w:r>
      <w:r>
        <w:rPr>
          <w:rFonts w:eastAsia="Times New Roman"/>
          <w:bCs/>
          <w:sz w:val="20"/>
          <w:szCs w:val="20"/>
          <w:lang w:eastAsia="ru-RU"/>
        </w:rPr>
        <w:t>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E31E1D" w:rsidRDefault="00962394">
      <w:pPr>
        <w:tabs>
          <w:tab w:val="left" w:pos="1134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01 - Ра</w:t>
      </w:r>
      <w:r>
        <w:rPr>
          <w:sz w:val="20"/>
          <w:szCs w:val="20"/>
        </w:rPr>
        <w:t>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11 - Производство напитков </w:t>
      </w:r>
      <w:r>
        <w:rPr>
          <w:sz w:val="20"/>
          <w:szCs w:val="20"/>
        </w:rPr>
        <w:t>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46.2 - Торговля оптовая сельскохозяйственным сырьем и живыми животными.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46.21 - Торговля оптовая зерном, необработанным т</w:t>
      </w:r>
      <w:r>
        <w:rPr>
          <w:sz w:val="20"/>
          <w:szCs w:val="20"/>
        </w:rPr>
        <w:t>абаком, семенами и кормами для сельскохозяйственных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46.21.1 - Торговля оптовая зерном, семенами и кормами для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46.21.11 - Торговля оптовая зерном.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46.21.12 - Торговля оптовая семенами, кроме семян масличных культур.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46.21.13 - Торговля о</w:t>
      </w:r>
      <w:r>
        <w:rPr>
          <w:sz w:val="20"/>
          <w:szCs w:val="20"/>
        </w:rPr>
        <w:t>птовая масличными семенами и маслосодержащими плодами.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46.21.14 - Торговля оптовая кормами для сельскохозяйственных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46.22 - Торговля оптовая цветами и ра</w:t>
      </w:r>
      <w:r>
        <w:rPr>
          <w:sz w:val="20"/>
          <w:szCs w:val="20"/>
        </w:rPr>
        <w:t>стениями.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46.23 - Торговля оптовая живыми животными.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46.31 - Торговля оптовая фруктами и овощами.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46.31.1 - Торговля оптовая свежими овощами, фруктами и орехами.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46.31.11 - Торговля оптовая свежим картофелем.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46.31.12 - Торговля оптовая прочими свежими ово</w:t>
      </w:r>
      <w:r>
        <w:rPr>
          <w:sz w:val="20"/>
          <w:szCs w:val="20"/>
        </w:rPr>
        <w:t>щами.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46.31.13 - Торговля оптовая свежими фруктами и орехами.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46.32 - Торговля оптовая мясом и мясными продуктами.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46.32.1 - Торговля оптовая мясом и мясом птицы, включая субпродукты.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46.32.2 - Торговля оптовая продуктами из мяса и мяса птицы.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46.32.3 - То</w:t>
      </w:r>
      <w:r>
        <w:rPr>
          <w:sz w:val="20"/>
          <w:szCs w:val="20"/>
        </w:rPr>
        <w:t>рговля оптовая консервами из мяса и мяса птицы.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46.33.1 - Торговля оптовая молочными продуктами.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46.33.2 - Торговля оптовая яйцами.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46.33.3 - Торговля оптовая пищевыми маслами и жирами.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47.21.2 - Торго</w:t>
      </w:r>
      <w:r>
        <w:rPr>
          <w:sz w:val="20"/>
          <w:szCs w:val="20"/>
        </w:rPr>
        <w:t>вля розничная консервированными фруктами и овощами и орехами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47.22.1 - Торговля розничная мясом и мясом птицы, включая субпродукты в специ</w:t>
      </w:r>
      <w:r>
        <w:rPr>
          <w:sz w:val="20"/>
          <w:szCs w:val="20"/>
        </w:rPr>
        <w:t>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47.29.1 - Торговля розничная молочными продук</w:t>
      </w:r>
      <w:r>
        <w:rPr>
          <w:sz w:val="20"/>
          <w:szCs w:val="20"/>
        </w:rPr>
        <w:t>тами и яйцами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47.29.12 - Торговля розничная яйцами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47.29.2 - Торговля розничная пищевыми маслами и жирами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47.29.22 - Торговля розничная растительными маслами в специализированных магазин</w:t>
      </w:r>
      <w:r>
        <w:rPr>
          <w:sz w:val="20"/>
          <w:szCs w:val="20"/>
        </w:rPr>
        <w:t>ах.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*****) В соответствии с Федеральным законом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</w:t>
      </w:r>
      <w:r>
        <w:rPr>
          <w:sz w:val="20"/>
          <w:szCs w:val="20"/>
        </w:rPr>
        <w:t xml:space="preserve">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</w:t>
      </w:r>
      <w:r>
        <w:rPr>
          <w:sz w:val="20"/>
          <w:szCs w:val="20"/>
        </w:rPr>
        <w:t>тходов цветных и (или) черных металлов у физических лиц.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E31E1D" w:rsidRDefault="00E31E1D">
      <w:pPr>
        <w:spacing w:before="40"/>
        <w:ind w:firstLine="540"/>
        <w:jc w:val="both"/>
        <w:rPr>
          <w:rFonts w:eastAsia="Times New Roman"/>
          <w:b/>
          <w:bCs/>
          <w:sz w:val="2"/>
          <w:szCs w:val="2"/>
          <w:lang w:eastAsia="ru-RU"/>
        </w:rPr>
      </w:pPr>
    </w:p>
    <w:p w:rsidR="00E31E1D" w:rsidRDefault="00E31E1D">
      <w:pPr>
        <w:tabs>
          <w:tab w:val="left" w:pos="426"/>
          <w:tab w:val="left" w:pos="1134"/>
        </w:tabs>
        <w:spacing w:before="120" w:after="120"/>
        <w:jc w:val="center"/>
        <w:rPr>
          <w:i/>
          <w:sz w:val="16"/>
          <w:szCs w:val="16"/>
        </w:rPr>
      </w:pPr>
    </w:p>
    <w:p w:rsidR="00E31E1D" w:rsidRDefault="00962394">
      <w:pPr>
        <w:pStyle w:val="5"/>
      </w:pPr>
      <w:r>
        <w:br w:type="page" w:clear="all"/>
      </w:r>
    </w:p>
    <w:p w:rsidR="00E31E1D" w:rsidRPr="00962394" w:rsidRDefault="00962394">
      <w:pPr>
        <w:pStyle w:val="4"/>
        <w:rPr>
          <w:lang w:val="ru-RU"/>
        </w:rPr>
      </w:pPr>
      <w:bookmarkStart w:id="2" w:name="_Toc188456778"/>
      <w:r w:rsidRPr="00962394">
        <w:rPr>
          <w:lang w:val="ru-RU"/>
        </w:rPr>
        <w:lastRenderedPageBreak/>
        <w:t>3. Выполнение функций агента валютного контроля</w:t>
      </w:r>
      <w:bookmarkEnd w:id="2"/>
      <w:r w:rsidRPr="00962394">
        <w:rPr>
          <w:lang w:val="ru-RU"/>
        </w:rPr>
        <w:t xml:space="preserve"> </w:t>
      </w:r>
    </w:p>
    <w:p w:rsidR="00E31E1D" w:rsidRDefault="00962394">
      <w:pPr>
        <w:jc w:val="center"/>
        <w:rPr>
          <w:sz w:val="20"/>
          <w:szCs w:val="20"/>
        </w:rPr>
      </w:pPr>
      <w:r>
        <w:rPr>
          <w:sz w:val="20"/>
          <w:szCs w:val="20"/>
        </w:rPr>
        <w:t>(размер тарифов указан без учета НДС)*</w:t>
      </w:r>
    </w:p>
    <w:p w:rsidR="00E31E1D" w:rsidRDefault="00E31E1D"/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E31E1D">
        <w:tc>
          <w:tcPr>
            <w:tcW w:w="851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    п/п</w:t>
            </w:r>
          </w:p>
        </w:tc>
        <w:tc>
          <w:tcPr>
            <w:tcW w:w="2835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0,15 %          мин</w:t>
            </w:r>
            <w:r>
              <w:rPr>
                <w:sz w:val="18"/>
                <w:szCs w:val="18"/>
              </w:rPr>
              <w:t>имум 500 руб., для головного офиса (далее – ГО), РФ АО «Россельхозбанк» «Центр розничного  и малого бизнеса» (далее – ЦРМБ) и РФ АО «Россельхозбанк» - «ЦКБ» (далее – ЦКБ),</w:t>
            </w:r>
          </w:p>
          <w:p w:rsidR="00E31E1D" w:rsidRDefault="00962394">
            <w:pPr>
              <w:spacing w:before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300 руб., для других региональных филиалов АО «Россельхозбанк» (далее – РФ Б</w:t>
            </w:r>
            <w:r>
              <w:rPr>
                <w:sz w:val="18"/>
                <w:szCs w:val="18"/>
              </w:rPr>
              <w:t xml:space="preserve">анка) 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</w:t>
            </w:r>
            <w:r>
              <w:rPr>
                <w:sz w:val="18"/>
                <w:szCs w:val="18"/>
              </w:rPr>
              <w:t xml:space="preserve">роля. </w:t>
            </w:r>
          </w:p>
          <w:p w:rsidR="00E31E1D" w:rsidRDefault="00962394">
            <w:pPr>
              <w:tabs>
                <w:tab w:val="right" w:pos="2761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Комиссия не взимается</w:t>
            </w:r>
            <w:r>
              <w:rPr>
                <w:sz w:val="18"/>
                <w:szCs w:val="18"/>
              </w:rPr>
              <w:t>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резидентом и Банком;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резидентом и другими уполномоченными банками;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переводом резидентом денежных средств на свои рас</w:t>
            </w:r>
            <w:r>
              <w:rPr>
                <w:sz w:val="18"/>
                <w:szCs w:val="18"/>
              </w:rPr>
              <w:t>четные и депозитные счета, открытые в Банке и в других уполномоченных банках на территории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</w:t>
            </w:r>
            <w:r>
              <w:rPr>
                <w:sz w:val="18"/>
                <w:szCs w:val="18"/>
              </w:rPr>
              <w:t>того в банке-нерезиденте;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операциям, связанным со списанием/зачислением денежных средств, при возврате </w:t>
            </w:r>
            <w:r>
              <w:rPr>
                <w:sz w:val="18"/>
                <w:szCs w:val="18"/>
              </w:rPr>
              <w:t>ранее списанных/зачисленных денежных средств со счетов/на счета клиентов, открытые в Банке;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bCs/>
                <w:sz w:val="18"/>
                <w:szCs w:val="18"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31E1D"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по запросу резидента информации о коде вида операции, который отражен Банко</w:t>
            </w:r>
            <w:r>
              <w:rPr>
                <w:sz w:val="18"/>
                <w:szCs w:val="18"/>
              </w:rPr>
              <w:t>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контракта (кредитного договора) на учет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962394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 условии предоставления клиентом контр</w:t>
            </w:r>
            <w:r>
              <w:rPr>
                <w:bCs/>
                <w:sz w:val="18"/>
                <w:szCs w:val="18"/>
              </w:rPr>
              <w:t>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</w:t>
            </w:r>
            <w:r>
              <w:rPr>
                <w:sz w:val="18"/>
                <w:szCs w:val="18"/>
              </w:rPr>
              <w:t xml:space="preserve">ез одновременного представления экспортного </w:t>
            </w:r>
            <w:r>
              <w:rPr>
                <w:sz w:val="18"/>
                <w:szCs w:val="18"/>
              </w:rPr>
              <w:lastRenderedPageBreak/>
              <w:t>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1 500 руб.</w:t>
            </w:r>
          </w:p>
        </w:tc>
        <w:tc>
          <w:tcPr>
            <w:tcW w:w="4111" w:type="dxa"/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  <w:p w:rsidR="00E31E1D" w:rsidRDefault="00E31E1D">
            <w:pPr>
              <w:spacing w:before="40" w:after="40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3.3.3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услуги***».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с испо</w:t>
            </w:r>
            <w:r>
              <w:rPr>
                <w:color w:val="000000"/>
                <w:sz w:val="18"/>
                <w:szCs w:val="18"/>
              </w:rPr>
              <w:t>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руб. </w:t>
            </w:r>
            <w:r>
              <w:rPr>
                <w:color w:val="000000"/>
                <w:sz w:val="18"/>
                <w:szCs w:val="18"/>
              </w:rPr>
              <w:t>за одну ведомость банковского контроля</w:t>
            </w:r>
          </w:p>
        </w:tc>
        <w:tc>
          <w:tcPr>
            <w:tcW w:w="4111" w:type="dxa"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3.3.4.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контракта (кредитного договора) на учет на условиях срочности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дополнительно к комиссии по пунктам 3.3.1 и 3.3.2 - при условии проставления клиентом отметки о срочной постан</w:t>
            </w:r>
            <w:r>
              <w:rPr>
                <w:bCs/>
                <w:sz w:val="18"/>
                <w:szCs w:val="18"/>
              </w:rPr>
              <w:t>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контрактам (кредитным договорам), постановка на учет которых осуществлял</w:t>
            </w:r>
            <w:r>
              <w:rPr>
                <w:bCs/>
                <w:sz w:val="18"/>
                <w:szCs w:val="18"/>
              </w:rPr>
              <w:t>ась ранее в другом банке, услуга не оказывается.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Услуга оказывае</w:t>
            </w:r>
            <w:r>
              <w:rPr>
                <w:bCs/>
                <w:sz w:val="18"/>
                <w:szCs w:val="18"/>
              </w:rPr>
              <w:t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E31E1D">
        <w:tc>
          <w:tcPr>
            <w:tcW w:w="851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использовании для предоставления/ получения документов системы дистанционного бан</w:t>
            </w:r>
            <w:r>
              <w:rPr>
                <w:sz w:val="18"/>
                <w:szCs w:val="18"/>
              </w:rPr>
              <w:t>ковского обслуживания (формализованное сообщение);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руб.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и оформление Банком документов валютного контроля за резидента</w:t>
            </w:r>
          </w:p>
        </w:tc>
      </w:tr>
      <w:tr w:rsidR="00E31E1D"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руб.                    за один документ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E31E1D" w:rsidRDefault="00E31E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18"/>
                <w:szCs w:val="18"/>
              </w:rPr>
              <w:t>мплекта документов и информации для оформления Банком СПД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контракта (кредитного договора) с учета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3.5.1.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сведений о платежах и сведений о подтверждающих документах</w:t>
            </w:r>
          </w:p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 руб.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tabs>
                <w:tab w:val="left" w:pos="25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день оказания услуги***</w:t>
            </w:r>
          </w:p>
          <w:p w:rsidR="00E31E1D" w:rsidRDefault="00962394"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не взимается:</w:t>
            </w:r>
          </w:p>
          <w:p w:rsidR="00E31E1D" w:rsidRDefault="00962394">
            <w:pPr>
              <w:tabs>
                <w:tab w:val="left" w:pos="257"/>
                <w:tab w:val="left" w:pos="11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переводе контракта (кредитного договора)  из регионального филиала Банка в головной офис Банка;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3.5.2.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переводе </w:t>
            </w:r>
            <w:r>
              <w:rPr>
                <w:bCs/>
                <w:sz w:val="18"/>
                <w:szCs w:val="18"/>
              </w:rPr>
              <w:t xml:space="preserve">контракта </w:t>
            </w:r>
            <w:r>
              <w:rPr>
                <w:bCs/>
                <w:sz w:val="18"/>
                <w:szCs w:val="18"/>
              </w:rPr>
              <w:lastRenderedPageBreak/>
              <w:t xml:space="preserve">(кредитного договора) на учет </w:t>
            </w:r>
            <w:r>
              <w:rPr>
                <w:sz w:val="18"/>
                <w:szCs w:val="18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10 000 руб.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3.5.3.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отсутствии сведений о платежах (полностью или частично), но при наличии сведений о подтверждающих </w:t>
            </w:r>
            <w:r>
              <w:rPr>
                <w:sz w:val="18"/>
                <w:szCs w:val="18"/>
              </w:rPr>
              <w:t>документах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0,15 % минимум 500 руб., максимум      80 000 руб. для ГО, ЦРМБ  и ЦКБ,</w:t>
            </w:r>
          </w:p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300 руб., максимум 80 000 руб. для других РФ Банка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день оказания услуги***.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 общей суммы неоплаченных подтверждающих до</w:t>
            </w:r>
            <w:r>
              <w:rPr>
                <w:sz w:val="18"/>
                <w:szCs w:val="18"/>
              </w:rPr>
              <w:t>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2835" w:type="dxa"/>
          </w:tcPr>
          <w:p w:rsidR="00E31E1D" w:rsidRDefault="0096239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0,12%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250 руб.,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 10 000 руб.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ГО, ЦРМБ  и ЦКБ,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150 руб</w:t>
            </w:r>
            <w:r>
              <w:rPr>
                <w:sz w:val="18"/>
                <w:szCs w:val="18"/>
              </w:rPr>
              <w:t>.,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 5 000 руб.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других РФ Банка</w:t>
            </w: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18"/>
                <w:szCs w:val="18"/>
              </w:rPr>
              <w:t>оказания услуги</w:t>
            </w:r>
            <w:r>
              <w:rPr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**</w:t>
            </w:r>
          </w:p>
          <w:p w:rsidR="00E31E1D" w:rsidRDefault="009623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Комиссия не взимается: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нерезидентом и Банком;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</w:t>
            </w:r>
            <w:r>
              <w:rPr>
                <w:sz w:val="18"/>
                <w:szCs w:val="18"/>
              </w:rPr>
              <w:t>Банке/в других уполномоченных банках на территории Российской Федерации, а также в банках-нерезидентах;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E31E1D" w:rsidRDefault="00962394">
            <w:pPr>
              <w:tabs>
                <w:tab w:val="left" w:pos="11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в рамках договоров о перечислении юридически</w:t>
            </w:r>
            <w:r>
              <w:rPr>
                <w:sz w:val="18"/>
                <w:szCs w:val="18"/>
              </w:rPr>
              <w:t>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E31E1D">
            <w:pPr>
              <w:jc w:val="both"/>
              <w:rPr>
                <w:sz w:val="18"/>
                <w:szCs w:val="18"/>
              </w:rPr>
            </w:pPr>
          </w:p>
        </w:tc>
      </w:tr>
      <w:tr w:rsidR="00E31E1D">
        <w:trPr>
          <w:trHeight w:val="1022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</w:t>
            </w:r>
            <w:r>
              <w:rPr>
                <w:sz w:val="18"/>
                <w:szCs w:val="18"/>
              </w:rPr>
              <w:t>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18"/>
                <w:szCs w:val="18"/>
              </w:rPr>
              <w:t xml:space="preserve"> услуги***</w:t>
            </w:r>
          </w:p>
        </w:tc>
      </w:tr>
      <w:tr w:rsidR="00E31E1D">
        <w:trPr>
          <w:trHeight w:val="1022"/>
        </w:trPr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СМС-информирование о статусах документов валютного контроля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руб.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>в месяц</w:t>
            </w:r>
          </w:p>
        </w:tc>
        <w:tc>
          <w:tcPr>
            <w:tcW w:w="4111" w:type="dxa"/>
          </w:tcPr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18"/>
                <w:szCs w:val="18"/>
              </w:rPr>
              <w:br w:type="textWrapping" w:clear="all"/>
            </w:r>
            <w:r>
              <w:rPr>
                <w:color w:val="000000"/>
                <w:sz w:val="18"/>
                <w:szCs w:val="18"/>
              </w:rPr>
              <w:t>к услуге.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18"/>
                <w:szCs w:val="18"/>
              </w:rPr>
              <w:br w:type="textWrapping" w:clear="all"/>
            </w:r>
            <w:r>
              <w:rPr>
                <w:color w:val="000000"/>
                <w:sz w:val="18"/>
                <w:szCs w:val="18"/>
              </w:rPr>
              <w:t>за днем подачи клиентом в Банк заявления о</w:t>
            </w:r>
            <w:r>
              <w:rPr>
                <w:color w:val="000000"/>
                <w:sz w:val="18"/>
                <w:szCs w:val="18"/>
              </w:rPr>
              <w:t xml:space="preserve"> подключении услуги, далее ежемесячно в первый рабочий день месяца.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18"/>
                <w:szCs w:val="18"/>
              </w:rPr>
              <w:br w:type="textWrapping" w:clear="all"/>
            </w:r>
            <w:r>
              <w:rPr>
                <w:color w:val="000000"/>
                <w:sz w:val="18"/>
                <w:szCs w:val="18"/>
              </w:rPr>
              <w:t>и предоставляется только резидентам.».</w:t>
            </w:r>
          </w:p>
        </w:tc>
      </w:tr>
    </w:tbl>
    <w:p w:rsidR="00E31E1D" w:rsidRDefault="00E31E1D">
      <w:pPr>
        <w:spacing w:before="120"/>
        <w:jc w:val="both"/>
        <w:rPr>
          <w:sz w:val="20"/>
          <w:szCs w:val="20"/>
          <w:u w:val="single"/>
        </w:rPr>
      </w:pPr>
    </w:p>
    <w:p w:rsidR="00E31E1D" w:rsidRDefault="00962394">
      <w:pPr>
        <w:spacing w:before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20"/>
          <w:szCs w:val="20"/>
        </w:rPr>
        <w:t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sz w:val="20"/>
          <w:szCs w:val="20"/>
        </w:rPr>
        <w:t xml:space="preserve">дставления» (далее </w:t>
      </w:r>
      <w:r>
        <w:t>–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Инструкция Банка России № 181-И)</w:t>
      </w:r>
      <w:r>
        <w:rPr>
          <w:bCs/>
          <w:sz w:val="20"/>
          <w:szCs w:val="20"/>
        </w:rPr>
        <w:t>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Комиссионное вознаграждени</w:t>
      </w:r>
      <w:r>
        <w:rPr>
          <w:bCs/>
          <w:sz w:val="20"/>
          <w:szCs w:val="20"/>
        </w:rPr>
        <w:t xml:space="preserve">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</w:t>
      </w:r>
      <w:r>
        <w:rPr>
          <w:bCs/>
          <w:sz w:val="20"/>
          <w:szCs w:val="20"/>
        </w:rPr>
        <w:lastRenderedPageBreak/>
        <w:t>рублевом эквиваленте, пересчитанном по курсу Банка России на день оказания услуги. Пр</w:t>
      </w:r>
      <w:r>
        <w:rPr>
          <w:bCs/>
          <w:sz w:val="20"/>
          <w:szCs w:val="20"/>
        </w:rPr>
        <w:t>и этом сумма НДС рассчитывается от полученного эквивалента в валюте РФ.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</w:t>
      </w:r>
      <w:r>
        <w:rPr>
          <w:bCs/>
          <w:sz w:val="20"/>
          <w:szCs w:val="20"/>
        </w:rPr>
        <w:t>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</w:t>
      </w:r>
      <w:r>
        <w:rPr>
          <w:bCs/>
          <w:sz w:val="20"/>
          <w:szCs w:val="20"/>
        </w:rPr>
        <w:t>ия.</w:t>
      </w:r>
    </w:p>
    <w:p w:rsidR="00E31E1D" w:rsidRDefault="00962394">
      <w:pPr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 В случае перевода (зачисления) денежных средств общей суммой: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кодам вида операций, указанным в Приложении 1 к Инструкции Банка Росси</w:t>
      </w:r>
      <w:r>
        <w:rPr>
          <w:bCs/>
          <w:sz w:val="20"/>
          <w:szCs w:val="20"/>
        </w:rPr>
        <w:t>и № 181-И расчет комиссии производится по каждому коду вида операции.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</w:t>
      </w:r>
      <w:r>
        <w:rPr>
          <w:bCs/>
          <w:sz w:val="20"/>
          <w:szCs w:val="20"/>
        </w:rPr>
        <w:t>дента, поставившего контракт (кредитный договор) на учет, и клиента-резидента, являющегося третьим/другим лицо;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являющегося резидентом-агентом (комиссионером) и действующего от имени и за счет другого резидента (нере</w:t>
      </w:r>
      <w:r>
        <w:rPr>
          <w:bCs/>
          <w:sz w:val="20"/>
          <w:szCs w:val="20"/>
        </w:rPr>
        <w:t xml:space="preserve">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</w:t>
      </w:r>
      <w:r>
        <w:rPr>
          <w:bCs/>
          <w:sz w:val="20"/>
          <w:szCs w:val="20"/>
        </w:rPr>
        <w:t>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E31E1D" w:rsidRDefault="00962394">
      <w:pPr>
        <w:ind w:right="-2" w:firstLine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взимается, в том числе, при использовании резидентом аккре</w:t>
      </w:r>
      <w:r>
        <w:rPr>
          <w:sz w:val="20"/>
          <w:szCs w:val="20"/>
        </w:rPr>
        <w:t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E31E1D" w:rsidRDefault="00962394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 Днем оказания услуги по валютному контролю является:</w:t>
      </w:r>
    </w:p>
    <w:p w:rsidR="00E31E1D" w:rsidRDefault="00962394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E31E1D" w:rsidRDefault="00962394">
      <w:pPr>
        <w:ind w:right="-2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</w:t>
      </w:r>
      <w:r>
        <w:rPr>
          <w:b/>
          <w:sz w:val="20"/>
          <w:szCs w:val="20"/>
        </w:rPr>
        <w:t>нформации об уникальном номере контракта (кредитного договора);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документов, связанных с проведением валютной операции;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>
        <w:rPr>
          <w:b/>
        </w:rPr>
        <w:t xml:space="preserve">день принятия Банком </w:t>
      </w:r>
      <w:r>
        <w:rPr>
          <w:b/>
          <w:sz w:val="20"/>
          <w:szCs w:val="20"/>
        </w:rPr>
        <w:t>сведений уполномоченного банка о проведенной операции.</w:t>
      </w:r>
    </w:p>
    <w:p w:rsidR="00E31E1D" w:rsidRDefault="00962394">
      <w:pPr>
        <w:numPr>
          <w:ilvl w:val="0"/>
          <w:numId w:val="8"/>
        </w:numPr>
        <w:tabs>
          <w:tab w:val="left" w:pos="851"/>
        </w:tabs>
        <w:ind w:left="0"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представлении клиенту информации</w:t>
      </w:r>
      <w:r>
        <w:rPr>
          <w:sz w:val="20"/>
          <w:szCs w:val="20"/>
        </w:rPr>
        <w:t xml:space="preserve"> о коде вида операции, который отражен Банком в данных по операциям: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направления резиденту информации о коде вида операции.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</w:t>
      </w:r>
      <w:r>
        <w:rPr>
          <w:sz w:val="20"/>
          <w:szCs w:val="20"/>
        </w:rPr>
        <w:t>портного контракта на учет: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E31E1D" w:rsidRDefault="00962394"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</w:t>
      </w:r>
      <w:r>
        <w:rPr>
          <w:bCs/>
          <w:sz w:val="20"/>
          <w:szCs w:val="20"/>
        </w:rPr>
        <w:tab/>
        <w:t>При проверке СПД:</w:t>
      </w:r>
    </w:p>
    <w:p w:rsidR="00E31E1D" w:rsidRDefault="00962394">
      <w:pPr>
        <w:tabs>
          <w:tab w:val="left" w:pos="851"/>
          <w:tab w:val="left" w:pos="1134"/>
        </w:tabs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день принятия Банком СПД.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При оформлении Банком СПД за клиента: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оформления Банком СПД.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>
        <w:rPr>
          <w:sz w:val="20"/>
          <w:szCs w:val="20"/>
        </w:rPr>
        <w:t>При снятии контракта (кредитного договора) с учета: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снятия Банком контракта (кредитного договора) с учета.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списания ден</w:t>
      </w:r>
      <w:r>
        <w:rPr>
          <w:b/>
          <w:sz w:val="20"/>
          <w:szCs w:val="20"/>
        </w:rPr>
        <w:t>ежных средств с расчетного счета клиента-нерезидента.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E31E1D" w:rsidRDefault="00962394">
      <w:pPr>
        <w:ind w:right="-2"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- день направления клиенту копий документов.</w:t>
      </w:r>
      <w:r>
        <w:rPr>
          <w:sz w:val="20"/>
          <w:szCs w:val="20"/>
        </w:rPr>
        <w:t xml:space="preserve"> </w:t>
      </w:r>
    </w:p>
    <w:p w:rsidR="00E31E1D" w:rsidRDefault="00962394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>в другой уполномоч</w:t>
      </w:r>
      <w:r>
        <w:rPr>
          <w:sz w:val="20"/>
          <w:szCs w:val="20"/>
        </w:rPr>
        <w:t>енный банк либо при закрытии резидентом всех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</w:t>
      </w:r>
      <w:r>
        <w:rPr>
          <w:sz w:val="20"/>
          <w:szCs w:val="20"/>
        </w:rPr>
        <w:t>ы, установленные подпунктами 3.5.2 и 3.5.3.</w:t>
      </w:r>
    </w:p>
    <w:p w:rsidR="00E31E1D" w:rsidRDefault="00E31E1D"/>
    <w:p w:rsidR="00E31E1D" w:rsidRDefault="00E31E1D"/>
    <w:p w:rsidR="00E31E1D" w:rsidRDefault="00962394">
      <w:pPr>
        <w:pStyle w:val="4"/>
      </w:pPr>
      <w:bookmarkStart w:id="3" w:name="_Toc188456779"/>
      <w:r>
        <w:t>4. Операции с ценными бумагами</w:t>
      </w:r>
      <w:bookmarkEnd w:id="3"/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E31E1D">
        <w:trPr>
          <w:trHeight w:val="227"/>
          <w:tblHeader/>
        </w:trPr>
        <w:tc>
          <w:tcPr>
            <w:tcW w:w="850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«Россельхозбанк» в головном офисе АО «Россельхозбанк»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</w:t>
            </w:r>
            <w:r>
              <w:rPr>
                <w:sz w:val="20"/>
                <w:szCs w:val="20"/>
              </w:rPr>
              <w:t xml:space="preserve"> до выдачи кредита с </w:t>
            </w:r>
            <w:r>
              <w:rPr>
                <w:sz w:val="20"/>
                <w:szCs w:val="20"/>
              </w:rPr>
              <w:lastRenderedPageBreak/>
              <w:t>целевым назначением - на приобретение векселя АО «Россельхозбанк» серии «К».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«Россельхозбанк» в региональных филиалах АО «Россельхозбанк»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 «Россельхозбанк» серии «К».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  <w:tc>
          <w:tcPr>
            <w:tcW w:w="1985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30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</w:t>
            </w:r>
            <w:r>
              <w:rPr>
                <w:sz w:val="20"/>
                <w:szCs w:val="20"/>
              </w:rPr>
              <w:t xml:space="preserve"> облагается НДС, сумма которого взимается дополнительно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</w:t>
            </w:r>
            <w:r>
              <w:rPr>
                <w:sz w:val="20"/>
                <w:szCs w:val="20"/>
              </w:rPr>
              <w:t>обращения 30 дней и более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 «Россельхозбанк» серии «К»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и проверка векселей «Россельхозбанк» серии «К» головным офисом и региональным филиалом АО «Россельхозбанк»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«Россельхозбанк» в заклад Банку. 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E31E1D">
        <w:trPr>
          <w:trHeight w:val="227"/>
        </w:trPr>
        <w:tc>
          <w:tcPr>
            <w:tcW w:w="850" w:type="dxa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2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</w:t>
            </w:r>
            <w:r>
              <w:rPr>
                <w:sz w:val="20"/>
                <w:szCs w:val="20"/>
              </w:rPr>
              <w:t>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1985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за один лист с односторонним расположением текста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</w:t>
            </w:r>
            <w:r>
              <w:rPr>
                <w:sz w:val="20"/>
                <w:szCs w:val="20"/>
              </w:rPr>
              <w:t>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оплаты комиссии (расходов по изготовлению копий докуме</w:t>
            </w:r>
            <w:r>
              <w:rPr>
                <w:sz w:val="20"/>
                <w:szCs w:val="20"/>
              </w:rPr>
              <w:t>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</w:p>
        </w:tc>
      </w:tr>
    </w:tbl>
    <w:p w:rsidR="00E31E1D" w:rsidRDefault="00962394">
      <w:pPr>
        <w:pStyle w:val="4"/>
      </w:pPr>
      <w:r w:rsidRPr="00962394">
        <w:rPr>
          <w:lang w:val="ru-RU"/>
        </w:rPr>
        <w:br w:type="page" w:clear="all"/>
      </w:r>
      <w:bookmarkStart w:id="4" w:name="_Toc188456780"/>
      <w:r>
        <w:lastRenderedPageBreak/>
        <w:t>5. Документарные операции</w:t>
      </w:r>
      <w:bookmarkEnd w:id="4"/>
    </w:p>
    <w:p w:rsidR="00E31E1D" w:rsidRDefault="00E31E1D">
      <w:pPr>
        <w:rPr>
          <w:lang w:val="en-US"/>
        </w:rPr>
      </w:pP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3253"/>
        <w:gridCol w:w="2406"/>
        <w:gridCol w:w="3722"/>
      </w:tblGrid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ind w:right="17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Аккредитивы для расчетов на территории Российской Федерации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Авизование аккредитива; 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0,1% от суммы аккредитива или ее увеличения,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минимум 1 000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Открытие,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увеличение суммы,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</w:r>
            <w:r>
              <w:rPr>
                <w:iCs/>
                <w:sz w:val="22"/>
                <w:lang w:eastAsia="ru-RU"/>
              </w:rPr>
              <w:t>с отсрочкой платежа).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2"/>
                <w:lang w:eastAsia="ru-RU"/>
              </w:rPr>
              <w:t>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>Расче</w:t>
            </w:r>
            <w:r>
              <w:rPr>
                <w:iCs/>
                <w:sz w:val="22"/>
                <w:lang w:eastAsia="ru-RU"/>
              </w:rPr>
              <w:t xml:space="preserve">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lang w:eastAsia="ru-RU"/>
              </w:rPr>
              <w:br/>
              <w:t xml:space="preserve">в дату открытия аккредитива/ </w:t>
            </w:r>
            <w:r>
              <w:rPr>
                <w:iCs/>
                <w:sz w:val="22"/>
                <w:lang w:eastAsia="ru-RU"/>
              </w:rPr>
              <w:br/>
              <w:t>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</w:t>
            </w:r>
            <w:r>
              <w:rPr>
                <w:iCs/>
                <w:sz w:val="22"/>
                <w:lang w:eastAsia="ru-RU"/>
              </w:rPr>
              <w:lastRenderedPageBreak/>
              <w:t xml:space="preserve">изменения и заканчивается в дату </w:t>
            </w:r>
            <w:r>
              <w:rPr>
                <w:iCs/>
                <w:sz w:val="22"/>
                <w:lang w:eastAsia="ru-RU"/>
              </w:rPr>
              <w:t xml:space="preserve">окончания текущего комиссионного периода. 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 w:type="textWrapping" w:clear="all"/>
            </w:r>
            <w:r>
              <w:rPr>
                <w:iCs/>
                <w:sz w:val="22"/>
                <w:lang w:eastAsia="ru-RU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 w:type="textWrapping" w:clear="all"/>
            </w:r>
            <w:r>
              <w:rPr>
                <w:iCs/>
                <w:sz w:val="22"/>
                <w:lang w:eastAsia="ru-RU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lang w:eastAsia="ru-RU"/>
              </w:rPr>
              <w:br w:type="textWrapping" w:clear="all"/>
            </w:r>
            <w:r>
              <w:rPr>
                <w:iCs/>
                <w:sz w:val="22"/>
                <w:lang w:eastAsia="ru-RU"/>
              </w:rPr>
              <w:t>не пересчитывается и не возвращается Банк</w:t>
            </w:r>
            <w:r>
              <w:rPr>
                <w:iCs/>
                <w:sz w:val="22"/>
                <w:lang w:eastAsia="ru-RU"/>
              </w:rPr>
              <w:t>ом.</w:t>
            </w:r>
          </w:p>
        </w:tc>
      </w:tr>
      <w:tr w:rsidR="00E31E1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5 000 руб.,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максимум 50 000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аккредитива, открытого другим банком;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</w:r>
            <w:r>
              <w:rPr>
                <w:iCs/>
                <w:sz w:val="22"/>
                <w:lang w:eastAsia="ru-RU"/>
              </w:rPr>
              <w:t>с отсрочкой платежа).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</w:t>
            </w:r>
            <w:r>
              <w:rPr>
                <w:iCs/>
                <w:sz w:val="22"/>
                <w:lang w:eastAsia="ru-RU"/>
              </w:rPr>
              <w:t xml:space="preserve">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lang w:eastAsia="ru-RU"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>Расч</w:t>
            </w:r>
            <w:r>
              <w:rPr>
                <w:iCs/>
                <w:sz w:val="22"/>
                <w:lang w:eastAsia="ru-RU"/>
              </w:rPr>
              <w:t xml:space="preserve">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2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lang w:eastAsia="ru-RU"/>
              </w:rPr>
              <w:br/>
              <w:t>в дату подтверждения аккредитива/ в первый рабо</w:t>
            </w:r>
            <w:r>
              <w:rPr>
                <w:iCs/>
                <w:sz w:val="22"/>
                <w:lang w:eastAsia="ru-RU"/>
              </w:rPr>
              <w:t>чий день соответствующего комиссионного периода.</w:t>
            </w:r>
          </w:p>
          <w:p w:rsidR="00E31E1D" w:rsidRDefault="00962394">
            <w:pPr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lang w:eastAsia="ru-RU"/>
              </w:rPr>
              <w:br/>
              <w:t xml:space="preserve">с увеличением суммы, комиссия </w:t>
            </w:r>
            <w:r>
              <w:rPr>
                <w:iCs/>
                <w:sz w:val="22"/>
                <w:lang w:eastAsia="ru-RU"/>
              </w:rPr>
              <w:lastRenderedPageBreak/>
              <w:t>рассчитывается от суммы увеличения и уплачивается в дату осуществления операции за период, который начин</w:t>
            </w:r>
            <w:r>
              <w:rPr>
                <w:iCs/>
                <w:sz w:val="22"/>
                <w:lang w:eastAsia="ru-RU"/>
              </w:rPr>
              <w:t xml:space="preserve">ается в дату внесения изменения </w:t>
            </w:r>
            <w:r>
              <w:rPr>
                <w:iCs/>
                <w:sz w:val="22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 w:type="textWrapping" w:clear="all"/>
            </w:r>
            <w:r>
              <w:rPr>
                <w:iCs/>
                <w:sz w:val="22"/>
                <w:lang w:eastAsia="ru-RU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 w:type="textWrapping" w:clear="all"/>
            </w:r>
            <w:r>
              <w:rPr>
                <w:iCs/>
                <w:sz w:val="22"/>
                <w:lang w:eastAsia="ru-RU"/>
              </w:rPr>
              <w:t>по аккредитиву/сумма аккредитива была уменьшена/аккредитив был закрыт, с</w:t>
            </w:r>
            <w:r>
              <w:rPr>
                <w:iCs/>
                <w:sz w:val="22"/>
                <w:lang w:eastAsia="ru-RU"/>
              </w:rPr>
              <w:t>умма комиссии не пересчитывается 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изменений условий аккредитива, не связанных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запроса на аннуляцию/отзыв аккредитива, открытого другим банком;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E31E1D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</w:t>
            </w:r>
            <w:r>
              <w:rPr>
                <w:rFonts w:eastAsia="Times New Roman"/>
                <w:sz w:val="22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Открытие,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увеличение суммы,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</w:t>
            </w:r>
            <w:r>
              <w:rPr>
                <w:iCs/>
                <w:sz w:val="22"/>
                <w:lang w:eastAsia="ru-RU"/>
              </w:rPr>
              <w:lastRenderedPageBreak/>
              <w:t xml:space="preserve">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</w:r>
            <w:r>
              <w:rPr>
                <w:iCs/>
                <w:sz w:val="22"/>
                <w:lang w:eastAsia="ru-RU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</w:t>
            </w:r>
            <w:r>
              <w:rPr>
                <w:iCs/>
                <w:sz w:val="22"/>
                <w:lang w:eastAsia="ru-RU"/>
              </w:rPr>
              <w:t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2"/>
                <w:lang w:eastAsia="ru-RU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2"/>
                <w:lang w:eastAsia="ru-RU"/>
              </w:rPr>
              <w:t>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2"/>
                <w:lang w:eastAsia="ru-RU"/>
              </w:rPr>
              <w:t>ется в дату открытия аккредитива/в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2"/>
                <w:lang w:eastAsia="ru-RU"/>
              </w:rPr>
              <w:t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/>
              <w:t xml:space="preserve">по аккредитиву/был совершен акцепт </w:t>
            </w:r>
            <w:r>
              <w:rPr>
                <w:iCs/>
                <w:sz w:val="22"/>
                <w:lang w:eastAsia="ru-RU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lang w:eastAsia="ru-RU"/>
              </w:rPr>
              <w:br/>
              <w:t>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- в рублях Российской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lastRenderedPageBreak/>
              <w:t xml:space="preserve">0,15% от суммы </w:t>
            </w:r>
            <w:r>
              <w:rPr>
                <w:bCs/>
                <w:sz w:val="22"/>
                <w:lang w:eastAsia="ru-RU"/>
              </w:rPr>
              <w:lastRenderedPageBreak/>
              <w:t>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за </w:t>
            </w:r>
            <w:r>
              <w:rPr>
                <w:iCs/>
                <w:sz w:val="22"/>
                <w:lang w:eastAsia="ru-RU"/>
              </w:rPr>
              <w:t>комиссионный</w:t>
            </w:r>
            <w:r>
              <w:rPr>
                <w:bCs/>
                <w:sz w:val="22"/>
                <w:lang w:eastAsia="ru-RU"/>
              </w:rPr>
              <w:t xml:space="preserve"> период* или его часть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за </w:t>
            </w:r>
            <w:r>
              <w:rPr>
                <w:iCs/>
                <w:sz w:val="22"/>
                <w:lang w:eastAsia="ru-RU"/>
              </w:rPr>
              <w:t>комиссионный</w:t>
            </w:r>
            <w:r>
              <w:rPr>
                <w:bCs/>
                <w:sz w:val="22"/>
                <w:lang w:eastAsia="ru-RU"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Внесение в условия открытого Банком аккредитива изменений, не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связанных с увеличением суммы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согласия на аннуляцию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(в т. ч. если документы не приняты к оплате), исходя из суммы, запрошенной к оплате в рамках аккреди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на основании требования Банка.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Перевод аккредитива в пол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ьзу другого бенефициара (трансферация);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0,15% от трансферированной суммы или суммы её увеличения,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Изменение условий трансферированного аккредитива, не связанное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согласия на аннуляцию трансферированного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трансферированным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трансферированному аккредитиву по распор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t>по внешнеторговым сделкам (экспортные аккредитивы)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 аккредитива или от суммы увеличения,</w:t>
            </w:r>
          </w:p>
          <w:p w:rsidR="00E31E1D" w:rsidRDefault="00962394">
            <w:pPr>
              <w:spacing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минимум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rPr>
          <w:trHeight w:val="2699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2"/>
                <w:lang w:eastAsia="ru-RU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</w:r>
            <w:r>
              <w:rPr>
                <w:iCs/>
                <w:sz w:val="22"/>
                <w:lang w:eastAsia="ru-RU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2"/>
                <w:lang w:eastAsia="ru-RU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lang w:eastAsia="ru-RU"/>
              </w:rPr>
              <w:br/>
              <w:t>по аккредитив</w:t>
            </w:r>
            <w:r>
              <w:rPr>
                <w:iCs/>
                <w:sz w:val="22"/>
                <w:lang w:eastAsia="ru-RU"/>
              </w:rPr>
              <w:t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2"/>
                <w:lang w:eastAsia="ru-RU"/>
              </w:rPr>
              <w:t>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уплачивается в дату подтверждения аккредити</w:t>
            </w:r>
            <w:r>
              <w:rPr>
                <w:iCs/>
                <w:sz w:val="22"/>
                <w:lang w:eastAsia="ru-RU"/>
              </w:rPr>
              <w:t xml:space="preserve">ва/ </w:t>
            </w:r>
            <w:r>
              <w:rPr>
                <w:iCs/>
                <w:sz w:val="22"/>
                <w:lang w:eastAsia="ru-RU"/>
              </w:rPr>
              <w:br w:type="textWrapping" w:clear="all"/>
            </w:r>
            <w:r>
              <w:rPr>
                <w:iCs/>
                <w:sz w:val="22"/>
                <w:lang w:eastAsia="ru-RU"/>
              </w:rPr>
              <w:t>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lang w:eastAsia="ru-RU"/>
              </w:rPr>
              <w:br/>
              <w:t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2"/>
                <w:lang w:eastAsia="ru-RU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2"/>
                <w:lang w:eastAsia="ru-RU"/>
              </w:rPr>
              <w:br/>
              <w:t>и заканчивается в дату окончания текущего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/>
              <w:t>по аккредитиву/был совершен акцепт или платеж по тратте</w:t>
            </w:r>
            <w:r>
              <w:rPr>
                <w:iCs/>
                <w:sz w:val="22"/>
                <w:lang w:eastAsia="ru-RU"/>
              </w:rPr>
              <w:t xml:space="preserve">/сумма аккредитива была уменьшена/ </w:t>
            </w:r>
            <w:r>
              <w:rPr>
                <w:iCs/>
                <w:sz w:val="22"/>
                <w:lang w:eastAsia="ru-RU"/>
              </w:rPr>
              <w:lastRenderedPageBreak/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lang w:eastAsia="ru-RU"/>
              </w:rPr>
              <w:br/>
              <w:t>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изменений условий аккредитива, не связанных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запроса на аннуляцию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12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из суммы, запрош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енной к оплате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Перевод аккредитива в пользу другого бенефициара (трансферация); 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0,15% от трансферированной суммы или суммы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ее увеличения,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100</w:t>
            </w:r>
            <w:r>
              <w:rPr>
                <w:rFonts w:eastAsia="Times New Roman"/>
                <w:sz w:val="22"/>
                <w:lang w:eastAsia="ru-RU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запроса на аннуляцию трансферированного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трансферированным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Документарное инкассо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0,15% от суммы,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Изменение условий инкассового поручения или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0,15% от суммы,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Возврат неоплаченных/неакцептованных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sz w:val="22"/>
                <w:lang w:eastAsia="ru-RU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E31E1D" w:rsidRDefault="00962394">
      <w:pPr>
        <w:spacing w:before="12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*Под комиссионным периодом понимается период в 90 (девяносто) последовательных календарных дней.</w:t>
      </w:r>
    </w:p>
    <w:p w:rsidR="00E31E1D" w:rsidRDefault="00E31E1D">
      <w:pPr>
        <w:tabs>
          <w:tab w:val="left" w:pos="284"/>
        </w:tabs>
        <w:spacing w:before="120"/>
        <w:jc w:val="both"/>
        <w:rPr>
          <w:rFonts w:eastAsia="Times New Roman"/>
          <w:sz w:val="20"/>
          <w:szCs w:val="20"/>
          <w:u w:val="single"/>
          <w:lang w:eastAsia="ru-RU"/>
        </w:rPr>
      </w:pPr>
    </w:p>
    <w:p w:rsidR="00E31E1D" w:rsidRDefault="00962394">
      <w:pPr>
        <w:tabs>
          <w:tab w:val="left" w:pos="284"/>
        </w:tabs>
        <w:spacing w:before="120"/>
        <w:jc w:val="both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  <w:t>При указании в наименовании услуги двух и более операций к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E31E1D" w:rsidRDefault="0096239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2. Комиссионное вознаграждение взимается Банком по </w:t>
      </w:r>
      <w:r>
        <w:rPr>
          <w:rFonts w:eastAsia="Times New Roman"/>
          <w:sz w:val="20"/>
          <w:szCs w:val="20"/>
          <w:lang w:eastAsia="ru-RU"/>
        </w:rPr>
        <w:t>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3. Комиссионное вознаграждение по Разделу 5.1 «Аккредитивы для расчетов на территории Россий</w:t>
      </w:r>
      <w:r>
        <w:rPr>
          <w:rFonts w:eastAsia="Times New Roman"/>
          <w:sz w:val="20"/>
          <w:szCs w:val="20"/>
          <w:lang w:eastAsia="ru-RU"/>
        </w:rPr>
        <w:t>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</w:t>
      </w:r>
      <w:r>
        <w:rPr>
          <w:rFonts w:eastAsia="Times New Roman"/>
          <w:sz w:val="20"/>
          <w:szCs w:val="20"/>
          <w:lang w:eastAsia="ru-RU"/>
        </w:rPr>
        <w:t>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 Комиссионное вознаграждение по Разделам 5.2 «Документарные аккредитивы, открытые АО «Россельхозбанк» для расчетов по внешнетор</w:t>
      </w:r>
      <w:r>
        <w:rPr>
          <w:rFonts w:eastAsia="Times New Roman"/>
          <w:sz w:val="20"/>
          <w:szCs w:val="20"/>
          <w:lang w:eastAsia="ru-RU"/>
        </w:rPr>
        <w:t xml:space="preserve">говым сделкам (импортные аккредитивы)», </w:t>
      </w:r>
      <w:r>
        <w:rPr>
          <w:rFonts w:eastAsia="Times New Roman"/>
          <w:sz w:val="20"/>
          <w:szCs w:val="20"/>
          <w:lang w:eastAsia="ru-RU"/>
        </w:rPr>
        <w:br w:type="textWrapping" w:clear="all"/>
      </w:r>
      <w:r>
        <w:rPr>
          <w:rFonts w:eastAsia="Times New Roman"/>
          <w:sz w:val="20"/>
          <w:szCs w:val="20"/>
          <w:lang w:eastAsia="ru-RU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eastAsia="Times New Roman"/>
          <w:sz w:val="20"/>
          <w:szCs w:val="20"/>
          <w:lang w:eastAsia="ru-RU"/>
        </w:rPr>
        <w:br/>
        <w:t>По аккредитивам и и</w:t>
      </w:r>
      <w:r>
        <w:rPr>
          <w:rFonts w:eastAsia="Times New Roman"/>
          <w:sz w:val="20"/>
          <w:szCs w:val="20"/>
          <w:lang w:eastAsia="ru-RU"/>
        </w:rPr>
        <w:t>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</w:t>
      </w:r>
      <w:r>
        <w:rPr>
          <w:rFonts w:eastAsia="Times New Roman"/>
          <w:sz w:val="20"/>
          <w:szCs w:val="20"/>
          <w:lang w:eastAsia="ru-RU"/>
        </w:rPr>
        <w:t xml:space="preserve">а (для комиссий, уплачиваемых </w:t>
      </w:r>
      <w:r>
        <w:rPr>
          <w:rFonts w:eastAsia="Times New Roman"/>
          <w:sz w:val="20"/>
          <w:szCs w:val="20"/>
          <w:lang w:eastAsia="ru-RU"/>
        </w:rPr>
        <w:br/>
        <w:t>за период), если иное не предусмотрено соглашением сторон.</w:t>
      </w:r>
    </w:p>
    <w:p w:rsidR="00E31E1D" w:rsidRDefault="00962394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</w:t>
      </w:r>
      <w:r>
        <w:rPr>
          <w:rFonts w:eastAsia="Times New Roman"/>
          <w:sz w:val="20"/>
          <w:szCs w:val="20"/>
          <w:lang w:eastAsia="ru-RU"/>
        </w:rPr>
        <w:t>ляется по курсу Банка России, действующему на дату уплаты комиссии.</w:t>
      </w:r>
    </w:p>
    <w:p w:rsidR="00E31E1D" w:rsidRDefault="00962394">
      <w:pPr>
        <w:tabs>
          <w:tab w:val="left" w:pos="-1276"/>
          <w:tab w:val="left" w:pos="0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eastAsia="Times New Roman"/>
          <w:sz w:val="20"/>
          <w:szCs w:val="20"/>
          <w:lang w:eastAsia="ru-RU"/>
        </w:rPr>
        <w:br w:type="textWrapping" w:clear="all"/>
      </w:r>
      <w:r>
        <w:rPr>
          <w:rFonts w:eastAsia="Times New Roman"/>
          <w:sz w:val="20"/>
          <w:szCs w:val="20"/>
          <w:lang w:eastAsia="ru-RU"/>
        </w:rPr>
        <w:t>и, если иное не предусмотрено отдельным соглашением, осуществляется Клиентом дополнительно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br w:type="textWrapping" w:clear="all"/>
      </w:r>
      <w:r>
        <w:rPr>
          <w:rFonts w:eastAsia="Times New Roman"/>
          <w:sz w:val="20"/>
          <w:szCs w:val="20"/>
          <w:lang w:eastAsia="ru-RU"/>
        </w:rPr>
        <w:t>к комиссионному вознаграждению, указанному в Тарифах.</w:t>
      </w:r>
    </w:p>
    <w:p w:rsidR="00E31E1D" w:rsidRDefault="00962394">
      <w:pPr>
        <w:tabs>
          <w:tab w:val="left" w:pos="-1276"/>
          <w:tab w:val="left" w:pos="0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7. </w:t>
      </w:r>
      <w:r>
        <w:rPr>
          <w:rFonts w:eastAsia="Times New Roman"/>
          <w:bCs/>
          <w:iCs/>
          <w:sz w:val="20"/>
          <w:szCs w:val="20"/>
          <w:lang w:eastAsia="ru-RU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E31E1D" w:rsidRDefault="00962394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E31E1D" w:rsidRDefault="00962394">
      <w:pPr>
        <w:pStyle w:val="4"/>
        <w:rPr>
          <w:lang w:eastAsia="ru-RU"/>
        </w:rPr>
      </w:pPr>
      <w:r w:rsidRPr="00962394">
        <w:rPr>
          <w:lang w:val="ru-RU" w:eastAsia="ru-RU"/>
        </w:rPr>
        <w:t xml:space="preserve"> </w:t>
      </w:r>
      <w:bookmarkStart w:id="5" w:name="_Toc188456781"/>
      <w:r>
        <w:rPr>
          <w:lang w:eastAsia="ru-RU"/>
        </w:rPr>
        <w:t>6. Гарантийные операции</w:t>
      </w:r>
      <w:bookmarkEnd w:id="5"/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4677"/>
      </w:tblGrid>
      <w:tr w:rsidR="00E31E1D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№</w:t>
            </w: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Тариф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соглашению сторон,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 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6.2.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Изменение условий выдачи банковской гарантии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Увеличение </w:t>
            </w:r>
            <w:r>
              <w:rPr>
                <w:rFonts w:eastAsia="Times New Roman"/>
                <w:sz w:val="22"/>
                <w:lang w:eastAsia="ru-RU"/>
              </w:rPr>
              <w:t>суммы и/или срока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соглашению сторон,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 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sz w:val="22"/>
                <w:lang w:eastAsia="ru-RU"/>
              </w:rPr>
              <w:t>и условиях выдачи банковской гарантии/Генеральным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6.2.2.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Изменение условий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Генерального соглашения о выдаче банковских гарантий/Соглашения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sz w:val="22"/>
                <w:lang w:eastAsia="ru-RU"/>
              </w:rPr>
              <w:t xml:space="preserve">о порядке и условиях выдачи банковской гарантии, а также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условий гарантии,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lang w:eastAsia="ru-RU"/>
              </w:rPr>
              <w:t>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уплачивается в порядке,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установленном Соглашением о п</w:t>
            </w:r>
            <w:r>
              <w:rPr>
                <w:rFonts w:eastAsia="Times New Roman"/>
                <w:sz w:val="22"/>
                <w:lang w:eastAsia="ru-RU"/>
              </w:rPr>
              <w:t xml:space="preserve">орядке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sz w:val="22"/>
                <w:lang w:eastAsia="ru-RU"/>
              </w:rPr>
              <w:t>и условиях выдачи банковской гарантии/ 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widowControl w:val="0"/>
              <w:jc w:val="both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2"/>
                <w:lang w:eastAsia="ru-RU"/>
              </w:rPr>
              <w:br w:type="textWrapping" w:clear="all"/>
            </w:r>
            <w:r>
              <w:rPr>
                <w:bCs/>
                <w:sz w:val="22"/>
                <w:lang w:eastAsia="ru-RU"/>
              </w:rPr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20 000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keepNext/>
              <w:jc w:val="both"/>
              <w:outlineLvl w:val="8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2"/>
                <w:lang w:eastAsia="ru-RU"/>
              </w:rPr>
              <w:br w:type="textWrapping" w:clear="all"/>
            </w:r>
            <w:r>
              <w:rPr>
                <w:sz w:val="22"/>
                <w:lang w:eastAsia="ru-RU"/>
              </w:rPr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3 500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7 500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keepNext/>
              <w:jc w:val="both"/>
              <w:outlineLvl w:val="8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</w:tbl>
    <w:p w:rsidR="00E31E1D" w:rsidRDefault="00962394">
      <w:pPr>
        <w:pStyle w:val="4"/>
      </w:pPr>
      <w:bookmarkStart w:id="6" w:name="_Toc188456782"/>
      <w:r>
        <w:t>7. Дистанционное банковское обслуживание (ДБО)</w:t>
      </w:r>
      <w:bookmarkEnd w:id="6"/>
    </w:p>
    <w:p w:rsidR="00E31E1D" w:rsidRDefault="00E31E1D"/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0"/>
        <w:gridCol w:w="2587"/>
        <w:gridCol w:w="49"/>
        <w:gridCol w:w="2100"/>
        <w:gridCol w:w="3729"/>
      </w:tblGrid>
      <w:tr w:rsidR="00E31E1D">
        <w:tc>
          <w:tcPr>
            <w:tcW w:w="1600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87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49" w:type="dxa"/>
            <w:gridSpan w:val="2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729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8465" w:type="dxa"/>
            <w:gridSpan w:val="4"/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E31E1D">
        <w:tc>
          <w:tcPr>
            <w:tcW w:w="1600" w:type="dxa"/>
            <w:vMerge w:val="restar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2636" w:type="dxa"/>
            <w:gridSpan w:val="2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по г. Саратов</w:t>
            </w:r>
          </w:p>
        </w:tc>
        <w:tc>
          <w:tcPr>
            <w:tcW w:w="2100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3000 руб.</w:t>
            </w:r>
          </w:p>
        </w:tc>
        <w:tc>
          <w:tcPr>
            <w:tcW w:w="3729" w:type="dxa"/>
            <w:vMerge w:val="restart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«Банк-Клиент»/«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Интернет-Клиент».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 (или) соглашениями с клиентом.</w:t>
            </w:r>
          </w:p>
        </w:tc>
      </w:tr>
      <w:tr w:rsidR="00E31E1D">
        <w:tc>
          <w:tcPr>
            <w:tcW w:w="1600" w:type="dxa"/>
            <w:vMerge/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по Саратовской области</w:t>
            </w:r>
          </w:p>
        </w:tc>
        <w:tc>
          <w:tcPr>
            <w:tcW w:w="2100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4000 руб.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7.2.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на новую систему ДБО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7.2.1.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с системы ДБО «Банк-Клиент»/ «Интернет-Клиент» на систему ДБО «Интернет-Клиент»/«Банк-Клиент» (по заявлению клиента)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день подачи клиентом в Банк заявления.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на другую систему ДБО осуществляется в течение 15 рабочих дней с момента подачи клиентом заявления.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Обслуживание системы ДБО</w:t>
            </w:r>
          </w:p>
        </w:tc>
      </w:tr>
      <w:tr w:rsidR="00E31E1D">
        <w:tc>
          <w:tcPr>
            <w:tcW w:w="1600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2587" w:type="dxa"/>
            <w:vMerge w:val="restart"/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«Банк-Клиент»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«Интернет-Клиент»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«Мобильный банк»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«Свой Бизнес»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>для клиентов «Интернет-</w:t>
            </w:r>
            <w:r>
              <w:rPr>
                <w:bCs/>
                <w:sz w:val="20"/>
                <w:szCs w:val="20"/>
              </w:rPr>
              <w:t xml:space="preserve">Клиент»/ «Свой бизнес», являющихся садоводческими или огородническими некоммерческими товариществами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 217-ФЗ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 ведении гражданами садоводства и огородничества для собственных нужд и о внесении изменени</w:t>
            </w:r>
            <w:r>
              <w:rPr>
                <w:bCs/>
                <w:sz w:val="20"/>
                <w:szCs w:val="20"/>
              </w:rPr>
              <w:t xml:space="preserve">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Федеральным законом от 15.04.1998 № 66-ФЗ «О садоводческих, огороднических и дачны</w:t>
            </w:r>
            <w:r>
              <w:rPr>
                <w:bCs/>
                <w:sz w:val="20"/>
                <w:szCs w:val="20"/>
              </w:rPr>
              <w:t>х некоммерческих объединениях граждан»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имеющих обязательства перед АО </w:t>
            </w:r>
            <w:r>
              <w:rPr>
                <w:bCs/>
                <w:sz w:val="20"/>
                <w:szCs w:val="20"/>
              </w:rPr>
              <w:lastRenderedPageBreak/>
              <w:t>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</w:t>
            </w:r>
            <w:r>
              <w:rPr>
                <w:bCs/>
                <w:sz w:val="20"/>
                <w:szCs w:val="20"/>
              </w:rPr>
              <w:t xml:space="preserve"> № 127-ФЗ «О несостоятельности (банкротстве)» или находящихся в процессе ликвидации</w:t>
            </w:r>
          </w:p>
        </w:tc>
        <w:tc>
          <w:tcPr>
            <w:tcW w:w="2149" w:type="dxa"/>
            <w:gridSpan w:val="2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5 000 руб. в месяц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729" w:type="dxa"/>
            <w:vMerge w:val="restart"/>
          </w:tcPr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по ставке тарифа, действующей на дату начисл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ения комиссии.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рабочих дней использования услуги в этом месяце.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пользовании клиентом услуг Банка по п.п. 7.3.2-7.3.3 комиссия по п. 7.3.1 Банком не взимается.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Использование Мобильного приложения «Свой Бизнес Мобайл» возможно только при условии подключения «Свой Бизн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ес».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За расчетный месяц, в котором Банком возобновлено использование Клиентом системы дистанционного банковского обслуживан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E31E1D" w:rsidRDefault="00E31E1D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После выполнения обязательств перед АО «Россельхозбанк» по кредитным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сделкам в полном объеме, комиссия взимается в стандартном разм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ере.</w:t>
            </w:r>
          </w:p>
        </w:tc>
      </w:tr>
      <w:tr w:rsidR="00E31E1D">
        <w:tc>
          <w:tcPr>
            <w:tcW w:w="1600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:rsidR="00E31E1D" w:rsidRDefault="00E31E1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Merge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7.3.2.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2000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месяц с каждого клиента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7.3.3.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2000 руб. 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месяц за каждое автоматизированное рабочее место, 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но не более 5000 руб. с одного клиента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7.4.1.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 руб.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Комиссия взимается не позднее рабочего дня, следующего за днем подачи клиентом зая</w:t>
            </w:r>
            <w:r>
              <w:rPr>
                <w:sz w:val="20"/>
                <w:szCs w:val="20"/>
                <w:lang w:eastAsia="ru-RU"/>
              </w:rPr>
              <w:t>вления на регистрацию субъекта информационного обмена в Удостоверяющем центре АО «Россельхозбанк».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не предоставляется при подключении к системе  «Интернет-Клиент» с использованием Личного кабинета.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ся).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являющихся садоводческими или огородническими некоммерческими товарищест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вами в соответствии с Федеральным законом от 29.07.2017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огороднических и дачных некоммерческих объединениях граждан»</w:t>
            </w:r>
          </w:p>
        </w:tc>
        <w:tc>
          <w:tcPr>
            <w:tcW w:w="21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7.4.1.1.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подключении к системе «Интернет-Клиент» с использованием Личного кабинет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 услуга предоставляется в соответствии с        п. 7.4.2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руб.</w:t>
            </w: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нной подписи</w:t>
            </w:r>
            <w:r>
              <w:rPr>
                <w:sz w:val="20"/>
                <w:szCs w:val="20"/>
              </w:rPr>
              <w:t xml:space="preserve">.  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</w:t>
            </w:r>
            <w:r>
              <w:rPr>
                <w:sz w:val="20"/>
                <w:szCs w:val="20"/>
              </w:rPr>
              <w:t>ется комиссия в соответствии с п. 7.4.1.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vMerge w:val="restart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7.4.2.</w:t>
            </w:r>
          </w:p>
        </w:tc>
        <w:tc>
          <w:tcPr>
            <w:tcW w:w="2587" w:type="dxa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Формирование постоянных сертификатов ключей проверки электронной подписи на ключевом носителе Банка при подключении к системе «Интернет-Клиент» с использованием Личного кабинета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2 050 руб.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</w:tcBorders>
          </w:tcPr>
          <w:p w:rsidR="00E31E1D" w:rsidRDefault="00962394">
            <w:pPr>
              <w:tabs>
                <w:tab w:val="left" w:pos="1134"/>
              </w:tabs>
              <w:ind w:firstLine="2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день предоставления доступа клиенту к системе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«Интернет-Клиент.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за каждый ключевой носитель, предоставленный при подключении к системе «Интернет-Клиент» с использованием Личного кабинета.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vMerge/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</w:t>
            </w:r>
          </w:p>
          <w:p w:rsidR="00E31E1D" w:rsidRDefault="0096239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217-ФЗ «О ведении </w:t>
            </w:r>
            <w:r>
              <w:rPr>
                <w:sz w:val="20"/>
                <w:szCs w:val="20"/>
              </w:rPr>
              <w:lastRenderedPageBreak/>
              <w:t>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</w:t>
            </w:r>
            <w:r>
              <w:rPr>
                <w:sz w:val="20"/>
                <w:szCs w:val="20"/>
              </w:rPr>
              <w:t xml:space="preserve">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149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7.4.3.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7.4.4.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7.4.5.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155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7.4.6.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1 530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течение 3-х рабочих дней от даты заключения Удостоверяющего центра АО «Россельхозбанк».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Плановая смена сертификата ключа проверки электронной подписи  по зап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росу клиента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7.5.1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 утратой ключевого носителя или его технических повреждений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2 050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не позднее рабочего дня, следующего за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днем подачи клиентом запроса на аннулирование/отзыв/приостановление сертификата ключа проверки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электронной подписи.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ько с использованием Личного кабинета.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7.6.1.1.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п.7.6.1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услуга предоставляется в соответствии с         п. 7.6.1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7.6.2.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вре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менного/</w:t>
            </w:r>
            <w:r>
              <w:rPr>
                <w:sz w:val="20"/>
                <w:szCs w:val="20"/>
              </w:rPr>
              <w:t>постоянного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ной подписи на ключевом носителе, выданном Банком,  осуществляется клиентом только с использованием Личного кабинета»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7.6.2.1.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предоставляе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тся в соответствии с п. 7.6.2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2587" w:type="dxa"/>
          </w:tcPr>
          <w:p w:rsidR="00E31E1D" w:rsidRDefault="0096239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3729" w:type="dxa"/>
          </w:tcPr>
          <w:p w:rsidR="00E31E1D" w:rsidRDefault="0096239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  <w:p w:rsidR="00E31E1D" w:rsidRDefault="0096239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доступна в системах «Интернет-Клиент», «Мобильный банк».</w:t>
            </w:r>
          </w:p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</w:t>
            </w:r>
            <w:r>
              <w:rPr>
                <w:bCs/>
                <w:sz w:val="20"/>
                <w:szCs w:val="20"/>
              </w:rPr>
              <w:t>ой комиссии.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7.8. 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Получение одноразового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пароля (кода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подтверждения)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посредством SMS сообщения для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авторизации и/или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электронной подписи в «Свой Бизнес»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введения тарифа указанная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облагается НДС, сумма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которого взимается дополнительно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.1.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за каждый телефонный номер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sz w:val="20"/>
                <w:szCs w:val="20"/>
              </w:rPr>
              <w:t>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подключении Сер</w:t>
            </w:r>
            <w:r>
              <w:rPr>
                <w:sz w:val="20"/>
                <w:szCs w:val="20"/>
              </w:rPr>
              <w:t xml:space="preserve">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</w:t>
            </w:r>
            <w:r>
              <w:rPr>
                <w:sz w:val="20"/>
                <w:szCs w:val="20"/>
              </w:rPr>
              <w:t xml:space="preserve">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E31E1D" w:rsidRDefault="00E31E1D">
      <w:pPr>
        <w:rPr>
          <w:rFonts w:eastAsia="Times New Roman"/>
          <w:bCs/>
          <w:iCs/>
          <w:sz w:val="20"/>
          <w:szCs w:val="20"/>
          <w:u w:val="single"/>
          <w:lang w:eastAsia="ru-RU"/>
        </w:rPr>
      </w:pPr>
    </w:p>
    <w:p w:rsidR="00E31E1D" w:rsidRDefault="00962394">
      <w:pPr>
        <w:rPr>
          <w:rFonts w:eastAsia="Times New Roman"/>
          <w:bCs/>
          <w:i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spacing w:before="40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Без взимания комиссии в Банке обслуживаются: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отдельные счета головного исполнителя;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отдельные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 xml:space="preserve"> счета исполнителя государственного оборонного заказа;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>нсационного фонда возмещения вреда;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публичные депозитные счета.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Применяется при предоставлении услуг, указан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>ных в разделе 7 «Дистанционное банковское обслуживание (ДБО)» настоящих тарифов».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1.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</w:r>
      <w:r>
        <w:rPr>
          <w:rFonts w:eastAsia="Times New Roman"/>
          <w:bCs/>
          <w:i/>
          <w:iCs/>
          <w:sz w:val="20"/>
          <w:szCs w:val="20"/>
          <w:lang w:eastAsia="ru-RU"/>
        </w:rPr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>сплатно. Применяется при предоставлении услуг, указанных в разделе 7 «Дистанционное банковское обслуживание (ДБО)» настоящих тарифов.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3.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>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4. По операциям, совершаемым через систему ДБО «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>Мобильный банк», установлены следующие лимиты: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лимит на единовременную операцию – 5 000 000 (Пять миллионов) рублей;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лимит на совершение операций в течение суток - 10 000 000 (Десять миллионов) рублей. Сутки – с 0:00 до 24:00 по московскому времени.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Пр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 xml:space="preserve">и проведении операций в иностранной валюте сумма операции определяется по курсу Банка России на дату проведения операции. 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lastRenderedPageBreak/>
        <w:t>Лимит на единовременную операцию и лимит на совершение операций в течение суток (кумулятивный лимит) распространяются только на опера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>ции по переводу денежных средств на счета, не принадлежащие клиенту.</w:t>
      </w:r>
    </w:p>
    <w:p w:rsidR="00E31E1D" w:rsidRDefault="00E31E1D"/>
    <w:p w:rsidR="00E31E1D" w:rsidRDefault="00E31E1D"/>
    <w:p w:rsidR="00E31E1D" w:rsidRDefault="00E31E1D"/>
    <w:p w:rsidR="00E31E1D" w:rsidRDefault="00E31E1D"/>
    <w:p w:rsidR="00E31E1D" w:rsidRDefault="00E31E1D"/>
    <w:p w:rsidR="00E31E1D" w:rsidRDefault="00E31E1D"/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7" w:name="_Toc188456783"/>
      <w:r w:rsidRPr="00962394">
        <w:rPr>
          <w:lang w:val="ru-RU"/>
        </w:rPr>
        <w:t>8. Хранение ценностей клиентов в хранилище ценностей Банка</w:t>
      </w:r>
      <w:bookmarkEnd w:id="7"/>
    </w:p>
    <w:p w:rsidR="00E31E1D" w:rsidRDefault="00962394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55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 места до 30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155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205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</w:tbl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8" w:name="_Toc188456784"/>
      <w:r w:rsidRPr="00962394">
        <w:rPr>
          <w:lang w:val="ru-RU"/>
        </w:rPr>
        <w:t>9. Операции по предоставлению клиентам в аренду индивидуальных сейфовых ячеек</w:t>
      </w:r>
      <w:bookmarkEnd w:id="8"/>
    </w:p>
    <w:p w:rsidR="00E31E1D" w:rsidRDefault="00E31E1D"/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50 до 74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75 до 124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125 до 169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170 до 299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300 до 515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516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</w:t>
            </w:r>
            <w:r>
              <w:rPr>
                <w:sz w:val="20"/>
                <w:szCs w:val="20"/>
              </w:rPr>
              <w:t>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</w:tbl>
    <w:p w:rsidR="00E31E1D" w:rsidRDefault="00962394">
      <w:r>
        <w:br w:type="page" w:clear="all"/>
      </w:r>
    </w:p>
    <w:p w:rsidR="00E31E1D" w:rsidRDefault="00962394">
      <w:pPr>
        <w:pStyle w:val="4"/>
      </w:pPr>
      <w:bookmarkStart w:id="9" w:name="_Toc188456785"/>
      <w:r>
        <w:lastRenderedPageBreak/>
        <w:t>10. Услуги инкассации</w:t>
      </w:r>
      <w:bookmarkEnd w:id="9"/>
      <w: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Инкассация по договору с АО «Россельхозбанк»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1" w:firstLine="51"/>
              <w:rPr>
                <w:bCs/>
                <w:sz w:val="20"/>
              </w:rPr>
            </w:pPr>
            <w:r>
              <w:rPr>
                <w:bCs/>
                <w:sz w:val="20"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E31E1D" w:rsidRDefault="00962394">
            <w:pPr>
              <w:spacing w:before="40"/>
              <w:ind w:left="176"/>
              <w:rPr>
                <w:bCs/>
                <w:sz w:val="20"/>
              </w:rPr>
            </w:pPr>
            <w:r>
              <w:rPr>
                <w:bCs/>
                <w:sz w:val="20"/>
              </w:rPr>
              <w:t>- с доставкой в подразделение Банка*;</w:t>
            </w:r>
          </w:p>
          <w:p w:rsidR="00E31E1D" w:rsidRDefault="00962394">
            <w:pPr>
              <w:spacing w:before="40"/>
              <w:ind w:left="176"/>
              <w:rPr>
                <w:bCs/>
                <w:sz w:val="20"/>
              </w:rPr>
            </w:pPr>
            <w:r>
              <w:rPr>
                <w:bCs/>
                <w:sz w:val="20"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600 000,00** руб. (включительно),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360 руб.;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</w:p>
          <w:p w:rsidR="00E31E1D" w:rsidRDefault="00962394">
            <w:pPr>
              <w:spacing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суммы с 5 000 000,01** руб. и выше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E31E1D" w:rsidRDefault="00962394">
            <w:pPr>
              <w:spacing w:before="40"/>
              <w:jc w:val="both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  <w:p w:rsidR="00E31E1D" w:rsidRDefault="00E31E1D">
            <w:pPr>
              <w:spacing w:before="40"/>
              <w:ind w:left="-52"/>
              <w:jc w:val="both"/>
              <w:rPr>
                <w:bCs/>
                <w:sz w:val="20"/>
              </w:rPr>
            </w:pP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rPr>
                <w:bCs/>
                <w:sz w:val="20"/>
              </w:rPr>
            </w:pPr>
            <w:r>
              <w:rPr>
                <w:bCs/>
                <w:sz w:val="20"/>
              </w:rPr>
              <w:t>Прием, пересчет ден</w:t>
            </w:r>
            <w:r>
              <w:rPr>
                <w:bCs/>
                <w:sz w:val="20"/>
              </w:rPr>
              <w:t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Не менее 0,2% от суммы,</w:t>
            </w:r>
          </w:p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минимум </w:t>
            </w:r>
          </w:p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               от суммы денежной наличности, поступившей по одному сопроводительному документу».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34" w:hanging="34"/>
              <w:rPr>
                <w:bCs/>
                <w:sz w:val="20"/>
              </w:rPr>
            </w:pPr>
            <w:r>
              <w:rPr>
                <w:bCs/>
                <w:sz w:val="20"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Не менее 122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за один заезд*** в один объект инкассации****.</w:t>
            </w:r>
          </w:p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Не менее 122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за один заезд*** в один объект инкассации****.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</w:tc>
      </w:tr>
    </w:tbl>
    <w:p w:rsidR="00E31E1D" w:rsidRDefault="00962394">
      <w:pPr>
        <w:jc w:val="both"/>
        <w:rPr>
          <w:bCs/>
          <w:sz w:val="20"/>
        </w:rPr>
      </w:pPr>
      <w:r>
        <w:rPr>
          <w:bCs/>
          <w:sz w:val="20"/>
          <w:u w:val="single"/>
        </w:rPr>
        <w:t>Примечание</w:t>
      </w:r>
      <w:r>
        <w:rPr>
          <w:bCs/>
          <w:sz w:val="20"/>
        </w:rPr>
        <w:t>:</w:t>
      </w:r>
    </w:p>
    <w:p w:rsidR="00E31E1D" w:rsidRDefault="00962394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</w:t>
      </w:r>
      <w:r>
        <w:rPr>
          <w:bCs/>
          <w:sz w:val="20"/>
          <w:szCs w:val="20"/>
        </w:rPr>
        <w:t>бо головной офис Банка, включая его внутренние структурные подразделения.</w:t>
      </w:r>
    </w:p>
    <w:p w:rsidR="00E31E1D" w:rsidRDefault="00962394">
      <w:pPr>
        <w:jc w:val="both"/>
        <w:rPr>
          <w:sz w:val="20"/>
          <w:szCs w:val="20"/>
        </w:rPr>
      </w:pPr>
      <w:r>
        <w:rPr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E31E1D" w:rsidRDefault="00962394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>Зае</w:t>
      </w:r>
      <w:r>
        <w:rPr>
          <w:b/>
          <w:sz w:val="20"/>
          <w:szCs w:val="20"/>
        </w:rPr>
        <w:t>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</w:t>
      </w:r>
      <w:r>
        <w:rPr>
          <w:color w:val="000000"/>
          <w:sz w:val="20"/>
          <w:szCs w:val="20"/>
        </w:rPr>
        <w:t>онно-платежного терминала.</w:t>
      </w:r>
    </w:p>
    <w:p w:rsidR="00E31E1D" w:rsidRDefault="0096239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</w:t>
      </w:r>
      <w:r>
        <w:rPr>
          <w:color w:val="000000"/>
          <w:sz w:val="20"/>
          <w:szCs w:val="20"/>
        </w:rPr>
        <w:t>/расположен информационно-платежный терминал.».</w:t>
      </w:r>
    </w:p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10" w:name="_Toc188456786"/>
      <w:r w:rsidRPr="00962394">
        <w:rPr>
          <w:lang w:val="ru-RU"/>
        </w:rPr>
        <w:t>11. Операции по покупке-продаже иностранной валюты</w:t>
      </w:r>
      <w:r w:rsidRPr="00962394">
        <w:rPr>
          <w:vertAlign w:val="superscript"/>
          <w:lang w:val="ru-RU"/>
        </w:rPr>
        <w:t>1</w:t>
      </w:r>
      <w:bookmarkEnd w:id="10"/>
    </w:p>
    <w:p w:rsidR="00E31E1D" w:rsidRDefault="00E31E1D">
      <w:pPr>
        <w:rPr>
          <w:sz w:val="20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 w:rsidR="00E31E1D">
        <w:trPr>
          <w:trHeight w:val="227"/>
          <w:tblHeader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3543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 % от суммы операции)</w:t>
            </w:r>
          </w:p>
        </w:tc>
      </w:tr>
      <w:tr w:rsidR="00E31E1D">
        <w:trPr>
          <w:trHeight w:val="227"/>
          <w:tblHeader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E31E1D">
        <w:trPr>
          <w:trHeight w:val="227"/>
        </w:trPr>
        <w:tc>
          <w:tcPr>
            <w:tcW w:w="10348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 за российские рубли*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</w:t>
            </w:r>
            <w:r>
              <w:rPr>
                <w:sz w:val="20"/>
                <w:szCs w:val="20"/>
              </w:rPr>
              <w:t>ом расчетной комиссии, действующим на соответствующую дату и время совершения операции² ³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</w:t>
            </w:r>
            <w:r>
              <w:rPr>
                <w:sz w:val="20"/>
                <w:szCs w:val="20"/>
              </w:rPr>
              <w:t xml:space="preserve">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</w:t>
            </w:r>
            <w:r>
              <w:rPr>
                <w:sz w:val="20"/>
                <w:szCs w:val="20"/>
              </w:rPr>
              <w:t>клиента осуществляется Банком на основании распоряжения в день подачи клиентом распоряжения.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</w:t>
            </w:r>
            <w:r>
              <w:rPr>
                <w:sz w:val="20"/>
                <w:szCs w:val="20"/>
              </w:rPr>
              <w:t>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</w:t>
            </w:r>
            <w:r>
              <w:rPr>
                <w:sz w:val="20"/>
                <w:szCs w:val="20"/>
              </w:rPr>
              <w:t>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E31E1D">
        <w:trPr>
          <w:trHeight w:val="227"/>
        </w:trPr>
        <w:tc>
          <w:tcPr>
            <w:tcW w:w="10348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 Покупка иностранной валюты клиентом за российские р</w:t>
            </w:r>
            <w:r>
              <w:rPr>
                <w:sz w:val="20"/>
                <w:szCs w:val="20"/>
              </w:rPr>
              <w:t>убли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</w:t>
            </w:r>
            <w:r>
              <w:rPr>
                <w:sz w:val="20"/>
                <w:szCs w:val="20"/>
              </w:rPr>
              <w:t>время совершения операции² ³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</w:t>
            </w:r>
            <w:r>
              <w:rPr>
                <w:sz w:val="20"/>
                <w:szCs w:val="20"/>
              </w:rPr>
              <w:t>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</w:t>
            </w:r>
            <w:r>
              <w:rPr>
                <w:sz w:val="20"/>
                <w:szCs w:val="20"/>
              </w:rPr>
              <w:t>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</w:t>
            </w:r>
            <w:r>
              <w:rPr>
                <w:sz w:val="20"/>
                <w:szCs w:val="20"/>
              </w:rPr>
              <w:t>ествляется Банком на основании заявки в день подачи клиентом заявки.</w:t>
            </w:r>
          </w:p>
        </w:tc>
      </w:tr>
    </w:tbl>
    <w:p w:rsidR="00E31E1D" w:rsidRDefault="00962394">
      <w:pPr>
        <w:rPr>
          <w:i/>
          <w:sz w:val="16"/>
          <w:szCs w:val="16"/>
        </w:rPr>
      </w:pPr>
      <w:r>
        <w:rPr>
          <w:rFonts w:ascii="Symbol" w:eastAsia="Symbol" w:hAnsi="Symbol" w:cs="Symbol"/>
          <w:i/>
          <w:sz w:val="16"/>
          <w:szCs w:val="16"/>
        </w:rPr>
        <w:t></w:t>
      </w:r>
      <w:r>
        <w:rPr>
          <w:i/>
          <w:sz w:val="16"/>
          <w:szCs w:val="16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1 Покупка и прод</w:t>
      </w:r>
      <w:r>
        <w:rPr>
          <w:i/>
          <w:sz w:val="16"/>
          <w:szCs w:val="16"/>
        </w:rPr>
        <w:t>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</w:t>
      </w:r>
      <w:r>
        <w:rPr>
          <w:i/>
          <w:sz w:val="16"/>
          <w:szCs w:val="16"/>
        </w:rPr>
        <w:t>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E31E1D" w:rsidRDefault="00E31E1D"/>
    <w:p w:rsidR="00E31E1D" w:rsidRDefault="00962394">
      <w:pPr>
        <w:pStyle w:val="4"/>
      </w:pPr>
      <w:bookmarkStart w:id="11" w:name="_Toc188456787"/>
      <w:r>
        <w:t xml:space="preserve">12. </w:t>
      </w:r>
      <w:r>
        <w:t>Кредитные операции</w:t>
      </w:r>
      <w:bookmarkEnd w:id="11"/>
    </w:p>
    <w:p w:rsidR="00E31E1D" w:rsidRDefault="00E31E1D">
      <w:pPr>
        <w:rPr>
          <w:sz w:val="20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E31E1D">
        <w:trPr>
          <w:trHeight w:val="3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При увеличении лимита кредитования (лимита овердрафта) комиссия начисляется на сумму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увеличения данного лимита и уплачиваетс</w:t>
            </w:r>
            <w:r>
              <w:rPr>
                <w:rFonts w:eastAsia="Times New Roman"/>
                <w:sz w:val="22"/>
                <w:lang w:eastAsia="ru-RU"/>
              </w:rPr>
              <w:t>я в день заключения соответствующего дополнительного соглашения к договору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при кредитовании в рамках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rPr>
          <w:trHeight w:val="234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на проведение</w:t>
            </w:r>
            <w:r>
              <w:rPr>
                <w:bCs/>
                <w:sz w:val="22"/>
              </w:rPr>
              <w:t xml:space="preserve">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2"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рамках </w:t>
            </w:r>
            <w:r>
              <w:rPr>
                <w:bCs/>
                <w:sz w:val="22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на период </w:t>
            </w:r>
            <w:r>
              <w:rPr>
                <w:bCs/>
                <w:sz w:val="22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</w:t>
            </w:r>
            <w:r>
              <w:rPr>
                <w:sz w:val="22"/>
              </w:rPr>
              <w:t xml:space="preserve">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</w:t>
            </w:r>
            <w:r>
              <w:rPr>
                <w:bCs/>
                <w:sz w:val="22"/>
              </w:rPr>
              <w:t>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Порядка </w:t>
            </w:r>
            <w:r>
              <w:rPr>
                <w:bCs/>
                <w:sz w:val="22"/>
              </w:rPr>
              <w:lastRenderedPageBreak/>
              <w:t xml:space="preserve">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начисляется и уплачивается в порядке, предусмотренном для упл</w:t>
            </w:r>
            <w:r>
              <w:rPr>
                <w:rFonts w:eastAsia="Times New Roman"/>
                <w:sz w:val="22"/>
                <w:lang w:eastAsia="ru-RU"/>
              </w:rPr>
              <w:t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</w:t>
            </w:r>
            <w:r>
              <w:rPr>
                <w:bCs/>
                <w:sz w:val="22"/>
              </w:rPr>
              <w:t>при кредитовании на проведение</w:t>
            </w:r>
            <w:r>
              <w:rPr>
                <w:bCs/>
                <w:sz w:val="22"/>
              </w:rPr>
              <w:t xml:space="preserve">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2"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rPr>
          <w:trHeight w:val="596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рамках </w:t>
            </w:r>
            <w:r>
              <w:rPr>
                <w:bCs/>
                <w:sz w:val="22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на период </w:t>
            </w:r>
            <w:r>
              <w:rPr>
                <w:bCs/>
                <w:sz w:val="22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</w:t>
            </w:r>
            <w:r>
              <w:rPr>
                <w:bCs/>
                <w:sz w:val="22"/>
              </w:rPr>
              <w:t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рефинансировании (реструктурировании) за счет средств АО «МСП Банк» кре</w:t>
            </w:r>
            <w:r>
              <w:rPr>
                <w:sz w:val="22"/>
              </w:rPr>
              <w:t xml:space="preserve">дитов, предоставленных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tabs>
                <w:tab w:val="left" w:pos="1276"/>
              </w:tabs>
              <w:spacing w:before="120"/>
              <w:ind w:left="34"/>
              <w:jc w:val="both"/>
              <w:rPr>
                <w:sz w:val="22"/>
              </w:rPr>
            </w:pPr>
            <w:r>
              <w:rPr>
                <w:sz w:val="22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sz w:val="22"/>
                <w:vertAlign w:val="superscript"/>
              </w:rPr>
              <w:footnoteReference w:id="1"/>
            </w:r>
            <w:r>
              <w:rPr>
                <w:sz w:val="22"/>
              </w:rPr>
              <w:t xml:space="preserve"> со дня, следующего за: </w:t>
            </w:r>
          </w:p>
          <w:p w:rsidR="00E31E1D" w:rsidRDefault="00962394">
            <w:pPr>
              <w:tabs>
                <w:tab w:val="left" w:pos="1134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отлагательных условий выдачи кредитных ср</w:t>
            </w:r>
            <w:r>
              <w:rPr>
                <w:sz w:val="22"/>
              </w:rPr>
              <w:t>едств: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sz w:val="22"/>
              </w:rPr>
            </w:pPr>
            <w:r>
              <w:rPr>
                <w:sz w:val="22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E31E1D" w:rsidRDefault="00962394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sz w:val="22"/>
              </w:rPr>
            </w:pPr>
            <w:r>
              <w:rPr>
                <w:sz w:val="22"/>
              </w:rPr>
              <w:t>или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датой заключения дополнительного соглашения к договору о выдаче транша (если выдача к</w:t>
            </w:r>
            <w:r>
              <w:rPr>
                <w:sz w:val="22"/>
              </w:rPr>
              <w:t>редитных средств осуществляется на основании дополнительного соглашения к договору);</w:t>
            </w:r>
          </w:p>
          <w:p w:rsidR="00E31E1D" w:rsidRDefault="00962394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- при наличии отлагательных условий выдачи кредитных средств: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датой выполнения отлагательных условий </w:t>
            </w:r>
            <w:r>
              <w:rPr>
                <w:bCs/>
                <w:sz w:val="22"/>
              </w:rPr>
              <w:t>выдачи кредита/ транша</w:t>
            </w:r>
            <w:r>
              <w:rPr>
                <w:sz w:val="22"/>
              </w:rPr>
              <w:t>.</w:t>
            </w:r>
          </w:p>
          <w:p w:rsidR="00E31E1D" w:rsidRDefault="00962394">
            <w:pPr>
              <w:tabs>
                <w:tab w:val="left" w:pos="127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уплачивается в порядке, предусмотренном договором.</w:t>
            </w:r>
          </w:p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lang w:eastAsia="ru-RU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АО </w:t>
            </w:r>
            <w:r>
              <w:rPr>
                <w:bCs/>
                <w:sz w:val="22"/>
              </w:rPr>
              <w:lastRenderedPageBreak/>
              <w:t xml:space="preserve">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по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договору об открытии кредитной линии, </w:t>
            </w:r>
            <w:r>
              <w:rPr>
                <w:bCs/>
                <w:sz w:val="22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bCs/>
                <w:sz w:val="22"/>
                <w:vertAlign w:val="superscript"/>
              </w:rPr>
              <w:footnoteReference w:id="2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rPr>
          <w:trHeight w:val="293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</w:rPr>
              <w:t xml:space="preserve">-при кредитовании по </w:t>
            </w:r>
            <w:r>
              <w:rPr>
                <w:rFonts w:eastAsia="Times New Roman"/>
                <w:bCs/>
                <w:lang w:eastAsia="ru-RU"/>
              </w:rPr>
              <w:t xml:space="preserve">договору об </w:t>
            </w:r>
            <w:r>
              <w:rPr>
                <w:bCs/>
              </w:rPr>
              <w:t xml:space="preserve">открытии кредитной линии,  заключенному </w:t>
            </w:r>
            <w: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</w:t>
            </w:r>
            <w:r>
              <w:rPr>
                <w:bCs/>
              </w:rPr>
              <w:t>о кредитования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spacing w:before="120"/>
              <w:jc w:val="center"/>
            </w:pPr>
            <w:r>
              <w:t xml:space="preserve">Не более </w:t>
            </w:r>
          </w:p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t>1% годовых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/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 изменении: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2) промежуточного (ых) срока(ов) возврата кредита: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до 5 календарных дней (включительно) – не менее</w:t>
            </w:r>
            <w:r>
              <w:rPr>
                <w:rFonts w:eastAsia="Times New Roman"/>
                <w:i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0,15%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от 6 до 30 календарных дней (включительно)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0,35%;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от 31 до 60 календарных дней (включительно)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0,7%;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свыше 60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календарных дней – </w:t>
            </w:r>
            <w:r>
              <w:rPr>
                <w:rFonts w:eastAsia="Times New Roman"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Данная комиссия н</w:t>
            </w:r>
            <w:r>
              <w:rPr>
                <w:rFonts w:eastAsia="Times New Roman"/>
                <w:sz w:val="22"/>
                <w:lang w:eastAsia="ru-RU"/>
              </w:rPr>
              <w:t>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</w:t>
            </w:r>
            <w:r>
              <w:rPr>
                <w:bCs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рефинансировании (реструктуриро</w:t>
            </w:r>
            <w:r>
              <w:rPr>
                <w:bCs/>
                <w:sz w:val="22"/>
              </w:rPr>
              <w:t xml:space="preserve">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</w:t>
            </w:r>
            <w:r>
              <w:rPr>
                <w:rFonts w:eastAsia="Times New Roman"/>
                <w:bCs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Изменение условий кредитной сделки по инициативе заемщи</w:t>
            </w:r>
            <w:r>
              <w:rPr>
                <w:rFonts w:eastAsia="Times New Roman"/>
                <w:bCs/>
                <w:sz w:val="22"/>
                <w:lang w:eastAsia="ru-RU"/>
              </w:rPr>
              <w:t>ка при изменении процентной ставки по кредиту</w:t>
            </w:r>
          </w:p>
          <w:p w:rsidR="00E31E1D" w:rsidRDefault="00E31E1D">
            <w:pPr>
              <w:spacing w:before="120" w:after="4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 сумме, на которую начисляется комиссия: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 1 000 000,00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2"/>
                <w:lang w:eastAsia="ru-RU"/>
              </w:rPr>
              <w:t>1%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0,8%;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0,5%;</w:t>
            </w:r>
          </w:p>
          <w:p w:rsidR="00E31E1D" w:rsidRDefault="00962394">
            <w:pPr>
              <w:spacing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свыше 100 000 000,01 руб. </w:t>
            </w:r>
            <w:r>
              <w:rPr>
                <w:rFonts w:eastAsia="Times New Roman"/>
                <w:bCs/>
                <w:sz w:val="22"/>
              </w:rPr>
              <w:t>– не менее</w:t>
            </w:r>
            <w:r>
              <w:rPr>
                <w:rFonts w:eastAsia="Times New Roman"/>
                <w:bCs/>
                <w:i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Комиссия уплачивается единовр</w:t>
            </w:r>
            <w:r>
              <w:rPr>
                <w:rFonts w:eastAsia="Times New Roman"/>
                <w:bCs/>
                <w:sz w:val="22"/>
                <w:lang w:eastAsia="ru-RU"/>
              </w:rPr>
              <w:t>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</w:p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>соответствии с Пол</w:t>
            </w:r>
            <w:r>
              <w:rPr>
                <w:sz w:val="22"/>
              </w:rPr>
              <w:t xml:space="preserve">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</w:t>
            </w:r>
            <w:r>
              <w:rPr>
                <w:bCs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</w:t>
            </w:r>
            <w:r>
              <w:rPr>
                <w:bCs/>
                <w:sz w:val="22"/>
              </w:rPr>
              <w:t xml:space="preserve"> 1 данного раздела 12 «Кредитные операции» настоящих Тарифов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E31E1D" w:rsidRDefault="00E31E1D">
            <w:pPr>
              <w:spacing w:before="12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 w:right="-108"/>
              <w:jc w:val="center"/>
              <w:rPr>
                <w:spacing w:val="-20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sz w:val="22"/>
                <w:lang w:eastAsia="ru-RU"/>
              </w:rPr>
              <w:t>с графиком погаш</w:t>
            </w:r>
            <w:r>
              <w:rPr>
                <w:rFonts w:eastAsia="Times New Roman"/>
                <w:sz w:val="22"/>
                <w:lang w:eastAsia="ru-RU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sz w:val="22"/>
                <w:lang w:eastAsia="ru-RU"/>
              </w:rPr>
              <w:t>(при отсутствии графика погашения (возврата) кредита (основного долга</w:t>
            </w:r>
            <w:r>
              <w:rPr>
                <w:rFonts w:eastAsia="Times New Roman"/>
                <w:spacing w:val="-20"/>
                <w:sz w:val="22"/>
                <w:lang w:eastAsia="ru-RU"/>
              </w:rPr>
              <w:t>)):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в течение 30 календарных дней до плановой даты погашения по кредитному договору/траншу (включительно)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комиссия – не взимается;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до 180</w:t>
            </w:r>
            <w:r>
              <w:rPr>
                <w:rFonts w:eastAsia="Times New Roman"/>
                <w:sz w:val="22"/>
                <w:lang w:eastAsia="ru-RU"/>
              </w:rPr>
              <w:t xml:space="preserve"> календарных дней (включительно) – </w:t>
            </w: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1,0%;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3,5%;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свыше 365 календарных дней – </w:t>
            </w:r>
          </w:p>
          <w:p w:rsidR="00E31E1D" w:rsidRDefault="00962394">
            <w:pPr>
              <w:ind w:left="74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sz w:val="22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кредитовании с использованием связанного финансирования</w:t>
            </w: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12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АО «МСП Банк»</w:t>
            </w:r>
            <w:r>
              <w:rPr>
                <w:sz w:val="22"/>
              </w:rPr>
              <w:t xml:space="preserve">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- при </w:t>
            </w:r>
            <w:r>
              <w:rPr>
                <w:sz w:val="22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 в зависимости от срока, оставшегося до погашения</w:t>
            </w:r>
            <w:r>
              <w:rPr>
                <w:sz w:val="22"/>
                <w:vertAlign w:val="superscript"/>
              </w:rPr>
              <w:footnoteReference w:id="3"/>
            </w:r>
            <w:r>
              <w:rPr>
                <w:sz w:val="22"/>
                <w:vertAlign w:val="superscript"/>
              </w:rPr>
              <w:t>,</w:t>
            </w:r>
            <w:r>
              <w:rPr>
                <w:sz w:val="22"/>
                <w:vertAlign w:val="superscript"/>
              </w:rPr>
              <w:footnoteReference w:id="4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исчисляется от досрочно возвращенной суммы кредита или его части и уплачивается в дату досрочного возвр</w:t>
            </w:r>
            <w:r>
              <w:rPr>
                <w:bCs/>
                <w:sz w:val="22"/>
              </w:rPr>
              <w:t>ата кредита либо его части.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при установлении срока транша до 90 календарных дней (включительно) комиссия не вз</w:t>
            </w:r>
            <w:r>
              <w:rPr>
                <w:bCs/>
                <w:sz w:val="22"/>
              </w:rPr>
              <w:t>имается.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highlight w:val="yellow"/>
                <w:lang w:eastAsia="ru-RU"/>
              </w:rPr>
            </w:pP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с использованием </w:t>
            </w:r>
            <w:r>
              <w:rPr>
                <w:bCs/>
                <w:sz w:val="22"/>
              </w:rPr>
              <w:lastRenderedPageBreak/>
              <w:t>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взимается,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lastRenderedPageBreak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 среднего п</w:t>
            </w:r>
            <w:r>
              <w:rPr>
                <w:sz w:val="22"/>
              </w:rPr>
              <w:t>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«Россельхозбанк» кр</w:t>
            </w:r>
            <w:r>
              <w:rPr>
                <w:sz w:val="22"/>
              </w:rPr>
              <w:t>едитов, предоставленных сторонними кредитными организациями № 376-П в рамках кредитных продуктов «Сезонный Рефинанс».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>
              <w:rPr>
                <w:bCs/>
                <w:sz w:val="22"/>
              </w:rPr>
              <w:t>при кредитовании в рамках Порядка кредитования АО</w:t>
            </w:r>
            <w:r>
              <w:rPr>
                <w:sz w:val="22"/>
              </w:rPr>
              <w:t> </w:t>
            </w:r>
            <w:r>
              <w:rPr>
                <w:bCs/>
                <w:sz w:val="22"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bCs/>
                <w:sz w:val="22"/>
              </w:rPr>
              <w:t xml:space="preserve">- при </w:t>
            </w:r>
            <w:r>
              <w:rPr>
                <w:sz w:val="22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2"/>
              </w:rPr>
              <w:t xml:space="preserve"> настоящих Тарифов </w:t>
            </w:r>
            <w:r>
              <w:rPr>
                <w:bCs/>
                <w:sz w:val="22"/>
              </w:rPr>
              <w:t xml:space="preserve">на </w:t>
            </w:r>
            <w:r>
              <w:rPr>
                <w:bCs/>
                <w:sz w:val="22"/>
              </w:rPr>
              <w:lastRenderedPageBreak/>
              <w:t>период действия льготной/ увеличенно</w:t>
            </w:r>
            <w:r>
              <w:rPr>
                <w:bCs/>
                <w:sz w:val="22"/>
              </w:rPr>
              <w:t>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rPr>
                <w:bCs/>
                <w:sz w:val="22"/>
              </w:rPr>
            </w:pPr>
          </w:p>
        </w:tc>
      </w:tr>
      <w:tr w:rsidR="00E31E1D">
        <w:trPr>
          <w:trHeight w:val="491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-при кредитовании в рамках решен</w:t>
            </w:r>
            <w:r>
              <w:rPr>
                <w:bCs/>
                <w:sz w:val="22"/>
              </w:rPr>
              <w:t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spacing w:before="120"/>
              <w:jc w:val="center"/>
            </w:pPr>
            <w:r>
              <w:t>Не более</w:t>
            </w:r>
          </w:p>
          <w:p w:rsidR="00E31E1D" w:rsidRDefault="00962394">
            <w:pPr>
              <w:tabs>
                <w:tab w:val="left" w:pos="709"/>
              </w:tabs>
              <w:spacing w:after="120"/>
              <w:jc w:val="center"/>
            </w:pPr>
            <w:r>
              <w:t>1,5% годовых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200"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Комиссия исчисляется от досрочно возвращаемой суммы кредита или его части </w:t>
            </w:r>
            <w:r>
              <w:rPr>
                <w:bCs/>
                <w:sz w:val="22"/>
              </w:rPr>
              <w:t xml:space="preserve">на </w:t>
            </w:r>
            <w:r>
              <w:rPr>
                <w:rFonts w:eastAsia="Times New Roman"/>
                <w:bCs/>
                <w:sz w:val="22"/>
              </w:rPr>
              <w:t>срок от даты досрочного погашения до плановой даты погашения</w:t>
            </w:r>
            <w:r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и уплачивается в дату досрочного возврата кредита либо его части.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2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0,2% от суммы, </w:t>
            </w: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минимум - 30 000 руб.,</w:t>
            </w: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максимум - 150 000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bCs/>
                <w:sz w:val="22"/>
              </w:rPr>
              <w:t>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rFonts w:eastAsia="Times New Roman"/>
                <w:sz w:val="22"/>
              </w:rPr>
              <w:t xml:space="preserve">рамках </w:t>
            </w:r>
            <w:r>
              <w:rPr>
                <w:bCs/>
                <w:sz w:val="22"/>
              </w:rPr>
              <w:t>реализации Программы стимулирования кредитования субъектов</w:t>
            </w:r>
            <w:r>
              <w:rPr>
                <w:rFonts w:eastAsia="Times New Roman"/>
                <w:sz w:val="22"/>
              </w:rPr>
              <w:t xml:space="preserve"> малого и среднего предпринимательства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№ 540-П </w:t>
            </w:r>
            <w:r>
              <w:rPr>
                <w:rFonts w:eastAsia="Times New Roman"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льготных </w:t>
            </w:r>
            <w:r>
              <w:rPr>
                <w:bCs/>
                <w:sz w:val="22"/>
              </w:rPr>
              <w:t>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 w:rsidR="00E31E1D" w:rsidRDefault="00E31E1D">
      <w:pPr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E31E1D" w:rsidRDefault="00962394">
      <w:pPr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bCs/>
          <w:sz w:val="20"/>
          <w:szCs w:val="20"/>
          <w:u w:val="single"/>
        </w:rPr>
        <w:t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bCs/>
          <w:sz w:val="20"/>
          <w:szCs w:val="20"/>
        </w:rPr>
        <w:t>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E31E1D" w:rsidRDefault="00962394">
      <w:pPr>
        <w:spacing w:before="120"/>
        <w:jc w:val="both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: 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rFonts w:eastAsia="Times New Roman"/>
          <w:sz w:val="20"/>
          <w:szCs w:val="20"/>
          <w:lang w:eastAsia="ru-RU"/>
        </w:rPr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Установление размера(ов) комиссии(ий) и/или иного порядка её(их) уплаты, не предусмотренных настоящим разделом Тариф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</w:t>
      </w:r>
      <w:r>
        <w:rPr>
          <w:rFonts w:eastAsia="Times New Roman"/>
          <w:bCs/>
          <w:iCs/>
          <w:sz w:val="20"/>
          <w:szCs w:val="20"/>
          <w:lang w:eastAsia="ru-RU"/>
        </w:rPr>
        <w:lastRenderedPageBreak/>
        <w:t>органа головного офиса Банка (Комитета по управлению активами и пасс</w:t>
      </w:r>
      <w:r>
        <w:rPr>
          <w:rFonts w:eastAsia="Times New Roman"/>
          <w:bCs/>
          <w:iCs/>
          <w:sz w:val="20"/>
          <w:szCs w:val="20"/>
          <w:lang w:eastAsia="ru-RU"/>
        </w:rPr>
        <w:t>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E31E1D" w:rsidRDefault="00E31E1D">
      <w:pPr>
        <w:tabs>
          <w:tab w:val="left" w:pos="284"/>
          <w:tab w:val="left" w:pos="1134"/>
        </w:tabs>
        <w:jc w:val="both"/>
        <w:rPr>
          <w:sz w:val="20"/>
        </w:rPr>
      </w:pP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Льготные программы, комиссии по которым не взимаются в соответствии с Перечнями 1-2: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 xml:space="preserve">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</w:t>
      </w:r>
      <w:r>
        <w:rPr>
          <w:sz w:val="20"/>
        </w:rPr>
        <w:t>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</w:t>
      </w:r>
      <w:r>
        <w:rPr>
          <w:sz w:val="20"/>
        </w:rPr>
        <w:t>дерации от 09.02.2021 № 141) (далее – ППРФ от 09.02.2021 № 141);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</w:t>
      </w:r>
      <w:r>
        <w:rPr>
          <w:sz w:val="20"/>
        </w:rPr>
        <w:t xml:space="preserve"> российских решений в сфере информационных технологий (утв. постановлением Правительства Российской Федерации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от 05.12.2019 № 1598) (далее – ППРФ от 05.12.2019 № 1598);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</w:t>
      </w:r>
      <w:r>
        <w:rPr>
          <w:sz w:val="20"/>
        </w:rPr>
        <w:t xml:space="preserve">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из федерального бюджета субсидий российским кредитны</w:t>
      </w:r>
      <w:r>
        <w:rPr>
          <w:sz w:val="20"/>
        </w:rPr>
        <w:t>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</w:t>
      </w:r>
      <w:r>
        <w:rPr>
          <w:sz w:val="20"/>
        </w:rPr>
        <w:t xml:space="preserve">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(утв. постановлением Прави</w:t>
      </w:r>
      <w:r>
        <w:rPr>
          <w:sz w:val="20"/>
        </w:rPr>
        <w:t xml:space="preserve">тельства Российской Федерации от 29.12.2016 № 1528) (далее – ППРФ от 29.12.2016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№ 1528);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</w:t>
      </w:r>
      <w:r>
        <w:rPr>
          <w:sz w:val="20"/>
        </w:rPr>
        <w:t>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</w:t>
      </w:r>
      <w:r>
        <w:rPr>
          <w:sz w:val="20"/>
        </w:rPr>
        <w:t>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26.04.2019 № 512) (далее – ППРФ</w:t>
      </w:r>
      <w:r>
        <w:rPr>
          <w:sz w:val="20"/>
        </w:rPr>
        <w:t xml:space="preserve"> от 26.04.2019 № 512);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</w:t>
      </w:r>
      <w:r>
        <w:rPr>
          <w:sz w:val="20"/>
        </w:rPr>
        <w:t>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</w:t>
      </w:r>
      <w:r>
        <w:rPr>
          <w:sz w:val="20"/>
        </w:rPr>
        <w:t>утв. постановлением Правительства Российской Федерации от 24.12.2019 № 1804) (далее – ППРФ от 24.12.2019 № 1804);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специализированным фина</w:t>
      </w:r>
      <w:r>
        <w:rPr>
          <w:sz w:val="20"/>
        </w:rPr>
        <w:t>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</w:t>
      </w:r>
      <w:r>
        <w:rPr>
          <w:sz w:val="20"/>
        </w:rPr>
        <w:t xml:space="preserve">ной ставке (утв. постановлением Правительства Российской Федерации от 30.12.2018 № 1764) (далее – ППРФ от 30.12.2018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№ 1764);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</w:t>
      </w:r>
      <w:r>
        <w:rPr>
          <w:sz w:val="20"/>
        </w:rPr>
        <w:t>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</w:t>
      </w:r>
      <w:r>
        <w:rPr>
          <w:sz w:val="20"/>
        </w:rPr>
        <w:t>ленности (утв. постановлением Правительства Российской Федерации от 06.09.2022 № 1570) (далее – ППРФ от 06.09.2022 № 1570.)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</w:t>
      </w:r>
      <w:r>
        <w:rPr>
          <w:sz w:val="20"/>
        </w:rPr>
        <w:t>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</w:t>
      </w:r>
      <w:r>
        <w:rPr>
          <w:sz w:val="20"/>
        </w:rPr>
        <w:t>ьскохозяйственных кредитных потребительских кооперативов), организациям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</w:t>
      </w:r>
      <w:r>
        <w:rPr>
          <w:sz w:val="20"/>
        </w:rPr>
        <w:t xml:space="preserve">вке (далее – Решение №258-Р)»,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</w:t>
      </w:r>
      <w:r>
        <w:rPr>
          <w:sz w:val="20"/>
        </w:rPr>
        <w:t>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сельского хозяйства Российской Федерации о п</w:t>
      </w:r>
      <w:r>
        <w:rPr>
          <w:sz w:val="20"/>
        </w:rPr>
        <w:t xml:space="preserve">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</w:t>
      </w:r>
      <w:r>
        <w:rPr>
          <w:sz w:val="20"/>
        </w:rPr>
        <w:lastRenderedPageBreak/>
        <w:t>«ВЭБ.РФ» доходов по кредитам, выданным сельскохозяйственным т</w:t>
      </w:r>
      <w:r>
        <w:rPr>
          <w:sz w:val="20"/>
        </w:rPr>
        <w:t>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</w:t>
      </w:r>
      <w:r>
        <w:rPr>
          <w:sz w:val="20"/>
        </w:rPr>
        <w:t>дукции и ее реализацию, по льготной ставке (далее – Решение № 358-Р)», принятого в соответствии с ППРФ от 25.10.2023 № 1780;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</w:t>
      </w:r>
      <w:r>
        <w:rPr>
          <w:sz w:val="20"/>
        </w:rPr>
        <w:t>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№1201-Р)», принятого в соответствии с ППРФ от 25.10.2023 № 1780.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</w:rPr>
        <w:t>- при кредитов</w:t>
      </w:r>
      <w:r>
        <w:rPr>
          <w:sz w:val="20"/>
        </w:rPr>
        <w:t>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</w:t>
      </w:r>
      <w:r>
        <w:rPr>
          <w:sz w:val="20"/>
        </w:rPr>
        <w:t>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</w:t>
      </w:r>
      <w:r>
        <w:rPr>
          <w:sz w:val="20"/>
        </w:rPr>
        <w:t>далее – Решение № 1553-Р), принятого в соответствии с ППРФ от 25.10.2023 № 1780.</w:t>
      </w:r>
    </w:p>
    <w:p w:rsidR="00E31E1D" w:rsidRDefault="00962394">
      <w:pPr>
        <w:jc w:val="both"/>
        <w:outlineLvl w:val="5"/>
        <w:rPr>
          <w:szCs w:val="24"/>
        </w:rPr>
      </w:pPr>
      <w:r>
        <w:rPr>
          <w:sz w:val="20"/>
          <w:szCs w:val="20"/>
        </w:rPr>
        <w:t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</w:t>
      </w:r>
      <w:r>
        <w:rPr>
          <w:sz w:val="20"/>
          <w:szCs w:val="20"/>
        </w:rPr>
        <w:t>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</w:t>
      </w:r>
      <w:r>
        <w:rPr>
          <w:sz w:val="20"/>
          <w:szCs w:val="20"/>
        </w:rPr>
        <w:t xml:space="preserve"> деятельности в сфере промышленности» (далее – Решение № 982-Р), принятого в соответствии с ППРФ от 25.10.2023 № 1780;</w:t>
      </w:r>
    </w:p>
    <w:p w:rsidR="00E31E1D" w:rsidRDefault="00962394">
      <w:pPr>
        <w:jc w:val="both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22-62282-00</w:t>
      </w:r>
      <w:r>
        <w:rPr>
          <w:sz w:val="20"/>
          <w:szCs w:val="20"/>
        </w:rPr>
        <w:t>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</w:t>
      </w:r>
      <w:r>
        <w:rPr>
          <w:sz w:val="20"/>
          <w:szCs w:val="20"/>
        </w:rPr>
        <w:t xml:space="preserve">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  <w:t>№ 1780.</w:t>
      </w:r>
    </w:p>
    <w:p w:rsidR="00E31E1D" w:rsidRDefault="00E31E1D">
      <w:pPr>
        <w:tabs>
          <w:tab w:val="left" w:pos="284"/>
          <w:tab w:val="left" w:pos="1134"/>
        </w:tabs>
        <w:jc w:val="both"/>
        <w:rPr>
          <w:sz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E31E1D">
        <w:tc>
          <w:tcPr>
            <w:tcW w:w="675" w:type="dxa"/>
            <w:vMerge w:val="restart"/>
            <w:vAlign w:val="center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«№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647" w:type="dxa"/>
            <w:gridSpan w:val="2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2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E31E1D" w:rsidRDefault="00962394"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E31E1D" w:rsidRDefault="00962394"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E31E1D" w:rsidRDefault="00E31E1D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>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1553-Р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394" w:type="dxa"/>
          </w:tcPr>
          <w:p w:rsidR="00E31E1D" w:rsidRDefault="00E31E1D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1780)»</w:t>
            </w:r>
          </w:p>
        </w:tc>
      </w:tr>
    </w:tbl>
    <w:p w:rsidR="00E31E1D" w:rsidRPr="00962394" w:rsidRDefault="00962394">
      <w:pPr>
        <w:pStyle w:val="4"/>
        <w:rPr>
          <w:lang w:val="ru-RU" w:eastAsia="ru-RU"/>
        </w:rPr>
      </w:pPr>
      <w:bookmarkStart w:id="12" w:name="_Toc188456788"/>
      <w:r w:rsidRPr="00962394">
        <w:rPr>
          <w:lang w:val="ru-RU" w:eastAsia="ru-RU"/>
        </w:rPr>
        <w:lastRenderedPageBreak/>
        <w:t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России.</w:t>
      </w:r>
      <w:bookmarkEnd w:id="12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E31E1D">
        <w:trPr>
          <w:trHeight w:val="227"/>
          <w:tblHeader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after="6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rFonts w:eastAsia="Times New Roman"/>
                <w:sz w:val="22"/>
                <w:lang w:eastAsia="ru-RU"/>
              </w:rPr>
              <w:t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eastAsia="Times New Roman"/>
                <w:color w:val="FF0000"/>
                <w:sz w:val="2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Согласно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 xml:space="preserve">Приложению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t>к Тарифам»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after="60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за совершение операции в сети Интернет: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C</w:t>
            </w:r>
            <w:r>
              <w:rPr>
                <w:rFonts w:eastAsia="Times New Roman"/>
                <w:sz w:val="22"/>
                <w:lang w:eastAsia="ru-RU"/>
              </w:rPr>
              <w:t xml:space="preserve"> использованием карты </w:t>
            </w:r>
            <w:r>
              <w:rPr>
                <w:rFonts w:eastAsia="Times New Roman"/>
                <w:sz w:val="22"/>
                <w:lang w:val="en-US" w:eastAsia="ru-RU"/>
              </w:rPr>
              <w:t>JCB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r>
              <w:rPr>
                <w:rFonts w:eastAsia="Times New Roman"/>
                <w:sz w:val="22"/>
                <w:lang w:val="en-US" w:eastAsia="ru-RU"/>
              </w:rPr>
              <w:t>UnionPay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</w:p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по картам которых обеспечивается АО «Национальная система платежных карт» </w:t>
            </w:r>
            <w:r>
              <w:rPr>
                <w:rFonts w:eastAsia="Times New Roman"/>
                <w:sz w:val="22"/>
                <w:lang w:eastAsia="ru-RU"/>
              </w:rPr>
              <w:t>и производится исключительно на территории Российской Федерации (кроме карт, выпущенных АО «Россельхозбанк»)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</w:t>
            </w:r>
            <w:r>
              <w:rPr>
                <w:rFonts w:eastAsia="Times New Roman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 xml:space="preserve">       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before="60" w:after="12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C</w:t>
            </w:r>
            <w:r>
              <w:rPr>
                <w:rFonts w:eastAsia="Times New Roman"/>
                <w:sz w:val="22"/>
                <w:lang w:eastAsia="ru-RU"/>
              </w:rPr>
              <w:t xml:space="preserve"> использованием карты, выпущенной АО «Россельхозбанк» (</w:t>
            </w:r>
            <w:r>
              <w:rPr>
                <w:rFonts w:eastAsia="Times New Roman"/>
                <w:sz w:val="22"/>
                <w:lang w:val="en-US" w:eastAsia="ru-RU"/>
              </w:rPr>
              <w:t>JCB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r>
              <w:rPr>
                <w:rFonts w:eastAsia="Times New Roman"/>
                <w:sz w:val="22"/>
                <w:lang w:val="en-US" w:eastAsia="ru-RU"/>
              </w:rPr>
              <w:t>UnionPay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</w:p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before="60" w:after="12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Ежемесячная комиссия за оказание услуги по сбору, обработке и рассы</w:t>
            </w:r>
            <w:r>
              <w:rPr>
                <w:rFonts w:eastAsia="Times New Roman"/>
                <w:sz w:val="22"/>
                <w:lang w:eastAsia="ru-RU"/>
              </w:rPr>
              <w:t>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Комиссия за со</w:t>
            </w:r>
            <w:r>
              <w:rPr>
                <w:sz w:val="22"/>
              </w:rPr>
              <w:t xml:space="preserve">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</w:t>
            </w:r>
            <w:r>
              <w:rPr>
                <w:sz w:val="22"/>
              </w:rPr>
              <w:lastRenderedPageBreak/>
              <w:t>их перевода физическими лицами в пользу юридических лиц, индивидуальных предпринимателей и самозанятых»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13.5.1.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Государственные платежи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Оплата услуг медицинских и образовательных учреждений, платежи в пользу благотворительных орг</w:t>
            </w:r>
            <w:r>
              <w:rPr>
                <w:rFonts w:eastAsia="Times New Roman"/>
                <w:sz w:val="22"/>
                <w:lang w:eastAsia="ru-RU"/>
              </w:rPr>
              <w:t>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rFonts w:eastAsia="Times New Roman"/>
                <w:sz w:val="22"/>
                <w:lang w:eastAsia="ru-RU"/>
              </w:rPr>
              <w:t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0,40% от суммы операции, но не более 1 500 руб. 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Оплата жилищно-коммунальных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0,20% от суммы операции,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но не более 10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Оплата товаров (работ, услуг), не включенных в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п.п. 13.5.1.1, 13.5.1.2 и 13.5.1.3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0,70% от суммы операции, но не более 1 500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операцию»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Комиссия за совершение операции с использованием сервиса быстрых платежей платежной системы Банка России, </w:t>
            </w:r>
            <w:r>
              <w:rPr>
                <w:sz w:val="22"/>
              </w:rPr>
              <w:t>при осуществлении их перевода юридическими лицами, индивидуальными предпринимателями в пользу юридических лиц и индивидуальных предпринимателей:»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13.6.1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отправителями денежных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37 руб. 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</w:pPr>
            <w:r>
              <w:t>лимит одного перевода – 999 999,99 руб.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13.6.2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получателями денежных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Не взимается»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center"/>
              <w:rPr>
                <w:b/>
              </w:rPr>
            </w:pPr>
          </w:p>
        </w:tc>
      </w:tr>
    </w:tbl>
    <w:p w:rsidR="00E31E1D" w:rsidRDefault="00962394">
      <w:pPr>
        <w:rPr>
          <w:rFonts w:eastAsia="Times New Roman"/>
          <w:i/>
          <w:sz w:val="16"/>
          <w:szCs w:val="24"/>
          <w:lang w:eastAsia="ru-RU"/>
        </w:rPr>
      </w:pPr>
      <w:r>
        <w:rPr>
          <w:rFonts w:eastAsia="Times New Roman"/>
          <w:i/>
          <w:sz w:val="16"/>
          <w:szCs w:val="24"/>
          <w:lang w:eastAsia="ru-RU"/>
        </w:rPr>
        <w:t>Примечание: Обслуживание бюджетных учреждений, принимающих к оплате платежные карты, осуществляется без взимания комис</w:t>
      </w:r>
      <w:r>
        <w:rPr>
          <w:rFonts w:eastAsia="Times New Roman"/>
          <w:i/>
          <w:sz w:val="16"/>
          <w:szCs w:val="24"/>
          <w:lang w:eastAsia="ru-RU"/>
        </w:rPr>
        <w:t>сионного вознаграждения.</w:t>
      </w:r>
    </w:p>
    <w:p w:rsidR="00E31E1D" w:rsidRDefault="00962394">
      <w:pPr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lastRenderedPageBreak/>
        <w:t xml:space="preserve">*Под </w:t>
      </w:r>
      <w:r>
        <w:rPr>
          <w:rFonts w:eastAsia="Times New Roman"/>
          <w:sz w:val="16"/>
          <w:szCs w:val="16"/>
          <w:u w:val="single"/>
          <w:lang w:eastAsia="ru-RU"/>
        </w:rPr>
        <w:t>торгово-сервисным предприятием</w:t>
      </w:r>
      <w:r>
        <w:rPr>
          <w:rFonts w:eastAsia="Times New Roman"/>
          <w:sz w:val="16"/>
          <w:szCs w:val="16"/>
          <w:lang w:eastAsia="ru-RU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</w:t>
      </w:r>
      <w:r>
        <w:rPr>
          <w:rFonts w:eastAsia="Times New Roman"/>
          <w:sz w:val="16"/>
          <w:szCs w:val="16"/>
          <w:lang w:eastAsia="ru-RU"/>
        </w:rPr>
        <w:t>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</w:p>
    <w:p w:rsidR="00E31E1D" w:rsidRDefault="00962394">
      <w:pPr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эквайринга в рамках одного регионального филиала Банка/</w:t>
      </w:r>
      <w:r>
        <w:rPr>
          <w:rFonts w:eastAsia="Times New Roman"/>
          <w:sz w:val="16"/>
          <w:szCs w:val="16"/>
          <w:lang w:eastAsia="ru-RU"/>
        </w:rPr>
        <w:t>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</w:p>
    <w:p w:rsidR="00E31E1D" w:rsidRDefault="00962394">
      <w:pPr>
        <w:pStyle w:val="4"/>
      </w:pPr>
      <w:bookmarkStart w:id="13" w:name="_Toc188456789"/>
      <w:r>
        <w:t>14. Депозитарные услуги**</w:t>
      </w:r>
      <w:bookmarkEnd w:id="13"/>
    </w:p>
    <w:p w:rsidR="00E31E1D" w:rsidRDefault="00E31E1D">
      <w:pPr>
        <w:rPr>
          <w:sz w:val="20"/>
        </w:rPr>
      </w:pPr>
    </w:p>
    <w:tbl>
      <w:tblPr>
        <w:tblW w:w="106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134"/>
        <w:gridCol w:w="1134"/>
        <w:gridCol w:w="3543"/>
      </w:tblGrid>
      <w:tr w:rsidR="00E31E1D">
        <w:trPr>
          <w:trHeight w:val="227"/>
          <w:tblHeader/>
        </w:trPr>
        <w:tc>
          <w:tcPr>
            <w:tcW w:w="851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 Административные операции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</w:p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НКО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НРД и в других депозитариях по поручению клиента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за каждый раздел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14.1.4.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 Хранение и учет ценных бумаг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</w:t>
            </w:r>
            <w:r>
              <w:rPr>
                <w:bCs/>
                <w:sz w:val="20"/>
                <w:szCs w:val="20"/>
              </w:rPr>
              <w:t>уб. в месяц, свыше 50 млн. руб. - 0,06% годовых, минимум 300 руб. в месяц</w:t>
            </w:r>
          </w:p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</w:t>
            </w:r>
            <w:r>
              <w:rPr>
                <w:bCs/>
                <w:sz w:val="20"/>
                <w:szCs w:val="20"/>
              </w:rPr>
              <w:t>инимум 300 руб. в месяц</w:t>
            </w:r>
          </w:p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</w:t>
            </w:r>
            <w:r>
              <w:rPr>
                <w:sz w:val="20"/>
                <w:szCs w:val="20"/>
              </w:rPr>
              <w:t>иям, депозитарным распискам и по номинальной стоимости по облигациям и ценным бумагам, не имеющим рыночной стоимости»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 Хранение неэмиссионных ценных бумаг: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</w:t>
            </w:r>
            <w:r>
              <w:rPr>
                <w:sz w:val="20"/>
                <w:szCs w:val="20"/>
              </w:rPr>
              <w:lastRenderedPageBreak/>
              <w:t>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14.2.3.2.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14</w:t>
            </w:r>
            <w:r>
              <w:rPr>
                <w:rFonts w:eastAsia="Times New Roman"/>
                <w:bCs/>
                <w:sz w:val="20"/>
                <w:szCs w:val="20"/>
              </w:rPr>
              <w:t>.2.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14.2.5.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</w:t>
            </w:r>
            <w:r>
              <w:rPr>
                <w:rFonts w:eastAsia="Times New Roman"/>
                <w:bCs/>
                <w:sz w:val="20"/>
                <w:szCs w:val="20"/>
              </w:rPr>
              <w:t>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14.2.6.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</w:rPr>
              <w:t>АО «Россельхозбанк»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14.2.7.</w:t>
            </w:r>
          </w:p>
        </w:tc>
        <w:tc>
          <w:tcPr>
            <w:tcW w:w="9780" w:type="dxa"/>
            <w:gridSpan w:val="4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на торговом счете ДЕПО ценных бумаг Де</w:t>
            </w:r>
            <w:r>
              <w:rPr>
                <w:sz w:val="20"/>
                <w:szCs w:val="20"/>
              </w:rPr>
              <w:t>понентов, принятых АО «Россельхозбанк» на брокерское обслуживание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Средневзвешенная стоимость</w:t>
            </w:r>
            <w:r>
              <w:rPr>
                <w:sz w:val="20"/>
                <w:szCs w:val="20"/>
                <w:vertAlign w:val="superscript"/>
                <w:lang w:eastAsia="ru-RU"/>
              </w:rPr>
              <w:footnoteReference w:id="5"/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ценных бумаг (млрд. руб.)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14.2.7.1.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0,026% минимум 30 руб.в месяц</w:t>
            </w:r>
          </w:p>
        </w:tc>
        <w:tc>
          <w:tcPr>
            <w:tcW w:w="3543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</w:t>
            </w:r>
            <w:r>
              <w:rPr>
                <w:sz w:val="20"/>
                <w:szCs w:val="20"/>
              </w:rPr>
              <w:t>аг в соответствии с Тарифом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до 50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0,0172%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30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14.2.7.2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0,019% минимум 30 руб.в месяц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14.2.7.3.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rFonts w:eastAsia="Times New Roman"/>
                <w:bCs/>
                <w:sz w:val="20"/>
                <w:szCs w:val="20"/>
              </w:rPr>
              <w:t>паев инвестиционных фондов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0,035% годовых минимум 30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Рассчитывается ежеквартально от ежедневного остатка по ры</w:t>
            </w:r>
            <w:r>
              <w:rPr>
                <w:rFonts w:eastAsia="Times New Roman"/>
                <w:bCs/>
                <w:sz w:val="20"/>
                <w:szCs w:val="20"/>
              </w:rPr>
              <w:t>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14.2.7.4.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14.2.7.</w:t>
            </w:r>
            <w:r>
              <w:rPr>
                <w:rFonts w:eastAsia="Times New Roman"/>
                <w:bCs/>
                <w:sz w:val="20"/>
                <w:szCs w:val="20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</w:t>
            </w:r>
            <w:r>
              <w:rPr>
                <w:rFonts w:eastAsia="Times New Roman"/>
                <w:bCs/>
                <w:sz w:val="20"/>
                <w:szCs w:val="20"/>
              </w:rPr>
              <w:t>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 Прием/выдача сертификат</w:t>
            </w:r>
            <w:r>
              <w:rPr>
                <w:sz w:val="20"/>
                <w:szCs w:val="20"/>
              </w:rPr>
              <w:t>ов ценных бумаг на/с хранение(я)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сертификатов эмисcионных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неэмиссионных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.4. Переводы ценных бумаг и иностранных финансовых инструментов по счетам депо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14.4.2.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14.4.3.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3969" w:type="dxa"/>
            <w:shd w:val="clear" w:color="auto" w:fill="FFFFFF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Списание ценных бумаг со счетов АО «Россельхозбанк» в реестрах/междепозитарных счетов АО «Россельхозб</w:t>
            </w:r>
            <w:r>
              <w:rPr>
                <w:rFonts w:eastAsia="Times New Roman"/>
                <w:bCs/>
                <w:sz w:val="20"/>
                <w:szCs w:val="20"/>
              </w:rPr>
              <w:t>анк» в других депозитариях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 руб.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 взимается в качестве возмещения сумма расходов сторонних организаций».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 «Россельхозбанк», открытым в других депозитариях)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.4.6.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купли-продажи ценных бумаг, совершенным через брокера АО «Россельхозбанк»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сделки,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5000руб.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 Операции по блокировке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290"/>
              </w:tabs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</w:r>
            <w:r>
              <w:rPr>
                <w:rFonts w:eastAsia="Times New Roman"/>
                <w:bCs/>
                <w:sz w:val="22"/>
              </w:rPr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2268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3 000 руб.</w:t>
            </w: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</w:r>
            <w:r>
              <w:rPr>
                <w:rFonts w:eastAsia="Times New Roman"/>
                <w:bCs/>
                <w:sz w:val="22"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</w:r>
            <w:r>
              <w:rPr>
                <w:rFonts w:eastAsia="Times New Roman"/>
                <w:bCs/>
                <w:sz w:val="22"/>
              </w:rPr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290"/>
              </w:tabs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</w:r>
            <w:r>
              <w:rPr>
                <w:rFonts w:eastAsia="Times New Roman"/>
                <w:bCs/>
                <w:sz w:val="22"/>
              </w:rPr>
              <w:t>административное блокирование/разблокирование ценных бумаг на счете депо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взимается».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 Корпоративные действия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Извещение о корпоративных действиях эмитентов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rFonts w:eastAsia="Times New Roman"/>
                <w:bCs/>
                <w:sz w:val="22"/>
              </w:rPr>
              <w:t xml:space="preserve"> по доверенности (в том числе иностранных эмитентов ценных бумаг):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посредством электронного </w:t>
            </w:r>
            <w:r>
              <w:rPr>
                <w:rFonts w:eastAsia="Times New Roman"/>
                <w:sz w:val="22"/>
              </w:rPr>
              <w:lastRenderedPageBreak/>
              <w:t>голосования (дистанционное участие)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1 500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10</w:t>
            </w:r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0</w:t>
            </w:r>
            <w:r>
              <w:rPr>
                <w:rFonts w:eastAsia="Times New Roman"/>
                <w:sz w:val="22"/>
              </w:rPr>
              <w:t>00 руб.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500 руб.</w:t>
            </w:r>
          </w:p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1 000 руб.</w:t>
            </w:r>
          </w:p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Зачисление сумм доходов на денежные счета, открытые в </w:t>
            </w:r>
            <w:r>
              <w:rPr>
                <w:rFonts w:eastAsia="Times New Roman"/>
                <w:bCs/>
                <w:sz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</w:rPr>
              <w:t>АО «Россельхозбанк»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Перевод сумм доходов на счета, открытые в других банках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sz w:val="22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в рублях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350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Тариф Банка России за телеграфный перевод оплачивается дополнительно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в иностранной валюте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руб.</w:t>
            </w:r>
          </w:p>
          <w:p w:rsidR="00E31E1D" w:rsidRDefault="00962394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1000 руб. для номинальных держателей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Комиссии третьих банков взимаются дополнительно».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14.6.7.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bCs/>
                <w:sz w:val="22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 Прочие услуги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 Информационные услуги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до 1 года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3 000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5 00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14.8.6.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руб. за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</w:tbl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** Порядок расчета и взимания комиссии осуществляется на основании Условий осуществления депозитарной деятельности.</w:t>
      </w:r>
    </w:p>
    <w:p w:rsidR="00E31E1D" w:rsidRPr="00962394" w:rsidRDefault="00E31E1D"/>
    <w:p w:rsidR="00E31E1D" w:rsidRPr="00962394" w:rsidRDefault="00962394">
      <w:pPr>
        <w:pStyle w:val="4"/>
        <w:rPr>
          <w:lang w:val="ru-RU" w:eastAsia="ru-RU"/>
        </w:rPr>
      </w:pPr>
      <w:bookmarkStart w:id="14" w:name="_Toc490219983"/>
      <w:bookmarkStart w:id="15" w:name="_Toc188456790"/>
      <w:r w:rsidRPr="00962394">
        <w:rPr>
          <w:lang w:val="ru-RU" w:eastAsia="ru-RU"/>
        </w:rPr>
        <w:t>15. Операции с монетами из драгоценных металлов.</w:t>
      </w:r>
      <w:bookmarkEnd w:id="14"/>
      <w:bookmarkEnd w:id="15"/>
    </w:p>
    <w:p w:rsidR="00E31E1D" w:rsidRDefault="00E31E1D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877"/>
        <w:gridCol w:w="1985"/>
        <w:gridCol w:w="3543"/>
      </w:tblGrid>
      <w:tr w:rsidR="00E31E1D">
        <w:trPr>
          <w:trHeight w:val="309"/>
        </w:trPr>
        <w:tc>
          <w:tcPr>
            <w:tcW w:w="909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7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3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rPr>
          <w:trHeight w:val="773"/>
        </w:trPr>
        <w:tc>
          <w:tcPr>
            <w:tcW w:w="909" w:type="dxa"/>
          </w:tcPr>
          <w:p w:rsidR="00E31E1D" w:rsidRDefault="0096239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3877" w:type="dxa"/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E31E1D" w:rsidRDefault="00962394">
            <w:pPr>
              <w:tabs>
                <w:tab w:val="right" w:pos="9355"/>
              </w:tabs>
              <w:ind w:firstLine="17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Характеристика и количество монет:</w:t>
            </w:r>
          </w:p>
          <w:p w:rsidR="00E31E1D" w:rsidRDefault="00962394">
            <w:pPr>
              <w:tabs>
                <w:tab w:val="center" w:pos="34"/>
                <w:tab w:val="right" w:pos="9355"/>
              </w:tabs>
              <w:ind w:left="34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золото, качество чеканки «анциркулейтед», 7,78 г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300 до 499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500 до 999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1000 до 1499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1500 и более шт.</w:t>
            </w:r>
          </w:p>
          <w:p w:rsidR="00E31E1D" w:rsidRDefault="00962394">
            <w:pPr>
              <w:tabs>
                <w:tab w:val="center" w:pos="34"/>
                <w:tab w:val="right" w:pos="935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серебро, качество чеканки «анциркулейтед», 31,1 г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500 и более шт.</w:t>
            </w:r>
          </w:p>
        </w:tc>
        <w:tc>
          <w:tcPr>
            <w:tcW w:w="1985" w:type="dxa"/>
          </w:tcPr>
          <w:p w:rsidR="00E31E1D" w:rsidRDefault="00E31E1D">
            <w:pPr>
              <w:tabs>
                <w:tab w:val="center" w:pos="1260"/>
                <w:tab w:val="right" w:pos="9355"/>
              </w:tabs>
              <w:spacing w:before="40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 руб./шт.</w:t>
            </w: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 руб./шт.»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Комиссия включает НДС</w:t>
            </w:r>
          </w:p>
        </w:tc>
      </w:tr>
    </w:tbl>
    <w:p w:rsidR="00E31E1D" w:rsidRDefault="00962394">
      <w:pPr>
        <w:pStyle w:val="4"/>
        <w:rPr>
          <w:lang w:val="ru-RU"/>
        </w:rPr>
      </w:pPr>
      <w:bookmarkStart w:id="16" w:name="_Toc188456791"/>
      <w:r>
        <w:t>1</w:t>
      </w:r>
      <w:r>
        <w:rPr>
          <w:lang w:val="ru-RU"/>
        </w:rPr>
        <w:t>6</w:t>
      </w:r>
      <w:r>
        <w:t>. Операции с драгоценными металлами</w:t>
      </w:r>
      <w:bookmarkEnd w:id="16"/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42"/>
        <w:gridCol w:w="1843"/>
        <w:gridCol w:w="142"/>
        <w:gridCol w:w="3401"/>
      </w:tblGrid>
      <w:tr w:rsidR="00E31E1D">
        <w:trPr>
          <w:tblHeader/>
        </w:trPr>
        <w:tc>
          <w:tcPr>
            <w:tcW w:w="993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827" w:type="dxa"/>
            <w:vMerge w:val="restart"/>
          </w:tcPr>
          <w:p w:rsidR="00E31E1D" w:rsidRDefault="00962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gridSpan w:val="2"/>
            <w:vMerge w:val="restart"/>
          </w:tcPr>
          <w:p w:rsidR="00E31E1D" w:rsidRDefault="00962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blHeader/>
        </w:trPr>
        <w:tc>
          <w:tcPr>
            <w:tcW w:w="993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31E1D" w:rsidRDefault="00E31E1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российских рублях</w:t>
            </w:r>
          </w:p>
        </w:tc>
        <w:tc>
          <w:tcPr>
            <w:tcW w:w="3543" w:type="dxa"/>
            <w:gridSpan w:val="2"/>
            <w:vMerge/>
          </w:tcPr>
          <w:p w:rsidR="00E31E1D" w:rsidRDefault="00E31E1D">
            <w:pPr>
              <w:rPr>
                <w:b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16.1.2.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</w:t>
            </w: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у по запросу клиента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  <w:r>
              <w:rPr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</w:t>
            </w:r>
            <w:r>
              <w:rPr>
                <w:sz w:val="20"/>
                <w:szCs w:val="20"/>
              </w:rPr>
              <w:t>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платиновой группы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</w:t>
            </w:r>
            <w:r>
              <w:rPr>
                <w:sz w:val="20"/>
                <w:szCs w:val="20"/>
              </w:rPr>
              <w:t>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16.3.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стоимости драгоценного металла</w:t>
            </w:r>
            <w:r>
              <w:rPr>
                <w:sz w:val="20"/>
                <w:szCs w:val="20"/>
              </w:rPr>
              <w:footnoteReference w:id="7"/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 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0,50 %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стоимости драгоценного металла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платиновой группы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металлов»</w:t>
            </w:r>
          </w:p>
        </w:tc>
      </w:tr>
    </w:tbl>
    <w:p w:rsidR="00E31E1D" w:rsidRPr="00962394" w:rsidRDefault="00962394">
      <w:pPr>
        <w:pStyle w:val="4"/>
        <w:rPr>
          <w:lang w:val="ru-RU" w:eastAsia="ru-RU"/>
        </w:rPr>
      </w:pPr>
      <w:bookmarkStart w:id="17" w:name="_Toc188456792"/>
      <w:r w:rsidRPr="00962394">
        <w:rPr>
          <w:lang w:val="ru-RU" w:eastAsia="ru-RU"/>
        </w:rPr>
        <w:t>1</w:t>
      </w:r>
      <w:r>
        <w:rPr>
          <w:lang w:val="ru-RU" w:eastAsia="ru-RU"/>
        </w:rPr>
        <w:t>7</w:t>
      </w:r>
      <w:r w:rsidRPr="00962394">
        <w:rPr>
          <w:lang w:val="ru-RU" w:eastAsia="ru-RU"/>
        </w:rPr>
        <w:t>. Обслуживание с использованием Торговой системы</w:t>
      </w:r>
      <w:r w:rsidRPr="00962394">
        <w:rPr>
          <w:lang w:val="ru-RU" w:eastAsia="ru-RU"/>
        </w:rPr>
        <w:br w:type="textWrapping" w:clear="all"/>
      </w:r>
      <w:r w:rsidRPr="00962394">
        <w:rPr>
          <w:lang w:val="ru-RU" w:eastAsia="ru-RU"/>
        </w:rPr>
        <w:t xml:space="preserve"> РСХБ-Дили</w:t>
      </w:r>
      <w:r w:rsidRPr="00962394">
        <w:rPr>
          <w:lang w:val="ru-RU" w:eastAsia="ru-RU"/>
        </w:rPr>
        <w:t>нг АО «Россельхозбанк», Торговой системы РСХБ-Дилинг 2.0</w:t>
      </w:r>
      <w:bookmarkEnd w:id="17"/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321"/>
        <w:gridCol w:w="99"/>
        <w:gridCol w:w="2635"/>
        <w:gridCol w:w="3938"/>
      </w:tblGrid>
      <w:tr w:rsidR="00E31E1D">
        <w:tc>
          <w:tcPr>
            <w:tcW w:w="567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193" w:type="pct"/>
            <w:gridSpan w:val="2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941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 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Обслуживание с использованием Торговой системы РСХБ-Дилинг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«Россельхозбанк»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17.1.1. 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Торговой системы РСХБ-Дилинг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«Россельхозбанк» 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17.1.2.2.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17.1.2.3.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Смена логина</w:t>
            </w:r>
            <w:r>
              <w:rPr>
                <w:rFonts w:eastAsia="Times New Roman"/>
                <w:bCs/>
                <w:sz w:val="20"/>
                <w:szCs w:val="20"/>
                <w:vertAlign w:val="superscript"/>
                <w:lang w:eastAsia="ru-RU"/>
              </w:rPr>
              <w:footnoteReference w:id="8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и/или пароля для доступа 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Торговой системе РСХБ-Дилинг 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17.1.2.4.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АО «Россельхозбанк» для новых уполномоченных лиц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17.1.2.5.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Блокировка доступа/ возобновление доступа к Торговой системе РСХБ-Дилинг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Формирование одной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формы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 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>17.1.3.1.1.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Аннулирование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(отзыв) сертификата ключа проверки электронной подписи по запросу клиента 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155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.5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1 530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АО «Россельхозбанк».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17.1.4.</w:t>
            </w:r>
          </w:p>
        </w:tc>
        <w:tc>
          <w:tcPr>
            <w:tcW w:w="4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17.1.4.1.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</w:t>
            </w:r>
          </w:p>
        </w:tc>
        <w:tc>
          <w:tcPr>
            <w:tcW w:w="4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1299" w:type="pct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1 730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lastRenderedPageBreak/>
              <w:t>17.1.5.1.1.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17.1.5.2.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непредставления клиентом функционал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>17.1.5.2.1.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17.2.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Операции по банковским счетам в драгоценных металлах</w:t>
            </w:r>
            <w:r>
              <w:rPr>
                <w:rFonts w:eastAsia="Times New Roman"/>
                <w:b/>
                <w:sz w:val="22"/>
                <w:vertAlign w:val="superscript"/>
                <w:lang w:eastAsia="ru-RU"/>
              </w:rPr>
              <w:footnoteReference w:id="9"/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Золото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Серебро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</w:t>
            </w:r>
            <w:r>
              <w:rPr>
                <w:rFonts w:eastAsia="Times New Roman"/>
                <w:sz w:val="22"/>
                <w:lang w:eastAsia="ru-RU"/>
              </w:rPr>
              <w:t>.2.1.2.1.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Выдача слитков драгоценных металлов со списанием с банковского счета в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драгоценных металлах: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17.2.2.1.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Золото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0,2 % от стоимости драгоценного металла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17.2.2.1.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Тариф за слиток (руб.)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650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700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750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000,00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val="en-US"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500,00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000,00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5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9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7 000,00</w:t>
                  </w:r>
                </w:p>
              </w:tc>
            </w:tr>
          </w:tbl>
          <w:p w:rsidR="00E31E1D" w:rsidRDefault="00E31E1D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Серебро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0,2 % от стоимости драгоценного металла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Цена за слиток (руб.)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1 100,00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1 2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9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3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500,00</w:t>
                  </w:r>
                </w:p>
              </w:tc>
            </w:tr>
          </w:tbl>
          <w:p w:rsidR="00E31E1D" w:rsidRDefault="00E31E1D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E31E1D" w:rsidRDefault="00E31E1D">
      <w:pPr>
        <w:ind w:firstLine="709"/>
        <w:jc w:val="both"/>
        <w:rPr>
          <w:szCs w:val="24"/>
        </w:rPr>
      </w:pPr>
    </w:p>
    <w:p w:rsidR="00E31E1D" w:rsidRDefault="00962394">
      <w:pPr>
        <w:pStyle w:val="4"/>
      </w:pPr>
      <w:bookmarkStart w:id="18" w:name="_Toc188456793"/>
      <w:r>
        <w:t>18</w:t>
      </w:r>
      <w:r>
        <w:rPr>
          <w:lang w:val="ru-RU"/>
        </w:rPr>
        <w:t>.</w:t>
      </w:r>
      <w:r>
        <w:t xml:space="preserve"> Операции с использованием цифрового рубля</w:t>
      </w:r>
      <w:bookmarkEnd w:id="18"/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36"/>
        <w:gridCol w:w="2126"/>
        <w:gridCol w:w="3261"/>
      </w:tblGrid>
      <w:tr w:rsidR="00E31E1D">
        <w:tc>
          <w:tcPr>
            <w:tcW w:w="959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п/п</w:t>
            </w:r>
          </w:p>
        </w:tc>
        <w:tc>
          <w:tcPr>
            <w:tcW w:w="3436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Тариф </w:t>
            </w:r>
          </w:p>
        </w:tc>
        <w:tc>
          <w:tcPr>
            <w:tcW w:w="3261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</w:t>
            </w:r>
          </w:p>
        </w:tc>
        <w:tc>
          <w:tcPr>
            <w:tcW w:w="8823" w:type="dxa"/>
            <w:gridSpan w:val="3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18.1.1.</w:t>
            </w:r>
          </w:p>
        </w:tc>
        <w:tc>
          <w:tcPr>
            <w:tcW w:w="3436" w:type="dxa"/>
          </w:tcPr>
          <w:p w:rsidR="00E31E1D" w:rsidRDefault="00962394">
            <w:pPr>
              <w:spacing w:before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eastAsia="Times New Roman"/>
                <w:sz w:val="22"/>
                <w:lang w:eastAsia="ru-RU"/>
              </w:rPr>
              <w:tab/>
            </w:r>
          </w:p>
        </w:tc>
        <w:tc>
          <w:tcPr>
            <w:tcW w:w="2126" w:type="dxa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взимается*</w:t>
            </w:r>
          </w:p>
        </w:tc>
        <w:tc>
          <w:tcPr>
            <w:tcW w:w="3261" w:type="dxa"/>
          </w:tcPr>
          <w:p w:rsidR="00E31E1D" w:rsidRDefault="00E31E1D">
            <w:pPr>
              <w:spacing w:before="40" w:after="80"/>
              <w:jc w:val="both"/>
              <w:rPr>
                <w:rFonts w:eastAsia="Times New Roman"/>
                <w:sz w:val="22"/>
              </w:rPr>
            </w:pP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18.1.2.</w:t>
            </w:r>
          </w:p>
        </w:tc>
        <w:tc>
          <w:tcPr>
            <w:tcW w:w="3436" w:type="dxa"/>
          </w:tcPr>
          <w:p w:rsidR="00E31E1D" w:rsidRDefault="00962394">
            <w:pPr>
              <w:spacing w:before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цифровых рублей на счете цифрового рубля Клиента</w:t>
            </w:r>
          </w:p>
        </w:tc>
        <w:tc>
          <w:tcPr>
            <w:tcW w:w="2126" w:type="dxa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 взимается*</w:t>
            </w:r>
          </w:p>
        </w:tc>
        <w:tc>
          <w:tcPr>
            <w:tcW w:w="3261" w:type="dxa"/>
          </w:tcPr>
          <w:p w:rsidR="00E31E1D" w:rsidRDefault="00E31E1D">
            <w:pPr>
              <w:spacing w:before="40" w:after="80"/>
              <w:jc w:val="both"/>
              <w:rPr>
                <w:rFonts w:eastAsia="Times New Roman"/>
                <w:sz w:val="22"/>
              </w:rPr>
            </w:pPr>
          </w:p>
        </w:tc>
      </w:tr>
    </w:tbl>
    <w:p w:rsidR="00E31E1D" w:rsidRDefault="00962394">
      <w:pPr>
        <w:spacing w:before="120"/>
        <w:ind w:left="-425" w:right="-284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* Срок действия – до 31.12.2025</w:t>
      </w:r>
      <w:bookmarkStart w:id="19" w:name="_GoBack"/>
      <w:bookmarkEnd w:id="19"/>
      <w:r>
        <w:rPr>
          <w:rFonts w:eastAsia="Times New Roman"/>
          <w:szCs w:val="24"/>
          <w:lang w:eastAsia="ru-RU"/>
        </w:rPr>
        <w:t xml:space="preserve"> (включительно).</w:t>
      </w:r>
    </w:p>
    <w:p w:rsidR="00E31E1D" w:rsidRDefault="00E31E1D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E31E1D" w:rsidRDefault="00E31E1D">
      <w:pPr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:rsidR="00E31E1D" w:rsidRDefault="00962394">
      <w:pPr>
        <w:rPr>
          <w:rFonts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1.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В случае если на момент оказания услуги клиент не имеет счетов, открыт</w:t>
      </w:r>
      <w:r>
        <w:rPr>
          <w:rFonts w:eastAsia="Times New Roman"/>
          <w:bCs/>
          <w:iCs/>
          <w:sz w:val="20"/>
          <w:szCs w:val="20"/>
          <w:lang w:eastAsia="ru-RU"/>
        </w:rPr>
        <w:t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3.  Порядок представления документов при выполнении Банком функций агента валютного контроля установлен Регламентом взаимодействия клиентов с АО «Россельхозбанк» при осуществлении операций, подлежащих валютному контролю.</w:t>
      </w:r>
    </w:p>
    <w:sectPr w:rsidR="00E31E1D" w:rsidSect="00962394">
      <w:headerReference w:type="default" r:id="rId12"/>
      <w:headerReference w:type="first" r:id="rId13"/>
      <w:pgSz w:w="11906" w:h="16838"/>
      <w:pgMar w:top="851" w:right="720" w:bottom="426" w:left="128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1D" w:rsidRDefault="00962394">
      <w:r>
        <w:separator/>
      </w:r>
    </w:p>
  </w:endnote>
  <w:endnote w:type="continuationSeparator" w:id="0">
    <w:p w:rsidR="00E31E1D" w:rsidRDefault="0096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1D" w:rsidRDefault="00962394">
      <w:r>
        <w:separator/>
      </w:r>
    </w:p>
  </w:footnote>
  <w:footnote w:type="continuationSeparator" w:id="0">
    <w:p w:rsidR="00E31E1D" w:rsidRDefault="00962394">
      <w:r>
        <w:continuationSeparator/>
      </w:r>
    </w:p>
  </w:footnote>
  <w:footnote w:id="1">
    <w:p w:rsidR="00E31E1D" w:rsidRPr="00962394" w:rsidRDefault="00962394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E31E1D" w:rsidRDefault="00962394">
      <w:pPr>
        <w:pStyle w:val="1112111"/>
        <w:jc w:val="both"/>
        <w:rPr>
          <w:lang w:val="ru-RU"/>
        </w:rPr>
      </w:pPr>
      <w:r>
        <w:rPr>
          <w:lang w:val="ru-RU"/>
        </w:rPr>
        <w:t xml:space="preserve">При наличии графика изменения лимита кредитования – комиссия начисляется по формуле простых процентов на </w:t>
      </w:r>
      <w:r>
        <w:rPr>
          <w:lang w:val="ru-RU"/>
        </w:rPr>
        <w:t>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2">
    <w:p w:rsidR="00E31E1D" w:rsidRPr="00962394" w:rsidRDefault="00962394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E31E1D" w:rsidRDefault="00962394">
      <w:pPr>
        <w:pStyle w:val="1112111"/>
        <w:rPr>
          <w:lang w:val="ru-RU"/>
        </w:rPr>
      </w:pPr>
      <w:r>
        <w:rPr>
          <w:bCs/>
          <w:lang w:val="ru-RU"/>
        </w:rPr>
        <w:t>В</w:t>
      </w:r>
      <w:r w:rsidRPr="00962394">
        <w:rPr>
          <w:bCs/>
          <w:lang w:val="ru-RU"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 w:rsidRPr="00962394">
        <w:rPr>
          <w:bCs/>
          <w:lang w:val="ru-RU"/>
        </w:rPr>
        <w:t>(части кредита)</w:t>
      </w:r>
      <w:r>
        <w:rPr>
          <w:bCs/>
          <w:lang w:val="ru-RU"/>
        </w:rPr>
        <w:t xml:space="preserve"> в рамках льготных программ.</w:t>
      </w:r>
    </w:p>
    <w:p w:rsidR="00E31E1D" w:rsidRDefault="00E31E1D">
      <w:pPr>
        <w:pStyle w:val="1112111"/>
        <w:rPr>
          <w:lang w:val="ru-RU"/>
        </w:rPr>
      </w:pPr>
    </w:p>
  </w:footnote>
  <w:footnote w:id="3">
    <w:p w:rsidR="00E31E1D" w:rsidRPr="00962394" w:rsidRDefault="00962394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 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E31E1D" w:rsidRPr="00962394" w:rsidRDefault="00962394">
      <w:pPr>
        <w:pStyle w:val="1112111"/>
        <w:jc w:val="both"/>
        <w:rPr>
          <w:lang w:val="ru-RU"/>
        </w:rPr>
      </w:pPr>
      <w:r w:rsidRPr="00962394">
        <w:rPr>
          <w:lang w:val="ru-RU"/>
        </w:rPr>
        <w:t>Срок, оставшийся до погашения – срок, оставшийся до погашения в соответствии с графиком погашения (возврата) кредита (основного долга)/</w:t>
      </w:r>
      <w:r w:rsidRPr="00962394">
        <w:rPr>
          <w:lang w:val="ru-RU"/>
        </w:rPr>
        <w:t>окончательной даты возврата кредита (при отсутствии графика погашения (возврата) кредита (основного долга)).</w:t>
      </w:r>
    </w:p>
  </w:footnote>
  <w:footnote w:id="4">
    <w:p w:rsidR="00E31E1D" w:rsidRPr="00962394" w:rsidRDefault="00962394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 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E31E1D" w:rsidRPr="00962394" w:rsidRDefault="00962394">
      <w:pPr>
        <w:pStyle w:val="1112111"/>
        <w:rPr>
          <w:lang w:val="ru-RU"/>
        </w:rPr>
      </w:pPr>
      <w:r w:rsidRPr="00962394">
        <w:rPr>
          <w:lang w:val="ru-RU"/>
        </w:rPr>
        <w:t>В соответствии с пунктом 1</w:t>
      </w:r>
      <w:r>
        <w:rPr>
          <w:lang w:val="ru-RU"/>
        </w:rPr>
        <w:t>0.2</w:t>
      </w:r>
      <w:r w:rsidRPr="00962394">
        <w:rPr>
          <w:lang w:val="ru-RU"/>
        </w:rPr>
        <w:t xml:space="preserve"> приказа АО «Россельхозбанк» от 01.08.2013</w:t>
      </w:r>
      <w:r w:rsidRPr="00962394">
        <w:rPr>
          <w:lang w:val="ru-RU"/>
        </w:rPr>
        <w:t xml:space="preserve"> № 386-ОД.</w:t>
      </w:r>
    </w:p>
  </w:footnote>
  <w:footnote w:id="5">
    <w:p w:rsidR="00E31E1D" w:rsidRDefault="00962394">
      <w:pPr>
        <w:tabs>
          <w:tab w:val="left" w:pos="4464"/>
          <w:tab w:val="left" w:pos="5760"/>
        </w:tabs>
        <w:spacing w:before="40" w:after="40"/>
        <w:ind w:right="-17"/>
        <w:jc w:val="both"/>
        <w:rPr>
          <w:sz w:val="20"/>
          <w:szCs w:val="20"/>
        </w:rPr>
      </w:pPr>
      <w:r>
        <w:rPr>
          <w:rStyle w:val="1-FNftref1Ciaeniinee-FNReferencianotaalpieFootnoteReferencefrUsedbyWordforHelpfootnotesymbolsSUPERSTableFootnotelast1Avg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sz w:val="20"/>
          <w:szCs w:val="20"/>
        </w:rPr>
        <w:t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6">
    <w:p w:rsidR="00E31E1D" w:rsidRPr="00962394" w:rsidRDefault="00962394">
      <w:pPr>
        <w:pStyle w:val="1112111"/>
        <w:jc w:val="both"/>
        <w:rPr>
          <w:i/>
          <w:sz w:val="16"/>
          <w:szCs w:val="16"/>
          <w:lang w:val="ru-RU"/>
        </w:rPr>
      </w:pPr>
      <w:r>
        <w:rPr>
          <w:rStyle w:val="1-FNftref1Ciaeniinee-FNReferencianotaalpieFootnoteReferencefrUsedbyWordforHelpfootnotesymbolsSUPERSTableFootnotelast1Avg"/>
          <w:i/>
          <w:sz w:val="16"/>
          <w:szCs w:val="16"/>
        </w:rPr>
        <w:footnoteRef/>
      </w:r>
      <w:r w:rsidRPr="00962394">
        <w:rPr>
          <w:i/>
          <w:sz w:val="16"/>
          <w:szCs w:val="16"/>
          <w:lang w:val="ru-RU"/>
        </w:rPr>
        <w:t xml:space="preserve"> </w:t>
      </w:r>
      <w:r w:rsidRPr="00962394">
        <w:rPr>
          <w:i/>
          <w:color w:val="000000"/>
          <w:sz w:val="16"/>
          <w:szCs w:val="16"/>
          <w:lang w:val="ru-RU"/>
        </w:rPr>
        <w:t>Здесь и далее стандартные слитки, изготовленные аффинажной организацией, соответствующей стандартам «</w:t>
      </w:r>
      <w:r>
        <w:rPr>
          <w:i/>
          <w:color w:val="000000"/>
          <w:sz w:val="16"/>
          <w:szCs w:val="16"/>
        </w:rPr>
        <w:t>Good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Delivery</w:t>
      </w:r>
      <w:r w:rsidRPr="00962394">
        <w:rPr>
          <w:i/>
          <w:color w:val="000000"/>
          <w:sz w:val="16"/>
          <w:szCs w:val="16"/>
          <w:lang w:val="ru-RU"/>
        </w:rPr>
        <w:t>», должна быть включена в специальный список («</w:t>
      </w:r>
      <w:r>
        <w:rPr>
          <w:i/>
          <w:color w:val="000000"/>
          <w:sz w:val="16"/>
          <w:szCs w:val="16"/>
        </w:rPr>
        <w:t>Good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Delivery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List</w:t>
      </w:r>
      <w:r w:rsidRPr="00962394">
        <w:rPr>
          <w:i/>
          <w:color w:val="000000"/>
          <w:sz w:val="16"/>
          <w:szCs w:val="16"/>
          <w:lang w:val="ru-RU"/>
        </w:rPr>
        <w:t xml:space="preserve">», </w:t>
      </w:r>
      <w:r>
        <w:rPr>
          <w:i/>
          <w:color w:val="000000"/>
          <w:sz w:val="16"/>
          <w:szCs w:val="16"/>
        </w:rPr>
        <w:t>GDL</w:t>
      </w:r>
      <w:r w:rsidRPr="00962394">
        <w:rPr>
          <w:i/>
          <w:color w:val="000000"/>
          <w:sz w:val="16"/>
          <w:szCs w:val="16"/>
          <w:lang w:val="ru-RU"/>
        </w:rPr>
        <w:t>) Лондонской Ассоциации Участников Рынка драгоценных металлов («</w:t>
      </w:r>
      <w:r>
        <w:rPr>
          <w:i/>
          <w:color w:val="000000"/>
          <w:sz w:val="16"/>
          <w:szCs w:val="16"/>
        </w:rPr>
        <w:t>London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Bullion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Market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Association</w:t>
      </w:r>
      <w:r w:rsidRPr="00962394">
        <w:rPr>
          <w:i/>
          <w:color w:val="000000"/>
          <w:sz w:val="16"/>
          <w:szCs w:val="16"/>
          <w:lang w:val="ru-RU"/>
        </w:rPr>
        <w:t xml:space="preserve">», </w:t>
      </w:r>
      <w:r>
        <w:rPr>
          <w:i/>
          <w:color w:val="000000"/>
          <w:sz w:val="16"/>
          <w:szCs w:val="16"/>
        </w:rPr>
        <w:t>LBMA</w:t>
      </w:r>
      <w:r w:rsidRPr="00962394">
        <w:rPr>
          <w:i/>
          <w:color w:val="000000"/>
          <w:sz w:val="16"/>
          <w:szCs w:val="16"/>
          <w:lang w:val="ru-RU"/>
        </w:rPr>
        <w:t xml:space="preserve">), </w:t>
      </w:r>
      <w:hyperlink r:id="rId1" w:history="1">
        <w:r>
          <w:rPr>
            <w:rStyle w:val="af2"/>
            <w:i/>
            <w:sz w:val="16"/>
            <w:szCs w:val="16"/>
          </w:rPr>
          <w:t>www</w:t>
        </w:r>
        <w:r w:rsidRPr="00962394">
          <w:rPr>
            <w:rStyle w:val="af2"/>
            <w:i/>
            <w:sz w:val="16"/>
            <w:szCs w:val="16"/>
            <w:lang w:val="ru-RU"/>
          </w:rPr>
          <w:t>.</w:t>
        </w:r>
        <w:r>
          <w:rPr>
            <w:rStyle w:val="af2"/>
            <w:i/>
            <w:sz w:val="16"/>
            <w:szCs w:val="16"/>
          </w:rPr>
          <w:t>lbma</w:t>
        </w:r>
        <w:r w:rsidRPr="00962394">
          <w:rPr>
            <w:rStyle w:val="af2"/>
            <w:i/>
            <w:sz w:val="16"/>
            <w:szCs w:val="16"/>
            <w:lang w:val="ru-RU"/>
          </w:rPr>
          <w:t>.</w:t>
        </w:r>
        <w:r>
          <w:rPr>
            <w:rStyle w:val="af2"/>
            <w:i/>
            <w:sz w:val="16"/>
            <w:szCs w:val="16"/>
          </w:rPr>
          <w:t>org</w:t>
        </w:r>
        <w:r w:rsidRPr="00962394">
          <w:rPr>
            <w:rStyle w:val="af2"/>
            <w:i/>
            <w:sz w:val="16"/>
            <w:szCs w:val="16"/>
            <w:lang w:val="ru-RU"/>
          </w:rPr>
          <w:t>.</w:t>
        </w:r>
        <w:r>
          <w:rPr>
            <w:rStyle w:val="af2"/>
            <w:i/>
            <w:sz w:val="16"/>
            <w:szCs w:val="16"/>
          </w:rPr>
          <w:t>uk</w:t>
        </w:r>
      </w:hyperlink>
      <w:r w:rsidRPr="00962394">
        <w:rPr>
          <w:rStyle w:val="af2"/>
          <w:i/>
          <w:sz w:val="16"/>
          <w:szCs w:val="16"/>
          <w:lang w:val="ru-RU"/>
        </w:rPr>
        <w:t>.</w:t>
      </w:r>
    </w:p>
  </w:footnote>
  <w:footnote w:id="7">
    <w:p w:rsidR="00E31E1D" w:rsidRPr="00962394" w:rsidRDefault="00962394">
      <w:pPr>
        <w:pStyle w:val="1112111"/>
        <w:jc w:val="both"/>
        <w:rPr>
          <w:i/>
          <w:sz w:val="16"/>
          <w:szCs w:val="16"/>
          <w:lang w:val="ru-RU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 w:rsidRPr="00962394">
        <w:rPr>
          <w:sz w:val="18"/>
          <w:szCs w:val="18"/>
          <w:lang w:val="ru-RU"/>
        </w:rPr>
        <w:t xml:space="preserve"> </w:t>
      </w:r>
      <w:r w:rsidRPr="00962394">
        <w:rPr>
          <w:i/>
          <w:color w:val="000000"/>
          <w:sz w:val="16"/>
          <w:szCs w:val="16"/>
          <w:lang w:val="ru-RU"/>
        </w:rPr>
        <w:t>Стоимо</w:t>
      </w:r>
      <w:r w:rsidRPr="00962394">
        <w:rPr>
          <w:i/>
          <w:color w:val="000000"/>
          <w:sz w:val="16"/>
          <w:szCs w:val="16"/>
          <w:lang w:val="ru-RU"/>
        </w:rPr>
        <w:t xml:space="preserve">сть драгоценного металла здесь и далее определяется как произведение массы драгоценного металла, зачисляемого на банковский счет в драгоценных металлах (выдаваемого </w:t>
      </w:r>
      <w:r>
        <w:rPr>
          <w:i/>
          <w:color w:val="000000"/>
          <w:sz w:val="16"/>
          <w:szCs w:val="16"/>
          <w:lang w:val="ru-RU"/>
        </w:rPr>
        <w:t>с банковского счета в драгоценных металлах</w:t>
      </w:r>
      <w:r w:rsidRPr="00962394">
        <w:rPr>
          <w:i/>
          <w:color w:val="000000"/>
          <w:sz w:val="16"/>
          <w:szCs w:val="16"/>
          <w:lang w:val="ru-RU"/>
        </w:rPr>
        <w:t>), и учетной цены драгоценного металла, установле</w:t>
      </w:r>
      <w:r w:rsidRPr="00962394">
        <w:rPr>
          <w:i/>
          <w:color w:val="000000"/>
          <w:sz w:val="16"/>
          <w:szCs w:val="16"/>
          <w:lang w:val="ru-RU"/>
        </w:rPr>
        <w:t>нной Банком России на день совершения операции.</w:t>
      </w:r>
    </w:p>
  </w:footnote>
  <w:footnote w:id="8">
    <w:p w:rsidR="00E31E1D" w:rsidRDefault="00962394">
      <w:pPr>
        <w:jc w:val="both"/>
        <w:rPr>
          <w:bCs/>
          <w:sz w:val="18"/>
          <w:szCs w:val="18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 w:rsidRPr="00962394"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 w:rsidRPr="00962394">
        <w:rPr>
          <w:bCs/>
          <w:sz w:val="18"/>
          <w:szCs w:val="18"/>
        </w:rPr>
        <w:br w:type="textWrapping" w:clear="all"/>
      </w:r>
      <w:r w:rsidRPr="00962394">
        <w:rPr>
          <w:bCs/>
          <w:sz w:val="18"/>
          <w:szCs w:val="18"/>
        </w:rPr>
        <w:t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>]</w:t>
      </w:r>
    </w:p>
    <w:p w:rsidR="00E31E1D" w:rsidRDefault="00962394">
      <w:pPr>
        <w:pStyle w:val="1112111"/>
        <w:jc w:val="both"/>
        <w:rPr>
          <w:bCs/>
          <w:sz w:val="18"/>
          <w:szCs w:val="18"/>
          <w:lang w:val="ru-RU"/>
        </w:rPr>
      </w:pPr>
      <w:r w:rsidRPr="00962394">
        <w:rPr>
          <w:bCs/>
          <w:sz w:val="18"/>
          <w:szCs w:val="18"/>
          <w:lang w:val="ru-RU"/>
        </w:rPr>
        <w:t xml:space="preserve">Логин для </w:t>
      </w:r>
      <w:r w:rsidRPr="00962394">
        <w:rPr>
          <w:bCs/>
          <w:sz w:val="18"/>
          <w:szCs w:val="18"/>
          <w:lang w:val="ru-RU"/>
        </w:rPr>
        <w:t>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</w:t>
      </w:r>
      <w:r w:rsidRPr="00962394">
        <w:rPr>
          <w:bCs/>
          <w:sz w:val="18"/>
          <w:szCs w:val="18"/>
          <w:lang w:val="ru-RU"/>
        </w:rPr>
        <w:t>»</w:t>
      </w:r>
      <w:r>
        <w:rPr>
          <w:bCs/>
          <w:sz w:val="18"/>
          <w:szCs w:val="18"/>
          <w:lang w:val="ru-RU"/>
        </w:rPr>
        <w:t>.</w:t>
      </w:r>
    </w:p>
  </w:footnote>
  <w:footnote w:id="9">
    <w:p w:rsidR="00E31E1D" w:rsidRDefault="00962394">
      <w:pPr>
        <w:pStyle w:val="1112111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 w:rsidRPr="009623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E31E1D" w:rsidRPr="00962394" w:rsidRDefault="00962394">
      <w:pPr>
        <w:pStyle w:val="1112111"/>
        <w:rPr>
          <w:sz w:val="18"/>
          <w:szCs w:val="18"/>
          <w:lang w:val="ru-RU"/>
        </w:rPr>
      </w:pPr>
      <w:r w:rsidRPr="00962394">
        <w:rPr>
          <w:sz w:val="18"/>
          <w:szCs w:val="18"/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E31E1D" w:rsidRDefault="00962394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E31E1D" w:rsidRDefault="00962394">
      <w:pPr>
        <w:pStyle w:val="1112111"/>
        <w:jc w:val="both"/>
        <w:rPr>
          <w:lang w:val="ru-RU"/>
        </w:rPr>
      </w:pPr>
      <w:r w:rsidRPr="00962394">
        <w:rPr>
          <w:sz w:val="18"/>
          <w:szCs w:val="18"/>
          <w:lang w:val="ru-RU"/>
        </w:rPr>
        <w:t>С</w:t>
      </w:r>
      <w:r w:rsidRPr="00962394">
        <w:rPr>
          <w:sz w:val="18"/>
          <w:szCs w:val="18"/>
          <w:lang w:val="ru-RU"/>
        </w:rPr>
        <w:t>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E31E1D" w:rsidRDefault="00962394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</w:t>
      </w:r>
      <w:r>
        <w:rPr>
          <w:sz w:val="18"/>
          <w:szCs w:val="18"/>
          <w:lang w:val="ru-RU"/>
        </w:rPr>
        <w:t>зывается в соответствии с нумерацией сносок в Тарифах]</w:t>
      </w:r>
    </w:p>
    <w:p w:rsidR="00E31E1D" w:rsidRPr="00962394" w:rsidRDefault="00962394">
      <w:pPr>
        <w:pStyle w:val="1112111"/>
        <w:jc w:val="both"/>
        <w:rPr>
          <w:sz w:val="18"/>
          <w:szCs w:val="18"/>
          <w:lang w:val="ru-RU"/>
        </w:rPr>
      </w:pPr>
      <w:r w:rsidRPr="00962394">
        <w:rPr>
          <w:sz w:val="18"/>
          <w:szCs w:val="18"/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</w:t>
      </w:r>
      <w:r w:rsidRPr="00962394">
        <w:rPr>
          <w:sz w:val="18"/>
          <w:szCs w:val="18"/>
          <w:lang w:val="ru-RU"/>
        </w:rPr>
        <w:t xml:space="preserve"> России на день совершения операции.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1D" w:rsidRDefault="00962394">
    <w:pPr>
      <w:pStyle w:val="LiniereesubsEven15511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1D" w:rsidRDefault="00962394">
    <w:pPr>
      <w:pStyle w:val="LiniereesubsEven155115"/>
      <w:rPr>
        <w:color w:val="FFFFFF"/>
      </w:rPr>
    </w:pPr>
    <w:r>
      <w:rPr>
        <w:color w:val="FFFFFF"/>
      </w:rPr>
      <w:t>2013.11.01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CCF"/>
    <w:multiLevelType w:val="hybridMultilevel"/>
    <w:tmpl w:val="6BAADC26"/>
    <w:lvl w:ilvl="0" w:tplc="1942616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7D406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52ACE7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BBA14B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C8009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1F4D4E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2B879F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C2451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248EAB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979179F"/>
    <w:multiLevelType w:val="hybridMultilevel"/>
    <w:tmpl w:val="ACEC784A"/>
    <w:lvl w:ilvl="0" w:tplc="4DB8F798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1EF29172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54AE0080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661A7E86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6BB20C6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E6C4A34A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E626F472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6CF426D6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4D1A7614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nsid w:val="0AEB11FE"/>
    <w:multiLevelType w:val="hybridMultilevel"/>
    <w:tmpl w:val="D172BC1C"/>
    <w:lvl w:ilvl="0" w:tplc="34B68178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5B8C99F0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2018C266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7C1A5522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76C868DC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2C02B97C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4664F77C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E48C6C68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47EA39E6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3">
    <w:nsid w:val="1310024D"/>
    <w:multiLevelType w:val="hybridMultilevel"/>
    <w:tmpl w:val="FDD80EAA"/>
    <w:lvl w:ilvl="0" w:tplc="FF18D030">
      <w:start w:val="1"/>
      <w:numFmt w:val="decimal"/>
      <w:lvlText w:val="%1."/>
      <w:lvlJc w:val="left"/>
      <w:pPr>
        <w:ind w:left="1069" w:hanging="360"/>
      </w:pPr>
    </w:lvl>
    <w:lvl w:ilvl="1" w:tplc="4BCA1DD8">
      <w:start w:val="1"/>
      <w:numFmt w:val="lowerLetter"/>
      <w:lvlText w:val="%2."/>
      <w:lvlJc w:val="left"/>
      <w:pPr>
        <w:ind w:left="1789" w:hanging="360"/>
      </w:pPr>
    </w:lvl>
    <w:lvl w:ilvl="2" w:tplc="304E8512">
      <w:start w:val="1"/>
      <w:numFmt w:val="lowerRoman"/>
      <w:lvlText w:val="%3."/>
      <w:lvlJc w:val="right"/>
      <w:pPr>
        <w:ind w:left="2509" w:hanging="180"/>
      </w:pPr>
    </w:lvl>
    <w:lvl w:ilvl="3" w:tplc="A3464268">
      <w:start w:val="1"/>
      <w:numFmt w:val="decimal"/>
      <w:lvlText w:val="%4."/>
      <w:lvlJc w:val="left"/>
      <w:pPr>
        <w:ind w:left="3229" w:hanging="360"/>
      </w:pPr>
    </w:lvl>
    <w:lvl w:ilvl="4" w:tplc="0F0696BC">
      <w:start w:val="1"/>
      <w:numFmt w:val="lowerLetter"/>
      <w:lvlText w:val="%5."/>
      <w:lvlJc w:val="left"/>
      <w:pPr>
        <w:ind w:left="3949" w:hanging="360"/>
      </w:pPr>
    </w:lvl>
    <w:lvl w:ilvl="5" w:tplc="27843F30">
      <w:start w:val="1"/>
      <w:numFmt w:val="lowerRoman"/>
      <w:lvlText w:val="%6."/>
      <w:lvlJc w:val="right"/>
      <w:pPr>
        <w:ind w:left="4669" w:hanging="180"/>
      </w:pPr>
    </w:lvl>
    <w:lvl w:ilvl="6" w:tplc="67A80E6E">
      <w:start w:val="1"/>
      <w:numFmt w:val="decimal"/>
      <w:lvlText w:val="%7."/>
      <w:lvlJc w:val="left"/>
      <w:pPr>
        <w:ind w:left="5389" w:hanging="360"/>
      </w:pPr>
    </w:lvl>
    <w:lvl w:ilvl="7" w:tplc="D22CA39E">
      <w:start w:val="1"/>
      <w:numFmt w:val="lowerLetter"/>
      <w:lvlText w:val="%8."/>
      <w:lvlJc w:val="left"/>
      <w:pPr>
        <w:ind w:left="6109" w:hanging="360"/>
      </w:pPr>
    </w:lvl>
    <w:lvl w:ilvl="8" w:tplc="9056A78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B54C7"/>
    <w:multiLevelType w:val="hybridMultilevel"/>
    <w:tmpl w:val="2918D4F0"/>
    <w:lvl w:ilvl="0" w:tplc="BD227B9E">
      <w:start w:val="1"/>
      <w:numFmt w:val="decimal"/>
      <w:lvlText w:val="%1."/>
      <w:lvlJc w:val="left"/>
      <w:pPr>
        <w:ind w:left="394" w:hanging="360"/>
      </w:pPr>
    </w:lvl>
    <w:lvl w:ilvl="1" w:tplc="C8168992">
      <w:start w:val="1"/>
      <w:numFmt w:val="lowerLetter"/>
      <w:lvlText w:val="%2."/>
      <w:lvlJc w:val="left"/>
      <w:pPr>
        <w:ind w:left="1114" w:hanging="360"/>
      </w:pPr>
    </w:lvl>
    <w:lvl w:ilvl="2" w:tplc="27F2DFFC">
      <w:start w:val="1"/>
      <w:numFmt w:val="lowerRoman"/>
      <w:lvlText w:val="%3."/>
      <w:lvlJc w:val="right"/>
      <w:pPr>
        <w:ind w:left="1834" w:hanging="180"/>
      </w:pPr>
    </w:lvl>
    <w:lvl w:ilvl="3" w:tplc="88F0C6B6">
      <w:start w:val="1"/>
      <w:numFmt w:val="decimal"/>
      <w:lvlText w:val="%4."/>
      <w:lvlJc w:val="left"/>
      <w:pPr>
        <w:ind w:left="2554" w:hanging="360"/>
      </w:pPr>
    </w:lvl>
    <w:lvl w:ilvl="4" w:tplc="D7D2162C">
      <w:start w:val="1"/>
      <w:numFmt w:val="lowerLetter"/>
      <w:lvlText w:val="%5."/>
      <w:lvlJc w:val="left"/>
      <w:pPr>
        <w:ind w:left="3274" w:hanging="360"/>
      </w:pPr>
    </w:lvl>
    <w:lvl w:ilvl="5" w:tplc="1A827158">
      <w:start w:val="1"/>
      <w:numFmt w:val="lowerRoman"/>
      <w:lvlText w:val="%6."/>
      <w:lvlJc w:val="right"/>
      <w:pPr>
        <w:ind w:left="3994" w:hanging="180"/>
      </w:pPr>
    </w:lvl>
    <w:lvl w:ilvl="6" w:tplc="C4E89688">
      <w:start w:val="1"/>
      <w:numFmt w:val="decimal"/>
      <w:lvlText w:val="%7."/>
      <w:lvlJc w:val="left"/>
      <w:pPr>
        <w:ind w:left="4714" w:hanging="360"/>
      </w:pPr>
    </w:lvl>
    <w:lvl w:ilvl="7" w:tplc="5FD856A2">
      <w:start w:val="1"/>
      <w:numFmt w:val="lowerLetter"/>
      <w:lvlText w:val="%8."/>
      <w:lvlJc w:val="left"/>
      <w:pPr>
        <w:ind w:left="5434" w:hanging="360"/>
      </w:pPr>
    </w:lvl>
    <w:lvl w:ilvl="8" w:tplc="E8E2B9D2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6A42CBF"/>
    <w:multiLevelType w:val="hybridMultilevel"/>
    <w:tmpl w:val="AAD0995A"/>
    <w:lvl w:ilvl="0" w:tplc="BCBE6B6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DDC098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63A8D8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29852B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72EA4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D7A2A7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EF69AF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89C8A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4B6AA9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A0C3BED"/>
    <w:multiLevelType w:val="hybridMultilevel"/>
    <w:tmpl w:val="8BCA3E86"/>
    <w:lvl w:ilvl="0" w:tplc="1FA69E18">
      <w:start w:val="1"/>
      <w:numFmt w:val="decimal"/>
      <w:lvlText w:val="%1."/>
      <w:lvlJc w:val="left"/>
      <w:pPr>
        <w:ind w:left="720" w:hanging="360"/>
      </w:pPr>
    </w:lvl>
    <w:lvl w:ilvl="1" w:tplc="A96AF3AE">
      <w:start w:val="1"/>
      <w:numFmt w:val="lowerLetter"/>
      <w:lvlText w:val="%2."/>
      <w:lvlJc w:val="left"/>
      <w:pPr>
        <w:ind w:left="1440" w:hanging="360"/>
      </w:pPr>
    </w:lvl>
    <w:lvl w:ilvl="2" w:tplc="F6280DBA">
      <w:start w:val="1"/>
      <w:numFmt w:val="lowerRoman"/>
      <w:lvlText w:val="%3."/>
      <w:lvlJc w:val="right"/>
      <w:pPr>
        <w:ind w:left="2160" w:hanging="180"/>
      </w:pPr>
    </w:lvl>
    <w:lvl w:ilvl="3" w:tplc="0010D322">
      <w:start w:val="1"/>
      <w:numFmt w:val="decimal"/>
      <w:lvlText w:val="%4."/>
      <w:lvlJc w:val="left"/>
      <w:pPr>
        <w:ind w:left="2880" w:hanging="360"/>
      </w:pPr>
    </w:lvl>
    <w:lvl w:ilvl="4" w:tplc="4C0241CC">
      <w:start w:val="1"/>
      <w:numFmt w:val="lowerLetter"/>
      <w:lvlText w:val="%5."/>
      <w:lvlJc w:val="left"/>
      <w:pPr>
        <w:ind w:left="3600" w:hanging="360"/>
      </w:pPr>
    </w:lvl>
    <w:lvl w:ilvl="5" w:tplc="A4AE173C">
      <w:start w:val="1"/>
      <w:numFmt w:val="lowerRoman"/>
      <w:lvlText w:val="%6."/>
      <w:lvlJc w:val="right"/>
      <w:pPr>
        <w:ind w:left="4320" w:hanging="180"/>
      </w:pPr>
    </w:lvl>
    <w:lvl w:ilvl="6" w:tplc="BAEC701C">
      <w:start w:val="1"/>
      <w:numFmt w:val="decimal"/>
      <w:lvlText w:val="%7."/>
      <w:lvlJc w:val="left"/>
      <w:pPr>
        <w:ind w:left="5040" w:hanging="360"/>
      </w:pPr>
    </w:lvl>
    <w:lvl w:ilvl="7" w:tplc="61CC2F20">
      <w:start w:val="1"/>
      <w:numFmt w:val="lowerLetter"/>
      <w:lvlText w:val="%8."/>
      <w:lvlJc w:val="left"/>
      <w:pPr>
        <w:ind w:left="5760" w:hanging="360"/>
      </w:pPr>
    </w:lvl>
    <w:lvl w:ilvl="8" w:tplc="676C298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B5126"/>
    <w:multiLevelType w:val="hybridMultilevel"/>
    <w:tmpl w:val="E74022D8"/>
    <w:lvl w:ilvl="0" w:tplc="FFA29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82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802A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528EC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8A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40A6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B2AB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DC8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FC4FB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0F03AE"/>
    <w:multiLevelType w:val="hybridMultilevel"/>
    <w:tmpl w:val="9300FABE"/>
    <w:lvl w:ilvl="0" w:tplc="EE8CFCF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CD8F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107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B074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7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3ACE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4A72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42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A725F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2397987"/>
    <w:multiLevelType w:val="hybridMultilevel"/>
    <w:tmpl w:val="1C08B462"/>
    <w:lvl w:ilvl="0" w:tplc="A258B4CC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768EAFA4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AB86CD0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5C8E4EFA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5C021B4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2C540A4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67129CCC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AC6AD7FC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9422733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0">
    <w:nsid w:val="33115B50"/>
    <w:multiLevelType w:val="hybridMultilevel"/>
    <w:tmpl w:val="88E8CA50"/>
    <w:lvl w:ilvl="0" w:tplc="045462DE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3D683C98">
      <w:start w:val="1"/>
      <w:numFmt w:val="lowerLetter"/>
      <w:lvlText w:val="%2."/>
      <w:lvlJc w:val="left"/>
      <w:pPr>
        <w:ind w:left="1800" w:hanging="360"/>
      </w:pPr>
    </w:lvl>
    <w:lvl w:ilvl="2" w:tplc="FA06398E">
      <w:start w:val="1"/>
      <w:numFmt w:val="lowerRoman"/>
      <w:lvlText w:val="%3."/>
      <w:lvlJc w:val="right"/>
      <w:pPr>
        <w:ind w:left="2520" w:hanging="180"/>
      </w:pPr>
    </w:lvl>
    <w:lvl w:ilvl="3" w:tplc="5E02E61E">
      <w:start w:val="1"/>
      <w:numFmt w:val="decimal"/>
      <w:lvlText w:val="%4."/>
      <w:lvlJc w:val="left"/>
      <w:pPr>
        <w:ind w:left="3240" w:hanging="360"/>
      </w:pPr>
    </w:lvl>
    <w:lvl w:ilvl="4" w:tplc="BCFA4A4A">
      <w:start w:val="1"/>
      <w:numFmt w:val="lowerLetter"/>
      <w:lvlText w:val="%5."/>
      <w:lvlJc w:val="left"/>
      <w:pPr>
        <w:ind w:left="3960" w:hanging="360"/>
      </w:pPr>
    </w:lvl>
    <w:lvl w:ilvl="5" w:tplc="5A8C1430">
      <w:start w:val="1"/>
      <w:numFmt w:val="lowerRoman"/>
      <w:lvlText w:val="%6."/>
      <w:lvlJc w:val="right"/>
      <w:pPr>
        <w:ind w:left="4680" w:hanging="180"/>
      </w:pPr>
    </w:lvl>
    <w:lvl w:ilvl="6" w:tplc="BD38C748">
      <w:start w:val="1"/>
      <w:numFmt w:val="decimal"/>
      <w:lvlText w:val="%7."/>
      <w:lvlJc w:val="left"/>
      <w:pPr>
        <w:ind w:left="5400" w:hanging="360"/>
      </w:pPr>
    </w:lvl>
    <w:lvl w:ilvl="7" w:tplc="B26A0574">
      <w:start w:val="1"/>
      <w:numFmt w:val="lowerLetter"/>
      <w:lvlText w:val="%8."/>
      <w:lvlJc w:val="left"/>
      <w:pPr>
        <w:ind w:left="6120" w:hanging="360"/>
      </w:pPr>
    </w:lvl>
    <w:lvl w:ilvl="8" w:tplc="8B269F3A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943084"/>
    <w:multiLevelType w:val="hybridMultilevel"/>
    <w:tmpl w:val="EC784B12"/>
    <w:lvl w:ilvl="0" w:tplc="4ECEB8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9F9A86E0">
      <w:start w:val="1"/>
      <w:numFmt w:val="lowerLetter"/>
      <w:lvlText w:val="%2."/>
      <w:lvlJc w:val="left"/>
      <w:pPr>
        <w:ind w:left="1440" w:hanging="360"/>
      </w:pPr>
    </w:lvl>
    <w:lvl w:ilvl="2" w:tplc="AD064728">
      <w:start w:val="1"/>
      <w:numFmt w:val="lowerRoman"/>
      <w:lvlText w:val="%3."/>
      <w:lvlJc w:val="right"/>
      <w:pPr>
        <w:ind w:left="2160" w:hanging="180"/>
      </w:pPr>
    </w:lvl>
    <w:lvl w:ilvl="3" w:tplc="48126AF6">
      <w:start w:val="1"/>
      <w:numFmt w:val="decimal"/>
      <w:lvlText w:val="%4."/>
      <w:lvlJc w:val="left"/>
      <w:pPr>
        <w:ind w:left="2880" w:hanging="360"/>
      </w:pPr>
    </w:lvl>
    <w:lvl w:ilvl="4" w:tplc="DAB270B8">
      <w:start w:val="1"/>
      <w:numFmt w:val="lowerLetter"/>
      <w:lvlText w:val="%5."/>
      <w:lvlJc w:val="left"/>
      <w:pPr>
        <w:ind w:left="3600" w:hanging="360"/>
      </w:pPr>
    </w:lvl>
    <w:lvl w:ilvl="5" w:tplc="C5A4AB18">
      <w:start w:val="1"/>
      <w:numFmt w:val="lowerRoman"/>
      <w:lvlText w:val="%6."/>
      <w:lvlJc w:val="right"/>
      <w:pPr>
        <w:ind w:left="4320" w:hanging="180"/>
      </w:pPr>
    </w:lvl>
    <w:lvl w:ilvl="6" w:tplc="2420304E">
      <w:start w:val="1"/>
      <w:numFmt w:val="decimal"/>
      <w:lvlText w:val="%7."/>
      <w:lvlJc w:val="left"/>
      <w:pPr>
        <w:ind w:left="5040" w:hanging="360"/>
      </w:pPr>
    </w:lvl>
    <w:lvl w:ilvl="7" w:tplc="72F0BE76">
      <w:start w:val="1"/>
      <w:numFmt w:val="lowerLetter"/>
      <w:lvlText w:val="%8."/>
      <w:lvlJc w:val="left"/>
      <w:pPr>
        <w:ind w:left="5760" w:hanging="360"/>
      </w:pPr>
    </w:lvl>
    <w:lvl w:ilvl="8" w:tplc="286617A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71959"/>
    <w:multiLevelType w:val="multilevel"/>
    <w:tmpl w:val="7D049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3E2851BF"/>
    <w:multiLevelType w:val="hybridMultilevel"/>
    <w:tmpl w:val="A8ECD3DC"/>
    <w:lvl w:ilvl="0" w:tplc="24148A58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8F60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E0F4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808D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C42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524D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44C7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EE2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AE8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E427F73"/>
    <w:multiLevelType w:val="hybridMultilevel"/>
    <w:tmpl w:val="466648A0"/>
    <w:lvl w:ilvl="0" w:tplc="9E525F5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1FC090D0">
      <w:start w:val="1"/>
      <w:numFmt w:val="lowerLetter"/>
      <w:lvlText w:val="%2."/>
      <w:lvlJc w:val="left"/>
      <w:pPr>
        <w:ind w:left="1440" w:hanging="360"/>
      </w:pPr>
    </w:lvl>
    <w:lvl w:ilvl="2" w:tplc="F05CB880">
      <w:start w:val="1"/>
      <w:numFmt w:val="lowerRoman"/>
      <w:lvlText w:val="%3."/>
      <w:lvlJc w:val="right"/>
      <w:pPr>
        <w:ind w:left="2160" w:hanging="180"/>
      </w:pPr>
    </w:lvl>
    <w:lvl w:ilvl="3" w:tplc="8CB2F358">
      <w:start w:val="1"/>
      <w:numFmt w:val="decimal"/>
      <w:lvlText w:val="%4."/>
      <w:lvlJc w:val="left"/>
      <w:pPr>
        <w:ind w:left="2880" w:hanging="360"/>
      </w:pPr>
    </w:lvl>
    <w:lvl w:ilvl="4" w:tplc="3552E546">
      <w:start w:val="1"/>
      <w:numFmt w:val="lowerLetter"/>
      <w:lvlText w:val="%5."/>
      <w:lvlJc w:val="left"/>
      <w:pPr>
        <w:ind w:left="3600" w:hanging="360"/>
      </w:pPr>
    </w:lvl>
    <w:lvl w:ilvl="5" w:tplc="52B8C6A4">
      <w:start w:val="1"/>
      <w:numFmt w:val="lowerRoman"/>
      <w:lvlText w:val="%6."/>
      <w:lvlJc w:val="right"/>
      <w:pPr>
        <w:ind w:left="4320" w:hanging="180"/>
      </w:pPr>
    </w:lvl>
    <w:lvl w:ilvl="6" w:tplc="0EF2C8AE">
      <w:start w:val="1"/>
      <w:numFmt w:val="decimal"/>
      <w:lvlText w:val="%7."/>
      <w:lvlJc w:val="left"/>
      <w:pPr>
        <w:ind w:left="5040" w:hanging="360"/>
      </w:pPr>
    </w:lvl>
    <w:lvl w:ilvl="7" w:tplc="6BB45890">
      <w:start w:val="1"/>
      <w:numFmt w:val="lowerLetter"/>
      <w:lvlText w:val="%8."/>
      <w:lvlJc w:val="left"/>
      <w:pPr>
        <w:ind w:left="5760" w:hanging="360"/>
      </w:pPr>
    </w:lvl>
    <w:lvl w:ilvl="8" w:tplc="05D886E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B2233"/>
    <w:multiLevelType w:val="hybridMultilevel"/>
    <w:tmpl w:val="92CC0BFE"/>
    <w:lvl w:ilvl="0" w:tplc="796A3C16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7192838A">
      <w:start w:val="1"/>
      <w:numFmt w:val="lowerLetter"/>
      <w:lvlText w:val="%2."/>
      <w:lvlJc w:val="left"/>
      <w:pPr>
        <w:ind w:left="1440" w:hanging="360"/>
      </w:pPr>
    </w:lvl>
    <w:lvl w:ilvl="2" w:tplc="D8FA9802">
      <w:start w:val="1"/>
      <w:numFmt w:val="lowerRoman"/>
      <w:lvlText w:val="%3."/>
      <w:lvlJc w:val="right"/>
      <w:pPr>
        <w:ind w:left="2160" w:hanging="180"/>
      </w:pPr>
    </w:lvl>
    <w:lvl w:ilvl="3" w:tplc="0BD8E274">
      <w:start w:val="1"/>
      <w:numFmt w:val="decimal"/>
      <w:lvlText w:val="%4."/>
      <w:lvlJc w:val="left"/>
      <w:pPr>
        <w:ind w:left="2880" w:hanging="360"/>
      </w:pPr>
    </w:lvl>
    <w:lvl w:ilvl="4" w:tplc="136ECCFC">
      <w:start w:val="1"/>
      <w:numFmt w:val="lowerLetter"/>
      <w:lvlText w:val="%5."/>
      <w:lvlJc w:val="left"/>
      <w:pPr>
        <w:ind w:left="3600" w:hanging="360"/>
      </w:pPr>
    </w:lvl>
    <w:lvl w:ilvl="5" w:tplc="540CAC60">
      <w:start w:val="1"/>
      <w:numFmt w:val="lowerRoman"/>
      <w:lvlText w:val="%6."/>
      <w:lvlJc w:val="right"/>
      <w:pPr>
        <w:ind w:left="4320" w:hanging="180"/>
      </w:pPr>
    </w:lvl>
    <w:lvl w:ilvl="6" w:tplc="6A28D87E">
      <w:start w:val="1"/>
      <w:numFmt w:val="decimal"/>
      <w:lvlText w:val="%7."/>
      <w:lvlJc w:val="left"/>
      <w:pPr>
        <w:ind w:left="5040" w:hanging="360"/>
      </w:pPr>
    </w:lvl>
    <w:lvl w:ilvl="7" w:tplc="D8B06ECA">
      <w:start w:val="1"/>
      <w:numFmt w:val="lowerLetter"/>
      <w:lvlText w:val="%8."/>
      <w:lvlJc w:val="left"/>
      <w:pPr>
        <w:ind w:left="5760" w:hanging="360"/>
      </w:pPr>
    </w:lvl>
    <w:lvl w:ilvl="8" w:tplc="9A86AD1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0628C"/>
    <w:multiLevelType w:val="hybridMultilevel"/>
    <w:tmpl w:val="B5B09DB0"/>
    <w:lvl w:ilvl="0" w:tplc="E0EECCF0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B57E2ED4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08E464C4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1D6ACF32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4336F06A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B5A05A14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44A2786C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32E277FA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1EE0B850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>
    <w:nsid w:val="52375748"/>
    <w:multiLevelType w:val="hybridMultilevel"/>
    <w:tmpl w:val="7DFA3C46"/>
    <w:lvl w:ilvl="0" w:tplc="96CCBD60">
      <w:start w:val="1"/>
      <w:numFmt w:val="decimal"/>
      <w:lvlText w:val="%1."/>
      <w:lvlJc w:val="left"/>
      <w:pPr>
        <w:ind w:left="1429" w:hanging="360"/>
      </w:pPr>
    </w:lvl>
    <w:lvl w:ilvl="1" w:tplc="AEC4FFC6">
      <w:start w:val="1"/>
      <w:numFmt w:val="lowerLetter"/>
      <w:lvlText w:val="%2."/>
      <w:lvlJc w:val="left"/>
      <w:pPr>
        <w:ind w:left="2149" w:hanging="360"/>
      </w:pPr>
    </w:lvl>
    <w:lvl w:ilvl="2" w:tplc="E0E8D7EC">
      <w:start w:val="1"/>
      <w:numFmt w:val="lowerRoman"/>
      <w:lvlText w:val="%3."/>
      <w:lvlJc w:val="right"/>
      <w:pPr>
        <w:ind w:left="2869" w:hanging="180"/>
      </w:pPr>
    </w:lvl>
    <w:lvl w:ilvl="3" w:tplc="02024DF6">
      <w:start w:val="1"/>
      <w:numFmt w:val="decimal"/>
      <w:lvlText w:val="%4."/>
      <w:lvlJc w:val="left"/>
      <w:pPr>
        <w:ind w:left="3589" w:hanging="360"/>
      </w:pPr>
    </w:lvl>
    <w:lvl w:ilvl="4" w:tplc="6EC861A2">
      <w:start w:val="1"/>
      <w:numFmt w:val="lowerLetter"/>
      <w:lvlText w:val="%5."/>
      <w:lvlJc w:val="left"/>
      <w:pPr>
        <w:ind w:left="4309" w:hanging="360"/>
      </w:pPr>
    </w:lvl>
    <w:lvl w:ilvl="5" w:tplc="DF68388C">
      <w:start w:val="1"/>
      <w:numFmt w:val="lowerRoman"/>
      <w:lvlText w:val="%6."/>
      <w:lvlJc w:val="right"/>
      <w:pPr>
        <w:ind w:left="5029" w:hanging="180"/>
      </w:pPr>
    </w:lvl>
    <w:lvl w:ilvl="6" w:tplc="E432D2FC">
      <w:start w:val="1"/>
      <w:numFmt w:val="decimal"/>
      <w:lvlText w:val="%7."/>
      <w:lvlJc w:val="left"/>
      <w:pPr>
        <w:ind w:left="5749" w:hanging="360"/>
      </w:pPr>
    </w:lvl>
    <w:lvl w:ilvl="7" w:tplc="CA8E6894">
      <w:start w:val="1"/>
      <w:numFmt w:val="lowerLetter"/>
      <w:lvlText w:val="%8."/>
      <w:lvlJc w:val="left"/>
      <w:pPr>
        <w:ind w:left="6469" w:hanging="360"/>
      </w:pPr>
    </w:lvl>
    <w:lvl w:ilvl="8" w:tplc="55C6087A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8841F3"/>
    <w:multiLevelType w:val="hybridMultilevel"/>
    <w:tmpl w:val="76EA7A7A"/>
    <w:lvl w:ilvl="0" w:tplc="0928BD94">
      <w:start w:val="1"/>
      <w:numFmt w:val="decimal"/>
      <w:lvlText w:val="%1."/>
      <w:lvlJc w:val="left"/>
      <w:pPr>
        <w:ind w:left="720" w:hanging="360"/>
      </w:pPr>
    </w:lvl>
    <w:lvl w:ilvl="1" w:tplc="5BFC5D2C">
      <w:start w:val="1"/>
      <w:numFmt w:val="decimal"/>
      <w:lvlText w:val="%2)"/>
      <w:lvlJc w:val="left"/>
      <w:pPr>
        <w:ind w:left="1440" w:hanging="360"/>
      </w:pPr>
    </w:lvl>
    <w:lvl w:ilvl="2" w:tplc="B8368B50">
      <w:start w:val="1"/>
      <w:numFmt w:val="lowerRoman"/>
      <w:lvlText w:val="%3."/>
      <w:lvlJc w:val="right"/>
      <w:pPr>
        <w:ind w:left="2160" w:hanging="180"/>
      </w:pPr>
    </w:lvl>
    <w:lvl w:ilvl="3" w:tplc="EA567BB4">
      <w:start w:val="1"/>
      <w:numFmt w:val="decimal"/>
      <w:lvlText w:val="%4."/>
      <w:lvlJc w:val="left"/>
      <w:pPr>
        <w:ind w:left="2880" w:hanging="360"/>
      </w:pPr>
    </w:lvl>
    <w:lvl w:ilvl="4" w:tplc="24986676">
      <w:start w:val="1"/>
      <w:numFmt w:val="lowerLetter"/>
      <w:lvlText w:val="%5."/>
      <w:lvlJc w:val="left"/>
      <w:pPr>
        <w:ind w:left="3600" w:hanging="360"/>
      </w:pPr>
    </w:lvl>
    <w:lvl w:ilvl="5" w:tplc="59E2B7E4">
      <w:start w:val="1"/>
      <w:numFmt w:val="lowerRoman"/>
      <w:lvlText w:val="%6."/>
      <w:lvlJc w:val="right"/>
      <w:pPr>
        <w:ind w:left="4320" w:hanging="180"/>
      </w:pPr>
    </w:lvl>
    <w:lvl w:ilvl="6" w:tplc="2CF8A44E">
      <w:start w:val="1"/>
      <w:numFmt w:val="decimal"/>
      <w:lvlText w:val="%7."/>
      <w:lvlJc w:val="left"/>
      <w:pPr>
        <w:ind w:left="5040" w:hanging="360"/>
      </w:pPr>
    </w:lvl>
    <w:lvl w:ilvl="7" w:tplc="B34C1578">
      <w:start w:val="1"/>
      <w:numFmt w:val="lowerLetter"/>
      <w:lvlText w:val="%8."/>
      <w:lvlJc w:val="left"/>
      <w:pPr>
        <w:ind w:left="5760" w:hanging="360"/>
      </w:pPr>
    </w:lvl>
    <w:lvl w:ilvl="8" w:tplc="F4A0588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E4CFB"/>
    <w:multiLevelType w:val="hybridMultilevel"/>
    <w:tmpl w:val="14BA852E"/>
    <w:lvl w:ilvl="0" w:tplc="A6A6B8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E93A1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6E56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369E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4A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28E1C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42AB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FE1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9B426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E102228"/>
    <w:multiLevelType w:val="multilevel"/>
    <w:tmpl w:val="A3CC3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1">
    <w:nsid w:val="721967EA"/>
    <w:multiLevelType w:val="hybridMultilevel"/>
    <w:tmpl w:val="7F0EC2BC"/>
    <w:lvl w:ilvl="0" w:tplc="284C6FDC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25CBE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FCF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BAFD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A4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8AD1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16BB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A09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4E1E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8203085"/>
    <w:multiLevelType w:val="hybridMultilevel"/>
    <w:tmpl w:val="281E56E0"/>
    <w:lvl w:ilvl="0" w:tplc="4336E61E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BBF2D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58D6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96B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F005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1412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D0A4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8082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FA9E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20"/>
  </w:num>
  <w:num w:numId="11">
    <w:abstractNumId w:val="1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4"/>
  </w:num>
  <w:num w:numId="16">
    <w:abstractNumId w:val="3"/>
  </w:num>
  <w:num w:numId="17">
    <w:abstractNumId w:val="19"/>
  </w:num>
  <w:num w:numId="18">
    <w:abstractNumId w:val="13"/>
  </w:num>
  <w:num w:numId="19">
    <w:abstractNumId w:val="21"/>
  </w:num>
  <w:num w:numId="20">
    <w:abstractNumId w:val="8"/>
  </w:num>
  <w:num w:numId="21">
    <w:abstractNumId w:val="16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1D"/>
    <w:rsid w:val="00962394"/>
    <w:rsid w:val="00E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jc w:val="center"/>
      <w:outlineLvl w:val="3"/>
    </w:pPr>
    <w:rPr>
      <w:rFonts w:eastAsia="Times New Roman"/>
      <w:b/>
      <w:bCs/>
      <w:sz w:val="22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sz w:val="20"/>
      <w:szCs w:val="20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sz w:val="22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</w:style>
  <w:style w:type="paragraph" w:styleId="23">
    <w:name w:val="toc 2"/>
    <w:basedOn w:val="a"/>
    <w:next w:val="a"/>
    <w:uiPriority w:val="39"/>
    <w:unhideWhenUsed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pPr>
      <w:tabs>
        <w:tab w:val="right" w:leader="dot" w:pos="9923"/>
      </w:tabs>
      <w:spacing w:line="360" w:lineRule="auto"/>
    </w:pPr>
    <w:rPr>
      <w:rFonts w:eastAsia="Times New Roman"/>
      <w:szCs w:val="24"/>
      <w:lang w:eastAsia="ru-RU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  <w:outlineLvl w:val="9"/>
    </w:pPr>
    <w:rPr>
      <w:color w:val="365F91"/>
      <w:sz w:val="28"/>
      <w:szCs w:val="28"/>
      <w:lang w:eastAsia="ru-RU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-FNftref1Ciaeniinee-FNReferencianotaalpieFootnoteReferencefrUsedbyWordforHelpfootnotesymbolsSUPERSTableFootnotelast1Avg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uiPriority w:val="99"/>
    <w:qFormat/>
    <w:rPr>
      <w:rFonts w:eastAsia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a5">
    <w:name w:val="Без интервала Знак"/>
    <w:link w:val="a4"/>
    <w:rPr>
      <w:sz w:val="22"/>
      <w:szCs w:val="22"/>
      <w:lang w:val="ru-RU" w:eastAsia="en-US" w:bidi="ar-SA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bCs/>
      <w:sz w:val="22"/>
      <w:szCs w:val="28"/>
      <w:lang w:eastAsia="en-US"/>
    </w:rPr>
  </w:style>
  <w:style w:type="paragraph" w:customStyle="1" w:styleId="afd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table" w:customStyle="1" w:styleId="13">
    <w:name w:val="Сетка таблицы1"/>
    <w:basedOn w:val="a1"/>
    <w:next w:val="af1"/>
    <w:uiPriority w:val="59"/>
    <w:tblPr/>
  </w:style>
  <w:style w:type="paragraph" w:styleId="afe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1">
    <w:name w:val="Текст примечания Знак"/>
    <w:link w:val="aff0"/>
    <w:uiPriority w:val="99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b/>
      <w:bCs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szCs w:val="22"/>
      <w:lang w:eastAsia="ru-RU"/>
    </w:rPr>
  </w:style>
  <w:style w:type="character" w:customStyle="1" w:styleId="50">
    <w:name w:val="Заголовок 5 Знак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bma.org.uk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79</Pages>
  <Words>26761</Words>
  <Characters>152544</Characters>
  <Application>Microsoft Office Word</Application>
  <DocSecurity>0</DocSecurity>
  <Lines>1271</Lines>
  <Paragraphs>357</Paragraphs>
  <ScaleCrop>false</ScaleCrop>
  <Company>Россельхозбанк</Company>
  <LinksUpToDate>false</LinksUpToDate>
  <CharactersWithSpaces>178948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Елена Анатольевна</dc:creator>
  <cp:lastModifiedBy>Власов Александр Викторович</cp:lastModifiedBy>
  <cp:revision>243</cp:revision>
  <dcterms:created xsi:type="dcterms:W3CDTF">2017-05-02T09:56:00Z</dcterms:created>
  <dcterms:modified xsi:type="dcterms:W3CDTF">2025-01-22T12:48:00Z</dcterms:modified>
  <cp:version>1048576</cp:version>
</cp:coreProperties>
</file>